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2873E" w14:textId="2DA57E1F" w:rsidR="00562F65" w:rsidRDefault="00562F65" w:rsidP="003D6F3C">
      <w:pPr>
        <w:spacing w:line="480" w:lineRule="auto"/>
        <w:jc w:val="center"/>
        <w:rPr>
          <w:rFonts w:cstheme="minorHAnsi"/>
          <w:b/>
          <w:sz w:val="28"/>
          <w:szCs w:val="28"/>
          <w:lang w:val="en-GB"/>
        </w:rPr>
      </w:pPr>
      <w:bookmarkStart w:id="0" w:name="_Hlk480450903"/>
      <w:r w:rsidRPr="00896428">
        <w:rPr>
          <w:rFonts w:cstheme="minorHAnsi"/>
          <w:b/>
          <w:sz w:val="28"/>
          <w:szCs w:val="28"/>
          <w:lang w:val="en-GB"/>
        </w:rPr>
        <w:t>Su</w:t>
      </w:r>
      <w:r w:rsidR="004A3467" w:rsidRPr="00896428">
        <w:rPr>
          <w:rFonts w:cstheme="minorHAnsi"/>
          <w:b/>
          <w:sz w:val="28"/>
          <w:szCs w:val="28"/>
          <w:lang w:val="en-GB"/>
        </w:rPr>
        <w:t>pplementary</w:t>
      </w:r>
      <w:r w:rsidRPr="00896428">
        <w:rPr>
          <w:rFonts w:cstheme="minorHAnsi"/>
          <w:b/>
          <w:sz w:val="28"/>
          <w:szCs w:val="28"/>
          <w:lang w:val="en-GB"/>
        </w:rPr>
        <w:t xml:space="preserve"> Information</w:t>
      </w:r>
    </w:p>
    <w:p w14:paraId="659F35D2" w14:textId="19D29FC5" w:rsidR="00562F65" w:rsidRPr="00B92558" w:rsidRDefault="00B92558" w:rsidP="00B92558">
      <w:pPr>
        <w:spacing w:line="480" w:lineRule="auto"/>
        <w:jc w:val="center"/>
        <w:rPr>
          <w:rFonts w:cstheme="minorHAnsi"/>
          <w:b/>
          <w:sz w:val="28"/>
          <w:szCs w:val="28"/>
          <w:lang w:val="en-GB"/>
        </w:rPr>
      </w:pPr>
      <w:r>
        <w:rPr>
          <w:rFonts w:cstheme="minorHAnsi"/>
          <w:b/>
          <w:sz w:val="28"/>
          <w:szCs w:val="28"/>
          <w:lang w:val="en-GB"/>
        </w:rPr>
        <w:t>Appendix B</w:t>
      </w:r>
    </w:p>
    <w:p w14:paraId="700A487A" w14:textId="50AF5B0E" w:rsidR="003874CB" w:rsidRPr="002D501A" w:rsidRDefault="006D4D9E" w:rsidP="003874CB">
      <w:pPr>
        <w:autoSpaceDE w:val="0"/>
        <w:autoSpaceDN w:val="0"/>
        <w:adjustRightInd w:val="0"/>
        <w:spacing w:after="0" w:line="360" w:lineRule="auto"/>
        <w:jc w:val="center"/>
        <w:rPr>
          <w:rFonts w:ascii="Arial" w:eastAsia="PMingLiU" w:hAnsi="Arial" w:cs="Arial"/>
          <w:b/>
          <w:sz w:val="32"/>
          <w:szCs w:val="24"/>
          <w:lang w:val="en-GB"/>
        </w:rPr>
      </w:pPr>
      <w:r w:rsidRPr="006D4D9E">
        <w:rPr>
          <w:rFonts w:ascii="Arial" w:hAnsi="Arial" w:cs="Arial"/>
          <w:b/>
          <w:sz w:val="32"/>
          <w:szCs w:val="24"/>
          <w:lang w:val="en-GB"/>
        </w:rPr>
        <w:t xml:space="preserve">Beyond </w:t>
      </w:r>
      <w:r w:rsidR="00F60A2C">
        <w:rPr>
          <w:rFonts w:ascii="Arial" w:hAnsi="Arial" w:cs="Arial"/>
          <w:b/>
          <w:sz w:val="32"/>
          <w:szCs w:val="24"/>
          <w:lang w:val="en-GB"/>
        </w:rPr>
        <w:t>T</w:t>
      </w:r>
      <w:r w:rsidRPr="006D4D9E">
        <w:rPr>
          <w:rFonts w:ascii="Arial" w:hAnsi="Arial" w:cs="Arial"/>
          <w:b/>
          <w:sz w:val="32"/>
          <w:szCs w:val="24"/>
          <w:lang w:val="en-GB"/>
        </w:rPr>
        <w:t xml:space="preserve">arget </w:t>
      </w:r>
      <w:r w:rsidR="00F60A2C">
        <w:rPr>
          <w:rFonts w:ascii="Arial" w:hAnsi="Arial" w:cs="Arial"/>
          <w:b/>
          <w:sz w:val="32"/>
          <w:szCs w:val="24"/>
          <w:lang w:val="en-GB"/>
        </w:rPr>
        <w:t>C</w:t>
      </w:r>
      <w:r w:rsidRPr="006D4D9E">
        <w:rPr>
          <w:rFonts w:ascii="Arial" w:hAnsi="Arial" w:cs="Arial"/>
          <w:b/>
          <w:sz w:val="32"/>
          <w:szCs w:val="24"/>
          <w:lang w:val="en-GB"/>
        </w:rPr>
        <w:t>hemicals: Updating the NORMAN Prioriti</w:t>
      </w:r>
      <w:r w:rsidR="002B1A73">
        <w:rPr>
          <w:rFonts w:ascii="Arial" w:hAnsi="Arial" w:cs="Arial"/>
          <w:b/>
          <w:sz w:val="32"/>
          <w:szCs w:val="24"/>
          <w:lang w:val="en-GB"/>
        </w:rPr>
        <w:t>s</w:t>
      </w:r>
      <w:r w:rsidRPr="006D4D9E">
        <w:rPr>
          <w:rFonts w:ascii="Arial" w:hAnsi="Arial" w:cs="Arial"/>
          <w:b/>
          <w:sz w:val="32"/>
          <w:szCs w:val="24"/>
          <w:lang w:val="en-GB"/>
        </w:rPr>
        <w:t xml:space="preserve">ation Scheme to Support the EU Chemical Strategy with Semi-quantitative Suspect/Non-target </w:t>
      </w:r>
      <w:r w:rsidR="00F60A2C">
        <w:rPr>
          <w:rFonts w:ascii="Arial" w:hAnsi="Arial" w:cs="Arial"/>
          <w:b/>
          <w:sz w:val="32"/>
          <w:szCs w:val="24"/>
          <w:lang w:val="en-GB"/>
        </w:rPr>
        <w:t>S</w:t>
      </w:r>
      <w:r w:rsidRPr="006D4D9E">
        <w:rPr>
          <w:rFonts w:ascii="Arial" w:hAnsi="Arial" w:cs="Arial"/>
          <w:b/>
          <w:sz w:val="32"/>
          <w:szCs w:val="24"/>
          <w:lang w:val="en-GB"/>
        </w:rPr>
        <w:t>creening data</w:t>
      </w:r>
    </w:p>
    <w:p w14:paraId="5846F26C" w14:textId="77777777" w:rsidR="00F412DD" w:rsidRPr="002D501A" w:rsidRDefault="00F412DD" w:rsidP="00F412DD">
      <w:pPr>
        <w:spacing w:line="480" w:lineRule="auto"/>
        <w:jc w:val="center"/>
        <w:rPr>
          <w:rFonts w:cstheme="minorHAnsi"/>
          <w:b/>
          <w:caps/>
          <w:lang w:val="en-GB"/>
        </w:rPr>
      </w:pPr>
    </w:p>
    <w:p w14:paraId="4A214E8F" w14:textId="77777777" w:rsidR="003324E8" w:rsidRPr="0089418C" w:rsidRDefault="003324E8" w:rsidP="003324E8">
      <w:pPr>
        <w:autoSpaceDE w:val="0"/>
        <w:autoSpaceDN w:val="0"/>
        <w:adjustRightInd w:val="0"/>
        <w:spacing w:after="0" w:line="360" w:lineRule="auto"/>
        <w:jc w:val="both"/>
        <w:rPr>
          <w:rFonts w:ascii="Arial" w:hAnsi="Arial" w:cs="Arial"/>
          <w:sz w:val="20"/>
          <w:szCs w:val="20"/>
          <w:lang w:val="en-GB"/>
        </w:rPr>
      </w:pPr>
      <w:bookmarkStart w:id="1" w:name="_Hlk155711943"/>
      <w:bookmarkStart w:id="2" w:name="_Hlk156253389"/>
      <w:bookmarkStart w:id="3" w:name="_Hlk155711952"/>
      <w:bookmarkEnd w:id="0"/>
      <w:r w:rsidRPr="00865156">
        <w:rPr>
          <w:rFonts w:ascii="Arial" w:hAnsi="Arial" w:cs="Arial"/>
          <w:sz w:val="20"/>
          <w:szCs w:val="20"/>
          <w:lang w:val="en-GB"/>
        </w:rPr>
        <w:t>Valeria Dulio</w:t>
      </w:r>
      <w:r w:rsidRPr="00865156">
        <w:rPr>
          <w:rFonts w:ascii="Arial" w:hAnsi="Arial" w:cs="Arial"/>
          <w:sz w:val="20"/>
          <w:szCs w:val="20"/>
          <w:vertAlign w:val="superscript"/>
          <w:lang w:val="en-GB"/>
        </w:rPr>
        <w:t>1</w:t>
      </w:r>
      <w:r w:rsidRPr="00865156">
        <w:rPr>
          <w:rFonts w:ascii="Arial" w:hAnsi="Arial" w:cs="Arial"/>
          <w:sz w:val="20"/>
          <w:szCs w:val="20"/>
          <w:lang w:val="en-GB"/>
        </w:rPr>
        <w:t>, Nikiforos Alygizakis</w:t>
      </w:r>
      <w:r w:rsidRPr="00865156">
        <w:rPr>
          <w:rFonts w:ascii="Arial" w:hAnsi="Arial" w:cs="Arial"/>
          <w:sz w:val="20"/>
          <w:szCs w:val="20"/>
          <w:vertAlign w:val="superscript"/>
          <w:lang w:val="en-GB"/>
        </w:rPr>
        <w:t>2,3</w:t>
      </w:r>
      <w:r w:rsidRPr="00865156">
        <w:rPr>
          <w:rFonts w:ascii="Arial" w:hAnsi="Arial" w:cs="Arial"/>
          <w:sz w:val="20"/>
          <w:szCs w:val="20"/>
          <w:lang w:val="en-GB"/>
        </w:rPr>
        <w:t>, Kelsey Ng</w:t>
      </w:r>
      <w:r w:rsidRPr="00865156">
        <w:rPr>
          <w:rFonts w:ascii="Arial" w:hAnsi="Arial" w:cs="Arial"/>
          <w:sz w:val="20"/>
          <w:szCs w:val="20"/>
          <w:vertAlign w:val="superscript"/>
          <w:lang w:val="en-GB"/>
        </w:rPr>
        <w:t>2,4</w:t>
      </w:r>
      <w:r w:rsidRPr="0089418C">
        <w:rPr>
          <w:rFonts w:ascii="Arial" w:hAnsi="Arial" w:cs="Arial"/>
          <w:sz w:val="20"/>
          <w:szCs w:val="20"/>
          <w:lang w:val="en-GB"/>
        </w:rPr>
        <w:t>,</w:t>
      </w:r>
      <w:r w:rsidRPr="0089418C">
        <w:rPr>
          <w:lang w:val="en-GB"/>
        </w:rPr>
        <w:t xml:space="preserve"> </w:t>
      </w:r>
      <w:r w:rsidRPr="0089418C">
        <w:rPr>
          <w:rFonts w:ascii="Arial" w:hAnsi="Arial" w:cs="Arial"/>
          <w:sz w:val="20"/>
          <w:szCs w:val="20"/>
          <w:lang w:val="en-GB"/>
        </w:rPr>
        <w:t xml:space="preserve">Emma </w:t>
      </w:r>
      <w:r>
        <w:rPr>
          <w:rFonts w:ascii="Arial" w:hAnsi="Arial" w:cs="Arial"/>
          <w:sz w:val="20"/>
          <w:szCs w:val="20"/>
          <w:lang w:val="en-GB"/>
        </w:rPr>
        <w:t xml:space="preserve">L. </w:t>
      </w:r>
      <w:r w:rsidRPr="0089418C">
        <w:rPr>
          <w:rFonts w:ascii="Arial" w:hAnsi="Arial" w:cs="Arial"/>
          <w:sz w:val="20"/>
          <w:szCs w:val="20"/>
          <w:lang w:val="en-GB"/>
        </w:rPr>
        <w:t>Schymanski</w:t>
      </w:r>
      <w:r w:rsidRPr="0089418C">
        <w:rPr>
          <w:rFonts w:ascii="Arial" w:hAnsi="Arial" w:cs="Arial"/>
          <w:sz w:val="20"/>
          <w:szCs w:val="20"/>
          <w:vertAlign w:val="superscript"/>
          <w:lang w:val="en-GB"/>
        </w:rPr>
        <w:t>5</w:t>
      </w:r>
      <w:r w:rsidRPr="0089418C">
        <w:rPr>
          <w:rFonts w:ascii="Arial" w:hAnsi="Arial" w:cs="Arial"/>
          <w:sz w:val="20"/>
          <w:szCs w:val="20"/>
          <w:lang w:val="en-GB"/>
        </w:rPr>
        <w:t>, Sandrine Andres</w:t>
      </w:r>
      <w:r w:rsidRPr="0089418C">
        <w:rPr>
          <w:rFonts w:ascii="Arial" w:hAnsi="Arial" w:cs="Arial"/>
          <w:sz w:val="20"/>
          <w:szCs w:val="20"/>
          <w:vertAlign w:val="superscript"/>
          <w:lang w:val="en-GB"/>
        </w:rPr>
        <w:t>1</w:t>
      </w:r>
      <w:r w:rsidRPr="0089418C">
        <w:rPr>
          <w:rFonts w:ascii="Arial" w:hAnsi="Arial" w:cs="Arial"/>
          <w:sz w:val="20"/>
          <w:szCs w:val="20"/>
          <w:lang w:val="en-GB"/>
        </w:rPr>
        <w:t>, Katrin Vorkamp</w:t>
      </w:r>
      <w:r>
        <w:rPr>
          <w:rFonts w:ascii="Arial" w:hAnsi="Arial" w:cs="Arial"/>
          <w:sz w:val="20"/>
          <w:szCs w:val="20"/>
          <w:vertAlign w:val="superscript"/>
          <w:lang w:val="en-GB"/>
        </w:rPr>
        <w:t>6</w:t>
      </w:r>
      <w:r w:rsidRPr="0089418C">
        <w:rPr>
          <w:rFonts w:ascii="Arial" w:hAnsi="Arial" w:cs="Arial"/>
          <w:sz w:val="20"/>
          <w:szCs w:val="20"/>
          <w:lang w:val="en-GB"/>
        </w:rPr>
        <w:t>,</w:t>
      </w:r>
      <w:r>
        <w:rPr>
          <w:rFonts w:ascii="Arial" w:hAnsi="Arial" w:cs="Arial"/>
          <w:sz w:val="20"/>
          <w:szCs w:val="20"/>
          <w:lang w:val="en-GB"/>
        </w:rPr>
        <w:t xml:space="preserve"> </w:t>
      </w:r>
      <w:r w:rsidRPr="00A63F53">
        <w:rPr>
          <w:rFonts w:ascii="Arial" w:hAnsi="Arial" w:cs="Arial"/>
          <w:sz w:val="20"/>
          <w:szCs w:val="20"/>
          <w:lang w:val="en-GB"/>
        </w:rPr>
        <w:t>Juliane Hollender</w:t>
      </w:r>
      <w:r>
        <w:rPr>
          <w:rFonts w:ascii="Arial" w:hAnsi="Arial" w:cs="Arial"/>
          <w:sz w:val="20"/>
          <w:szCs w:val="20"/>
          <w:vertAlign w:val="superscript"/>
          <w:lang w:val="en-GB"/>
        </w:rPr>
        <w:t>7</w:t>
      </w:r>
      <w:r w:rsidRPr="00A63F53">
        <w:rPr>
          <w:rFonts w:ascii="Arial" w:hAnsi="Arial" w:cs="Arial"/>
          <w:sz w:val="20"/>
          <w:szCs w:val="20"/>
          <w:lang w:val="en-GB"/>
        </w:rPr>
        <w:t xml:space="preserve">, </w:t>
      </w:r>
      <w:r w:rsidRPr="0089418C">
        <w:rPr>
          <w:rFonts w:ascii="Arial" w:hAnsi="Arial" w:cs="Arial"/>
          <w:sz w:val="20"/>
          <w:szCs w:val="20"/>
          <w:lang w:val="en-GB"/>
        </w:rPr>
        <w:t>Saskia Finckh</w:t>
      </w:r>
      <w:r>
        <w:rPr>
          <w:rFonts w:ascii="Arial" w:hAnsi="Arial" w:cs="Arial"/>
          <w:sz w:val="20"/>
          <w:szCs w:val="20"/>
          <w:vertAlign w:val="superscript"/>
          <w:lang w:val="en-GB"/>
        </w:rPr>
        <w:t>8</w:t>
      </w:r>
      <w:r w:rsidRPr="0089418C">
        <w:rPr>
          <w:rFonts w:ascii="Arial" w:hAnsi="Arial" w:cs="Arial"/>
          <w:sz w:val="20"/>
          <w:szCs w:val="20"/>
          <w:lang w:val="en-GB"/>
        </w:rPr>
        <w:t>, Reza Aalizadeh</w:t>
      </w:r>
      <w:r w:rsidRPr="0089418C">
        <w:rPr>
          <w:rFonts w:ascii="Arial" w:hAnsi="Arial" w:cs="Arial"/>
          <w:sz w:val="20"/>
          <w:szCs w:val="20"/>
          <w:vertAlign w:val="superscript"/>
          <w:lang w:val="en-GB"/>
        </w:rPr>
        <w:t>3</w:t>
      </w:r>
      <w:r>
        <w:rPr>
          <w:rFonts w:ascii="Arial" w:hAnsi="Arial" w:cs="Arial"/>
          <w:sz w:val="20"/>
          <w:szCs w:val="20"/>
          <w:vertAlign w:val="superscript"/>
          <w:lang w:val="en-GB"/>
        </w:rPr>
        <w:t>,9</w:t>
      </w:r>
      <w:r w:rsidRPr="0089418C">
        <w:rPr>
          <w:rFonts w:ascii="Arial" w:hAnsi="Arial" w:cs="Arial"/>
          <w:sz w:val="20"/>
          <w:szCs w:val="20"/>
          <w:lang w:val="en-GB"/>
        </w:rPr>
        <w:t xml:space="preserve">, </w:t>
      </w:r>
      <w:r>
        <w:rPr>
          <w:rFonts w:ascii="Arial" w:hAnsi="Arial" w:cs="Arial"/>
          <w:sz w:val="20"/>
          <w:szCs w:val="20"/>
          <w:lang w:val="en-GB"/>
        </w:rPr>
        <w:t xml:space="preserve">Lutz </w:t>
      </w:r>
      <w:r w:rsidRPr="008F6A41">
        <w:rPr>
          <w:rFonts w:ascii="Arial" w:hAnsi="Arial" w:cs="Arial"/>
          <w:sz w:val="20"/>
          <w:szCs w:val="20"/>
          <w:lang w:val="en-GB"/>
        </w:rPr>
        <w:t>Ahrens</w:t>
      </w:r>
      <w:r>
        <w:rPr>
          <w:rFonts w:ascii="Arial" w:hAnsi="Arial" w:cs="Arial"/>
          <w:sz w:val="20"/>
          <w:szCs w:val="20"/>
          <w:vertAlign w:val="superscript"/>
          <w:lang w:val="en-GB"/>
        </w:rPr>
        <w:t>10</w:t>
      </w:r>
      <w:r>
        <w:rPr>
          <w:rFonts w:ascii="Arial" w:hAnsi="Arial" w:cs="Arial"/>
          <w:sz w:val="20"/>
          <w:szCs w:val="20"/>
          <w:lang w:val="en-GB"/>
        </w:rPr>
        <w:t>,</w:t>
      </w:r>
      <w:r w:rsidRPr="0089418C">
        <w:rPr>
          <w:rFonts w:ascii="Arial" w:hAnsi="Arial" w:cs="Arial"/>
          <w:sz w:val="20"/>
          <w:szCs w:val="20"/>
          <w:lang w:val="en-GB"/>
        </w:rPr>
        <w:t xml:space="preserve"> Elodie Bouhoulle</w:t>
      </w:r>
      <w:r>
        <w:rPr>
          <w:rFonts w:ascii="Arial" w:hAnsi="Arial" w:cs="Arial"/>
          <w:sz w:val="20"/>
          <w:szCs w:val="20"/>
          <w:vertAlign w:val="superscript"/>
          <w:lang w:val="en-GB"/>
        </w:rPr>
        <w:t>11</w:t>
      </w:r>
      <w:r w:rsidRPr="0089418C">
        <w:rPr>
          <w:rFonts w:ascii="Arial" w:hAnsi="Arial" w:cs="Arial"/>
          <w:sz w:val="20"/>
          <w:szCs w:val="20"/>
          <w:lang w:val="en-GB"/>
        </w:rPr>
        <w:t xml:space="preserve">, Ľuboš </w:t>
      </w:r>
      <w:r>
        <w:rPr>
          <w:rFonts w:ascii="Arial" w:hAnsi="Arial" w:cs="Arial"/>
          <w:sz w:val="20"/>
          <w:szCs w:val="20"/>
          <w:lang w:val="en-GB"/>
        </w:rPr>
        <w:t>Č</w:t>
      </w:r>
      <w:r w:rsidRPr="0089418C">
        <w:rPr>
          <w:rFonts w:ascii="Arial" w:hAnsi="Arial" w:cs="Arial"/>
          <w:sz w:val="20"/>
          <w:szCs w:val="20"/>
          <w:lang w:val="en-GB"/>
        </w:rPr>
        <w:t>irka</w:t>
      </w:r>
      <w:r w:rsidRPr="0089418C">
        <w:rPr>
          <w:rFonts w:ascii="Arial" w:hAnsi="Arial" w:cs="Arial"/>
          <w:sz w:val="20"/>
          <w:szCs w:val="20"/>
          <w:vertAlign w:val="superscript"/>
          <w:lang w:val="en-GB"/>
        </w:rPr>
        <w:t>2</w:t>
      </w:r>
      <w:r>
        <w:rPr>
          <w:rFonts w:ascii="Arial" w:hAnsi="Arial" w:cs="Arial"/>
          <w:sz w:val="20"/>
          <w:szCs w:val="20"/>
          <w:vertAlign w:val="superscript"/>
          <w:lang w:val="en-GB"/>
        </w:rPr>
        <w:t>,12</w:t>
      </w:r>
      <w:r w:rsidRPr="0089418C">
        <w:rPr>
          <w:rFonts w:ascii="Arial" w:hAnsi="Arial" w:cs="Arial"/>
          <w:sz w:val="20"/>
          <w:szCs w:val="20"/>
          <w:lang w:val="en-GB"/>
        </w:rPr>
        <w:t>, Anja Derksen</w:t>
      </w:r>
      <w:r>
        <w:rPr>
          <w:rFonts w:ascii="Arial" w:hAnsi="Arial" w:cs="Arial"/>
          <w:sz w:val="20"/>
          <w:szCs w:val="20"/>
          <w:vertAlign w:val="superscript"/>
          <w:lang w:val="en-GB"/>
        </w:rPr>
        <w:t>13</w:t>
      </w:r>
      <w:r w:rsidRPr="0089418C">
        <w:rPr>
          <w:rFonts w:ascii="Arial" w:hAnsi="Arial" w:cs="Arial"/>
          <w:sz w:val="20"/>
          <w:szCs w:val="20"/>
          <w:lang w:val="en-GB"/>
        </w:rPr>
        <w:t>, Geneviève Deviller</w:t>
      </w:r>
      <w:r>
        <w:rPr>
          <w:rFonts w:ascii="Arial" w:hAnsi="Arial" w:cs="Arial"/>
          <w:sz w:val="20"/>
          <w:szCs w:val="20"/>
          <w:vertAlign w:val="superscript"/>
          <w:lang w:val="en-GB"/>
        </w:rPr>
        <w:t>14</w:t>
      </w:r>
      <w:r w:rsidRPr="0089418C">
        <w:rPr>
          <w:rFonts w:ascii="Arial" w:hAnsi="Arial" w:cs="Arial"/>
          <w:sz w:val="20"/>
          <w:szCs w:val="20"/>
          <w:lang w:val="en-GB"/>
        </w:rPr>
        <w:t xml:space="preserve">, </w:t>
      </w:r>
      <w:r>
        <w:rPr>
          <w:rFonts w:ascii="Arial" w:hAnsi="Arial" w:cs="Arial"/>
          <w:sz w:val="20"/>
          <w:szCs w:val="20"/>
          <w:lang w:val="en-GB"/>
        </w:rPr>
        <w:t>Anja Duffek</w:t>
      </w:r>
      <w:r>
        <w:rPr>
          <w:rFonts w:ascii="Arial" w:hAnsi="Arial" w:cs="Arial"/>
          <w:sz w:val="20"/>
          <w:szCs w:val="20"/>
          <w:vertAlign w:val="superscript"/>
          <w:lang w:val="en-GB"/>
        </w:rPr>
        <w:t>15</w:t>
      </w:r>
      <w:r>
        <w:rPr>
          <w:rFonts w:ascii="Arial" w:hAnsi="Arial" w:cs="Arial"/>
          <w:sz w:val="20"/>
          <w:szCs w:val="20"/>
          <w:lang w:val="en-GB"/>
        </w:rPr>
        <w:t xml:space="preserve">, </w:t>
      </w:r>
      <w:r w:rsidRPr="0089418C">
        <w:rPr>
          <w:rFonts w:ascii="Arial" w:hAnsi="Arial" w:cs="Arial"/>
          <w:sz w:val="20"/>
          <w:szCs w:val="20"/>
          <w:lang w:val="en-GB"/>
        </w:rPr>
        <w:t>Mar Esperanza</w:t>
      </w:r>
      <w:r w:rsidRPr="0089418C">
        <w:rPr>
          <w:rFonts w:ascii="Arial" w:hAnsi="Arial" w:cs="Arial"/>
          <w:sz w:val="20"/>
          <w:szCs w:val="20"/>
          <w:vertAlign w:val="superscript"/>
          <w:lang w:val="en-GB"/>
        </w:rPr>
        <w:t>1</w:t>
      </w:r>
      <w:r>
        <w:rPr>
          <w:rFonts w:ascii="Arial" w:hAnsi="Arial" w:cs="Arial"/>
          <w:sz w:val="20"/>
          <w:szCs w:val="20"/>
          <w:vertAlign w:val="superscript"/>
          <w:lang w:val="en-GB"/>
        </w:rPr>
        <w:t>6</w:t>
      </w:r>
      <w:r w:rsidRPr="0089418C">
        <w:rPr>
          <w:rFonts w:ascii="Arial" w:hAnsi="Arial" w:cs="Arial"/>
          <w:sz w:val="20"/>
          <w:szCs w:val="20"/>
          <w:lang w:val="en-GB"/>
        </w:rPr>
        <w:t xml:space="preserve">, </w:t>
      </w:r>
      <w:r>
        <w:rPr>
          <w:rFonts w:ascii="Arial" w:hAnsi="Arial" w:cs="Arial"/>
          <w:sz w:val="20"/>
          <w:szCs w:val="20"/>
          <w:lang w:val="en-GB"/>
        </w:rPr>
        <w:t xml:space="preserve">Stellan </w:t>
      </w:r>
      <w:r w:rsidRPr="00A63F53">
        <w:rPr>
          <w:rFonts w:ascii="Arial" w:hAnsi="Arial" w:cs="Arial"/>
          <w:sz w:val="20"/>
          <w:szCs w:val="20"/>
          <w:lang w:val="en-GB"/>
        </w:rPr>
        <w:t>Fischer</w:t>
      </w:r>
      <w:r w:rsidRPr="00A63F53">
        <w:rPr>
          <w:rFonts w:ascii="Arial" w:hAnsi="Arial" w:cs="Arial"/>
          <w:sz w:val="20"/>
          <w:szCs w:val="20"/>
          <w:vertAlign w:val="superscript"/>
          <w:lang w:val="en-GB"/>
        </w:rPr>
        <w:t>1</w:t>
      </w:r>
      <w:r>
        <w:rPr>
          <w:rFonts w:ascii="Arial" w:hAnsi="Arial" w:cs="Arial"/>
          <w:sz w:val="20"/>
          <w:szCs w:val="20"/>
          <w:vertAlign w:val="superscript"/>
          <w:lang w:val="en-GB"/>
        </w:rPr>
        <w:t>7</w:t>
      </w:r>
      <w:r w:rsidRPr="00A63F53">
        <w:rPr>
          <w:rFonts w:ascii="Arial" w:hAnsi="Arial" w:cs="Arial"/>
          <w:sz w:val="20"/>
          <w:szCs w:val="20"/>
          <w:lang w:val="en-GB"/>
        </w:rPr>
        <w:t xml:space="preserve">, </w:t>
      </w:r>
      <w:r>
        <w:rPr>
          <w:rFonts w:ascii="Arial" w:hAnsi="Arial" w:cs="Arial"/>
          <w:sz w:val="20"/>
          <w:szCs w:val="20"/>
          <w:lang w:val="en-GB"/>
        </w:rPr>
        <w:t>Qiuguo Fu</w:t>
      </w:r>
      <w:r>
        <w:rPr>
          <w:rFonts w:ascii="Arial" w:hAnsi="Arial" w:cs="Arial"/>
          <w:sz w:val="20"/>
          <w:szCs w:val="20"/>
          <w:vertAlign w:val="superscript"/>
          <w:lang w:val="en-GB"/>
        </w:rPr>
        <w:t>8</w:t>
      </w:r>
      <w:r w:rsidRPr="00497194">
        <w:rPr>
          <w:rFonts w:ascii="Arial" w:hAnsi="Arial" w:cs="Arial"/>
          <w:sz w:val="20"/>
          <w:szCs w:val="20"/>
          <w:lang w:val="en-GB"/>
        </w:rPr>
        <w:t>,</w:t>
      </w:r>
      <w:r>
        <w:rPr>
          <w:rFonts w:ascii="Arial" w:hAnsi="Arial" w:cs="Arial"/>
          <w:sz w:val="20"/>
          <w:szCs w:val="20"/>
          <w:vertAlign w:val="superscript"/>
          <w:lang w:val="en-GB"/>
        </w:rPr>
        <w:t xml:space="preserve"> </w:t>
      </w:r>
      <w:r w:rsidRPr="00A63F53">
        <w:rPr>
          <w:rFonts w:ascii="Arial" w:hAnsi="Arial" w:cs="Arial"/>
          <w:sz w:val="20"/>
          <w:szCs w:val="20"/>
          <w:lang w:val="en-GB"/>
        </w:rPr>
        <w:t>Pablo Gago-Ferrero</w:t>
      </w:r>
      <w:r w:rsidRPr="00A63F53">
        <w:rPr>
          <w:rFonts w:ascii="Arial" w:hAnsi="Arial" w:cs="Arial"/>
          <w:sz w:val="20"/>
          <w:szCs w:val="20"/>
          <w:vertAlign w:val="superscript"/>
          <w:lang w:val="en-GB"/>
        </w:rPr>
        <w:t>1</w:t>
      </w:r>
      <w:r>
        <w:rPr>
          <w:rFonts w:ascii="Arial" w:hAnsi="Arial" w:cs="Arial"/>
          <w:sz w:val="20"/>
          <w:szCs w:val="20"/>
          <w:vertAlign w:val="superscript"/>
          <w:lang w:val="en-GB"/>
        </w:rPr>
        <w:t>8</w:t>
      </w:r>
      <w:r w:rsidRPr="00A63F53">
        <w:rPr>
          <w:rFonts w:ascii="Arial" w:hAnsi="Arial" w:cs="Arial"/>
          <w:sz w:val="20"/>
          <w:szCs w:val="20"/>
          <w:lang w:val="en-GB"/>
        </w:rPr>
        <w:t>, Peter Haglund</w:t>
      </w:r>
      <w:r w:rsidRPr="00A63F53">
        <w:rPr>
          <w:rFonts w:ascii="Arial" w:hAnsi="Arial" w:cs="Arial"/>
          <w:sz w:val="20"/>
          <w:szCs w:val="20"/>
          <w:vertAlign w:val="superscript"/>
          <w:lang w:val="en-GB"/>
        </w:rPr>
        <w:t>1</w:t>
      </w:r>
      <w:r>
        <w:rPr>
          <w:rFonts w:ascii="Arial" w:hAnsi="Arial" w:cs="Arial"/>
          <w:sz w:val="20"/>
          <w:szCs w:val="20"/>
          <w:vertAlign w:val="superscript"/>
          <w:lang w:val="en-GB"/>
        </w:rPr>
        <w:t>9</w:t>
      </w:r>
      <w:r w:rsidRPr="00A63F53">
        <w:rPr>
          <w:rFonts w:ascii="Arial" w:hAnsi="Arial" w:cs="Arial"/>
          <w:sz w:val="20"/>
          <w:szCs w:val="20"/>
          <w:lang w:val="en-GB"/>
        </w:rPr>
        <w:t>, Marion Junghans</w:t>
      </w:r>
      <w:r>
        <w:rPr>
          <w:rFonts w:ascii="Arial" w:hAnsi="Arial" w:cs="Arial"/>
          <w:sz w:val="20"/>
          <w:szCs w:val="20"/>
          <w:vertAlign w:val="superscript"/>
          <w:lang w:val="en-GB"/>
        </w:rPr>
        <w:t>20</w:t>
      </w:r>
      <w:r w:rsidRPr="00A63F53">
        <w:rPr>
          <w:rFonts w:ascii="Arial" w:hAnsi="Arial" w:cs="Arial"/>
          <w:sz w:val="20"/>
          <w:szCs w:val="20"/>
          <w:lang w:val="en-GB"/>
        </w:rPr>
        <w:t>, Stefan A.E. Kools</w:t>
      </w:r>
      <w:r>
        <w:rPr>
          <w:rFonts w:ascii="Arial" w:hAnsi="Arial" w:cs="Arial"/>
          <w:sz w:val="20"/>
          <w:szCs w:val="20"/>
          <w:vertAlign w:val="superscript"/>
          <w:lang w:val="en-GB"/>
        </w:rPr>
        <w:t>21</w:t>
      </w:r>
      <w:r w:rsidRPr="00A63F53">
        <w:rPr>
          <w:rFonts w:ascii="Arial" w:hAnsi="Arial" w:cs="Arial"/>
          <w:sz w:val="20"/>
          <w:szCs w:val="20"/>
          <w:lang w:val="en-GB"/>
        </w:rPr>
        <w:t>, Jan Koschorreck</w:t>
      </w:r>
      <w:r w:rsidRPr="00A63F53">
        <w:rPr>
          <w:rFonts w:ascii="Arial" w:hAnsi="Arial" w:cs="Arial"/>
          <w:sz w:val="20"/>
          <w:szCs w:val="20"/>
          <w:vertAlign w:val="superscript"/>
          <w:lang w:val="en-GB"/>
        </w:rPr>
        <w:t>1</w:t>
      </w:r>
      <w:r>
        <w:rPr>
          <w:rFonts w:ascii="Arial" w:hAnsi="Arial" w:cs="Arial"/>
          <w:sz w:val="20"/>
          <w:szCs w:val="20"/>
          <w:vertAlign w:val="superscript"/>
          <w:lang w:val="en-GB"/>
        </w:rPr>
        <w:t>5</w:t>
      </w:r>
      <w:r w:rsidRPr="00A63F53">
        <w:rPr>
          <w:rFonts w:ascii="Arial" w:hAnsi="Arial" w:cs="Arial"/>
          <w:sz w:val="20"/>
          <w:szCs w:val="20"/>
          <w:lang w:val="en-GB"/>
        </w:rPr>
        <w:t>, Benjamin</w:t>
      </w:r>
      <w:r w:rsidRPr="0089418C">
        <w:rPr>
          <w:rFonts w:ascii="Arial" w:hAnsi="Arial" w:cs="Arial"/>
          <w:sz w:val="20"/>
          <w:szCs w:val="20"/>
          <w:lang w:val="en-GB"/>
        </w:rPr>
        <w:t xml:space="preserve"> Lopez</w:t>
      </w:r>
      <w:r>
        <w:rPr>
          <w:rFonts w:ascii="Arial" w:hAnsi="Arial" w:cs="Arial"/>
          <w:sz w:val="20"/>
          <w:szCs w:val="20"/>
          <w:vertAlign w:val="superscript"/>
          <w:lang w:val="en-GB"/>
        </w:rPr>
        <w:t>22</w:t>
      </w:r>
      <w:r w:rsidRPr="0089418C">
        <w:rPr>
          <w:rFonts w:ascii="Arial" w:hAnsi="Arial" w:cs="Arial"/>
          <w:sz w:val="20"/>
          <w:szCs w:val="20"/>
          <w:lang w:val="en-GB"/>
        </w:rPr>
        <w:t>, Miren Lopez de Alda</w:t>
      </w:r>
      <w:r w:rsidRPr="0089418C">
        <w:rPr>
          <w:rFonts w:ascii="Arial" w:hAnsi="Arial" w:cs="Arial"/>
          <w:sz w:val="20"/>
          <w:szCs w:val="20"/>
          <w:vertAlign w:val="superscript"/>
          <w:lang w:val="en-GB"/>
        </w:rPr>
        <w:t>1</w:t>
      </w:r>
      <w:r>
        <w:rPr>
          <w:rFonts w:ascii="Arial" w:hAnsi="Arial" w:cs="Arial"/>
          <w:sz w:val="20"/>
          <w:szCs w:val="20"/>
          <w:vertAlign w:val="superscript"/>
          <w:lang w:val="en-GB"/>
        </w:rPr>
        <w:t>8</w:t>
      </w:r>
      <w:r w:rsidRPr="0089418C">
        <w:rPr>
          <w:rFonts w:ascii="Arial" w:hAnsi="Arial" w:cs="Arial"/>
          <w:sz w:val="20"/>
          <w:szCs w:val="20"/>
          <w:lang w:val="en-GB"/>
        </w:rPr>
        <w:t>, Giuseppe Mascolo</w:t>
      </w:r>
      <w:r w:rsidRPr="0089418C">
        <w:rPr>
          <w:rFonts w:ascii="Arial" w:hAnsi="Arial" w:cs="Arial"/>
          <w:sz w:val="20"/>
          <w:szCs w:val="20"/>
          <w:vertAlign w:val="superscript"/>
          <w:lang w:val="en-GB"/>
        </w:rPr>
        <w:t>2</w:t>
      </w:r>
      <w:r>
        <w:rPr>
          <w:rFonts w:ascii="Arial" w:hAnsi="Arial" w:cs="Arial"/>
          <w:sz w:val="20"/>
          <w:szCs w:val="20"/>
          <w:vertAlign w:val="superscript"/>
          <w:lang w:val="en-GB"/>
        </w:rPr>
        <w:t>3</w:t>
      </w:r>
      <w:r w:rsidRPr="0089418C">
        <w:rPr>
          <w:rFonts w:ascii="Arial" w:hAnsi="Arial" w:cs="Arial"/>
          <w:sz w:val="20"/>
          <w:szCs w:val="20"/>
          <w:lang w:val="en-GB"/>
        </w:rPr>
        <w:t xml:space="preserve">, </w:t>
      </w:r>
      <w:r>
        <w:rPr>
          <w:rFonts w:ascii="Arial" w:hAnsi="Arial" w:cs="Arial"/>
          <w:sz w:val="20"/>
          <w:szCs w:val="20"/>
          <w:lang w:val="en-GB"/>
        </w:rPr>
        <w:t>Cécile Miège</w:t>
      </w:r>
      <w:r w:rsidRPr="00040535">
        <w:rPr>
          <w:rFonts w:ascii="Arial" w:hAnsi="Arial" w:cs="Arial"/>
          <w:sz w:val="20"/>
          <w:szCs w:val="20"/>
          <w:vertAlign w:val="superscript"/>
          <w:lang w:val="en-GB"/>
        </w:rPr>
        <w:t>2</w:t>
      </w:r>
      <w:r>
        <w:rPr>
          <w:rFonts w:ascii="Arial" w:hAnsi="Arial" w:cs="Arial"/>
          <w:sz w:val="20"/>
          <w:szCs w:val="20"/>
          <w:vertAlign w:val="superscript"/>
          <w:lang w:val="en-GB"/>
        </w:rPr>
        <w:t>4</w:t>
      </w:r>
      <w:r>
        <w:rPr>
          <w:rFonts w:ascii="Arial" w:hAnsi="Arial" w:cs="Arial"/>
          <w:sz w:val="20"/>
          <w:szCs w:val="20"/>
          <w:lang w:val="en-GB"/>
        </w:rPr>
        <w:t xml:space="preserve">, </w:t>
      </w:r>
      <w:r w:rsidRPr="00EC1C5F">
        <w:rPr>
          <w:rFonts w:ascii="Arial" w:hAnsi="Arial" w:cs="Arial"/>
          <w:sz w:val="20"/>
          <w:szCs w:val="20"/>
          <w:lang w:val="en-GB"/>
        </w:rPr>
        <w:t xml:space="preserve">Leonard </w:t>
      </w:r>
      <w:r w:rsidRPr="003E36C8">
        <w:rPr>
          <w:rFonts w:ascii="Arial" w:hAnsi="Arial" w:cs="Arial"/>
          <w:sz w:val="20"/>
          <w:szCs w:val="20"/>
          <w:lang w:val="en-GB"/>
        </w:rPr>
        <w:t>Osté</w:t>
      </w:r>
      <w:r>
        <w:rPr>
          <w:rFonts w:ascii="Arial" w:hAnsi="Arial" w:cs="Arial"/>
          <w:sz w:val="20"/>
          <w:szCs w:val="20"/>
          <w:vertAlign w:val="superscript"/>
          <w:lang w:val="en-GB"/>
        </w:rPr>
        <w:t>25</w:t>
      </w:r>
      <w:r>
        <w:rPr>
          <w:rFonts w:ascii="Arial" w:hAnsi="Arial" w:cs="Arial"/>
          <w:sz w:val="20"/>
          <w:szCs w:val="20"/>
          <w:lang w:val="en-GB"/>
        </w:rPr>
        <w:t xml:space="preserve">, </w:t>
      </w:r>
      <w:r w:rsidRPr="003E36C8">
        <w:rPr>
          <w:rFonts w:ascii="Arial" w:hAnsi="Arial" w:cs="Arial"/>
          <w:sz w:val="20"/>
          <w:szCs w:val="20"/>
          <w:lang w:val="en-GB"/>
        </w:rPr>
        <w:t>Simon</w:t>
      </w:r>
      <w:r w:rsidRPr="0089418C">
        <w:rPr>
          <w:rFonts w:ascii="Arial" w:hAnsi="Arial" w:cs="Arial"/>
          <w:sz w:val="20"/>
          <w:szCs w:val="20"/>
          <w:lang w:val="en-GB"/>
        </w:rPr>
        <w:t xml:space="preserve"> O’Toole</w:t>
      </w:r>
      <w:r w:rsidRPr="0089418C">
        <w:rPr>
          <w:rFonts w:ascii="Arial" w:hAnsi="Arial" w:cs="Arial"/>
          <w:sz w:val="20"/>
          <w:szCs w:val="20"/>
          <w:vertAlign w:val="superscript"/>
          <w:lang w:val="en-GB"/>
        </w:rPr>
        <w:t>2</w:t>
      </w:r>
      <w:r>
        <w:rPr>
          <w:rFonts w:ascii="Arial" w:hAnsi="Arial" w:cs="Arial"/>
          <w:sz w:val="20"/>
          <w:szCs w:val="20"/>
          <w:vertAlign w:val="superscript"/>
          <w:lang w:val="en-GB"/>
        </w:rPr>
        <w:t>6</w:t>
      </w:r>
      <w:r w:rsidRPr="0089418C">
        <w:rPr>
          <w:rFonts w:ascii="Arial" w:hAnsi="Arial" w:cs="Arial"/>
          <w:sz w:val="20"/>
          <w:szCs w:val="20"/>
          <w:lang w:val="en-GB"/>
        </w:rPr>
        <w:t>, Pawel Rostkowski</w:t>
      </w:r>
      <w:r w:rsidRPr="0089418C">
        <w:rPr>
          <w:rFonts w:ascii="Arial" w:hAnsi="Arial" w:cs="Arial"/>
          <w:sz w:val="20"/>
          <w:szCs w:val="20"/>
          <w:vertAlign w:val="superscript"/>
          <w:lang w:val="en-GB"/>
        </w:rPr>
        <w:t>2</w:t>
      </w:r>
      <w:r>
        <w:rPr>
          <w:rFonts w:ascii="Arial" w:hAnsi="Arial" w:cs="Arial"/>
          <w:sz w:val="20"/>
          <w:szCs w:val="20"/>
          <w:vertAlign w:val="superscript"/>
          <w:lang w:val="en-GB"/>
        </w:rPr>
        <w:t>7</w:t>
      </w:r>
      <w:r w:rsidRPr="0089418C">
        <w:rPr>
          <w:rFonts w:ascii="Arial" w:hAnsi="Arial" w:cs="Arial"/>
          <w:sz w:val="20"/>
          <w:szCs w:val="20"/>
          <w:lang w:val="en-GB"/>
        </w:rPr>
        <w:t>, Tobias Schulze</w:t>
      </w:r>
      <w:r w:rsidRPr="0089418C">
        <w:rPr>
          <w:rFonts w:ascii="Arial" w:hAnsi="Arial" w:cs="Arial"/>
          <w:sz w:val="20"/>
          <w:szCs w:val="20"/>
          <w:vertAlign w:val="superscript"/>
          <w:lang w:val="en-GB"/>
        </w:rPr>
        <w:t>1</w:t>
      </w:r>
      <w:r>
        <w:rPr>
          <w:rFonts w:ascii="Arial" w:hAnsi="Arial" w:cs="Arial"/>
          <w:sz w:val="20"/>
          <w:szCs w:val="20"/>
          <w:vertAlign w:val="superscript"/>
          <w:lang w:val="en-GB"/>
        </w:rPr>
        <w:t>5</w:t>
      </w:r>
      <w:r w:rsidRPr="00A63F53">
        <w:rPr>
          <w:rFonts w:ascii="Arial" w:hAnsi="Arial" w:cs="Arial"/>
          <w:sz w:val="20"/>
          <w:szCs w:val="20"/>
          <w:lang w:val="en-GB"/>
        </w:rPr>
        <w:t>, Kerry Sims</w:t>
      </w:r>
      <w:r w:rsidRPr="00A63F53">
        <w:rPr>
          <w:rFonts w:ascii="Arial" w:hAnsi="Arial" w:cs="Arial"/>
          <w:sz w:val="20"/>
          <w:szCs w:val="20"/>
          <w:vertAlign w:val="superscript"/>
          <w:lang w:val="en-GB"/>
        </w:rPr>
        <w:t>2</w:t>
      </w:r>
      <w:r>
        <w:rPr>
          <w:rFonts w:ascii="Arial" w:hAnsi="Arial" w:cs="Arial"/>
          <w:sz w:val="20"/>
          <w:szCs w:val="20"/>
          <w:vertAlign w:val="superscript"/>
          <w:lang w:val="en-GB"/>
        </w:rPr>
        <w:t>8</w:t>
      </w:r>
      <w:r w:rsidRPr="00FE75DE">
        <w:rPr>
          <w:rFonts w:ascii="Arial" w:hAnsi="Arial" w:cs="Arial"/>
          <w:sz w:val="20"/>
          <w:szCs w:val="20"/>
          <w:lang w:val="en-GB"/>
        </w:rPr>
        <w:t>,</w:t>
      </w:r>
      <w:r w:rsidRPr="00A63F53">
        <w:rPr>
          <w:rFonts w:ascii="Arial" w:hAnsi="Arial" w:cs="Arial"/>
          <w:sz w:val="20"/>
          <w:szCs w:val="20"/>
          <w:lang w:val="en-GB"/>
        </w:rPr>
        <w:t xml:space="preserve"> Laetitia Six</w:t>
      </w:r>
      <w:r w:rsidRPr="00A63F53">
        <w:rPr>
          <w:rFonts w:ascii="Arial" w:hAnsi="Arial" w:cs="Arial"/>
          <w:sz w:val="20"/>
          <w:szCs w:val="20"/>
          <w:vertAlign w:val="superscript"/>
          <w:lang w:val="en-GB"/>
        </w:rPr>
        <w:t>2</w:t>
      </w:r>
      <w:r>
        <w:rPr>
          <w:rFonts w:ascii="Arial" w:hAnsi="Arial" w:cs="Arial"/>
          <w:sz w:val="20"/>
          <w:szCs w:val="20"/>
          <w:vertAlign w:val="superscript"/>
          <w:lang w:val="en-GB"/>
        </w:rPr>
        <w:t>9</w:t>
      </w:r>
      <w:r w:rsidRPr="00A63F53">
        <w:rPr>
          <w:rFonts w:ascii="Arial" w:hAnsi="Arial" w:cs="Arial"/>
          <w:sz w:val="20"/>
          <w:szCs w:val="20"/>
          <w:lang w:val="en-GB"/>
        </w:rPr>
        <w:t>, Jaroslav</w:t>
      </w:r>
      <w:r w:rsidRPr="0089418C">
        <w:rPr>
          <w:rFonts w:ascii="Arial" w:hAnsi="Arial" w:cs="Arial"/>
          <w:sz w:val="20"/>
          <w:szCs w:val="20"/>
          <w:lang w:val="en-GB"/>
        </w:rPr>
        <w:t xml:space="preserve"> Slobodnik</w:t>
      </w:r>
      <w:r w:rsidRPr="0089418C">
        <w:rPr>
          <w:rFonts w:ascii="Arial" w:hAnsi="Arial" w:cs="Arial"/>
          <w:sz w:val="20"/>
          <w:szCs w:val="20"/>
          <w:vertAlign w:val="superscript"/>
          <w:lang w:val="en-GB"/>
        </w:rPr>
        <w:t>2</w:t>
      </w:r>
      <w:r w:rsidRPr="0089418C">
        <w:rPr>
          <w:rFonts w:ascii="Arial" w:hAnsi="Arial" w:cs="Arial"/>
          <w:sz w:val="20"/>
          <w:szCs w:val="20"/>
          <w:lang w:val="en-GB"/>
        </w:rPr>
        <w:t>, Pierre-</w:t>
      </w:r>
      <w:r>
        <w:rPr>
          <w:rFonts w:ascii="Arial" w:hAnsi="Arial" w:cs="Arial"/>
          <w:sz w:val="20"/>
          <w:szCs w:val="20"/>
          <w:lang w:val="en-GB"/>
        </w:rPr>
        <w:t>F</w:t>
      </w:r>
      <w:r w:rsidRPr="0089418C">
        <w:rPr>
          <w:rFonts w:ascii="Arial" w:hAnsi="Arial" w:cs="Arial"/>
          <w:sz w:val="20"/>
          <w:szCs w:val="20"/>
          <w:lang w:val="en-GB"/>
        </w:rPr>
        <w:t>rançois Staub</w:t>
      </w:r>
      <w:r>
        <w:rPr>
          <w:rFonts w:ascii="Arial" w:hAnsi="Arial" w:cs="Arial"/>
          <w:sz w:val="20"/>
          <w:szCs w:val="20"/>
          <w:vertAlign w:val="superscript"/>
          <w:lang w:val="en-GB"/>
        </w:rPr>
        <w:t>30</w:t>
      </w:r>
      <w:r w:rsidRPr="0089418C">
        <w:rPr>
          <w:rFonts w:ascii="Arial" w:hAnsi="Arial" w:cs="Arial"/>
          <w:sz w:val="20"/>
          <w:szCs w:val="20"/>
          <w:lang w:val="en-GB"/>
        </w:rPr>
        <w:t>, Gerard Stroomberg</w:t>
      </w:r>
      <w:r>
        <w:rPr>
          <w:rFonts w:ascii="Arial" w:hAnsi="Arial" w:cs="Arial"/>
          <w:sz w:val="20"/>
          <w:szCs w:val="20"/>
          <w:vertAlign w:val="superscript"/>
          <w:lang w:val="en-GB"/>
        </w:rPr>
        <w:t>31</w:t>
      </w:r>
      <w:r w:rsidRPr="0089418C">
        <w:rPr>
          <w:rFonts w:ascii="Arial" w:hAnsi="Arial" w:cs="Arial"/>
          <w:sz w:val="20"/>
          <w:szCs w:val="20"/>
          <w:lang w:val="en-GB"/>
        </w:rPr>
        <w:t>, Anne Togola</w:t>
      </w:r>
      <w:r>
        <w:rPr>
          <w:rFonts w:ascii="Arial" w:hAnsi="Arial" w:cs="Arial"/>
          <w:sz w:val="20"/>
          <w:szCs w:val="20"/>
          <w:vertAlign w:val="superscript"/>
          <w:lang w:val="en-GB"/>
        </w:rPr>
        <w:t>22</w:t>
      </w:r>
      <w:r w:rsidRPr="0089418C">
        <w:rPr>
          <w:rFonts w:ascii="Arial" w:hAnsi="Arial" w:cs="Arial"/>
          <w:sz w:val="20"/>
          <w:szCs w:val="20"/>
          <w:lang w:val="en-GB"/>
        </w:rPr>
        <w:t xml:space="preserve">, </w:t>
      </w:r>
      <w:r>
        <w:rPr>
          <w:rFonts w:ascii="Arial" w:hAnsi="Arial" w:cs="Arial"/>
          <w:sz w:val="20"/>
          <w:szCs w:val="20"/>
          <w:lang w:val="en-GB"/>
        </w:rPr>
        <w:t xml:space="preserve">Giorgio </w:t>
      </w:r>
      <w:r w:rsidRPr="00084B8D">
        <w:rPr>
          <w:rFonts w:ascii="Arial" w:hAnsi="Arial" w:cs="Arial"/>
          <w:sz w:val="20"/>
          <w:szCs w:val="20"/>
          <w:lang w:val="en-GB"/>
        </w:rPr>
        <w:t>Tomasi</w:t>
      </w:r>
      <w:r>
        <w:rPr>
          <w:rFonts w:ascii="Arial" w:hAnsi="Arial" w:cs="Arial"/>
          <w:sz w:val="20"/>
          <w:szCs w:val="20"/>
          <w:vertAlign w:val="superscript"/>
          <w:lang w:val="en-GB"/>
        </w:rPr>
        <w:t>32</w:t>
      </w:r>
      <w:r w:rsidRPr="00084B8D">
        <w:rPr>
          <w:rFonts w:ascii="Arial" w:hAnsi="Arial" w:cs="Arial"/>
          <w:sz w:val="20"/>
          <w:szCs w:val="20"/>
          <w:lang w:val="en-GB"/>
        </w:rPr>
        <w:t>, Peter</w:t>
      </w:r>
      <w:r w:rsidRPr="0089418C">
        <w:rPr>
          <w:rFonts w:ascii="Arial" w:hAnsi="Arial" w:cs="Arial"/>
          <w:sz w:val="20"/>
          <w:szCs w:val="20"/>
          <w:lang w:val="en-GB"/>
        </w:rPr>
        <w:t xml:space="preserve"> C. von der Ohe</w:t>
      </w:r>
      <w:r>
        <w:rPr>
          <w:rFonts w:ascii="Arial" w:hAnsi="Arial" w:cs="Arial"/>
          <w:sz w:val="20"/>
          <w:szCs w:val="20"/>
          <w:vertAlign w:val="superscript"/>
          <w:lang w:val="en-GB"/>
        </w:rPr>
        <w:t>15, 33</w:t>
      </w:r>
    </w:p>
    <w:bookmarkEnd w:id="1"/>
    <w:p w14:paraId="7ACF98C4" w14:textId="77777777" w:rsidR="003324E8" w:rsidRPr="0079576F" w:rsidRDefault="003324E8" w:rsidP="003324E8">
      <w:pPr>
        <w:autoSpaceDE w:val="0"/>
        <w:autoSpaceDN w:val="0"/>
        <w:adjustRightInd w:val="0"/>
        <w:spacing w:after="0" w:line="360" w:lineRule="auto"/>
        <w:jc w:val="both"/>
        <w:rPr>
          <w:rFonts w:ascii="Arial" w:hAnsi="Arial" w:cs="Arial"/>
          <w:iCs/>
          <w:sz w:val="20"/>
          <w:szCs w:val="20"/>
          <w:lang w:val="en-GB"/>
        </w:rPr>
      </w:pPr>
    </w:p>
    <w:p w14:paraId="092488B9" w14:textId="77777777" w:rsidR="003324E8" w:rsidRPr="003324E8" w:rsidRDefault="003324E8" w:rsidP="003324E8">
      <w:pPr>
        <w:autoSpaceDE w:val="0"/>
        <w:autoSpaceDN w:val="0"/>
        <w:adjustRightInd w:val="0"/>
        <w:spacing w:after="0" w:line="360" w:lineRule="auto"/>
        <w:jc w:val="both"/>
        <w:rPr>
          <w:rFonts w:ascii="Arial" w:hAnsi="Arial" w:cs="Arial"/>
          <w:sz w:val="20"/>
          <w:szCs w:val="20"/>
          <w:lang w:val="fr-FR"/>
        </w:rPr>
      </w:pPr>
      <w:r w:rsidRPr="003324E8">
        <w:rPr>
          <w:rFonts w:ascii="Arial" w:hAnsi="Arial" w:cs="Arial"/>
          <w:sz w:val="20"/>
          <w:szCs w:val="20"/>
          <w:vertAlign w:val="superscript"/>
          <w:lang w:val="fr-FR"/>
        </w:rPr>
        <w:t>1</w:t>
      </w:r>
      <w:r w:rsidRPr="003324E8">
        <w:rPr>
          <w:rFonts w:ascii="Arial" w:hAnsi="Arial" w:cs="Arial"/>
          <w:sz w:val="20"/>
          <w:szCs w:val="20"/>
          <w:lang w:val="fr-FR"/>
        </w:rPr>
        <w:t>INERIS, Rue Jaques Taffanel, Parc Technologique ALATA, 60550 Verneuil-en-Halatte, France</w:t>
      </w:r>
    </w:p>
    <w:p w14:paraId="599DDBE0" w14:textId="77777777" w:rsidR="003324E8" w:rsidRPr="0089418C" w:rsidRDefault="003324E8" w:rsidP="003324E8">
      <w:pPr>
        <w:autoSpaceDE w:val="0"/>
        <w:autoSpaceDN w:val="0"/>
        <w:adjustRightInd w:val="0"/>
        <w:spacing w:after="0" w:line="360" w:lineRule="auto"/>
        <w:jc w:val="both"/>
        <w:rPr>
          <w:rFonts w:ascii="Arial" w:hAnsi="Arial" w:cs="Arial"/>
          <w:sz w:val="20"/>
          <w:szCs w:val="20"/>
          <w:lang w:val="en-GB"/>
        </w:rPr>
      </w:pPr>
      <w:r w:rsidRPr="0089418C">
        <w:rPr>
          <w:rFonts w:ascii="Arial" w:hAnsi="Arial" w:cs="Arial"/>
          <w:sz w:val="20"/>
          <w:szCs w:val="20"/>
          <w:vertAlign w:val="superscript"/>
          <w:lang w:val="en-GB"/>
        </w:rPr>
        <w:t>2</w:t>
      </w:r>
      <w:r w:rsidRPr="0089418C">
        <w:rPr>
          <w:rFonts w:ascii="Arial" w:hAnsi="Arial" w:cs="Arial"/>
          <w:sz w:val="20"/>
          <w:szCs w:val="20"/>
          <w:lang w:val="en-GB"/>
        </w:rPr>
        <w:t>Environmental Institute, Okružná 784/42, 97241 Koš, Slovak Republic</w:t>
      </w:r>
    </w:p>
    <w:p w14:paraId="180902D5" w14:textId="77777777" w:rsidR="003324E8" w:rsidRPr="0089418C" w:rsidRDefault="003324E8" w:rsidP="003324E8">
      <w:pPr>
        <w:autoSpaceDE w:val="0"/>
        <w:autoSpaceDN w:val="0"/>
        <w:adjustRightInd w:val="0"/>
        <w:spacing w:after="0" w:line="360" w:lineRule="auto"/>
        <w:jc w:val="both"/>
        <w:rPr>
          <w:rFonts w:ascii="Arial" w:hAnsi="Arial" w:cs="Arial"/>
          <w:sz w:val="20"/>
          <w:szCs w:val="20"/>
          <w:lang w:val="en-GB"/>
        </w:rPr>
      </w:pPr>
      <w:r w:rsidRPr="0089418C">
        <w:rPr>
          <w:rFonts w:ascii="Arial" w:hAnsi="Arial" w:cs="Arial"/>
          <w:sz w:val="20"/>
          <w:szCs w:val="20"/>
          <w:vertAlign w:val="superscript"/>
          <w:lang w:val="en-GB"/>
        </w:rPr>
        <w:t>3</w:t>
      </w:r>
      <w:r w:rsidRPr="0089418C">
        <w:rPr>
          <w:rFonts w:ascii="Arial" w:hAnsi="Arial" w:cs="Arial"/>
          <w:sz w:val="20"/>
          <w:szCs w:val="20"/>
          <w:lang w:val="en-GB"/>
        </w:rPr>
        <w:t>Laboratory of Analytical Chemistry, Department of Chemistry, National and Kapodistrian University of Athens, Panepistimiopolis Zografou, 15771 Athens, Greece</w:t>
      </w:r>
    </w:p>
    <w:p w14:paraId="2CBE72C8" w14:textId="77777777" w:rsidR="003324E8" w:rsidRPr="0089418C" w:rsidRDefault="003324E8" w:rsidP="003324E8">
      <w:pPr>
        <w:autoSpaceDE w:val="0"/>
        <w:autoSpaceDN w:val="0"/>
        <w:adjustRightInd w:val="0"/>
        <w:spacing w:after="0" w:line="360" w:lineRule="auto"/>
        <w:jc w:val="both"/>
        <w:rPr>
          <w:rFonts w:ascii="Arial" w:hAnsi="Arial" w:cs="Arial"/>
          <w:sz w:val="20"/>
          <w:szCs w:val="20"/>
          <w:lang w:val="en-GB"/>
        </w:rPr>
      </w:pPr>
      <w:r w:rsidRPr="0089418C">
        <w:rPr>
          <w:rFonts w:ascii="Arial" w:hAnsi="Arial" w:cs="Arial"/>
          <w:sz w:val="20"/>
          <w:szCs w:val="20"/>
          <w:vertAlign w:val="superscript"/>
          <w:lang w:val="en-GB"/>
        </w:rPr>
        <w:t>4</w:t>
      </w:r>
      <w:r w:rsidRPr="0089418C">
        <w:rPr>
          <w:rFonts w:ascii="Arial" w:hAnsi="Arial" w:cs="Arial"/>
          <w:sz w:val="20"/>
          <w:szCs w:val="20"/>
          <w:lang w:val="en-GB"/>
        </w:rPr>
        <w:t>RECETOX, Faculty of Science, Masaryk University, Kotlářská 2, Brno, Czech Republic</w:t>
      </w:r>
    </w:p>
    <w:p w14:paraId="21462E7C" w14:textId="77777777" w:rsidR="003324E8" w:rsidRDefault="003324E8" w:rsidP="003324E8">
      <w:pPr>
        <w:autoSpaceDE w:val="0"/>
        <w:autoSpaceDN w:val="0"/>
        <w:adjustRightInd w:val="0"/>
        <w:spacing w:after="0" w:line="360" w:lineRule="auto"/>
        <w:jc w:val="both"/>
        <w:rPr>
          <w:rFonts w:ascii="Arial" w:hAnsi="Arial" w:cs="Arial"/>
          <w:sz w:val="20"/>
          <w:szCs w:val="20"/>
          <w:lang w:val="en-GB"/>
        </w:rPr>
      </w:pPr>
      <w:r w:rsidRPr="0089418C">
        <w:rPr>
          <w:rFonts w:ascii="Arial" w:hAnsi="Arial" w:cs="Arial"/>
          <w:sz w:val="20"/>
          <w:szCs w:val="20"/>
          <w:vertAlign w:val="superscript"/>
          <w:lang w:val="en-GB"/>
        </w:rPr>
        <w:t>5</w:t>
      </w:r>
      <w:r w:rsidRPr="0089418C">
        <w:rPr>
          <w:rFonts w:ascii="Arial" w:hAnsi="Arial" w:cs="Arial"/>
          <w:sz w:val="20"/>
          <w:szCs w:val="20"/>
          <w:lang w:val="en-GB"/>
        </w:rPr>
        <w:t>Luxembourg Centre for Systems Biomedicine (LCSB), University of Luxembourg, 6 Avenue du Swing, 4367 Belvaux, Luxembourg</w:t>
      </w:r>
    </w:p>
    <w:p w14:paraId="1C721DFF" w14:textId="77777777" w:rsidR="003324E8" w:rsidRPr="00865156" w:rsidRDefault="003324E8" w:rsidP="003324E8">
      <w:pPr>
        <w:autoSpaceDE w:val="0"/>
        <w:autoSpaceDN w:val="0"/>
        <w:adjustRightInd w:val="0"/>
        <w:spacing w:after="0" w:line="360" w:lineRule="auto"/>
        <w:jc w:val="both"/>
        <w:rPr>
          <w:rFonts w:ascii="Arial" w:hAnsi="Arial" w:cs="Arial"/>
          <w:sz w:val="20"/>
          <w:szCs w:val="20"/>
          <w:lang w:val="en-GB"/>
        </w:rPr>
      </w:pPr>
      <w:r>
        <w:rPr>
          <w:rFonts w:ascii="Arial" w:hAnsi="Arial" w:cs="Arial"/>
          <w:sz w:val="20"/>
          <w:szCs w:val="20"/>
          <w:vertAlign w:val="superscript"/>
          <w:lang w:val="en-GB"/>
        </w:rPr>
        <w:t>6</w:t>
      </w:r>
      <w:r w:rsidRPr="00865156">
        <w:rPr>
          <w:rFonts w:ascii="Arial" w:hAnsi="Arial" w:cs="Arial"/>
          <w:sz w:val="20"/>
          <w:szCs w:val="20"/>
          <w:lang w:val="en-GB"/>
        </w:rPr>
        <w:t>Aarhus University, Department of Environmental Science, Frederiksborgvej 399, 4000 Roskilde, Denmark</w:t>
      </w:r>
    </w:p>
    <w:p w14:paraId="60F57608" w14:textId="77777777" w:rsidR="003324E8" w:rsidRDefault="003324E8" w:rsidP="003324E8">
      <w:pPr>
        <w:autoSpaceDE w:val="0"/>
        <w:autoSpaceDN w:val="0"/>
        <w:adjustRightInd w:val="0"/>
        <w:spacing w:after="0" w:line="360" w:lineRule="auto"/>
        <w:jc w:val="both"/>
        <w:rPr>
          <w:rFonts w:ascii="Arial" w:hAnsi="Arial" w:cs="Arial"/>
          <w:sz w:val="20"/>
          <w:szCs w:val="20"/>
          <w:lang w:val="en-GB"/>
        </w:rPr>
      </w:pPr>
      <w:r>
        <w:rPr>
          <w:rFonts w:ascii="Arial" w:hAnsi="Arial" w:cs="Arial"/>
          <w:sz w:val="20"/>
          <w:szCs w:val="20"/>
          <w:vertAlign w:val="superscript"/>
          <w:lang w:val="en-GB"/>
        </w:rPr>
        <w:t>7</w:t>
      </w:r>
      <w:r w:rsidRPr="00865156">
        <w:rPr>
          <w:rFonts w:ascii="Arial" w:hAnsi="Arial" w:cs="Arial"/>
          <w:sz w:val="20"/>
          <w:szCs w:val="20"/>
          <w:lang w:val="en-GB"/>
        </w:rPr>
        <w:t>Eawag, Swiss Federal Institute of Aquatic Science and Technology, 8600, Dübendorf, Switzerland</w:t>
      </w:r>
      <w:r>
        <w:rPr>
          <w:rFonts w:ascii="Arial" w:hAnsi="Arial" w:cs="Arial"/>
          <w:sz w:val="20"/>
          <w:szCs w:val="20"/>
          <w:lang w:val="en-GB"/>
        </w:rPr>
        <w:t xml:space="preserve"> &amp; Institute of Biogeochemistry and Pollutant Dynamics, ETH Zurich, 8092 Zurich, Switzerland</w:t>
      </w:r>
    </w:p>
    <w:p w14:paraId="43BE0C2A" w14:textId="77777777" w:rsidR="003324E8" w:rsidRDefault="003324E8" w:rsidP="003324E8">
      <w:pPr>
        <w:autoSpaceDE w:val="0"/>
        <w:autoSpaceDN w:val="0"/>
        <w:adjustRightInd w:val="0"/>
        <w:spacing w:after="0" w:line="360" w:lineRule="auto"/>
        <w:jc w:val="both"/>
        <w:rPr>
          <w:rFonts w:ascii="Arial" w:hAnsi="Arial" w:cs="Arial"/>
          <w:sz w:val="20"/>
          <w:szCs w:val="20"/>
        </w:rPr>
      </w:pPr>
      <w:r>
        <w:rPr>
          <w:rFonts w:ascii="Arial" w:hAnsi="Arial" w:cs="Arial"/>
          <w:sz w:val="20"/>
          <w:szCs w:val="20"/>
          <w:vertAlign w:val="superscript"/>
        </w:rPr>
        <w:t>8</w:t>
      </w:r>
      <w:r w:rsidRPr="00BD5715">
        <w:rPr>
          <w:rFonts w:ascii="Arial" w:hAnsi="Arial" w:cs="Arial"/>
          <w:sz w:val="20"/>
          <w:szCs w:val="20"/>
        </w:rPr>
        <w:t>UFZ – Helmholtz Centre for Environmental Research, Leipzig, Germany</w:t>
      </w:r>
    </w:p>
    <w:p w14:paraId="6CE57960" w14:textId="77777777" w:rsidR="003324E8" w:rsidRDefault="003324E8" w:rsidP="003324E8">
      <w:pPr>
        <w:autoSpaceDE w:val="0"/>
        <w:autoSpaceDN w:val="0"/>
        <w:adjustRightInd w:val="0"/>
        <w:spacing w:after="0" w:line="360" w:lineRule="auto"/>
        <w:jc w:val="both"/>
        <w:rPr>
          <w:rFonts w:ascii="Arial" w:hAnsi="Arial" w:cs="Arial"/>
          <w:sz w:val="20"/>
          <w:szCs w:val="20"/>
        </w:rPr>
      </w:pPr>
      <w:r w:rsidRPr="008244E3">
        <w:rPr>
          <w:rFonts w:ascii="Arial" w:hAnsi="Arial" w:cs="Arial"/>
          <w:sz w:val="20"/>
          <w:szCs w:val="20"/>
          <w:vertAlign w:val="superscript"/>
        </w:rPr>
        <w:t>9</w:t>
      </w:r>
      <w:r w:rsidRPr="00ED2213">
        <w:rPr>
          <w:rFonts w:ascii="Arial" w:hAnsi="Arial" w:cs="Arial"/>
          <w:sz w:val="20"/>
          <w:szCs w:val="20"/>
        </w:rPr>
        <w:t>Department of Environmental Health Sciences, Yale School of Public Health, Yale University, New Haven, CT, USA</w:t>
      </w:r>
    </w:p>
    <w:p w14:paraId="3A6E5B13" w14:textId="77777777" w:rsidR="003324E8" w:rsidRPr="00BD5715" w:rsidRDefault="003324E8" w:rsidP="003324E8">
      <w:pPr>
        <w:autoSpaceDE w:val="0"/>
        <w:autoSpaceDN w:val="0"/>
        <w:adjustRightInd w:val="0"/>
        <w:spacing w:after="0" w:line="360" w:lineRule="auto"/>
        <w:jc w:val="both"/>
        <w:rPr>
          <w:rFonts w:ascii="Arial" w:hAnsi="Arial" w:cs="Arial"/>
          <w:sz w:val="20"/>
          <w:szCs w:val="20"/>
          <w:lang w:val="en-GB"/>
        </w:rPr>
      </w:pPr>
      <w:r>
        <w:rPr>
          <w:rFonts w:ascii="Arial" w:hAnsi="Arial" w:cs="Arial"/>
          <w:sz w:val="20"/>
          <w:szCs w:val="20"/>
          <w:vertAlign w:val="superscript"/>
          <w:lang w:val="en-GB"/>
        </w:rPr>
        <w:t>10</w:t>
      </w:r>
      <w:r w:rsidRPr="002A7138">
        <w:rPr>
          <w:rFonts w:ascii="Arial" w:hAnsi="Arial" w:cs="Arial"/>
          <w:sz w:val="20"/>
          <w:szCs w:val="20"/>
          <w:lang w:val="en-GB"/>
        </w:rPr>
        <w:t>Department of Aquatic Sciences and Assessment, Swedish University of Agricultural Sciences (SLU), Box 7050, 75007 Uppsala, Sweden</w:t>
      </w:r>
      <w:r>
        <w:rPr>
          <w:rFonts w:ascii="Arial" w:hAnsi="Arial" w:cs="Arial"/>
          <w:sz w:val="20"/>
          <w:szCs w:val="20"/>
          <w:lang w:val="en-GB"/>
        </w:rPr>
        <w:t xml:space="preserve"> </w:t>
      </w:r>
    </w:p>
    <w:p w14:paraId="36A8C3D7" w14:textId="77777777" w:rsidR="003324E8" w:rsidRPr="003324E8" w:rsidRDefault="003324E8" w:rsidP="003324E8">
      <w:pPr>
        <w:autoSpaceDE w:val="0"/>
        <w:autoSpaceDN w:val="0"/>
        <w:adjustRightInd w:val="0"/>
        <w:spacing w:after="0" w:line="360" w:lineRule="auto"/>
        <w:jc w:val="both"/>
        <w:rPr>
          <w:rFonts w:ascii="Arial" w:hAnsi="Arial" w:cs="Arial"/>
          <w:sz w:val="20"/>
          <w:szCs w:val="20"/>
          <w:lang w:val="fr-FR"/>
        </w:rPr>
      </w:pPr>
      <w:r w:rsidRPr="003324E8">
        <w:rPr>
          <w:rFonts w:ascii="Arial" w:hAnsi="Arial" w:cs="Arial"/>
          <w:sz w:val="20"/>
          <w:szCs w:val="20"/>
          <w:vertAlign w:val="superscript"/>
          <w:lang w:val="fr-FR"/>
        </w:rPr>
        <w:t>11</w:t>
      </w:r>
      <w:r w:rsidRPr="003324E8">
        <w:rPr>
          <w:rFonts w:ascii="Arial" w:hAnsi="Arial" w:cs="Arial"/>
          <w:sz w:val="20"/>
          <w:szCs w:val="20"/>
          <w:lang w:val="fr-FR"/>
        </w:rPr>
        <w:t>Institut Scientifique de Service Public, Liège, Belgium</w:t>
      </w:r>
    </w:p>
    <w:p w14:paraId="036DE414" w14:textId="77777777" w:rsidR="003324E8" w:rsidRPr="00414CDC" w:rsidRDefault="003324E8" w:rsidP="003324E8">
      <w:pPr>
        <w:autoSpaceDE w:val="0"/>
        <w:autoSpaceDN w:val="0"/>
        <w:adjustRightInd w:val="0"/>
        <w:spacing w:after="0" w:line="360" w:lineRule="auto"/>
        <w:jc w:val="both"/>
        <w:rPr>
          <w:rFonts w:ascii="Arial" w:hAnsi="Arial" w:cs="Arial"/>
          <w:sz w:val="20"/>
          <w:szCs w:val="20"/>
          <w:lang w:val="en-GB"/>
        </w:rPr>
      </w:pPr>
      <w:r w:rsidRPr="00F866D9">
        <w:rPr>
          <w:rFonts w:ascii="Arial" w:hAnsi="Arial" w:cs="Arial"/>
          <w:sz w:val="20"/>
          <w:szCs w:val="20"/>
          <w:vertAlign w:val="superscript"/>
        </w:rPr>
        <w:t>1</w:t>
      </w:r>
      <w:r>
        <w:rPr>
          <w:rFonts w:ascii="Arial" w:hAnsi="Arial" w:cs="Arial"/>
          <w:sz w:val="20"/>
          <w:szCs w:val="20"/>
          <w:vertAlign w:val="superscript"/>
        </w:rPr>
        <w:t>2</w:t>
      </w:r>
      <w:r w:rsidRPr="00414CDC">
        <w:rPr>
          <w:rFonts w:ascii="Arial" w:hAnsi="Arial" w:cs="Arial"/>
          <w:sz w:val="20"/>
          <w:szCs w:val="20"/>
          <w:lang w:val="en-GB"/>
        </w:rPr>
        <w:t>Faculty of Chemical and Food Technology, Institute of Information</w:t>
      </w:r>
      <w:r>
        <w:rPr>
          <w:rFonts w:ascii="Arial" w:hAnsi="Arial" w:cs="Arial"/>
          <w:sz w:val="20"/>
          <w:szCs w:val="20"/>
          <w:lang w:val="en-GB"/>
        </w:rPr>
        <w:t>,</w:t>
      </w:r>
      <w:r w:rsidRPr="00414CDC">
        <w:rPr>
          <w:rFonts w:ascii="Arial" w:hAnsi="Arial" w:cs="Arial"/>
          <w:sz w:val="20"/>
          <w:szCs w:val="20"/>
          <w:lang w:val="en-GB"/>
        </w:rPr>
        <w:t xml:space="preserve"> Engineering, Automation and</w:t>
      </w:r>
    </w:p>
    <w:p w14:paraId="29D385FE" w14:textId="77777777" w:rsidR="003324E8" w:rsidRPr="00414CDC" w:rsidRDefault="003324E8" w:rsidP="003324E8">
      <w:pPr>
        <w:autoSpaceDE w:val="0"/>
        <w:autoSpaceDN w:val="0"/>
        <w:adjustRightInd w:val="0"/>
        <w:spacing w:after="0" w:line="360" w:lineRule="auto"/>
        <w:jc w:val="both"/>
        <w:rPr>
          <w:rFonts w:ascii="Arial" w:hAnsi="Arial" w:cs="Arial"/>
          <w:sz w:val="20"/>
          <w:szCs w:val="20"/>
          <w:lang w:val="en-GB"/>
        </w:rPr>
      </w:pPr>
      <w:r w:rsidRPr="00414CDC">
        <w:rPr>
          <w:rFonts w:ascii="Arial" w:hAnsi="Arial" w:cs="Arial"/>
          <w:sz w:val="20"/>
          <w:szCs w:val="20"/>
          <w:lang w:val="en-GB"/>
        </w:rPr>
        <w:t>Mathematics, Slovak University of Technology in Bratislava (STU), Radlinského 9, 812 37, Bratislava,</w:t>
      </w:r>
    </w:p>
    <w:p w14:paraId="32C839FD" w14:textId="77777777" w:rsidR="003324E8" w:rsidRDefault="003324E8" w:rsidP="003324E8">
      <w:pPr>
        <w:autoSpaceDE w:val="0"/>
        <w:autoSpaceDN w:val="0"/>
        <w:adjustRightInd w:val="0"/>
        <w:spacing w:after="0" w:line="360" w:lineRule="auto"/>
        <w:jc w:val="both"/>
        <w:rPr>
          <w:rFonts w:ascii="Arial" w:hAnsi="Arial" w:cs="Arial"/>
          <w:sz w:val="20"/>
          <w:szCs w:val="20"/>
          <w:lang w:val="en-GB"/>
        </w:rPr>
      </w:pPr>
      <w:r w:rsidRPr="00414CDC">
        <w:rPr>
          <w:rFonts w:ascii="Arial" w:hAnsi="Arial" w:cs="Arial"/>
          <w:sz w:val="20"/>
          <w:szCs w:val="20"/>
          <w:lang w:val="en-GB"/>
        </w:rPr>
        <w:t>Slovak Republic</w:t>
      </w:r>
    </w:p>
    <w:p w14:paraId="46657B26" w14:textId="77777777" w:rsidR="003324E8" w:rsidRPr="00865156" w:rsidRDefault="003324E8" w:rsidP="003324E8">
      <w:pPr>
        <w:autoSpaceDE w:val="0"/>
        <w:autoSpaceDN w:val="0"/>
        <w:adjustRightInd w:val="0"/>
        <w:spacing w:after="0" w:line="360" w:lineRule="auto"/>
        <w:jc w:val="both"/>
        <w:rPr>
          <w:rFonts w:ascii="Arial" w:hAnsi="Arial" w:cs="Arial"/>
          <w:sz w:val="20"/>
          <w:szCs w:val="20"/>
          <w:lang w:val="en-GB"/>
        </w:rPr>
      </w:pPr>
      <w:r>
        <w:rPr>
          <w:rFonts w:ascii="Arial" w:hAnsi="Arial" w:cs="Arial"/>
          <w:sz w:val="20"/>
          <w:szCs w:val="20"/>
          <w:vertAlign w:val="superscript"/>
          <w:lang w:val="en-GB"/>
        </w:rPr>
        <w:lastRenderedPageBreak/>
        <w:t>13</w:t>
      </w:r>
      <w:r w:rsidRPr="00865156">
        <w:rPr>
          <w:rFonts w:ascii="Arial" w:hAnsi="Arial" w:cs="Arial"/>
          <w:sz w:val="20"/>
          <w:szCs w:val="20"/>
          <w:lang w:val="en-GB"/>
        </w:rPr>
        <w:t xml:space="preserve">AD eco advies, </w:t>
      </w:r>
      <w:r w:rsidRPr="00F67CEE">
        <w:rPr>
          <w:rFonts w:ascii="Arial" w:hAnsi="Arial" w:cs="Arial"/>
          <w:sz w:val="20"/>
          <w:szCs w:val="20"/>
          <w:lang w:val="en-GB"/>
        </w:rPr>
        <w:t>Wageningen</w:t>
      </w:r>
      <w:r w:rsidRPr="00865156">
        <w:rPr>
          <w:rFonts w:ascii="Arial" w:hAnsi="Arial" w:cs="Arial"/>
          <w:sz w:val="20"/>
          <w:szCs w:val="20"/>
          <w:lang w:val="en-GB"/>
        </w:rPr>
        <w:t xml:space="preserve">, The Netherlands </w:t>
      </w:r>
    </w:p>
    <w:p w14:paraId="3E322B49" w14:textId="77777777" w:rsidR="003324E8" w:rsidRPr="003324E8" w:rsidRDefault="003324E8" w:rsidP="003324E8">
      <w:pPr>
        <w:autoSpaceDE w:val="0"/>
        <w:autoSpaceDN w:val="0"/>
        <w:adjustRightInd w:val="0"/>
        <w:spacing w:after="0" w:line="360" w:lineRule="auto"/>
        <w:jc w:val="both"/>
        <w:rPr>
          <w:rFonts w:ascii="Arial" w:hAnsi="Arial" w:cs="Arial"/>
          <w:sz w:val="20"/>
          <w:szCs w:val="20"/>
          <w:lang w:val="fr-FR"/>
        </w:rPr>
      </w:pPr>
      <w:r w:rsidRPr="003324E8">
        <w:rPr>
          <w:rFonts w:ascii="Arial" w:hAnsi="Arial" w:cs="Arial"/>
          <w:sz w:val="20"/>
          <w:szCs w:val="20"/>
          <w:vertAlign w:val="superscript"/>
          <w:lang w:val="fr-FR"/>
        </w:rPr>
        <w:t>14</w:t>
      </w:r>
      <w:r w:rsidRPr="003324E8">
        <w:rPr>
          <w:rFonts w:ascii="Arial" w:hAnsi="Arial" w:cs="Arial"/>
          <w:sz w:val="20"/>
          <w:szCs w:val="20"/>
          <w:lang w:val="fr-FR"/>
        </w:rPr>
        <w:t xml:space="preserve">DERAC-Environmental Risk Assessment of Chemicals, 104 Grande Rue 44240 Sucé-sur-Erdre, France </w:t>
      </w:r>
    </w:p>
    <w:p w14:paraId="25B35821" w14:textId="77777777" w:rsidR="003324E8" w:rsidRPr="003324E8" w:rsidRDefault="003324E8" w:rsidP="003324E8">
      <w:pPr>
        <w:autoSpaceDE w:val="0"/>
        <w:autoSpaceDN w:val="0"/>
        <w:adjustRightInd w:val="0"/>
        <w:spacing w:after="0" w:line="360" w:lineRule="auto"/>
        <w:jc w:val="both"/>
        <w:rPr>
          <w:rFonts w:ascii="Arial" w:hAnsi="Arial" w:cs="Arial"/>
          <w:sz w:val="20"/>
          <w:szCs w:val="20"/>
          <w:lang w:val="fr-FR"/>
        </w:rPr>
      </w:pPr>
      <w:r w:rsidRPr="003324E8">
        <w:rPr>
          <w:rFonts w:ascii="Arial" w:hAnsi="Arial" w:cs="Arial"/>
          <w:sz w:val="20"/>
          <w:szCs w:val="20"/>
          <w:vertAlign w:val="superscript"/>
          <w:lang w:val="fr-FR"/>
        </w:rPr>
        <w:t>15</w:t>
      </w:r>
      <w:r w:rsidRPr="003324E8">
        <w:rPr>
          <w:rFonts w:ascii="Arial" w:hAnsi="Arial" w:cs="Arial"/>
          <w:sz w:val="20"/>
          <w:szCs w:val="20"/>
          <w:lang w:val="fr-FR"/>
        </w:rPr>
        <w:t xml:space="preserve">German Environment Agency (UBA), Wörlitzer Platz 1, </w:t>
      </w:r>
      <w:r w:rsidRPr="003324E8">
        <w:rPr>
          <w:rFonts w:ascii="Arial" w:eastAsia="Arial" w:hAnsi="Arial" w:cs="Arial"/>
          <w:sz w:val="20"/>
          <w:szCs w:val="20"/>
          <w:lang w:val="fr-FR"/>
        </w:rPr>
        <w:t xml:space="preserve">06844 </w:t>
      </w:r>
      <w:r w:rsidRPr="003324E8">
        <w:rPr>
          <w:rFonts w:ascii="Arial" w:hAnsi="Arial" w:cs="Arial"/>
          <w:sz w:val="20"/>
          <w:szCs w:val="20"/>
          <w:lang w:val="fr-FR"/>
        </w:rPr>
        <w:t>Dessau-Roßlau, Germany</w:t>
      </w:r>
    </w:p>
    <w:p w14:paraId="6C489DD6" w14:textId="77777777" w:rsidR="003324E8" w:rsidRPr="003324E8" w:rsidRDefault="003324E8" w:rsidP="003324E8">
      <w:pPr>
        <w:autoSpaceDE w:val="0"/>
        <w:autoSpaceDN w:val="0"/>
        <w:adjustRightInd w:val="0"/>
        <w:spacing w:after="0" w:line="360" w:lineRule="auto"/>
        <w:jc w:val="both"/>
        <w:rPr>
          <w:rFonts w:ascii="Arial" w:hAnsi="Arial" w:cs="Arial"/>
          <w:sz w:val="20"/>
          <w:szCs w:val="20"/>
          <w:lang w:val="fr-FR"/>
        </w:rPr>
      </w:pPr>
      <w:r w:rsidRPr="003324E8">
        <w:rPr>
          <w:rFonts w:ascii="Arial" w:hAnsi="Arial" w:cs="Arial"/>
          <w:sz w:val="20"/>
          <w:szCs w:val="20"/>
          <w:vertAlign w:val="superscript"/>
          <w:lang w:val="fr-FR"/>
        </w:rPr>
        <w:t>16</w:t>
      </w:r>
      <w:r w:rsidRPr="003324E8">
        <w:rPr>
          <w:rFonts w:ascii="Arial" w:hAnsi="Arial" w:cs="Arial"/>
          <w:sz w:val="20"/>
          <w:szCs w:val="20"/>
          <w:lang w:val="fr-FR"/>
        </w:rPr>
        <w:t xml:space="preserve"> Water Cluster, SUEZ, CIRSEE, 38 rue du Président Wilson, 78230 Le Pecq, France </w:t>
      </w:r>
    </w:p>
    <w:p w14:paraId="38DC0F42" w14:textId="77777777" w:rsidR="003324E8" w:rsidRPr="003324E8" w:rsidRDefault="003324E8" w:rsidP="003324E8">
      <w:pPr>
        <w:autoSpaceDE w:val="0"/>
        <w:autoSpaceDN w:val="0"/>
        <w:adjustRightInd w:val="0"/>
        <w:spacing w:after="0" w:line="360" w:lineRule="auto"/>
        <w:jc w:val="both"/>
        <w:rPr>
          <w:rFonts w:ascii="Arial" w:hAnsi="Arial" w:cs="Arial"/>
          <w:sz w:val="20"/>
          <w:szCs w:val="20"/>
          <w:lang w:val="fr-FR"/>
        </w:rPr>
      </w:pPr>
      <w:r w:rsidRPr="003324E8">
        <w:rPr>
          <w:rFonts w:ascii="Arial" w:hAnsi="Arial" w:cs="Arial"/>
          <w:sz w:val="20"/>
          <w:szCs w:val="20"/>
          <w:vertAlign w:val="superscript"/>
          <w:lang w:val="fr-FR"/>
        </w:rPr>
        <w:t>17</w:t>
      </w:r>
      <w:r w:rsidRPr="003324E8">
        <w:rPr>
          <w:rFonts w:ascii="Arial" w:hAnsi="Arial" w:cs="Arial"/>
          <w:sz w:val="20"/>
          <w:szCs w:val="20"/>
          <w:lang w:val="fr-FR"/>
        </w:rPr>
        <w:t>KEMI – Swedish Chemicals Agency, Esplanaden 3A Box 2 SE-17213 Sundbyberg, Sweden</w:t>
      </w:r>
    </w:p>
    <w:p w14:paraId="6D421BD5" w14:textId="77777777" w:rsidR="003324E8" w:rsidRPr="00865156" w:rsidRDefault="003324E8" w:rsidP="003324E8">
      <w:pPr>
        <w:autoSpaceDE w:val="0"/>
        <w:autoSpaceDN w:val="0"/>
        <w:adjustRightInd w:val="0"/>
        <w:spacing w:after="0" w:line="360" w:lineRule="auto"/>
        <w:jc w:val="both"/>
        <w:rPr>
          <w:rFonts w:ascii="Arial" w:hAnsi="Arial" w:cs="Arial"/>
          <w:sz w:val="20"/>
          <w:szCs w:val="20"/>
          <w:lang w:val="en-GB"/>
        </w:rPr>
      </w:pPr>
      <w:r w:rsidRPr="00865156">
        <w:rPr>
          <w:rFonts w:ascii="Arial" w:hAnsi="Arial" w:cs="Arial"/>
          <w:sz w:val="20"/>
          <w:szCs w:val="20"/>
          <w:vertAlign w:val="superscript"/>
          <w:lang w:val="en-GB"/>
        </w:rPr>
        <w:t>1</w:t>
      </w:r>
      <w:r>
        <w:rPr>
          <w:rFonts w:ascii="Arial" w:hAnsi="Arial" w:cs="Arial"/>
          <w:sz w:val="20"/>
          <w:szCs w:val="20"/>
          <w:vertAlign w:val="superscript"/>
          <w:lang w:val="en-GB"/>
        </w:rPr>
        <w:t>8</w:t>
      </w:r>
      <w:r w:rsidRPr="00865156">
        <w:rPr>
          <w:rFonts w:ascii="Arial" w:hAnsi="Arial" w:cs="Arial"/>
          <w:sz w:val="20"/>
          <w:szCs w:val="20"/>
          <w:lang w:val="en-GB"/>
        </w:rPr>
        <w:t xml:space="preserve">Institute of Environmental Assessment and Water Research (IDAEA), CSIC, Jordi Girona 18, 08034 Barcelona, Spain </w:t>
      </w:r>
    </w:p>
    <w:p w14:paraId="1C32B7D0" w14:textId="77777777" w:rsidR="003324E8" w:rsidRPr="00865156" w:rsidRDefault="003324E8" w:rsidP="003324E8">
      <w:pPr>
        <w:autoSpaceDE w:val="0"/>
        <w:autoSpaceDN w:val="0"/>
        <w:adjustRightInd w:val="0"/>
        <w:spacing w:after="0" w:line="360" w:lineRule="auto"/>
        <w:jc w:val="both"/>
        <w:rPr>
          <w:rFonts w:ascii="Arial" w:hAnsi="Arial" w:cs="Arial"/>
          <w:sz w:val="20"/>
          <w:szCs w:val="20"/>
          <w:lang w:val="en-GB"/>
        </w:rPr>
      </w:pPr>
      <w:r w:rsidRPr="00865156">
        <w:rPr>
          <w:rFonts w:ascii="Arial" w:hAnsi="Arial" w:cs="Arial"/>
          <w:sz w:val="20"/>
          <w:szCs w:val="20"/>
          <w:vertAlign w:val="superscript"/>
          <w:lang w:val="en-GB"/>
        </w:rPr>
        <w:t>1</w:t>
      </w:r>
      <w:r>
        <w:rPr>
          <w:rFonts w:ascii="Arial" w:hAnsi="Arial" w:cs="Arial"/>
          <w:sz w:val="20"/>
          <w:szCs w:val="20"/>
          <w:vertAlign w:val="superscript"/>
          <w:lang w:val="en-GB"/>
        </w:rPr>
        <w:t>9</w:t>
      </w:r>
      <w:r w:rsidRPr="00865156">
        <w:rPr>
          <w:rFonts w:ascii="Arial" w:hAnsi="Arial" w:cs="Arial"/>
          <w:sz w:val="20"/>
          <w:szCs w:val="20"/>
          <w:lang w:val="en-GB"/>
        </w:rPr>
        <w:t xml:space="preserve">Department of Chemistry, Umeå University, 901 87 Umeå, Sweden </w:t>
      </w:r>
    </w:p>
    <w:p w14:paraId="60C25CBC" w14:textId="77777777" w:rsidR="003324E8" w:rsidRPr="00865156" w:rsidRDefault="003324E8" w:rsidP="003324E8">
      <w:pPr>
        <w:autoSpaceDE w:val="0"/>
        <w:autoSpaceDN w:val="0"/>
        <w:adjustRightInd w:val="0"/>
        <w:spacing w:after="0" w:line="360" w:lineRule="auto"/>
        <w:jc w:val="both"/>
        <w:rPr>
          <w:rFonts w:ascii="Arial" w:hAnsi="Arial" w:cs="Arial"/>
          <w:sz w:val="20"/>
          <w:szCs w:val="20"/>
          <w:lang w:val="en-GB"/>
        </w:rPr>
      </w:pPr>
      <w:r>
        <w:rPr>
          <w:rFonts w:ascii="Arial" w:hAnsi="Arial" w:cs="Arial"/>
          <w:sz w:val="20"/>
          <w:szCs w:val="20"/>
          <w:vertAlign w:val="superscript"/>
          <w:lang w:val="en-GB"/>
        </w:rPr>
        <w:t>20</w:t>
      </w:r>
      <w:r w:rsidRPr="00865156">
        <w:rPr>
          <w:rFonts w:ascii="Arial" w:hAnsi="Arial" w:cs="Arial"/>
          <w:sz w:val="20"/>
          <w:szCs w:val="20"/>
          <w:lang w:val="en-GB"/>
        </w:rPr>
        <w:t xml:space="preserve">Swiss Centre for Applied Ecotoxicology Eawag-EPFL (Ecotox Centre), Überlandstrasse 133, 8600 Dübendorf, Switzerland </w:t>
      </w:r>
    </w:p>
    <w:p w14:paraId="1B6C7EA7" w14:textId="77777777" w:rsidR="003324E8" w:rsidRPr="00C75562" w:rsidRDefault="003324E8" w:rsidP="003324E8">
      <w:pPr>
        <w:autoSpaceDE w:val="0"/>
        <w:autoSpaceDN w:val="0"/>
        <w:adjustRightInd w:val="0"/>
        <w:spacing w:after="0" w:line="360" w:lineRule="auto"/>
        <w:jc w:val="both"/>
        <w:rPr>
          <w:rFonts w:ascii="Arial" w:hAnsi="Arial" w:cs="Arial"/>
          <w:sz w:val="20"/>
          <w:szCs w:val="20"/>
          <w:lang w:val="en-GB"/>
        </w:rPr>
      </w:pPr>
      <w:r>
        <w:rPr>
          <w:rFonts w:ascii="Arial" w:hAnsi="Arial" w:cs="Arial"/>
          <w:sz w:val="20"/>
          <w:szCs w:val="20"/>
          <w:vertAlign w:val="superscript"/>
          <w:lang w:val="en-GB"/>
        </w:rPr>
        <w:t>21</w:t>
      </w:r>
      <w:r w:rsidRPr="00865156">
        <w:rPr>
          <w:rFonts w:ascii="Arial" w:hAnsi="Arial" w:cs="Arial"/>
          <w:sz w:val="20"/>
          <w:szCs w:val="20"/>
          <w:lang w:val="en-GB"/>
        </w:rPr>
        <w:t xml:space="preserve">KWR Water Research Institute, </w:t>
      </w:r>
      <w:r w:rsidRPr="00FC7BA7">
        <w:rPr>
          <w:rFonts w:ascii="Arial" w:hAnsi="Arial" w:cs="Arial"/>
          <w:sz w:val="20"/>
          <w:szCs w:val="20"/>
          <w:lang w:val="en-GB"/>
        </w:rPr>
        <w:t xml:space="preserve">Groningenhaven 7, </w:t>
      </w:r>
      <w:r w:rsidRPr="00865156">
        <w:rPr>
          <w:rFonts w:ascii="Arial" w:hAnsi="Arial" w:cs="Arial"/>
          <w:sz w:val="20"/>
          <w:szCs w:val="20"/>
          <w:lang w:val="en-GB"/>
        </w:rPr>
        <w:t>Nieuwegein, The Netherlands</w:t>
      </w:r>
    </w:p>
    <w:p w14:paraId="2C4384CA" w14:textId="77777777" w:rsidR="003324E8" w:rsidRPr="00865156" w:rsidRDefault="003324E8" w:rsidP="003324E8">
      <w:pPr>
        <w:autoSpaceDE w:val="0"/>
        <w:autoSpaceDN w:val="0"/>
        <w:adjustRightInd w:val="0"/>
        <w:spacing w:after="0" w:line="360" w:lineRule="auto"/>
        <w:jc w:val="both"/>
        <w:rPr>
          <w:rFonts w:ascii="Arial" w:hAnsi="Arial" w:cs="Arial"/>
          <w:sz w:val="20"/>
          <w:szCs w:val="20"/>
          <w:lang w:val="en-GB"/>
        </w:rPr>
      </w:pPr>
      <w:r>
        <w:rPr>
          <w:rFonts w:ascii="Arial" w:hAnsi="Arial" w:cs="Arial"/>
          <w:sz w:val="20"/>
          <w:szCs w:val="20"/>
          <w:vertAlign w:val="superscript"/>
          <w:lang w:val="en-GB"/>
        </w:rPr>
        <w:t>22</w:t>
      </w:r>
      <w:r w:rsidRPr="00865156">
        <w:rPr>
          <w:rFonts w:ascii="Arial" w:hAnsi="Arial" w:cs="Arial"/>
          <w:sz w:val="20"/>
          <w:szCs w:val="20"/>
          <w:lang w:val="en-GB"/>
        </w:rPr>
        <w:t>BRGM, (French Geological Survey) BP 6009, 45060, Orléans Cedex 2, France</w:t>
      </w:r>
    </w:p>
    <w:p w14:paraId="354A1519" w14:textId="77777777" w:rsidR="003324E8" w:rsidRPr="00865156" w:rsidRDefault="003324E8" w:rsidP="003324E8">
      <w:pPr>
        <w:autoSpaceDE w:val="0"/>
        <w:autoSpaceDN w:val="0"/>
        <w:adjustRightInd w:val="0"/>
        <w:spacing w:after="0" w:line="360" w:lineRule="auto"/>
        <w:jc w:val="both"/>
        <w:rPr>
          <w:rFonts w:ascii="Arial" w:hAnsi="Arial" w:cs="Arial"/>
          <w:sz w:val="20"/>
          <w:szCs w:val="20"/>
          <w:lang w:val="en-GB"/>
        </w:rPr>
      </w:pPr>
      <w:r>
        <w:rPr>
          <w:rFonts w:ascii="Arial" w:hAnsi="Arial" w:cs="Arial"/>
          <w:sz w:val="20"/>
          <w:szCs w:val="20"/>
          <w:vertAlign w:val="superscript"/>
          <w:lang w:val="en-GB"/>
        </w:rPr>
        <w:t>23</w:t>
      </w:r>
      <w:r w:rsidRPr="00865156">
        <w:rPr>
          <w:rFonts w:ascii="Arial" w:hAnsi="Arial" w:cs="Arial"/>
          <w:sz w:val="20"/>
          <w:szCs w:val="20"/>
          <w:lang w:val="en-GB"/>
        </w:rPr>
        <w:t>Water Research Institute, National Research Council (IRSA – CNR), via F. de Blasio 5, Bari 70132, Italy</w:t>
      </w:r>
    </w:p>
    <w:p w14:paraId="76182025" w14:textId="77777777" w:rsidR="003324E8" w:rsidRDefault="003324E8" w:rsidP="003324E8">
      <w:pPr>
        <w:autoSpaceDE w:val="0"/>
        <w:autoSpaceDN w:val="0"/>
        <w:adjustRightInd w:val="0"/>
        <w:spacing w:after="0" w:line="360" w:lineRule="auto"/>
        <w:jc w:val="both"/>
        <w:rPr>
          <w:rFonts w:ascii="Arial" w:hAnsi="Arial" w:cs="Arial"/>
          <w:sz w:val="20"/>
          <w:szCs w:val="20"/>
          <w:lang w:val="en-GB"/>
        </w:rPr>
      </w:pPr>
      <w:r>
        <w:rPr>
          <w:rFonts w:ascii="Arial" w:hAnsi="Arial" w:cs="Arial"/>
          <w:sz w:val="20"/>
          <w:szCs w:val="20"/>
          <w:vertAlign w:val="superscript"/>
          <w:lang w:val="en-GB"/>
        </w:rPr>
        <w:t>24</w:t>
      </w:r>
      <w:r w:rsidRPr="00865156">
        <w:rPr>
          <w:rFonts w:ascii="Arial" w:hAnsi="Arial" w:cs="Arial"/>
          <w:sz w:val="20"/>
          <w:szCs w:val="20"/>
          <w:lang w:val="en-GB"/>
        </w:rPr>
        <w:t>INRAE, UR Riverly, 69625, Villeurbanne, France</w:t>
      </w:r>
    </w:p>
    <w:p w14:paraId="169610E6" w14:textId="77777777" w:rsidR="003324E8" w:rsidRPr="00865156" w:rsidRDefault="003324E8" w:rsidP="003324E8">
      <w:pPr>
        <w:autoSpaceDE w:val="0"/>
        <w:autoSpaceDN w:val="0"/>
        <w:adjustRightInd w:val="0"/>
        <w:spacing w:after="0" w:line="360" w:lineRule="auto"/>
        <w:jc w:val="both"/>
        <w:rPr>
          <w:rFonts w:ascii="Arial" w:hAnsi="Arial" w:cs="Arial"/>
          <w:sz w:val="20"/>
          <w:szCs w:val="20"/>
          <w:lang w:val="en-GB"/>
        </w:rPr>
      </w:pPr>
      <w:r w:rsidRPr="00334C29">
        <w:rPr>
          <w:rFonts w:ascii="Arial" w:hAnsi="Arial" w:cs="Arial"/>
          <w:sz w:val="20"/>
          <w:szCs w:val="20"/>
          <w:vertAlign w:val="superscript"/>
          <w:lang w:val="en-GB"/>
        </w:rPr>
        <w:t>2</w:t>
      </w:r>
      <w:r>
        <w:rPr>
          <w:rFonts w:ascii="Arial" w:hAnsi="Arial" w:cs="Arial"/>
          <w:sz w:val="20"/>
          <w:szCs w:val="20"/>
          <w:vertAlign w:val="superscript"/>
          <w:lang w:val="en-GB"/>
        </w:rPr>
        <w:t>5</w:t>
      </w:r>
      <w:r w:rsidRPr="00334C29">
        <w:rPr>
          <w:rFonts w:ascii="Arial" w:hAnsi="Arial" w:cs="Arial"/>
          <w:sz w:val="20"/>
          <w:szCs w:val="20"/>
          <w:lang w:val="en-GB"/>
        </w:rPr>
        <w:t>Aveco de Bondt, Burgemeester van der Borchstraat 2, 7451 CH Holten</w:t>
      </w:r>
      <w:r>
        <w:rPr>
          <w:rFonts w:ascii="Arial" w:hAnsi="Arial" w:cs="Arial"/>
          <w:sz w:val="20"/>
          <w:szCs w:val="20"/>
          <w:lang w:val="en-GB"/>
        </w:rPr>
        <w:t>, The Netherlnads</w:t>
      </w:r>
    </w:p>
    <w:p w14:paraId="1612F8EF" w14:textId="77777777" w:rsidR="003324E8" w:rsidRPr="007971BF" w:rsidRDefault="003324E8" w:rsidP="003324E8">
      <w:pPr>
        <w:autoSpaceDE w:val="0"/>
        <w:autoSpaceDN w:val="0"/>
        <w:adjustRightInd w:val="0"/>
        <w:spacing w:after="0" w:line="360" w:lineRule="auto"/>
        <w:jc w:val="both"/>
        <w:rPr>
          <w:rFonts w:ascii="Arial" w:hAnsi="Arial" w:cs="Arial"/>
          <w:sz w:val="20"/>
          <w:szCs w:val="20"/>
          <w:lang w:val="en-GB"/>
        </w:rPr>
      </w:pPr>
      <w:r w:rsidRPr="007971BF">
        <w:rPr>
          <w:rFonts w:ascii="Arial" w:hAnsi="Arial" w:cs="Arial"/>
          <w:sz w:val="20"/>
          <w:szCs w:val="20"/>
          <w:vertAlign w:val="superscript"/>
          <w:lang w:val="en-GB"/>
        </w:rPr>
        <w:t>2</w:t>
      </w:r>
      <w:r>
        <w:rPr>
          <w:rFonts w:ascii="Arial" w:hAnsi="Arial" w:cs="Arial"/>
          <w:sz w:val="20"/>
          <w:szCs w:val="20"/>
          <w:vertAlign w:val="superscript"/>
          <w:lang w:val="en-GB"/>
        </w:rPr>
        <w:t>6</w:t>
      </w:r>
      <w:r w:rsidRPr="007971BF">
        <w:rPr>
          <w:rFonts w:ascii="Arial" w:hAnsi="Arial" w:cs="Arial"/>
          <w:sz w:val="20"/>
          <w:szCs w:val="20"/>
          <w:lang w:val="en-GB"/>
        </w:rPr>
        <w:t>Environmental Protection Agency, Dublin, Ireland</w:t>
      </w:r>
    </w:p>
    <w:p w14:paraId="70E4B732" w14:textId="77777777" w:rsidR="003324E8" w:rsidRPr="00865156" w:rsidRDefault="003324E8" w:rsidP="003324E8">
      <w:pPr>
        <w:autoSpaceDE w:val="0"/>
        <w:autoSpaceDN w:val="0"/>
        <w:adjustRightInd w:val="0"/>
        <w:spacing w:after="0" w:line="360" w:lineRule="auto"/>
        <w:jc w:val="both"/>
        <w:rPr>
          <w:rFonts w:ascii="Arial" w:hAnsi="Arial" w:cs="Arial"/>
          <w:sz w:val="20"/>
          <w:szCs w:val="20"/>
          <w:lang w:val="en-GB"/>
        </w:rPr>
      </w:pPr>
      <w:r w:rsidRPr="00865156">
        <w:rPr>
          <w:rFonts w:ascii="Arial" w:hAnsi="Arial" w:cs="Arial"/>
          <w:sz w:val="20"/>
          <w:szCs w:val="20"/>
          <w:vertAlign w:val="superscript"/>
          <w:lang w:val="en-GB"/>
        </w:rPr>
        <w:t>2</w:t>
      </w:r>
      <w:r>
        <w:rPr>
          <w:rFonts w:ascii="Arial" w:hAnsi="Arial" w:cs="Arial"/>
          <w:sz w:val="20"/>
          <w:szCs w:val="20"/>
          <w:vertAlign w:val="superscript"/>
          <w:lang w:val="en-GB"/>
        </w:rPr>
        <w:t>7</w:t>
      </w:r>
      <w:r w:rsidRPr="00865156">
        <w:rPr>
          <w:rFonts w:ascii="Arial" w:hAnsi="Arial" w:cs="Arial"/>
          <w:sz w:val="20"/>
          <w:szCs w:val="20"/>
          <w:lang w:val="en-GB"/>
        </w:rPr>
        <w:t>NILU, P.O. Box 100, 2027, Kjeller, Norway</w:t>
      </w:r>
    </w:p>
    <w:p w14:paraId="1154F938" w14:textId="77777777" w:rsidR="003324E8" w:rsidRDefault="003324E8" w:rsidP="003324E8">
      <w:pPr>
        <w:autoSpaceDE w:val="0"/>
        <w:autoSpaceDN w:val="0"/>
        <w:adjustRightInd w:val="0"/>
        <w:spacing w:after="0" w:line="360" w:lineRule="auto"/>
        <w:jc w:val="both"/>
        <w:rPr>
          <w:rFonts w:ascii="Arial" w:hAnsi="Arial" w:cs="Arial"/>
          <w:sz w:val="20"/>
          <w:szCs w:val="20"/>
          <w:lang w:val="en-GB"/>
        </w:rPr>
      </w:pPr>
      <w:r w:rsidRPr="00865156">
        <w:rPr>
          <w:rFonts w:ascii="Arial" w:hAnsi="Arial" w:cs="Arial"/>
          <w:sz w:val="20"/>
          <w:szCs w:val="20"/>
          <w:vertAlign w:val="superscript"/>
          <w:lang w:val="en-GB"/>
        </w:rPr>
        <w:t>2</w:t>
      </w:r>
      <w:r>
        <w:rPr>
          <w:rFonts w:ascii="Arial" w:hAnsi="Arial" w:cs="Arial"/>
          <w:sz w:val="20"/>
          <w:szCs w:val="20"/>
          <w:vertAlign w:val="superscript"/>
          <w:lang w:val="en-GB"/>
        </w:rPr>
        <w:t>8</w:t>
      </w:r>
      <w:r w:rsidRPr="00865156">
        <w:rPr>
          <w:rFonts w:ascii="Arial" w:hAnsi="Arial" w:cs="Arial"/>
          <w:sz w:val="20"/>
          <w:szCs w:val="20"/>
          <w:lang w:val="en-GB"/>
        </w:rPr>
        <w:t>Environment Agency, Horizon House, Deanery Road, Bristol BS1 5AH, UK</w:t>
      </w:r>
    </w:p>
    <w:p w14:paraId="03E99D28" w14:textId="77777777" w:rsidR="003324E8" w:rsidRPr="00865156" w:rsidRDefault="003324E8" w:rsidP="003324E8">
      <w:pPr>
        <w:autoSpaceDE w:val="0"/>
        <w:autoSpaceDN w:val="0"/>
        <w:adjustRightInd w:val="0"/>
        <w:spacing w:after="0" w:line="360" w:lineRule="auto"/>
        <w:jc w:val="both"/>
        <w:rPr>
          <w:rFonts w:ascii="Arial" w:hAnsi="Arial" w:cs="Arial"/>
          <w:sz w:val="20"/>
          <w:szCs w:val="20"/>
          <w:lang w:val="en-GB"/>
        </w:rPr>
      </w:pPr>
      <w:r w:rsidRPr="00683CF4">
        <w:rPr>
          <w:rFonts w:ascii="Arial" w:hAnsi="Arial" w:cs="Arial"/>
          <w:sz w:val="20"/>
          <w:szCs w:val="20"/>
          <w:vertAlign w:val="superscript"/>
          <w:lang w:val="en-GB"/>
        </w:rPr>
        <w:t>2</w:t>
      </w:r>
      <w:r>
        <w:rPr>
          <w:rFonts w:ascii="Arial" w:hAnsi="Arial" w:cs="Arial"/>
          <w:sz w:val="20"/>
          <w:szCs w:val="20"/>
          <w:vertAlign w:val="superscript"/>
          <w:lang w:val="en-GB"/>
        </w:rPr>
        <w:t>9</w:t>
      </w:r>
      <w:r w:rsidRPr="00683CF4">
        <w:rPr>
          <w:rFonts w:ascii="Arial" w:hAnsi="Arial" w:cs="Arial"/>
          <w:sz w:val="20"/>
          <w:szCs w:val="20"/>
          <w:lang w:val="en-GB"/>
        </w:rPr>
        <w:t>Public Waste Agency of Flanders (OVAM), Stationsstraat 110, 2800 Mechelen, Belgium</w:t>
      </w:r>
    </w:p>
    <w:p w14:paraId="343EC9C5" w14:textId="77777777" w:rsidR="003324E8" w:rsidRPr="003324E8" w:rsidRDefault="003324E8" w:rsidP="003324E8">
      <w:pPr>
        <w:autoSpaceDE w:val="0"/>
        <w:autoSpaceDN w:val="0"/>
        <w:adjustRightInd w:val="0"/>
        <w:spacing w:after="0" w:line="360" w:lineRule="auto"/>
        <w:jc w:val="both"/>
        <w:rPr>
          <w:rFonts w:ascii="Arial" w:hAnsi="Arial" w:cs="Arial"/>
          <w:sz w:val="20"/>
          <w:szCs w:val="20"/>
          <w:lang w:val="fr-FR"/>
        </w:rPr>
      </w:pPr>
      <w:r w:rsidRPr="003324E8">
        <w:rPr>
          <w:rFonts w:ascii="Arial" w:hAnsi="Arial" w:cs="Arial"/>
          <w:sz w:val="20"/>
          <w:szCs w:val="20"/>
          <w:vertAlign w:val="superscript"/>
          <w:lang w:val="fr-FR"/>
        </w:rPr>
        <w:t>30</w:t>
      </w:r>
      <w:r w:rsidRPr="003324E8">
        <w:rPr>
          <w:rFonts w:ascii="Arial" w:hAnsi="Arial" w:cs="Arial"/>
          <w:sz w:val="20"/>
          <w:szCs w:val="20"/>
          <w:lang w:val="fr-FR"/>
        </w:rPr>
        <w:t>Office Français de la Biodiversité (OFB), 94300, Vincennes, France</w:t>
      </w:r>
    </w:p>
    <w:p w14:paraId="67CF53EB" w14:textId="77777777" w:rsidR="003324E8" w:rsidRDefault="003324E8" w:rsidP="003324E8">
      <w:pPr>
        <w:autoSpaceDE w:val="0"/>
        <w:autoSpaceDN w:val="0"/>
        <w:adjustRightInd w:val="0"/>
        <w:spacing w:after="0" w:line="360" w:lineRule="auto"/>
        <w:jc w:val="both"/>
        <w:rPr>
          <w:rFonts w:ascii="Arial" w:hAnsi="Arial" w:cs="Arial"/>
          <w:sz w:val="20"/>
          <w:szCs w:val="20"/>
          <w:lang w:val="en-GB"/>
        </w:rPr>
      </w:pPr>
      <w:r w:rsidRPr="008244E3">
        <w:rPr>
          <w:rFonts w:ascii="Arial" w:hAnsi="Arial" w:cs="Arial"/>
          <w:sz w:val="20"/>
          <w:szCs w:val="20"/>
          <w:vertAlign w:val="superscript"/>
        </w:rPr>
        <w:t>31</w:t>
      </w:r>
      <w:r w:rsidRPr="00865156">
        <w:rPr>
          <w:rFonts w:ascii="Arial" w:hAnsi="Arial" w:cs="Arial"/>
          <w:sz w:val="20"/>
          <w:szCs w:val="20"/>
          <w:lang w:val="en-GB"/>
        </w:rPr>
        <w:t>Association of River Water Companies, Section Rhine (RIWA-Rijn), Groenendael 6, 3439 LV, Nieuwegein, The Netherlands</w:t>
      </w:r>
    </w:p>
    <w:p w14:paraId="17D357E8" w14:textId="77777777" w:rsidR="003324E8" w:rsidRPr="00865156" w:rsidRDefault="003324E8" w:rsidP="003324E8">
      <w:pPr>
        <w:autoSpaceDE w:val="0"/>
        <w:autoSpaceDN w:val="0"/>
        <w:adjustRightInd w:val="0"/>
        <w:spacing w:after="0" w:line="360" w:lineRule="auto"/>
        <w:jc w:val="both"/>
        <w:rPr>
          <w:rFonts w:ascii="Arial" w:hAnsi="Arial" w:cs="Arial"/>
          <w:sz w:val="20"/>
          <w:szCs w:val="20"/>
          <w:lang w:val="en-GB"/>
        </w:rPr>
      </w:pPr>
      <w:r>
        <w:rPr>
          <w:rFonts w:ascii="Arial" w:hAnsi="Arial" w:cs="Arial"/>
          <w:sz w:val="20"/>
          <w:szCs w:val="20"/>
          <w:vertAlign w:val="superscript"/>
          <w:lang w:val="en-GB"/>
        </w:rPr>
        <w:t>32</w:t>
      </w:r>
      <w:r w:rsidRPr="00E3654D">
        <w:rPr>
          <w:rFonts w:ascii="Arial" w:hAnsi="Arial" w:cs="Arial"/>
          <w:sz w:val="20"/>
          <w:szCs w:val="20"/>
          <w:lang w:val="en-GB"/>
        </w:rPr>
        <w:t>Analytical Chemistry Group, Department of Plant and Environmental Science, Faculty of Science, University of Copenhagen, Thorvaldsensvej 40, 1871 Frederiksberg C, Denmark</w:t>
      </w:r>
    </w:p>
    <w:p w14:paraId="21E02A96" w14:textId="77777777" w:rsidR="003324E8" w:rsidRPr="003324E8" w:rsidRDefault="003324E8" w:rsidP="003324E8">
      <w:pPr>
        <w:autoSpaceDE w:val="0"/>
        <w:autoSpaceDN w:val="0"/>
        <w:adjustRightInd w:val="0"/>
        <w:spacing w:after="0" w:line="360" w:lineRule="auto"/>
        <w:jc w:val="both"/>
        <w:rPr>
          <w:rFonts w:ascii="Arial" w:hAnsi="Arial" w:cs="Arial"/>
          <w:sz w:val="20"/>
          <w:szCs w:val="20"/>
        </w:rPr>
      </w:pPr>
      <w:r>
        <w:rPr>
          <w:rFonts w:ascii="Arial" w:hAnsi="Arial" w:cs="Arial"/>
          <w:sz w:val="20"/>
          <w:szCs w:val="20"/>
          <w:vertAlign w:val="superscript"/>
          <w:lang w:val="en-GB"/>
        </w:rPr>
        <w:t>33</w:t>
      </w:r>
      <w:r w:rsidRPr="003324E8">
        <w:rPr>
          <w:rFonts w:ascii="Arial" w:hAnsi="Arial" w:cs="Arial"/>
          <w:sz w:val="20"/>
          <w:szCs w:val="20"/>
        </w:rPr>
        <w:t>Amalex Environmental Solutions, Leipzig, G</w:t>
      </w:r>
      <w:r>
        <w:rPr>
          <w:rFonts w:ascii="Arial" w:hAnsi="Arial" w:cs="Arial"/>
          <w:sz w:val="20"/>
          <w:szCs w:val="20"/>
        </w:rPr>
        <w:t>ermany</w:t>
      </w:r>
    </w:p>
    <w:p w14:paraId="6AAD32C0" w14:textId="39F0134D" w:rsidR="00C05464" w:rsidRPr="003324E8" w:rsidRDefault="00C05464" w:rsidP="00C05464">
      <w:pPr>
        <w:autoSpaceDE w:val="0"/>
        <w:autoSpaceDN w:val="0"/>
        <w:adjustRightInd w:val="0"/>
        <w:spacing w:after="0" w:line="360" w:lineRule="auto"/>
        <w:jc w:val="both"/>
        <w:rPr>
          <w:rFonts w:ascii="Arial" w:hAnsi="Arial" w:cs="Arial"/>
          <w:sz w:val="20"/>
          <w:szCs w:val="20"/>
        </w:rPr>
      </w:pPr>
    </w:p>
    <w:bookmarkEnd w:id="2"/>
    <w:bookmarkEnd w:id="3"/>
    <w:p w14:paraId="1180E3BE" w14:textId="77777777" w:rsidR="00C05464" w:rsidRPr="0082346E" w:rsidRDefault="00C05464" w:rsidP="00C05464">
      <w:pPr>
        <w:autoSpaceDE w:val="0"/>
        <w:autoSpaceDN w:val="0"/>
        <w:adjustRightInd w:val="0"/>
        <w:spacing w:after="0" w:line="360" w:lineRule="auto"/>
        <w:jc w:val="both"/>
        <w:rPr>
          <w:rFonts w:ascii="Arial" w:hAnsi="Arial" w:cs="Arial"/>
          <w:sz w:val="20"/>
          <w:szCs w:val="20"/>
          <w:lang w:val="en-GB"/>
        </w:rPr>
      </w:pPr>
    </w:p>
    <w:p w14:paraId="6818EE85" w14:textId="77777777" w:rsidR="006A4F0C" w:rsidRPr="002D501A" w:rsidRDefault="006A4F0C" w:rsidP="006A4F0C">
      <w:pPr>
        <w:autoSpaceDE w:val="0"/>
        <w:autoSpaceDN w:val="0"/>
        <w:adjustRightInd w:val="0"/>
        <w:spacing w:after="0" w:line="360" w:lineRule="auto"/>
        <w:jc w:val="both"/>
        <w:rPr>
          <w:rFonts w:ascii="Arial" w:hAnsi="Arial" w:cs="Arial"/>
          <w:sz w:val="20"/>
          <w:szCs w:val="20"/>
          <w:lang w:val="en-GB"/>
        </w:rPr>
      </w:pPr>
    </w:p>
    <w:p w14:paraId="06C6E1E6" w14:textId="541A10B3" w:rsidR="00116CC3" w:rsidRPr="002D501A" w:rsidRDefault="004A3467">
      <w:pPr>
        <w:rPr>
          <w:rFonts w:cstheme="minorHAnsi"/>
          <w:lang w:val="en-GB"/>
        </w:rPr>
      </w:pPr>
      <w:r w:rsidRPr="002D501A">
        <w:rPr>
          <w:rFonts w:cstheme="minorHAnsi"/>
          <w:lang w:val="en-GB"/>
        </w:rPr>
        <w:br w:type="page"/>
      </w:r>
    </w:p>
    <w:bookmarkStart w:id="4" w:name="_Toc142264142" w:displacedByCustomXml="next"/>
    <w:sdt>
      <w:sdtPr>
        <w:rPr>
          <w:rFonts w:asciiTheme="minorHAnsi" w:eastAsiaTheme="minorEastAsia" w:hAnsiTheme="minorHAnsi" w:cstheme="minorBidi"/>
          <w:b w:val="0"/>
          <w:sz w:val="22"/>
          <w:szCs w:val="22"/>
          <w:lang w:val="en-GB" w:eastAsia="zh-TW"/>
        </w:rPr>
        <w:id w:val="-1455555074"/>
        <w:docPartObj>
          <w:docPartGallery w:val="Table of Contents"/>
          <w:docPartUnique/>
        </w:docPartObj>
      </w:sdtPr>
      <w:sdtEndPr>
        <w:rPr>
          <w:bCs/>
        </w:rPr>
      </w:sdtEndPr>
      <w:sdtContent>
        <w:p w14:paraId="42F11F4C" w14:textId="7CCBAE60" w:rsidR="00116CC3" w:rsidRPr="002D501A" w:rsidRDefault="00116CC3" w:rsidP="00E72707">
          <w:pPr>
            <w:pStyle w:val="Titre1"/>
            <w:numPr>
              <w:ilvl w:val="0"/>
              <w:numId w:val="0"/>
            </w:numPr>
            <w:ind w:left="360"/>
            <w:rPr>
              <w:lang w:val="en-GB"/>
            </w:rPr>
          </w:pPr>
          <w:r w:rsidRPr="002D501A">
            <w:rPr>
              <w:lang w:val="en-GB"/>
            </w:rPr>
            <w:t>Table of Contents</w:t>
          </w:r>
          <w:bookmarkEnd w:id="4"/>
        </w:p>
        <w:p w14:paraId="2D8CD220" w14:textId="21E3C889" w:rsidR="00B01BDD" w:rsidRPr="002D501A" w:rsidRDefault="00116CC3">
          <w:pPr>
            <w:pStyle w:val="TM1"/>
            <w:rPr>
              <w:rFonts w:cstheme="minorBidi"/>
              <w:b w:val="0"/>
              <w:bCs w:val="0"/>
              <w:noProof/>
              <w:sz w:val="22"/>
              <w:szCs w:val="22"/>
              <w:lang w:val="en-GB" w:eastAsia="fr-FR"/>
            </w:rPr>
          </w:pPr>
          <w:r w:rsidRPr="002D501A">
            <w:rPr>
              <w:lang w:val="en-GB"/>
            </w:rPr>
            <w:fldChar w:fldCharType="begin"/>
          </w:r>
          <w:r w:rsidRPr="002D501A">
            <w:rPr>
              <w:lang w:val="en-GB"/>
            </w:rPr>
            <w:instrText xml:space="preserve"> TOC \o "1-3" \h \z \u </w:instrText>
          </w:r>
          <w:r w:rsidRPr="002D501A">
            <w:rPr>
              <w:lang w:val="en-GB"/>
            </w:rPr>
            <w:fldChar w:fldCharType="separate"/>
          </w:r>
          <w:hyperlink w:anchor="_Toc142264142" w:history="1">
            <w:r w:rsidR="00B01BDD" w:rsidRPr="002D501A">
              <w:rPr>
                <w:rStyle w:val="Lienhypertexte"/>
                <w:noProof/>
                <w:lang w:val="en-GB"/>
              </w:rPr>
              <w:t>Table of Contents</w:t>
            </w:r>
            <w:r w:rsidR="00B01BDD" w:rsidRPr="002D501A">
              <w:rPr>
                <w:noProof/>
                <w:webHidden/>
                <w:lang w:val="en-GB"/>
              </w:rPr>
              <w:tab/>
            </w:r>
            <w:r w:rsidR="00B01BDD" w:rsidRPr="002D501A">
              <w:rPr>
                <w:noProof/>
                <w:webHidden/>
                <w:lang w:val="en-GB"/>
              </w:rPr>
              <w:fldChar w:fldCharType="begin"/>
            </w:r>
            <w:r w:rsidR="00B01BDD" w:rsidRPr="002D501A">
              <w:rPr>
                <w:noProof/>
                <w:webHidden/>
                <w:lang w:val="en-GB"/>
              </w:rPr>
              <w:instrText xml:space="preserve"> PAGEREF _Toc142264142 \h </w:instrText>
            </w:r>
            <w:r w:rsidR="00B01BDD" w:rsidRPr="002D501A">
              <w:rPr>
                <w:noProof/>
                <w:webHidden/>
                <w:lang w:val="en-GB"/>
              </w:rPr>
            </w:r>
            <w:r w:rsidR="00B01BDD" w:rsidRPr="002D501A">
              <w:rPr>
                <w:noProof/>
                <w:webHidden/>
                <w:lang w:val="en-GB"/>
              </w:rPr>
              <w:fldChar w:fldCharType="separate"/>
            </w:r>
            <w:r w:rsidR="00076CEB">
              <w:rPr>
                <w:noProof/>
                <w:webHidden/>
                <w:lang w:val="en-GB"/>
              </w:rPr>
              <w:t>3</w:t>
            </w:r>
            <w:r w:rsidR="00B01BDD" w:rsidRPr="002D501A">
              <w:rPr>
                <w:noProof/>
                <w:webHidden/>
                <w:lang w:val="en-GB"/>
              </w:rPr>
              <w:fldChar w:fldCharType="end"/>
            </w:r>
          </w:hyperlink>
        </w:p>
        <w:p w14:paraId="0E65F41D" w14:textId="54F609EE" w:rsidR="00B01BDD" w:rsidRPr="002D501A" w:rsidRDefault="00000000">
          <w:pPr>
            <w:pStyle w:val="TM1"/>
            <w:rPr>
              <w:rFonts w:cstheme="minorBidi"/>
              <w:b w:val="0"/>
              <w:bCs w:val="0"/>
              <w:noProof/>
              <w:sz w:val="22"/>
              <w:szCs w:val="22"/>
              <w:lang w:val="en-GB" w:eastAsia="fr-FR"/>
            </w:rPr>
          </w:pPr>
          <w:hyperlink w:anchor="_Toc142264143" w:history="1">
            <w:r w:rsidR="00B01BDD" w:rsidRPr="002D501A">
              <w:rPr>
                <w:rStyle w:val="Lienhypertexte"/>
                <w:rFonts w:eastAsia="PMingLiU" w:cs="Arial"/>
                <w:caps/>
                <w:noProof/>
                <w:lang w:val="en-GB"/>
              </w:rPr>
              <w:t>1.</w:t>
            </w:r>
            <w:r w:rsidR="00B01BDD" w:rsidRPr="002D501A">
              <w:rPr>
                <w:rFonts w:cstheme="minorBidi"/>
                <w:b w:val="0"/>
                <w:bCs w:val="0"/>
                <w:noProof/>
                <w:sz w:val="22"/>
                <w:szCs w:val="22"/>
                <w:lang w:val="en-GB" w:eastAsia="fr-FR"/>
              </w:rPr>
              <w:tab/>
            </w:r>
            <w:r w:rsidR="00B01BDD" w:rsidRPr="002D501A">
              <w:rPr>
                <w:rStyle w:val="Lienhypertexte"/>
                <w:rFonts w:eastAsia="PMingLiU" w:cs="Arial"/>
                <w:noProof/>
                <w:lang w:val="en-GB"/>
              </w:rPr>
              <w:t>The categorisation workflow using target monitoring data</w:t>
            </w:r>
            <w:r w:rsidR="00B01BDD" w:rsidRPr="002D501A">
              <w:rPr>
                <w:noProof/>
                <w:webHidden/>
                <w:lang w:val="en-GB"/>
              </w:rPr>
              <w:tab/>
            </w:r>
            <w:r w:rsidR="00B01BDD" w:rsidRPr="002D501A">
              <w:rPr>
                <w:noProof/>
                <w:webHidden/>
                <w:lang w:val="en-GB"/>
              </w:rPr>
              <w:fldChar w:fldCharType="begin"/>
            </w:r>
            <w:r w:rsidR="00B01BDD" w:rsidRPr="002D501A">
              <w:rPr>
                <w:noProof/>
                <w:webHidden/>
                <w:lang w:val="en-GB"/>
              </w:rPr>
              <w:instrText xml:space="preserve"> PAGEREF _Toc142264143 \h </w:instrText>
            </w:r>
            <w:r w:rsidR="00B01BDD" w:rsidRPr="002D501A">
              <w:rPr>
                <w:noProof/>
                <w:webHidden/>
                <w:lang w:val="en-GB"/>
              </w:rPr>
            </w:r>
            <w:r w:rsidR="00B01BDD" w:rsidRPr="002D501A">
              <w:rPr>
                <w:noProof/>
                <w:webHidden/>
                <w:lang w:val="en-GB"/>
              </w:rPr>
              <w:fldChar w:fldCharType="separate"/>
            </w:r>
            <w:r w:rsidR="00076CEB">
              <w:rPr>
                <w:noProof/>
                <w:webHidden/>
                <w:lang w:val="en-GB"/>
              </w:rPr>
              <w:t>4</w:t>
            </w:r>
            <w:r w:rsidR="00B01BDD" w:rsidRPr="002D501A">
              <w:rPr>
                <w:noProof/>
                <w:webHidden/>
                <w:lang w:val="en-GB"/>
              </w:rPr>
              <w:fldChar w:fldCharType="end"/>
            </w:r>
          </w:hyperlink>
        </w:p>
        <w:p w14:paraId="7852B1E2" w14:textId="0A22C311" w:rsidR="00B01BDD" w:rsidRPr="002D501A" w:rsidRDefault="00000000">
          <w:pPr>
            <w:pStyle w:val="TM2"/>
            <w:tabs>
              <w:tab w:val="right" w:leader="dot" w:pos="9062"/>
            </w:tabs>
            <w:rPr>
              <w:rFonts w:cstheme="minorBidi"/>
              <w:i w:val="0"/>
              <w:iCs w:val="0"/>
              <w:noProof/>
              <w:sz w:val="22"/>
              <w:szCs w:val="22"/>
              <w:lang w:val="en-GB" w:eastAsia="fr-FR"/>
            </w:rPr>
          </w:pPr>
          <w:hyperlink w:anchor="_Toc142264144" w:history="1">
            <w:r w:rsidR="00B01BDD" w:rsidRPr="002D501A">
              <w:rPr>
                <w:rStyle w:val="Lienhypertexte"/>
                <w:bCs/>
                <w:noProof/>
                <w:lang w:val="en-GB"/>
              </w:rPr>
              <w:t>1.1 Indicators for allocation of substances into the 6 action categories</w:t>
            </w:r>
            <w:r w:rsidR="00B01BDD" w:rsidRPr="002D501A">
              <w:rPr>
                <w:noProof/>
                <w:webHidden/>
                <w:lang w:val="en-GB"/>
              </w:rPr>
              <w:tab/>
            </w:r>
            <w:r w:rsidR="00B01BDD" w:rsidRPr="002D501A">
              <w:rPr>
                <w:noProof/>
                <w:webHidden/>
                <w:lang w:val="en-GB"/>
              </w:rPr>
              <w:fldChar w:fldCharType="begin"/>
            </w:r>
            <w:r w:rsidR="00B01BDD" w:rsidRPr="002D501A">
              <w:rPr>
                <w:noProof/>
                <w:webHidden/>
                <w:lang w:val="en-GB"/>
              </w:rPr>
              <w:instrText xml:space="preserve"> PAGEREF _Toc142264144 \h </w:instrText>
            </w:r>
            <w:r w:rsidR="00B01BDD" w:rsidRPr="002D501A">
              <w:rPr>
                <w:noProof/>
                <w:webHidden/>
                <w:lang w:val="en-GB"/>
              </w:rPr>
            </w:r>
            <w:r w:rsidR="00B01BDD" w:rsidRPr="002D501A">
              <w:rPr>
                <w:noProof/>
                <w:webHidden/>
                <w:lang w:val="en-GB"/>
              </w:rPr>
              <w:fldChar w:fldCharType="separate"/>
            </w:r>
            <w:r w:rsidR="00076CEB">
              <w:rPr>
                <w:noProof/>
                <w:webHidden/>
                <w:lang w:val="en-GB"/>
              </w:rPr>
              <w:t>4</w:t>
            </w:r>
            <w:r w:rsidR="00B01BDD" w:rsidRPr="002D501A">
              <w:rPr>
                <w:noProof/>
                <w:webHidden/>
                <w:lang w:val="en-GB"/>
              </w:rPr>
              <w:fldChar w:fldCharType="end"/>
            </w:r>
          </w:hyperlink>
        </w:p>
        <w:p w14:paraId="177F1188" w14:textId="17A08AF3" w:rsidR="00B01BDD" w:rsidRPr="002D501A" w:rsidRDefault="00000000">
          <w:pPr>
            <w:pStyle w:val="TM2"/>
            <w:tabs>
              <w:tab w:val="right" w:leader="dot" w:pos="9062"/>
            </w:tabs>
            <w:rPr>
              <w:rFonts w:cstheme="minorBidi"/>
              <w:i w:val="0"/>
              <w:iCs w:val="0"/>
              <w:noProof/>
              <w:sz w:val="22"/>
              <w:szCs w:val="22"/>
              <w:lang w:val="en-GB" w:eastAsia="fr-FR"/>
            </w:rPr>
          </w:pPr>
          <w:hyperlink w:anchor="_Toc142264145" w:history="1">
            <w:r w:rsidR="00B01BDD" w:rsidRPr="002D501A">
              <w:rPr>
                <w:rStyle w:val="Lienhypertexte"/>
                <w:rFonts w:eastAsia="PMingLiU" w:cs="Arial"/>
                <w:noProof/>
                <w:lang w:val="en-GB"/>
              </w:rPr>
              <w:t>1.2 Description of the main steps of the categorisation workflow</w:t>
            </w:r>
            <w:r w:rsidR="00B01BDD" w:rsidRPr="002D501A">
              <w:rPr>
                <w:noProof/>
                <w:webHidden/>
                <w:lang w:val="en-GB"/>
              </w:rPr>
              <w:tab/>
            </w:r>
            <w:r w:rsidR="00B01BDD" w:rsidRPr="002D501A">
              <w:rPr>
                <w:noProof/>
                <w:webHidden/>
                <w:lang w:val="en-GB"/>
              </w:rPr>
              <w:fldChar w:fldCharType="begin"/>
            </w:r>
            <w:r w:rsidR="00B01BDD" w:rsidRPr="002D501A">
              <w:rPr>
                <w:noProof/>
                <w:webHidden/>
                <w:lang w:val="en-GB"/>
              </w:rPr>
              <w:instrText xml:space="preserve"> PAGEREF _Toc142264145 \h </w:instrText>
            </w:r>
            <w:r w:rsidR="00B01BDD" w:rsidRPr="002D501A">
              <w:rPr>
                <w:noProof/>
                <w:webHidden/>
                <w:lang w:val="en-GB"/>
              </w:rPr>
            </w:r>
            <w:r w:rsidR="00B01BDD" w:rsidRPr="002D501A">
              <w:rPr>
                <w:noProof/>
                <w:webHidden/>
                <w:lang w:val="en-GB"/>
              </w:rPr>
              <w:fldChar w:fldCharType="separate"/>
            </w:r>
            <w:r w:rsidR="00076CEB">
              <w:rPr>
                <w:noProof/>
                <w:webHidden/>
                <w:lang w:val="en-GB"/>
              </w:rPr>
              <w:t>6</w:t>
            </w:r>
            <w:r w:rsidR="00B01BDD" w:rsidRPr="002D501A">
              <w:rPr>
                <w:noProof/>
                <w:webHidden/>
                <w:lang w:val="en-GB"/>
              </w:rPr>
              <w:fldChar w:fldCharType="end"/>
            </w:r>
          </w:hyperlink>
        </w:p>
        <w:p w14:paraId="00D04D93" w14:textId="248FD5CD" w:rsidR="00B01BDD" w:rsidRPr="002D501A" w:rsidRDefault="00000000">
          <w:pPr>
            <w:pStyle w:val="TM1"/>
            <w:rPr>
              <w:rFonts w:cstheme="minorBidi"/>
              <w:b w:val="0"/>
              <w:bCs w:val="0"/>
              <w:noProof/>
              <w:sz w:val="22"/>
              <w:szCs w:val="22"/>
              <w:lang w:val="en-GB" w:eastAsia="fr-FR"/>
            </w:rPr>
          </w:pPr>
          <w:hyperlink w:anchor="_Toc142264146" w:history="1">
            <w:r w:rsidR="00B01BDD" w:rsidRPr="002D501A">
              <w:rPr>
                <w:rStyle w:val="Lienhypertexte"/>
                <w:rFonts w:eastAsia="PMingLiU" w:cs="Arial"/>
                <w:caps/>
                <w:noProof/>
                <w:lang w:val="en-GB"/>
              </w:rPr>
              <w:t>2.</w:t>
            </w:r>
            <w:r w:rsidR="00B01BDD" w:rsidRPr="002D501A">
              <w:rPr>
                <w:rFonts w:cstheme="minorBidi"/>
                <w:b w:val="0"/>
                <w:bCs w:val="0"/>
                <w:noProof/>
                <w:sz w:val="22"/>
                <w:szCs w:val="22"/>
                <w:lang w:val="en-GB" w:eastAsia="fr-FR"/>
              </w:rPr>
              <w:tab/>
            </w:r>
            <w:r w:rsidR="00B01BDD" w:rsidRPr="002D501A">
              <w:rPr>
                <w:rStyle w:val="Lienhypertexte"/>
                <w:rFonts w:eastAsia="PMingLiU" w:cs="Arial"/>
                <w:noProof/>
                <w:lang w:val="en-GB"/>
              </w:rPr>
              <w:t>Prioritisation algorithm</w:t>
            </w:r>
            <w:r w:rsidR="00B01BDD" w:rsidRPr="002D501A">
              <w:rPr>
                <w:noProof/>
                <w:webHidden/>
                <w:lang w:val="en-GB"/>
              </w:rPr>
              <w:tab/>
            </w:r>
            <w:r w:rsidR="00B01BDD" w:rsidRPr="002D501A">
              <w:rPr>
                <w:noProof/>
                <w:webHidden/>
                <w:lang w:val="en-GB"/>
              </w:rPr>
              <w:fldChar w:fldCharType="begin"/>
            </w:r>
            <w:r w:rsidR="00B01BDD" w:rsidRPr="002D501A">
              <w:rPr>
                <w:noProof/>
                <w:webHidden/>
                <w:lang w:val="en-GB"/>
              </w:rPr>
              <w:instrText xml:space="preserve"> PAGEREF _Toc142264146 \h </w:instrText>
            </w:r>
            <w:r w:rsidR="00B01BDD" w:rsidRPr="002D501A">
              <w:rPr>
                <w:noProof/>
                <w:webHidden/>
                <w:lang w:val="en-GB"/>
              </w:rPr>
            </w:r>
            <w:r w:rsidR="00B01BDD" w:rsidRPr="002D501A">
              <w:rPr>
                <w:noProof/>
                <w:webHidden/>
                <w:lang w:val="en-GB"/>
              </w:rPr>
              <w:fldChar w:fldCharType="separate"/>
            </w:r>
            <w:r w:rsidR="00076CEB">
              <w:rPr>
                <w:noProof/>
                <w:webHidden/>
                <w:lang w:val="en-GB"/>
              </w:rPr>
              <w:t>8</w:t>
            </w:r>
            <w:r w:rsidR="00B01BDD" w:rsidRPr="002D501A">
              <w:rPr>
                <w:noProof/>
                <w:webHidden/>
                <w:lang w:val="en-GB"/>
              </w:rPr>
              <w:fldChar w:fldCharType="end"/>
            </w:r>
          </w:hyperlink>
        </w:p>
        <w:p w14:paraId="523CB899" w14:textId="23411602" w:rsidR="00B01BDD" w:rsidRPr="002D501A" w:rsidRDefault="00000000">
          <w:pPr>
            <w:pStyle w:val="TM2"/>
            <w:tabs>
              <w:tab w:val="right" w:leader="dot" w:pos="9062"/>
            </w:tabs>
            <w:rPr>
              <w:rFonts w:cstheme="minorBidi"/>
              <w:i w:val="0"/>
              <w:iCs w:val="0"/>
              <w:noProof/>
              <w:sz w:val="22"/>
              <w:szCs w:val="22"/>
              <w:lang w:val="en-GB" w:eastAsia="fr-FR"/>
            </w:rPr>
          </w:pPr>
          <w:hyperlink w:anchor="_Toc142264147" w:history="1">
            <w:r w:rsidR="00B01BDD" w:rsidRPr="002D501A">
              <w:rPr>
                <w:rStyle w:val="Lienhypertexte"/>
                <w:rFonts w:eastAsia="PMingLiU" w:cs="Arial"/>
                <w:noProof/>
                <w:lang w:val="en-GB"/>
              </w:rPr>
              <w:t>2.1 Exposure score</w:t>
            </w:r>
            <w:r w:rsidR="00B01BDD" w:rsidRPr="002D501A">
              <w:rPr>
                <w:noProof/>
                <w:webHidden/>
                <w:lang w:val="en-GB"/>
              </w:rPr>
              <w:tab/>
            </w:r>
            <w:r w:rsidR="00B01BDD" w:rsidRPr="002D501A">
              <w:rPr>
                <w:noProof/>
                <w:webHidden/>
                <w:lang w:val="en-GB"/>
              </w:rPr>
              <w:fldChar w:fldCharType="begin"/>
            </w:r>
            <w:r w:rsidR="00B01BDD" w:rsidRPr="002D501A">
              <w:rPr>
                <w:noProof/>
                <w:webHidden/>
                <w:lang w:val="en-GB"/>
              </w:rPr>
              <w:instrText xml:space="preserve"> PAGEREF _Toc142264147 \h </w:instrText>
            </w:r>
            <w:r w:rsidR="00B01BDD" w:rsidRPr="002D501A">
              <w:rPr>
                <w:noProof/>
                <w:webHidden/>
                <w:lang w:val="en-GB"/>
              </w:rPr>
            </w:r>
            <w:r w:rsidR="00B01BDD" w:rsidRPr="002D501A">
              <w:rPr>
                <w:noProof/>
                <w:webHidden/>
                <w:lang w:val="en-GB"/>
              </w:rPr>
              <w:fldChar w:fldCharType="separate"/>
            </w:r>
            <w:r w:rsidR="00076CEB">
              <w:rPr>
                <w:noProof/>
                <w:webHidden/>
                <w:lang w:val="en-GB"/>
              </w:rPr>
              <w:t>8</w:t>
            </w:r>
            <w:r w:rsidR="00B01BDD" w:rsidRPr="002D501A">
              <w:rPr>
                <w:noProof/>
                <w:webHidden/>
                <w:lang w:val="en-GB"/>
              </w:rPr>
              <w:fldChar w:fldCharType="end"/>
            </w:r>
          </w:hyperlink>
        </w:p>
        <w:p w14:paraId="7E82A843" w14:textId="72A71B92" w:rsidR="00B01BDD" w:rsidRPr="002D501A" w:rsidRDefault="00000000">
          <w:pPr>
            <w:pStyle w:val="TM2"/>
            <w:tabs>
              <w:tab w:val="right" w:leader="dot" w:pos="9062"/>
            </w:tabs>
            <w:rPr>
              <w:rFonts w:cstheme="minorBidi"/>
              <w:i w:val="0"/>
              <w:iCs w:val="0"/>
              <w:noProof/>
              <w:sz w:val="22"/>
              <w:szCs w:val="22"/>
              <w:lang w:val="en-GB" w:eastAsia="fr-FR"/>
            </w:rPr>
          </w:pPr>
          <w:hyperlink w:anchor="_Toc142264148" w:history="1">
            <w:r w:rsidR="00B01BDD" w:rsidRPr="002D501A">
              <w:rPr>
                <w:rStyle w:val="Lienhypertexte"/>
                <w:rFonts w:eastAsia="PMingLiU" w:cs="Arial"/>
                <w:noProof/>
                <w:lang w:val="en-GB"/>
              </w:rPr>
              <w:t>2.2 Hazard score</w:t>
            </w:r>
            <w:r w:rsidR="00B01BDD" w:rsidRPr="002D501A">
              <w:rPr>
                <w:noProof/>
                <w:webHidden/>
                <w:lang w:val="en-GB"/>
              </w:rPr>
              <w:tab/>
            </w:r>
            <w:r w:rsidR="00B01BDD" w:rsidRPr="002D501A">
              <w:rPr>
                <w:noProof/>
                <w:webHidden/>
                <w:lang w:val="en-GB"/>
              </w:rPr>
              <w:fldChar w:fldCharType="begin"/>
            </w:r>
            <w:r w:rsidR="00B01BDD" w:rsidRPr="002D501A">
              <w:rPr>
                <w:noProof/>
                <w:webHidden/>
                <w:lang w:val="en-GB"/>
              </w:rPr>
              <w:instrText xml:space="preserve"> PAGEREF _Toc142264148 \h </w:instrText>
            </w:r>
            <w:r w:rsidR="00B01BDD" w:rsidRPr="002D501A">
              <w:rPr>
                <w:noProof/>
                <w:webHidden/>
                <w:lang w:val="en-GB"/>
              </w:rPr>
            </w:r>
            <w:r w:rsidR="00B01BDD" w:rsidRPr="002D501A">
              <w:rPr>
                <w:noProof/>
                <w:webHidden/>
                <w:lang w:val="en-GB"/>
              </w:rPr>
              <w:fldChar w:fldCharType="separate"/>
            </w:r>
            <w:r w:rsidR="00076CEB">
              <w:rPr>
                <w:noProof/>
                <w:webHidden/>
                <w:lang w:val="en-GB"/>
              </w:rPr>
              <w:t>10</w:t>
            </w:r>
            <w:r w:rsidR="00B01BDD" w:rsidRPr="002D501A">
              <w:rPr>
                <w:noProof/>
                <w:webHidden/>
                <w:lang w:val="en-GB"/>
              </w:rPr>
              <w:fldChar w:fldCharType="end"/>
            </w:r>
          </w:hyperlink>
        </w:p>
        <w:p w14:paraId="757E001B" w14:textId="6834F007" w:rsidR="00B01BDD" w:rsidRPr="002D501A" w:rsidRDefault="00000000">
          <w:pPr>
            <w:pStyle w:val="TM2"/>
            <w:tabs>
              <w:tab w:val="right" w:leader="dot" w:pos="9062"/>
            </w:tabs>
            <w:rPr>
              <w:rFonts w:cstheme="minorBidi"/>
              <w:i w:val="0"/>
              <w:iCs w:val="0"/>
              <w:noProof/>
              <w:sz w:val="22"/>
              <w:szCs w:val="22"/>
              <w:lang w:val="en-GB" w:eastAsia="fr-FR"/>
            </w:rPr>
          </w:pPr>
          <w:hyperlink w:anchor="_Toc142264149" w:history="1">
            <w:r w:rsidR="00B01BDD" w:rsidRPr="002D501A">
              <w:rPr>
                <w:rStyle w:val="Lienhypertexte"/>
                <w:rFonts w:eastAsia="PMingLiU" w:cs="Arial"/>
                <w:noProof/>
                <w:lang w:val="en-GB"/>
              </w:rPr>
              <w:t>2.3 Risk score</w:t>
            </w:r>
            <w:r w:rsidR="00B01BDD" w:rsidRPr="002D501A">
              <w:rPr>
                <w:noProof/>
                <w:webHidden/>
                <w:lang w:val="en-GB"/>
              </w:rPr>
              <w:tab/>
            </w:r>
            <w:r w:rsidR="00B01BDD" w:rsidRPr="002D501A">
              <w:rPr>
                <w:noProof/>
                <w:webHidden/>
                <w:lang w:val="en-GB"/>
              </w:rPr>
              <w:fldChar w:fldCharType="begin"/>
            </w:r>
            <w:r w:rsidR="00B01BDD" w:rsidRPr="002D501A">
              <w:rPr>
                <w:noProof/>
                <w:webHidden/>
                <w:lang w:val="en-GB"/>
              </w:rPr>
              <w:instrText xml:space="preserve"> PAGEREF _Toc142264149 \h </w:instrText>
            </w:r>
            <w:r w:rsidR="00B01BDD" w:rsidRPr="002D501A">
              <w:rPr>
                <w:noProof/>
                <w:webHidden/>
                <w:lang w:val="en-GB"/>
              </w:rPr>
            </w:r>
            <w:r w:rsidR="00B01BDD" w:rsidRPr="002D501A">
              <w:rPr>
                <w:noProof/>
                <w:webHidden/>
                <w:lang w:val="en-GB"/>
              </w:rPr>
              <w:fldChar w:fldCharType="separate"/>
            </w:r>
            <w:r w:rsidR="00076CEB">
              <w:rPr>
                <w:noProof/>
                <w:webHidden/>
                <w:lang w:val="en-GB"/>
              </w:rPr>
              <w:t>15</w:t>
            </w:r>
            <w:r w:rsidR="00B01BDD" w:rsidRPr="002D501A">
              <w:rPr>
                <w:noProof/>
                <w:webHidden/>
                <w:lang w:val="en-GB"/>
              </w:rPr>
              <w:fldChar w:fldCharType="end"/>
            </w:r>
          </w:hyperlink>
        </w:p>
        <w:p w14:paraId="7DD7100E" w14:textId="5914971C" w:rsidR="00B01BDD" w:rsidRPr="002D501A" w:rsidRDefault="00000000">
          <w:pPr>
            <w:pStyle w:val="TM1"/>
            <w:rPr>
              <w:rFonts w:cstheme="minorBidi"/>
              <w:b w:val="0"/>
              <w:bCs w:val="0"/>
              <w:noProof/>
              <w:sz w:val="22"/>
              <w:szCs w:val="22"/>
              <w:lang w:val="en-GB" w:eastAsia="fr-FR"/>
            </w:rPr>
          </w:pPr>
          <w:hyperlink w:anchor="_Toc142264150" w:history="1">
            <w:r w:rsidR="00B01BDD" w:rsidRPr="002D501A">
              <w:rPr>
                <w:rStyle w:val="Lienhypertexte"/>
                <w:noProof/>
                <w:lang w:val="en-GB"/>
              </w:rPr>
              <w:t>3.</w:t>
            </w:r>
            <w:r w:rsidR="00B01BDD" w:rsidRPr="002D501A">
              <w:rPr>
                <w:rFonts w:cstheme="minorBidi"/>
                <w:b w:val="0"/>
                <w:bCs w:val="0"/>
                <w:noProof/>
                <w:sz w:val="22"/>
                <w:szCs w:val="22"/>
                <w:lang w:val="en-GB" w:eastAsia="fr-FR"/>
              </w:rPr>
              <w:tab/>
            </w:r>
            <w:r w:rsidR="00B01BDD" w:rsidRPr="002D501A">
              <w:rPr>
                <w:rStyle w:val="Lienhypertexte"/>
                <w:noProof/>
                <w:lang w:val="en-GB"/>
              </w:rPr>
              <w:t>References</w:t>
            </w:r>
            <w:r w:rsidR="00B01BDD" w:rsidRPr="002D501A">
              <w:rPr>
                <w:noProof/>
                <w:webHidden/>
                <w:lang w:val="en-GB"/>
              </w:rPr>
              <w:tab/>
            </w:r>
            <w:r w:rsidR="00B01BDD" w:rsidRPr="002D501A">
              <w:rPr>
                <w:noProof/>
                <w:webHidden/>
                <w:lang w:val="en-GB"/>
              </w:rPr>
              <w:fldChar w:fldCharType="begin"/>
            </w:r>
            <w:r w:rsidR="00B01BDD" w:rsidRPr="002D501A">
              <w:rPr>
                <w:noProof/>
                <w:webHidden/>
                <w:lang w:val="en-GB"/>
              </w:rPr>
              <w:instrText xml:space="preserve"> PAGEREF _Toc142264150 \h </w:instrText>
            </w:r>
            <w:r w:rsidR="00B01BDD" w:rsidRPr="002D501A">
              <w:rPr>
                <w:noProof/>
                <w:webHidden/>
                <w:lang w:val="en-GB"/>
              </w:rPr>
            </w:r>
            <w:r w:rsidR="00B01BDD" w:rsidRPr="002D501A">
              <w:rPr>
                <w:noProof/>
                <w:webHidden/>
                <w:lang w:val="en-GB"/>
              </w:rPr>
              <w:fldChar w:fldCharType="separate"/>
            </w:r>
            <w:r w:rsidR="00076CEB">
              <w:rPr>
                <w:noProof/>
                <w:webHidden/>
                <w:lang w:val="en-GB"/>
              </w:rPr>
              <w:t>19</w:t>
            </w:r>
            <w:r w:rsidR="00B01BDD" w:rsidRPr="002D501A">
              <w:rPr>
                <w:noProof/>
                <w:webHidden/>
                <w:lang w:val="en-GB"/>
              </w:rPr>
              <w:fldChar w:fldCharType="end"/>
            </w:r>
          </w:hyperlink>
        </w:p>
        <w:p w14:paraId="374A7DC0" w14:textId="3E8FD9DA" w:rsidR="00116CC3" w:rsidRPr="002D501A" w:rsidRDefault="00116CC3">
          <w:pPr>
            <w:rPr>
              <w:lang w:val="en-GB"/>
            </w:rPr>
          </w:pPr>
          <w:r w:rsidRPr="002D501A">
            <w:rPr>
              <w:b/>
              <w:bCs/>
              <w:lang w:val="en-GB"/>
            </w:rPr>
            <w:fldChar w:fldCharType="end"/>
          </w:r>
        </w:p>
      </w:sdtContent>
    </w:sdt>
    <w:p w14:paraId="2788055D" w14:textId="5D77A56A" w:rsidR="00116CC3" w:rsidRPr="002D501A" w:rsidRDefault="00116CC3">
      <w:pPr>
        <w:rPr>
          <w:rFonts w:cstheme="minorHAnsi"/>
          <w:lang w:val="en-GB"/>
        </w:rPr>
      </w:pPr>
      <w:r w:rsidRPr="002D501A">
        <w:rPr>
          <w:rFonts w:cstheme="minorHAnsi"/>
          <w:lang w:val="en-GB"/>
        </w:rPr>
        <w:br w:type="page"/>
      </w:r>
    </w:p>
    <w:p w14:paraId="3B7E4998" w14:textId="6D97DC3F" w:rsidR="005B7C5C" w:rsidRPr="009161BE" w:rsidRDefault="00E14614" w:rsidP="00E72707">
      <w:pPr>
        <w:pStyle w:val="Titre1"/>
        <w:rPr>
          <w:rStyle w:val="lev"/>
          <w:rFonts w:eastAsia="PMingLiU" w:cs="Arial"/>
          <w:bCs w:val="0"/>
          <w:caps/>
          <w:szCs w:val="24"/>
          <w:lang w:val="en-GB"/>
        </w:rPr>
      </w:pPr>
      <w:bookmarkStart w:id="5" w:name="_Toc136355208"/>
      <w:bookmarkStart w:id="6" w:name="_Toc142264143"/>
      <w:r w:rsidRPr="009161BE">
        <w:rPr>
          <w:rStyle w:val="lev"/>
          <w:rFonts w:eastAsia="PMingLiU" w:cs="Arial"/>
          <w:b/>
          <w:bCs w:val="0"/>
          <w:szCs w:val="24"/>
          <w:lang w:val="en-GB"/>
        </w:rPr>
        <w:lastRenderedPageBreak/>
        <w:t>The categorisation workflow using target monitoring data</w:t>
      </w:r>
      <w:bookmarkEnd w:id="5"/>
      <w:bookmarkEnd w:id="6"/>
    </w:p>
    <w:p w14:paraId="287BBC36" w14:textId="77777777" w:rsidR="00825454" w:rsidRPr="009161BE" w:rsidRDefault="00825454" w:rsidP="00825454">
      <w:pPr>
        <w:autoSpaceDE w:val="0"/>
        <w:autoSpaceDN w:val="0"/>
        <w:adjustRightInd w:val="0"/>
        <w:spacing w:after="0" w:line="276" w:lineRule="auto"/>
        <w:jc w:val="both"/>
        <w:rPr>
          <w:rFonts w:ascii="Arial" w:hAnsi="Arial" w:cs="Arial"/>
          <w:sz w:val="20"/>
          <w:szCs w:val="20"/>
          <w:lang w:val="en-GB"/>
        </w:rPr>
      </w:pPr>
    </w:p>
    <w:p w14:paraId="35988306" w14:textId="1B62AB06" w:rsidR="00947744" w:rsidRPr="009161BE" w:rsidRDefault="00825454" w:rsidP="00947744">
      <w:pPr>
        <w:autoSpaceDE w:val="0"/>
        <w:autoSpaceDN w:val="0"/>
        <w:adjustRightInd w:val="0"/>
        <w:spacing w:after="0" w:line="276" w:lineRule="auto"/>
        <w:jc w:val="both"/>
        <w:rPr>
          <w:rFonts w:ascii="Arial" w:hAnsi="Arial" w:cs="Arial"/>
          <w:sz w:val="20"/>
          <w:szCs w:val="20"/>
          <w:lang w:val="en-GB"/>
        </w:rPr>
      </w:pPr>
      <w:r w:rsidRPr="009161BE">
        <w:rPr>
          <w:rFonts w:ascii="Arial" w:hAnsi="Arial" w:cs="Arial"/>
          <w:sz w:val="20"/>
          <w:szCs w:val="20"/>
          <w:lang w:val="en-GB"/>
        </w:rPr>
        <w:t xml:space="preserve">The </w:t>
      </w:r>
      <w:r w:rsidR="003D6C93" w:rsidRPr="009161BE">
        <w:rPr>
          <w:rFonts w:ascii="Arial" w:hAnsi="Arial" w:cs="Arial"/>
          <w:sz w:val="20"/>
          <w:szCs w:val="20"/>
          <w:lang w:val="en-GB"/>
        </w:rPr>
        <w:t xml:space="preserve">original version of the NORMAN prioritisation scheme </w:t>
      </w:r>
      <w:r w:rsidR="00E51564" w:rsidRPr="009161BE">
        <w:rPr>
          <w:rFonts w:ascii="Arial" w:hAnsi="Arial" w:cs="Arial"/>
          <w:sz w:val="20"/>
          <w:szCs w:val="20"/>
          <w:lang w:val="en-GB"/>
        </w:rPr>
        <w:t>based on target monitoring data</w:t>
      </w:r>
      <w:r w:rsidR="00E51564" w:rsidRPr="009161BE">
        <w:rPr>
          <w:rFonts w:ascii="Arial" w:hAnsi="Arial" w:cs="Arial"/>
          <w:b/>
          <w:bCs/>
          <w:sz w:val="20"/>
          <w:szCs w:val="20"/>
          <w:lang w:val="en-GB"/>
        </w:rPr>
        <w:t xml:space="preserve"> </w:t>
      </w:r>
      <w:r w:rsidR="00947744" w:rsidRPr="009161BE">
        <w:rPr>
          <w:rFonts w:ascii="Arial" w:hAnsi="Arial" w:cs="Arial"/>
          <w:b/>
          <w:bCs/>
          <w:sz w:val="20"/>
          <w:szCs w:val="20"/>
          <w:lang w:val="en-GB"/>
        </w:rPr>
        <w:fldChar w:fldCharType="begin">
          <w:fldData xml:space="preserve">PEVuZE5vdGU+PENpdGU+PEF1dGhvcj5EdWxpbzwvQXV0aG9yPjxZZWFyPjIwMTM8L1llYXI+PFJl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</w:fldData>
        </w:fldChar>
      </w:r>
      <w:r w:rsidR="00F76303">
        <w:rPr>
          <w:rFonts w:ascii="Arial" w:hAnsi="Arial" w:cs="Arial"/>
          <w:b/>
          <w:bCs/>
          <w:sz w:val="20"/>
          <w:szCs w:val="20"/>
          <w:lang w:val="en-GB"/>
        </w:rPr>
        <w:instrText xml:space="preserve"> ADDIN EN.CITE </w:instrText>
      </w:r>
      <w:r w:rsidR="00F76303">
        <w:rPr>
          <w:rFonts w:ascii="Arial" w:hAnsi="Arial" w:cs="Arial"/>
          <w:b/>
          <w:bCs/>
          <w:sz w:val="20"/>
          <w:szCs w:val="20"/>
          <w:lang w:val="en-GB"/>
        </w:rPr>
        <w:fldChar w:fldCharType="begin">
          <w:fldData xml:space="preserve">PEVuZE5vdGU+PENpdGU+PEF1dGhvcj5EdWxpbzwvQXV0aG9yPjxZZWFyPjIwMTM8L1llYXI+PFJl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</w:fldData>
        </w:fldChar>
      </w:r>
      <w:r w:rsidR="00F76303">
        <w:rPr>
          <w:rFonts w:ascii="Arial" w:hAnsi="Arial" w:cs="Arial"/>
          <w:b/>
          <w:bCs/>
          <w:sz w:val="20"/>
          <w:szCs w:val="20"/>
          <w:lang w:val="en-GB"/>
        </w:rPr>
        <w:instrText xml:space="preserve"> ADDIN EN.CITE.DATA </w:instrText>
      </w:r>
      <w:r w:rsidR="00F76303">
        <w:rPr>
          <w:rFonts w:ascii="Arial" w:hAnsi="Arial" w:cs="Arial"/>
          <w:b/>
          <w:bCs/>
          <w:sz w:val="20"/>
          <w:szCs w:val="20"/>
          <w:lang w:val="en-GB"/>
        </w:rPr>
      </w:r>
      <w:r w:rsidR="00F76303">
        <w:rPr>
          <w:rFonts w:ascii="Arial" w:hAnsi="Arial" w:cs="Arial"/>
          <w:b/>
          <w:bCs/>
          <w:sz w:val="20"/>
          <w:szCs w:val="20"/>
          <w:lang w:val="en-GB"/>
        </w:rPr>
        <w:fldChar w:fldCharType="end"/>
      </w:r>
      <w:r w:rsidR="00947744" w:rsidRPr="009161BE">
        <w:rPr>
          <w:rFonts w:ascii="Arial" w:hAnsi="Arial" w:cs="Arial"/>
          <w:b/>
          <w:bCs/>
          <w:sz w:val="20"/>
          <w:szCs w:val="20"/>
          <w:lang w:val="en-GB"/>
        </w:rPr>
      </w:r>
      <w:r w:rsidR="00947744" w:rsidRPr="009161BE">
        <w:rPr>
          <w:rFonts w:ascii="Arial" w:hAnsi="Arial" w:cs="Arial"/>
          <w:b/>
          <w:bCs/>
          <w:sz w:val="20"/>
          <w:szCs w:val="20"/>
          <w:lang w:val="en-GB"/>
        </w:rPr>
        <w:fldChar w:fldCharType="separate"/>
      </w:r>
      <w:r w:rsidR="00F76303">
        <w:rPr>
          <w:rFonts w:ascii="Arial" w:hAnsi="Arial" w:cs="Arial"/>
          <w:b/>
          <w:bCs/>
          <w:noProof/>
          <w:sz w:val="20"/>
          <w:szCs w:val="20"/>
          <w:lang w:val="en-GB"/>
        </w:rPr>
        <w:t>[1, 2]</w:t>
      </w:r>
      <w:r w:rsidR="00947744" w:rsidRPr="009161BE">
        <w:rPr>
          <w:rFonts w:ascii="Arial" w:hAnsi="Arial" w:cs="Arial"/>
          <w:b/>
          <w:bCs/>
          <w:sz w:val="20"/>
          <w:szCs w:val="20"/>
          <w:lang w:val="en-GB"/>
        </w:rPr>
        <w:fldChar w:fldCharType="end"/>
      </w:r>
      <w:r w:rsidR="00E51564" w:rsidRPr="009161BE">
        <w:rPr>
          <w:rFonts w:ascii="Arial" w:hAnsi="Arial" w:cs="Arial"/>
          <w:sz w:val="20"/>
          <w:szCs w:val="20"/>
          <w:lang w:val="en-GB"/>
        </w:rPr>
        <w:t xml:space="preserve"> involves a two-step approach where the substances are first grouped into six main action categories (corresponding to specific knowledge gaps) and then they are ranked within each action category. The process of categorisation of the substances into the six action categories is illustrated in </w:t>
      </w:r>
      <w:r w:rsidR="00E51564" w:rsidRPr="009161BE">
        <w:rPr>
          <w:rFonts w:ascii="Arial" w:hAnsi="Arial" w:cs="Arial"/>
          <w:b/>
          <w:sz w:val="20"/>
          <w:szCs w:val="20"/>
          <w:lang w:val="en-GB"/>
        </w:rPr>
        <w:t>Figure S1</w:t>
      </w:r>
      <w:r w:rsidR="00A1659C" w:rsidRPr="009161BE">
        <w:rPr>
          <w:rFonts w:ascii="Arial" w:hAnsi="Arial" w:cs="Arial"/>
          <w:sz w:val="20"/>
          <w:szCs w:val="20"/>
          <w:lang w:val="en-GB"/>
        </w:rPr>
        <w:t xml:space="preserve">. </w:t>
      </w:r>
      <w:r w:rsidR="00947744" w:rsidRPr="009161BE">
        <w:rPr>
          <w:rFonts w:ascii="Arial" w:hAnsi="Arial" w:cs="Arial"/>
          <w:sz w:val="20"/>
          <w:szCs w:val="20"/>
          <w:lang w:val="en-GB"/>
        </w:rPr>
        <w:t xml:space="preserve">The </w:t>
      </w:r>
      <w:r w:rsidR="002F0C6D" w:rsidRPr="009161BE">
        <w:rPr>
          <w:rFonts w:ascii="Arial" w:hAnsi="Arial" w:cs="Arial"/>
          <w:sz w:val="20"/>
          <w:szCs w:val="20"/>
          <w:lang w:val="en-GB"/>
        </w:rPr>
        <w:t xml:space="preserve">criteria (and associated </w:t>
      </w:r>
      <w:r w:rsidR="006E61A0" w:rsidRPr="009161BE">
        <w:rPr>
          <w:rFonts w:ascii="Arial" w:hAnsi="Arial" w:cs="Arial"/>
          <w:sz w:val="20"/>
          <w:szCs w:val="20"/>
          <w:lang w:val="en-GB"/>
        </w:rPr>
        <w:t>indicators</w:t>
      </w:r>
      <w:r w:rsidR="002F0C6D" w:rsidRPr="009161BE">
        <w:rPr>
          <w:rFonts w:ascii="Arial" w:hAnsi="Arial" w:cs="Arial"/>
          <w:sz w:val="20"/>
          <w:szCs w:val="20"/>
          <w:lang w:val="en-GB"/>
        </w:rPr>
        <w:t>)</w:t>
      </w:r>
      <w:r w:rsidR="006E61A0" w:rsidRPr="009161BE">
        <w:rPr>
          <w:rFonts w:ascii="Arial" w:hAnsi="Arial" w:cs="Arial"/>
          <w:sz w:val="20"/>
          <w:szCs w:val="20"/>
          <w:lang w:val="en-GB"/>
        </w:rPr>
        <w:t xml:space="preserve"> and the </w:t>
      </w:r>
      <w:r w:rsidR="00947744" w:rsidRPr="009161BE">
        <w:rPr>
          <w:rFonts w:ascii="Arial" w:hAnsi="Arial" w:cs="Arial"/>
          <w:sz w:val="20"/>
          <w:szCs w:val="20"/>
          <w:lang w:val="en-GB"/>
        </w:rPr>
        <w:t xml:space="preserve">main steps </w:t>
      </w:r>
      <w:r w:rsidR="00E51564" w:rsidRPr="009161BE">
        <w:rPr>
          <w:rFonts w:ascii="Arial" w:hAnsi="Arial" w:cs="Arial"/>
          <w:sz w:val="20"/>
          <w:szCs w:val="20"/>
          <w:lang w:val="en-GB"/>
        </w:rPr>
        <w:t xml:space="preserve">of the </w:t>
      </w:r>
      <w:r w:rsidR="006E61A0" w:rsidRPr="009161BE">
        <w:rPr>
          <w:rFonts w:ascii="Arial" w:hAnsi="Arial" w:cs="Arial"/>
          <w:sz w:val="20"/>
          <w:szCs w:val="20"/>
          <w:lang w:val="en-GB"/>
        </w:rPr>
        <w:t>workflow</w:t>
      </w:r>
      <w:r w:rsidR="00E51564" w:rsidRPr="009161BE">
        <w:rPr>
          <w:rFonts w:ascii="Arial" w:hAnsi="Arial" w:cs="Arial"/>
          <w:sz w:val="20"/>
          <w:szCs w:val="20"/>
          <w:lang w:val="en-GB"/>
        </w:rPr>
        <w:t xml:space="preserve"> </w:t>
      </w:r>
      <w:r w:rsidR="00947744" w:rsidRPr="009161BE">
        <w:rPr>
          <w:rFonts w:ascii="Arial" w:hAnsi="Arial" w:cs="Arial"/>
          <w:sz w:val="20"/>
          <w:szCs w:val="20"/>
          <w:lang w:val="en-GB"/>
        </w:rPr>
        <w:t xml:space="preserve">are recalled </w:t>
      </w:r>
      <w:r w:rsidR="002F0C6D" w:rsidRPr="009161BE">
        <w:rPr>
          <w:rFonts w:ascii="Arial" w:hAnsi="Arial" w:cs="Arial"/>
          <w:sz w:val="20"/>
          <w:szCs w:val="20"/>
          <w:lang w:val="en-GB"/>
        </w:rPr>
        <w:t>in the following sections</w:t>
      </w:r>
      <w:r w:rsidR="00947744" w:rsidRPr="009161BE">
        <w:rPr>
          <w:rFonts w:ascii="Arial" w:hAnsi="Arial" w:cs="Arial"/>
          <w:sz w:val="20"/>
          <w:szCs w:val="20"/>
          <w:lang w:val="en-GB"/>
        </w:rPr>
        <w:t xml:space="preserve">. </w:t>
      </w:r>
    </w:p>
    <w:p w14:paraId="1D0D920D" w14:textId="023D6CF0" w:rsidR="00322367" w:rsidRPr="009161BE" w:rsidRDefault="00322367" w:rsidP="00947744">
      <w:pPr>
        <w:autoSpaceDE w:val="0"/>
        <w:autoSpaceDN w:val="0"/>
        <w:adjustRightInd w:val="0"/>
        <w:spacing w:after="0" w:line="276" w:lineRule="auto"/>
        <w:jc w:val="both"/>
        <w:rPr>
          <w:rFonts w:ascii="Arial" w:hAnsi="Arial" w:cs="Arial"/>
          <w:sz w:val="20"/>
          <w:szCs w:val="20"/>
          <w:lang w:val="en-GB"/>
        </w:rPr>
      </w:pPr>
    </w:p>
    <w:p w14:paraId="0988EA7D" w14:textId="7092F89E" w:rsidR="00FB42D5" w:rsidRPr="009161BE" w:rsidRDefault="00FB42D5" w:rsidP="00947744">
      <w:pPr>
        <w:autoSpaceDE w:val="0"/>
        <w:autoSpaceDN w:val="0"/>
        <w:adjustRightInd w:val="0"/>
        <w:spacing w:after="0" w:line="276" w:lineRule="auto"/>
        <w:jc w:val="both"/>
        <w:rPr>
          <w:rFonts w:ascii="Arial" w:hAnsi="Arial" w:cs="Arial"/>
          <w:sz w:val="20"/>
          <w:szCs w:val="20"/>
          <w:lang w:val="en-GB"/>
        </w:rPr>
      </w:pPr>
      <w:r w:rsidRPr="009161BE">
        <w:rPr>
          <w:noProof/>
          <w:lang w:val="en-GB"/>
        </w:rPr>
        <w:drawing>
          <wp:inline distT="0" distB="0" distL="0" distR="0" wp14:anchorId="74AF16A9" wp14:editId="61BFA50C">
            <wp:extent cx="5725091" cy="3060071"/>
            <wp:effectExtent l="0" t="0" r="9525" b="6985"/>
            <wp:docPr id="64"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9437" cy="3067739"/>
                    </a:xfrm>
                    <a:prstGeom prst="rect">
                      <a:avLst/>
                    </a:prstGeom>
                    <a:noFill/>
                    <a:ln>
                      <a:noFill/>
                    </a:ln>
                  </pic:spPr>
                </pic:pic>
              </a:graphicData>
            </a:graphic>
          </wp:inline>
        </w:drawing>
      </w:r>
    </w:p>
    <w:p w14:paraId="0C387650" w14:textId="5FDCACA3" w:rsidR="00825454" w:rsidRPr="009161BE" w:rsidRDefault="00604565" w:rsidP="00604565">
      <w:pPr>
        <w:pStyle w:val="Lgende"/>
        <w:rPr>
          <w:rFonts w:ascii="Arial" w:hAnsi="Arial" w:cs="Arial"/>
          <w:i w:val="0"/>
          <w:iCs w:val="0"/>
          <w:color w:val="auto"/>
          <w:sz w:val="20"/>
          <w:szCs w:val="20"/>
          <w:lang w:val="en-GB"/>
        </w:rPr>
      </w:pPr>
      <w:bookmarkStart w:id="7" w:name="_Ref140838574"/>
      <w:r w:rsidRPr="009161BE">
        <w:rPr>
          <w:rFonts w:ascii="Arial" w:hAnsi="Arial" w:cs="Arial"/>
          <w:b/>
          <w:bCs/>
          <w:i w:val="0"/>
          <w:iCs w:val="0"/>
          <w:color w:val="auto"/>
          <w:sz w:val="20"/>
          <w:szCs w:val="20"/>
          <w:lang w:val="en-GB"/>
        </w:rPr>
        <w:t xml:space="preserve">Figure </w:t>
      </w:r>
      <w:r w:rsidR="00E14614" w:rsidRPr="009161BE">
        <w:rPr>
          <w:rFonts w:ascii="Arial" w:hAnsi="Arial" w:cs="Arial"/>
          <w:b/>
          <w:bCs/>
          <w:i w:val="0"/>
          <w:iCs w:val="0"/>
          <w:color w:val="auto"/>
          <w:sz w:val="20"/>
          <w:szCs w:val="20"/>
          <w:lang w:val="en-GB"/>
        </w:rPr>
        <w:t>S</w:t>
      </w:r>
      <w:r w:rsidRPr="009161BE">
        <w:rPr>
          <w:rFonts w:ascii="Arial" w:hAnsi="Arial" w:cs="Arial"/>
          <w:b/>
          <w:bCs/>
          <w:i w:val="0"/>
          <w:iCs w:val="0"/>
          <w:color w:val="auto"/>
          <w:sz w:val="20"/>
          <w:szCs w:val="20"/>
          <w:lang w:val="en-GB"/>
        </w:rPr>
        <w:fldChar w:fldCharType="begin"/>
      </w:r>
      <w:r w:rsidRPr="009161BE">
        <w:rPr>
          <w:rFonts w:ascii="Arial" w:hAnsi="Arial" w:cs="Arial"/>
          <w:b/>
          <w:bCs/>
          <w:i w:val="0"/>
          <w:iCs w:val="0"/>
          <w:color w:val="auto"/>
          <w:sz w:val="20"/>
          <w:szCs w:val="20"/>
          <w:lang w:val="en-GB"/>
        </w:rPr>
        <w:instrText xml:space="preserve"> SEQ Figure \* ARABIC </w:instrText>
      </w:r>
      <w:r w:rsidRPr="009161BE">
        <w:rPr>
          <w:rFonts w:ascii="Arial" w:hAnsi="Arial" w:cs="Arial"/>
          <w:b/>
          <w:bCs/>
          <w:i w:val="0"/>
          <w:iCs w:val="0"/>
          <w:color w:val="auto"/>
          <w:sz w:val="20"/>
          <w:szCs w:val="20"/>
          <w:lang w:val="en-GB"/>
        </w:rPr>
        <w:fldChar w:fldCharType="separate"/>
      </w:r>
      <w:r w:rsidR="000A112C" w:rsidRPr="009161BE">
        <w:rPr>
          <w:rFonts w:ascii="Arial" w:hAnsi="Arial" w:cs="Arial"/>
          <w:b/>
          <w:bCs/>
          <w:i w:val="0"/>
          <w:iCs w:val="0"/>
          <w:noProof/>
          <w:color w:val="auto"/>
          <w:sz w:val="20"/>
          <w:szCs w:val="20"/>
          <w:lang w:val="en-GB"/>
        </w:rPr>
        <w:t>1</w:t>
      </w:r>
      <w:r w:rsidRPr="009161BE">
        <w:rPr>
          <w:rFonts w:ascii="Arial" w:hAnsi="Arial" w:cs="Arial"/>
          <w:b/>
          <w:bCs/>
          <w:i w:val="0"/>
          <w:iCs w:val="0"/>
          <w:noProof/>
          <w:color w:val="auto"/>
          <w:sz w:val="20"/>
          <w:szCs w:val="20"/>
          <w:lang w:val="en-GB"/>
        </w:rPr>
        <w:fldChar w:fldCharType="end"/>
      </w:r>
      <w:bookmarkEnd w:id="7"/>
      <w:r w:rsidR="00E14614" w:rsidRPr="009161BE">
        <w:rPr>
          <w:rFonts w:ascii="Arial" w:hAnsi="Arial" w:cs="Arial"/>
          <w:b/>
          <w:bCs/>
          <w:i w:val="0"/>
          <w:iCs w:val="0"/>
          <w:color w:val="auto"/>
          <w:sz w:val="20"/>
          <w:szCs w:val="20"/>
          <w:lang w:val="en-GB"/>
        </w:rPr>
        <w:t>.</w:t>
      </w:r>
      <w:r w:rsidR="00825454" w:rsidRPr="009161BE">
        <w:rPr>
          <w:rFonts w:ascii="Arial" w:hAnsi="Arial" w:cs="Arial"/>
          <w:b/>
          <w:bCs/>
          <w:i w:val="0"/>
          <w:iCs w:val="0"/>
          <w:color w:val="auto"/>
          <w:sz w:val="20"/>
          <w:szCs w:val="20"/>
          <w:lang w:val="en-GB"/>
        </w:rPr>
        <w:t xml:space="preserve"> </w:t>
      </w:r>
      <w:r w:rsidR="00825454" w:rsidRPr="009161BE">
        <w:rPr>
          <w:rFonts w:ascii="Arial" w:hAnsi="Arial" w:cs="Arial"/>
          <w:i w:val="0"/>
          <w:iCs w:val="0"/>
          <w:color w:val="auto"/>
          <w:sz w:val="20"/>
          <w:szCs w:val="20"/>
          <w:lang w:val="en-GB"/>
        </w:rPr>
        <w:t xml:space="preserve">NORMAN workflow for categorisation of </w:t>
      </w:r>
      <w:r w:rsidR="00262741" w:rsidRPr="009161BE">
        <w:rPr>
          <w:rFonts w:ascii="Arial" w:hAnsi="Arial" w:cs="Arial"/>
          <w:i w:val="0"/>
          <w:iCs w:val="0"/>
          <w:color w:val="auto"/>
          <w:sz w:val="20"/>
          <w:szCs w:val="20"/>
          <w:lang w:val="en-GB"/>
        </w:rPr>
        <w:t>CECs</w:t>
      </w:r>
      <w:r w:rsidR="00825454" w:rsidRPr="009161BE">
        <w:rPr>
          <w:rFonts w:ascii="Arial" w:hAnsi="Arial" w:cs="Arial"/>
          <w:i w:val="0"/>
          <w:iCs w:val="0"/>
          <w:color w:val="auto"/>
          <w:sz w:val="20"/>
          <w:szCs w:val="20"/>
          <w:lang w:val="en-GB"/>
        </w:rPr>
        <w:t xml:space="preserve"> using target monitoring data</w:t>
      </w:r>
      <w:r w:rsidR="003B425E" w:rsidRPr="009161BE">
        <w:rPr>
          <w:rFonts w:ascii="Arial" w:hAnsi="Arial" w:cs="Arial"/>
          <w:i w:val="0"/>
          <w:iCs w:val="0"/>
          <w:color w:val="auto"/>
          <w:sz w:val="20"/>
          <w:szCs w:val="20"/>
          <w:lang w:val="en-GB"/>
        </w:rPr>
        <w:t>.</w:t>
      </w:r>
    </w:p>
    <w:p w14:paraId="24DE42BA" w14:textId="77777777" w:rsidR="00972BF4" w:rsidRPr="009161BE" w:rsidRDefault="00972BF4" w:rsidP="00972BF4">
      <w:pPr>
        <w:pStyle w:val="Paragraphedeliste"/>
        <w:autoSpaceDE w:val="0"/>
        <w:autoSpaceDN w:val="0"/>
        <w:adjustRightInd w:val="0"/>
        <w:spacing w:after="0" w:line="276" w:lineRule="auto"/>
        <w:ind w:left="792" w:hanging="432"/>
        <w:jc w:val="both"/>
        <w:rPr>
          <w:rStyle w:val="lev"/>
          <w:rFonts w:ascii="Cambria" w:eastAsia="PMingLiU" w:hAnsi="Cambria" w:cs="Times New Roman"/>
          <w:sz w:val="24"/>
          <w:szCs w:val="24"/>
          <w:lang w:val="en-GB" w:eastAsia="en-US"/>
        </w:rPr>
      </w:pPr>
    </w:p>
    <w:p w14:paraId="6D1F9342" w14:textId="5EB3FB5E" w:rsidR="00825454" w:rsidRPr="009161BE" w:rsidRDefault="00972BF4" w:rsidP="00FF00EE">
      <w:pPr>
        <w:pStyle w:val="Titre2"/>
        <w:rPr>
          <w:bCs/>
          <w:lang w:val="en-GB"/>
        </w:rPr>
      </w:pPr>
      <w:bookmarkStart w:id="8" w:name="_Toc142264144"/>
      <w:r w:rsidRPr="009161BE">
        <w:rPr>
          <w:rStyle w:val="lev"/>
          <w:b/>
          <w:lang w:val="en-GB"/>
        </w:rPr>
        <w:t xml:space="preserve">1.1 Indicators for allocation of substances </w:t>
      </w:r>
      <w:r w:rsidR="00BA05AD" w:rsidRPr="009161BE">
        <w:rPr>
          <w:rStyle w:val="lev"/>
          <w:b/>
          <w:lang w:val="en-GB"/>
        </w:rPr>
        <w:t>in</w:t>
      </w:r>
      <w:r w:rsidRPr="009161BE">
        <w:rPr>
          <w:rStyle w:val="lev"/>
          <w:b/>
          <w:lang w:val="en-GB"/>
        </w:rPr>
        <w:t xml:space="preserve">to the </w:t>
      </w:r>
      <w:r w:rsidR="003D6C93" w:rsidRPr="009161BE">
        <w:rPr>
          <w:rStyle w:val="lev"/>
          <w:b/>
          <w:lang w:val="en-GB"/>
        </w:rPr>
        <w:t>six</w:t>
      </w:r>
      <w:r w:rsidR="00BA05AD" w:rsidRPr="009161BE">
        <w:rPr>
          <w:rStyle w:val="lev"/>
          <w:b/>
          <w:lang w:val="en-GB"/>
        </w:rPr>
        <w:t xml:space="preserve"> </w:t>
      </w:r>
      <w:r w:rsidRPr="009161BE">
        <w:rPr>
          <w:rStyle w:val="lev"/>
          <w:b/>
          <w:lang w:val="en-GB"/>
        </w:rPr>
        <w:t>action categories</w:t>
      </w:r>
      <w:bookmarkEnd w:id="8"/>
    </w:p>
    <w:p w14:paraId="7AFFF6A8" w14:textId="1AB8664F" w:rsidR="00870464" w:rsidRPr="009161BE" w:rsidRDefault="00870464" w:rsidP="00825454">
      <w:pPr>
        <w:autoSpaceDE w:val="0"/>
        <w:autoSpaceDN w:val="0"/>
        <w:adjustRightInd w:val="0"/>
        <w:spacing w:after="0" w:line="276" w:lineRule="auto"/>
        <w:jc w:val="both"/>
        <w:rPr>
          <w:rFonts w:ascii="Arial" w:hAnsi="Arial" w:cs="Arial"/>
          <w:sz w:val="20"/>
          <w:szCs w:val="20"/>
          <w:lang w:val="en-GB"/>
        </w:rPr>
      </w:pPr>
      <w:r w:rsidRPr="009161BE">
        <w:rPr>
          <w:rFonts w:ascii="Arial" w:hAnsi="Arial" w:cs="Arial"/>
          <w:sz w:val="20"/>
          <w:szCs w:val="20"/>
          <w:lang w:val="en-GB"/>
        </w:rPr>
        <w:t xml:space="preserve">The </w:t>
      </w:r>
      <w:r w:rsidR="00201E3E" w:rsidRPr="009161BE">
        <w:rPr>
          <w:rFonts w:ascii="Arial" w:hAnsi="Arial" w:cs="Arial"/>
          <w:sz w:val="20"/>
          <w:szCs w:val="20"/>
          <w:lang w:val="en-GB"/>
        </w:rPr>
        <w:t xml:space="preserve">categorisation of the compounds </w:t>
      </w:r>
      <w:r w:rsidR="00565FD3" w:rsidRPr="009161BE">
        <w:rPr>
          <w:rFonts w:ascii="Arial" w:hAnsi="Arial" w:cs="Arial"/>
          <w:sz w:val="20"/>
          <w:szCs w:val="20"/>
          <w:lang w:val="en-GB"/>
        </w:rPr>
        <w:t xml:space="preserve">into six action categories </w:t>
      </w:r>
      <w:r w:rsidR="00201E3E" w:rsidRPr="009161BE">
        <w:rPr>
          <w:rFonts w:ascii="Arial" w:hAnsi="Arial" w:cs="Arial"/>
          <w:sz w:val="20"/>
          <w:szCs w:val="20"/>
          <w:lang w:val="en-GB"/>
        </w:rPr>
        <w:t xml:space="preserve">is </w:t>
      </w:r>
      <w:r w:rsidR="005573D2" w:rsidRPr="009161BE">
        <w:rPr>
          <w:rFonts w:ascii="Arial" w:hAnsi="Arial" w:cs="Arial"/>
          <w:sz w:val="20"/>
          <w:szCs w:val="20"/>
          <w:lang w:val="en-GB"/>
        </w:rPr>
        <w:t>performed</w:t>
      </w:r>
      <w:r w:rsidR="00201E3E" w:rsidRPr="009161BE">
        <w:rPr>
          <w:rFonts w:ascii="Arial" w:hAnsi="Arial" w:cs="Arial"/>
          <w:sz w:val="20"/>
          <w:szCs w:val="20"/>
          <w:lang w:val="en-GB"/>
        </w:rPr>
        <w:t xml:space="preserve"> </w:t>
      </w:r>
      <w:r w:rsidR="003D6C93" w:rsidRPr="009161BE">
        <w:rPr>
          <w:rFonts w:ascii="Arial" w:hAnsi="Arial" w:cs="Arial"/>
          <w:sz w:val="20"/>
          <w:szCs w:val="20"/>
          <w:lang w:val="en-GB"/>
        </w:rPr>
        <w:t>according to</w:t>
      </w:r>
      <w:r w:rsidR="005C22B1" w:rsidRPr="009161BE">
        <w:rPr>
          <w:rFonts w:ascii="Arial" w:hAnsi="Arial" w:cs="Arial"/>
          <w:sz w:val="20"/>
          <w:szCs w:val="20"/>
          <w:lang w:val="en-GB"/>
        </w:rPr>
        <w:t xml:space="preserve"> the following criteria (and associated indicators)</w:t>
      </w:r>
      <w:r w:rsidR="00565FD3" w:rsidRPr="009161BE">
        <w:rPr>
          <w:rFonts w:ascii="Arial" w:hAnsi="Arial" w:cs="Arial"/>
          <w:sz w:val="20"/>
          <w:szCs w:val="20"/>
          <w:lang w:val="en-GB"/>
        </w:rPr>
        <w:t xml:space="preserve">: </w:t>
      </w:r>
    </w:p>
    <w:p w14:paraId="02F3A562" w14:textId="5075C2C7" w:rsidR="00565FD3" w:rsidRPr="009161BE" w:rsidRDefault="00565FD3">
      <w:pPr>
        <w:pStyle w:val="Paragraphedeliste"/>
        <w:numPr>
          <w:ilvl w:val="0"/>
          <w:numId w:val="11"/>
        </w:numPr>
        <w:autoSpaceDE w:val="0"/>
        <w:autoSpaceDN w:val="0"/>
        <w:adjustRightInd w:val="0"/>
        <w:spacing w:after="0" w:line="276" w:lineRule="auto"/>
        <w:jc w:val="both"/>
        <w:rPr>
          <w:rFonts w:ascii="Arial" w:hAnsi="Arial" w:cs="Arial"/>
          <w:sz w:val="20"/>
          <w:szCs w:val="20"/>
          <w:lang w:val="en-GB"/>
        </w:rPr>
      </w:pPr>
      <w:r w:rsidRPr="009161BE">
        <w:rPr>
          <w:rFonts w:ascii="Arial" w:hAnsi="Arial" w:cs="Arial"/>
          <w:sz w:val="20"/>
          <w:szCs w:val="20"/>
          <w:lang w:val="en-GB"/>
        </w:rPr>
        <w:t xml:space="preserve">Intensity of investigation and level of quantification of the </w:t>
      </w:r>
      <w:r w:rsidR="00314DB3" w:rsidRPr="009161BE">
        <w:rPr>
          <w:rFonts w:ascii="Arial" w:hAnsi="Arial" w:cs="Arial"/>
          <w:sz w:val="20"/>
          <w:szCs w:val="20"/>
          <w:lang w:val="en-GB"/>
        </w:rPr>
        <w:t>substances</w:t>
      </w:r>
    </w:p>
    <w:p w14:paraId="102258F9" w14:textId="21E7E353" w:rsidR="00565FD3" w:rsidRPr="009161BE" w:rsidRDefault="009F670E">
      <w:pPr>
        <w:pStyle w:val="Paragraphedeliste"/>
        <w:numPr>
          <w:ilvl w:val="0"/>
          <w:numId w:val="11"/>
        </w:numPr>
        <w:autoSpaceDE w:val="0"/>
        <w:autoSpaceDN w:val="0"/>
        <w:adjustRightInd w:val="0"/>
        <w:spacing w:after="0" w:line="276" w:lineRule="auto"/>
        <w:jc w:val="both"/>
        <w:rPr>
          <w:rFonts w:ascii="Arial" w:hAnsi="Arial" w:cs="Arial"/>
          <w:sz w:val="20"/>
          <w:szCs w:val="20"/>
          <w:lang w:val="en-GB"/>
        </w:rPr>
      </w:pPr>
      <w:r w:rsidRPr="009161BE">
        <w:rPr>
          <w:rFonts w:ascii="Arial" w:hAnsi="Arial" w:cs="Arial"/>
          <w:sz w:val="20"/>
          <w:szCs w:val="20"/>
          <w:lang w:val="en-GB"/>
        </w:rPr>
        <w:t>Sufficient q</w:t>
      </w:r>
      <w:r w:rsidR="00565FD3" w:rsidRPr="009161BE">
        <w:rPr>
          <w:rFonts w:ascii="Arial" w:hAnsi="Arial" w:cs="Arial"/>
          <w:sz w:val="20"/>
          <w:szCs w:val="20"/>
          <w:lang w:val="en-GB"/>
        </w:rPr>
        <w:t>uality of the analytical data</w:t>
      </w:r>
    </w:p>
    <w:p w14:paraId="37717863" w14:textId="057E7567" w:rsidR="00565FD3" w:rsidRPr="009161BE" w:rsidRDefault="00565FD3">
      <w:pPr>
        <w:pStyle w:val="Paragraphedeliste"/>
        <w:numPr>
          <w:ilvl w:val="0"/>
          <w:numId w:val="11"/>
        </w:numPr>
        <w:autoSpaceDE w:val="0"/>
        <w:autoSpaceDN w:val="0"/>
        <w:adjustRightInd w:val="0"/>
        <w:spacing w:after="0" w:line="276" w:lineRule="auto"/>
        <w:jc w:val="both"/>
        <w:rPr>
          <w:rFonts w:ascii="Arial" w:hAnsi="Arial" w:cs="Arial"/>
          <w:sz w:val="20"/>
          <w:szCs w:val="20"/>
          <w:lang w:val="en-GB"/>
        </w:rPr>
      </w:pPr>
      <w:r w:rsidRPr="009161BE">
        <w:rPr>
          <w:rFonts w:ascii="Arial" w:hAnsi="Arial" w:cs="Arial"/>
          <w:sz w:val="20"/>
          <w:szCs w:val="20"/>
          <w:lang w:val="en-GB"/>
        </w:rPr>
        <w:t xml:space="preserve">Robustness of the </w:t>
      </w:r>
      <w:r w:rsidR="002D4111" w:rsidRPr="009161BE">
        <w:rPr>
          <w:rFonts w:ascii="Arial" w:hAnsi="Arial" w:cs="Arial"/>
          <w:sz w:val="20"/>
          <w:szCs w:val="20"/>
          <w:lang w:val="en-GB"/>
        </w:rPr>
        <w:t>predicted no effect concentration</w:t>
      </w:r>
      <w:r w:rsidR="005C22B1" w:rsidRPr="009161BE">
        <w:rPr>
          <w:rFonts w:ascii="Arial" w:hAnsi="Arial" w:cs="Arial"/>
          <w:sz w:val="20"/>
          <w:szCs w:val="20"/>
          <w:lang w:val="en-GB"/>
        </w:rPr>
        <w:t xml:space="preserve"> (</w:t>
      </w:r>
      <w:r w:rsidR="002D4111" w:rsidRPr="009161BE">
        <w:rPr>
          <w:rFonts w:ascii="Arial" w:hAnsi="Arial" w:cs="Arial"/>
          <w:sz w:val="20"/>
          <w:szCs w:val="20"/>
          <w:lang w:val="en-GB"/>
        </w:rPr>
        <w:t>PNEC;</w:t>
      </w:r>
      <w:r w:rsidR="005C22B1" w:rsidRPr="009161BE">
        <w:rPr>
          <w:rFonts w:ascii="Arial" w:hAnsi="Arial" w:cs="Arial"/>
          <w:sz w:val="20"/>
          <w:szCs w:val="20"/>
          <w:lang w:val="en-GB"/>
        </w:rPr>
        <w:t xml:space="preserve"> used as </w:t>
      </w:r>
      <w:r w:rsidR="00597E14" w:rsidRPr="009161BE">
        <w:rPr>
          <w:rFonts w:ascii="Arial" w:hAnsi="Arial" w:cs="Arial"/>
          <w:sz w:val="20"/>
          <w:szCs w:val="20"/>
          <w:lang w:val="en-GB"/>
        </w:rPr>
        <w:t>quality target</w:t>
      </w:r>
      <w:r w:rsidR="005C22B1" w:rsidRPr="009161BE">
        <w:rPr>
          <w:rFonts w:ascii="Arial" w:hAnsi="Arial" w:cs="Arial"/>
          <w:sz w:val="20"/>
          <w:szCs w:val="20"/>
          <w:lang w:val="en-GB"/>
        </w:rPr>
        <w:t>)</w:t>
      </w:r>
      <w:r w:rsidRPr="009161BE">
        <w:rPr>
          <w:rFonts w:ascii="Arial" w:hAnsi="Arial" w:cs="Arial"/>
          <w:sz w:val="20"/>
          <w:szCs w:val="20"/>
          <w:lang w:val="en-GB"/>
        </w:rPr>
        <w:t xml:space="preserve"> </w:t>
      </w:r>
    </w:p>
    <w:p w14:paraId="1C7E7691" w14:textId="56B4D034" w:rsidR="008A1B0E" w:rsidRPr="009161BE" w:rsidRDefault="00565FD3">
      <w:pPr>
        <w:pStyle w:val="Paragraphedeliste"/>
        <w:numPr>
          <w:ilvl w:val="0"/>
          <w:numId w:val="11"/>
        </w:numPr>
        <w:autoSpaceDE w:val="0"/>
        <w:autoSpaceDN w:val="0"/>
        <w:adjustRightInd w:val="0"/>
        <w:spacing w:after="0" w:line="276" w:lineRule="auto"/>
        <w:jc w:val="both"/>
        <w:rPr>
          <w:rFonts w:ascii="Arial" w:hAnsi="Arial" w:cs="Arial"/>
          <w:sz w:val="20"/>
          <w:szCs w:val="20"/>
          <w:lang w:val="en-GB"/>
        </w:rPr>
      </w:pPr>
      <w:r w:rsidRPr="009161BE">
        <w:rPr>
          <w:rFonts w:ascii="Arial" w:hAnsi="Arial" w:cs="Arial"/>
          <w:sz w:val="20"/>
          <w:szCs w:val="20"/>
          <w:lang w:val="en-GB"/>
        </w:rPr>
        <w:t xml:space="preserve">Risk of exceedance of the PNEC </w:t>
      </w:r>
    </w:p>
    <w:p w14:paraId="109B73D4" w14:textId="77777777" w:rsidR="00870464" w:rsidRPr="009161BE" w:rsidRDefault="00870464" w:rsidP="00825454">
      <w:pPr>
        <w:autoSpaceDE w:val="0"/>
        <w:autoSpaceDN w:val="0"/>
        <w:adjustRightInd w:val="0"/>
        <w:spacing w:after="0" w:line="276" w:lineRule="auto"/>
        <w:jc w:val="both"/>
        <w:rPr>
          <w:rFonts w:ascii="Arial" w:hAnsi="Arial" w:cs="Arial"/>
          <w:sz w:val="20"/>
          <w:szCs w:val="20"/>
          <w:lang w:val="en-GB"/>
        </w:rPr>
      </w:pPr>
    </w:p>
    <w:p w14:paraId="51057739" w14:textId="5737BD27" w:rsidR="000047E9" w:rsidRPr="009161BE" w:rsidRDefault="00870464" w:rsidP="00FF00EE">
      <w:pPr>
        <w:pStyle w:val="Paragraphedeliste"/>
        <w:numPr>
          <w:ilvl w:val="0"/>
          <w:numId w:val="13"/>
        </w:numPr>
        <w:autoSpaceDE w:val="0"/>
        <w:autoSpaceDN w:val="0"/>
        <w:adjustRightInd w:val="0"/>
        <w:spacing w:after="0" w:line="276" w:lineRule="auto"/>
        <w:jc w:val="both"/>
        <w:rPr>
          <w:rFonts w:ascii="Arial" w:hAnsi="Arial" w:cs="Arial"/>
          <w:b/>
          <w:bCs/>
          <w:sz w:val="20"/>
          <w:szCs w:val="20"/>
          <w:lang w:val="en-GB"/>
        </w:rPr>
      </w:pPr>
      <w:r w:rsidRPr="009161BE">
        <w:rPr>
          <w:rFonts w:ascii="Arial" w:hAnsi="Arial" w:cs="Arial"/>
          <w:b/>
          <w:bCs/>
          <w:sz w:val="20"/>
          <w:szCs w:val="20"/>
          <w:lang w:val="en-GB"/>
        </w:rPr>
        <w:t xml:space="preserve">Intensity of investigation </w:t>
      </w:r>
      <w:r w:rsidR="005573D2" w:rsidRPr="009161BE">
        <w:rPr>
          <w:rFonts w:ascii="Arial" w:hAnsi="Arial" w:cs="Arial"/>
          <w:b/>
          <w:bCs/>
          <w:sz w:val="20"/>
          <w:szCs w:val="20"/>
          <w:lang w:val="en-GB"/>
        </w:rPr>
        <w:t xml:space="preserve">and level of </w:t>
      </w:r>
      <w:r w:rsidR="00BA05AD" w:rsidRPr="009161BE">
        <w:rPr>
          <w:rFonts w:ascii="Arial" w:hAnsi="Arial" w:cs="Arial"/>
          <w:b/>
          <w:bCs/>
          <w:sz w:val="20"/>
          <w:szCs w:val="20"/>
          <w:lang w:val="en-GB"/>
        </w:rPr>
        <w:t xml:space="preserve">quantification </w:t>
      </w:r>
      <w:r w:rsidR="005573D2" w:rsidRPr="009161BE">
        <w:rPr>
          <w:rFonts w:ascii="Arial" w:hAnsi="Arial" w:cs="Arial"/>
          <w:b/>
          <w:bCs/>
          <w:sz w:val="20"/>
          <w:szCs w:val="20"/>
          <w:lang w:val="en-GB"/>
        </w:rPr>
        <w:t>of the substances</w:t>
      </w:r>
      <w:r w:rsidR="008C1A8E" w:rsidRPr="009161BE">
        <w:rPr>
          <w:rFonts w:ascii="Arial" w:hAnsi="Arial" w:cs="Arial"/>
          <w:b/>
          <w:bCs/>
          <w:sz w:val="20"/>
          <w:szCs w:val="20"/>
          <w:lang w:val="en-GB"/>
        </w:rPr>
        <w:t xml:space="preserve"> in the relevant matrix</w:t>
      </w:r>
    </w:p>
    <w:p w14:paraId="109F46A7" w14:textId="448A44DC" w:rsidR="00825454" w:rsidRPr="009161BE" w:rsidRDefault="008A1B0E" w:rsidP="004E6DF2">
      <w:pPr>
        <w:spacing w:line="276" w:lineRule="auto"/>
        <w:jc w:val="both"/>
        <w:rPr>
          <w:rFonts w:ascii="Arial" w:hAnsi="Arial" w:cs="Arial"/>
          <w:sz w:val="20"/>
          <w:szCs w:val="20"/>
          <w:lang w:val="en-GB"/>
        </w:rPr>
      </w:pPr>
      <w:r w:rsidRPr="009161BE">
        <w:rPr>
          <w:rFonts w:ascii="Arial" w:hAnsi="Arial" w:cs="Arial"/>
          <w:bCs/>
          <w:sz w:val="20"/>
          <w:szCs w:val="20"/>
          <w:lang w:val="en-GB"/>
        </w:rPr>
        <w:t>The first step in the decision tree consists</w:t>
      </w:r>
      <w:r w:rsidR="00EC67FA" w:rsidRPr="009161BE">
        <w:rPr>
          <w:rFonts w:ascii="Arial" w:hAnsi="Arial" w:cs="Arial"/>
          <w:bCs/>
          <w:sz w:val="20"/>
          <w:szCs w:val="20"/>
          <w:lang w:val="en-GB"/>
        </w:rPr>
        <w:t xml:space="preserve"> </w:t>
      </w:r>
      <w:r w:rsidRPr="009161BE">
        <w:rPr>
          <w:rFonts w:ascii="Arial" w:hAnsi="Arial" w:cs="Arial"/>
          <w:bCs/>
          <w:sz w:val="20"/>
          <w:szCs w:val="20"/>
          <w:lang w:val="en-GB"/>
        </w:rPr>
        <w:t xml:space="preserve">of grouping the compounds by degree of investigation and evidence of exposure. </w:t>
      </w:r>
      <w:r w:rsidR="00FA66F0" w:rsidRPr="009161BE">
        <w:rPr>
          <w:rFonts w:ascii="Arial" w:hAnsi="Arial" w:cs="Arial"/>
          <w:sz w:val="20"/>
          <w:szCs w:val="20"/>
          <w:lang w:val="en-GB"/>
        </w:rPr>
        <w:t xml:space="preserve">In line with the currently accepted regulatory practices (e.g. the workflow applied </w:t>
      </w:r>
      <w:r w:rsidR="00FA66F0" w:rsidRPr="009161BE">
        <w:rPr>
          <w:rFonts w:ascii="Arial" w:hAnsi="Arial" w:cs="Arial"/>
          <w:bCs/>
          <w:sz w:val="20"/>
          <w:szCs w:val="20"/>
          <w:lang w:val="en-GB"/>
        </w:rPr>
        <w:t>for the selection of candidate Priority Substances and EU Watch List substances under the WFD</w:t>
      </w:r>
      <w:r w:rsidR="00FA66F0" w:rsidRPr="009161BE">
        <w:rPr>
          <w:rFonts w:ascii="Arial" w:hAnsi="Arial" w:cs="Arial"/>
          <w:b/>
          <w:sz w:val="20"/>
          <w:szCs w:val="20"/>
          <w:lang w:val="en-GB"/>
        </w:rPr>
        <w:t xml:space="preserve"> </w:t>
      </w:r>
      <w:r w:rsidR="00FA66F0" w:rsidRPr="009161BE">
        <w:rPr>
          <w:rFonts w:ascii="Arial" w:hAnsi="Arial" w:cs="Arial"/>
          <w:b/>
          <w:sz w:val="20"/>
          <w:szCs w:val="20"/>
          <w:lang w:val="en-GB"/>
        </w:rPr>
        <w:fldChar w:fldCharType="begin"/>
      </w:r>
      <w:r w:rsidR="00F76303">
        <w:rPr>
          <w:rFonts w:ascii="Arial" w:hAnsi="Arial" w:cs="Arial"/>
          <w:b/>
          <w:sz w:val="20"/>
          <w:szCs w:val="20"/>
          <w:lang w:val="en-GB"/>
        </w:rPr>
        <w:instrText xml:space="preserve"> ADDIN EN.CITE &lt;EndNote&gt;&lt;Cite&gt;&lt;Author&gt;Loos&lt;/Author&gt;&lt;Year&gt;2018&lt;/Year&gt;&lt;RecNum&gt;53&lt;/RecNum&gt;&lt;DisplayText&gt;[3]&lt;/DisplayText&gt;&lt;record&gt;&lt;rec-number&gt;53&lt;/rec-number&gt;&lt;foreign-keys&gt;&lt;key app="EN" db-id="ftpw2tvvuft0w4e2e5dp9s9xspsxswavzzfx" timestamp="0"&gt;53&lt;/key&gt;&lt;/foreign-keys&gt;&lt;ref-type name="Report"&gt;27&lt;/ref-type&gt;&lt;contributors&gt;&lt;authors&gt;&lt;author&gt;Loos, R., Marinov, D., Sanseverino, I., Napierska, D., Lettieri, T.&lt;/author&gt;&lt;/authors&gt;&lt;tertiary-authors&gt;&lt;author&gt;Publications Office of the European Union&lt;/author&gt;&lt;/tertiary-authors&gt;&lt;/contributors&gt;&lt;titles&gt;&lt;title&gt;Review of the 1st Watch List under the Water Framework Directive and recommendations for the 2nd Watch List. ISBN 978-92-79-81838-7&lt;/title&gt;&lt;/titles&gt;&lt;dates&gt;&lt;year&gt;2018&lt;/year&gt;&lt;/dates&gt;&lt;pub-location&gt;Luxembourg&lt;/pub-location&gt;&lt;urls&gt;&lt;/urls&gt;&lt;language&gt;English&lt;/language&gt;&lt;access-date&gt;4 Apr 2023&lt;/access-date&gt;&lt;/record&gt;&lt;/Cite&gt;&lt;/EndNote&gt;</w:instrText>
      </w:r>
      <w:r w:rsidR="00FA66F0" w:rsidRPr="009161BE">
        <w:rPr>
          <w:rFonts w:ascii="Arial" w:hAnsi="Arial" w:cs="Arial"/>
          <w:b/>
          <w:sz w:val="20"/>
          <w:szCs w:val="20"/>
          <w:lang w:val="en-GB"/>
        </w:rPr>
        <w:fldChar w:fldCharType="separate"/>
      </w:r>
      <w:r w:rsidR="00F76303">
        <w:rPr>
          <w:rFonts w:ascii="Arial" w:hAnsi="Arial" w:cs="Arial"/>
          <w:b/>
          <w:noProof/>
          <w:sz w:val="20"/>
          <w:szCs w:val="20"/>
          <w:lang w:val="en-GB"/>
        </w:rPr>
        <w:t>[3]</w:t>
      </w:r>
      <w:r w:rsidR="00FA66F0" w:rsidRPr="009161BE">
        <w:rPr>
          <w:rFonts w:ascii="Arial" w:hAnsi="Arial" w:cs="Arial"/>
          <w:b/>
          <w:sz w:val="20"/>
          <w:szCs w:val="20"/>
          <w:lang w:val="en-GB"/>
        </w:rPr>
        <w:fldChar w:fldCharType="end"/>
      </w:r>
      <w:r w:rsidR="00FA66F0" w:rsidRPr="009161BE">
        <w:rPr>
          <w:rFonts w:ascii="Arial" w:hAnsi="Arial" w:cs="Arial"/>
          <w:bCs/>
          <w:sz w:val="20"/>
          <w:szCs w:val="20"/>
          <w:lang w:val="en-GB"/>
        </w:rPr>
        <w:t xml:space="preserve">) the NORMAN workflow requires </w:t>
      </w:r>
      <w:r w:rsidR="00FA66F0" w:rsidRPr="009161BE">
        <w:rPr>
          <w:rFonts w:ascii="Arial" w:hAnsi="Arial" w:cs="Arial"/>
          <w:sz w:val="20"/>
          <w:szCs w:val="20"/>
          <w:lang w:val="en-GB"/>
        </w:rPr>
        <w:t xml:space="preserve">the availability of </w:t>
      </w:r>
      <w:r w:rsidR="008C1A8E" w:rsidRPr="009161BE">
        <w:rPr>
          <w:rFonts w:ascii="Arial" w:hAnsi="Arial" w:cs="Arial"/>
          <w:sz w:val="20"/>
          <w:szCs w:val="20"/>
          <w:lang w:val="en-GB"/>
        </w:rPr>
        <w:t xml:space="preserve">recent (less than </w:t>
      </w:r>
      <w:r w:rsidR="00671382" w:rsidRPr="009161BE">
        <w:rPr>
          <w:rFonts w:ascii="Arial" w:hAnsi="Arial" w:cs="Arial"/>
          <w:sz w:val="20"/>
          <w:szCs w:val="20"/>
          <w:lang w:val="en-GB"/>
        </w:rPr>
        <w:t>6</w:t>
      </w:r>
      <w:r w:rsidR="008C1A8E" w:rsidRPr="009161BE">
        <w:rPr>
          <w:rFonts w:ascii="Arial" w:hAnsi="Arial" w:cs="Arial"/>
          <w:sz w:val="20"/>
          <w:szCs w:val="20"/>
          <w:lang w:val="en-GB"/>
        </w:rPr>
        <w:t xml:space="preserve"> years) </w:t>
      </w:r>
      <w:r w:rsidR="00FA66F0" w:rsidRPr="009161BE">
        <w:rPr>
          <w:rFonts w:ascii="Arial" w:hAnsi="Arial" w:cs="Arial"/>
          <w:sz w:val="20"/>
          <w:szCs w:val="20"/>
          <w:lang w:val="en-GB"/>
        </w:rPr>
        <w:t xml:space="preserve">monitoring data in at least 4 countries and 100 sites, </w:t>
      </w:r>
      <w:r w:rsidR="005C22B1" w:rsidRPr="009161BE">
        <w:rPr>
          <w:rFonts w:ascii="Arial" w:hAnsi="Arial" w:cs="Arial"/>
          <w:sz w:val="20"/>
          <w:szCs w:val="20"/>
          <w:lang w:val="en-GB"/>
        </w:rPr>
        <w:t xml:space="preserve">and </w:t>
      </w:r>
      <w:r w:rsidR="00024BBD" w:rsidRPr="009161BE">
        <w:rPr>
          <w:rFonts w:ascii="Arial" w:hAnsi="Arial" w:cs="Arial"/>
          <w:sz w:val="20"/>
          <w:szCs w:val="20"/>
          <w:lang w:val="en-GB"/>
        </w:rPr>
        <w:t xml:space="preserve">among them </w:t>
      </w:r>
      <w:r w:rsidR="00CA0D7F" w:rsidRPr="009161BE">
        <w:rPr>
          <w:rFonts w:ascii="Arial" w:hAnsi="Arial" w:cs="Arial"/>
          <w:sz w:val="20"/>
          <w:szCs w:val="20"/>
          <w:lang w:val="en-GB"/>
        </w:rPr>
        <w:t xml:space="preserve">at least 50 sites with observations above the </w:t>
      </w:r>
      <w:r w:rsidR="00CA0D7F" w:rsidRPr="009161BE">
        <w:rPr>
          <w:rFonts w:ascii="Arial" w:hAnsi="Arial" w:cs="Arial"/>
          <w:bCs/>
          <w:sz w:val="20"/>
          <w:szCs w:val="20"/>
          <w:lang w:val="en-GB"/>
        </w:rPr>
        <w:t xml:space="preserve">Limit of Quantification (LOQ) </w:t>
      </w:r>
      <w:r w:rsidR="00FA66F0" w:rsidRPr="009161BE">
        <w:rPr>
          <w:rFonts w:ascii="Arial" w:hAnsi="Arial" w:cs="Arial"/>
          <w:bCs/>
          <w:sz w:val="20"/>
          <w:szCs w:val="20"/>
          <w:lang w:val="en-GB"/>
        </w:rPr>
        <w:t>to define a substance as sufficiently monitored at EU level</w:t>
      </w:r>
      <w:r w:rsidR="00FA66F0" w:rsidRPr="009161BE">
        <w:rPr>
          <w:rFonts w:ascii="Arial" w:hAnsi="Arial" w:cs="Arial"/>
          <w:sz w:val="20"/>
          <w:szCs w:val="20"/>
          <w:lang w:val="en-GB"/>
        </w:rPr>
        <w:t xml:space="preserve">. </w:t>
      </w:r>
    </w:p>
    <w:p w14:paraId="7F221E68" w14:textId="75FA5787" w:rsidR="00973DDD" w:rsidRPr="009161BE" w:rsidRDefault="00973DDD" w:rsidP="00973DDD">
      <w:pPr>
        <w:autoSpaceDE w:val="0"/>
        <w:autoSpaceDN w:val="0"/>
        <w:adjustRightInd w:val="0"/>
        <w:spacing w:after="0" w:line="276" w:lineRule="auto"/>
        <w:jc w:val="both"/>
        <w:rPr>
          <w:rFonts w:ascii="Arial" w:hAnsi="Arial" w:cs="Arial"/>
          <w:sz w:val="20"/>
          <w:szCs w:val="20"/>
          <w:lang w:val="en-GB"/>
        </w:rPr>
      </w:pPr>
      <w:r w:rsidRPr="009161BE">
        <w:rPr>
          <w:rFonts w:ascii="Arial" w:hAnsi="Arial" w:cs="Arial"/>
          <w:sz w:val="20"/>
          <w:szCs w:val="20"/>
          <w:lang w:val="en-GB"/>
        </w:rPr>
        <w:t xml:space="preserve">By doing so, </w:t>
      </w:r>
      <w:r w:rsidRPr="009161BE">
        <w:rPr>
          <w:rFonts w:ascii="Arial" w:hAnsi="Arial" w:cs="Arial"/>
          <w:bCs/>
          <w:sz w:val="20"/>
          <w:szCs w:val="20"/>
          <w:lang w:val="en-GB"/>
        </w:rPr>
        <w:t>the candidate substances can be divided into 3 distinct groups:</w:t>
      </w:r>
    </w:p>
    <w:p w14:paraId="5AF58174" w14:textId="69858722" w:rsidR="00973DDD" w:rsidRPr="009161BE" w:rsidRDefault="00973DDD" w:rsidP="00973DDD">
      <w:pPr>
        <w:pStyle w:val="Paragraphedeliste"/>
        <w:numPr>
          <w:ilvl w:val="0"/>
          <w:numId w:val="12"/>
        </w:numPr>
        <w:spacing w:line="276" w:lineRule="auto"/>
        <w:ind w:left="360"/>
        <w:jc w:val="both"/>
        <w:rPr>
          <w:rFonts w:ascii="Arial" w:hAnsi="Arial" w:cs="Arial"/>
          <w:bCs/>
          <w:sz w:val="20"/>
          <w:szCs w:val="20"/>
          <w:lang w:val="en-GB"/>
        </w:rPr>
      </w:pPr>
      <w:r w:rsidRPr="009161BE">
        <w:rPr>
          <w:rFonts w:ascii="Arial" w:hAnsi="Arial" w:cs="Arial"/>
          <w:bCs/>
          <w:sz w:val="20"/>
          <w:szCs w:val="20"/>
          <w:lang w:val="en-GB"/>
        </w:rPr>
        <w:t>Substances that are sufficiently monitored and</w:t>
      </w:r>
      <w:r w:rsidR="00877A83" w:rsidRPr="009161BE">
        <w:rPr>
          <w:rFonts w:ascii="Arial" w:hAnsi="Arial" w:cs="Arial"/>
          <w:bCs/>
          <w:sz w:val="20"/>
          <w:szCs w:val="20"/>
          <w:lang w:val="en-GB"/>
        </w:rPr>
        <w:t xml:space="preserve"> </w:t>
      </w:r>
      <w:r w:rsidR="00D91D3C" w:rsidRPr="009161BE">
        <w:rPr>
          <w:rFonts w:ascii="Arial" w:hAnsi="Arial" w:cs="Arial"/>
          <w:bCs/>
          <w:sz w:val="20"/>
          <w:szCs w:val="20"/>
          <w:lang w:val="en-GB"/>
        </w:rPr>
        <w:t>sufficiently quantified</w:t>
      </w:r>
      <w:r w:rsidRPr="009161BE">
        <w:rPr>
          <w:rFonts w:ascii="Arial" w:hAnsi="Arial" w:cs="Arial"/>
          <w:bCs/>
          <w:sz w:val="20"/>
          <w:szCs w:val="20"/>
          <w:lang w:val="en-GB"/>
        </w:rPr>
        <w:t xml:space="preserve"> in the relevant matrix;</w:t>
      </w:r>
    </w:p>
    <w:p w14:paraId="17741AC8" w14:textId="32A010DD" w:rsidR="00973DDD" w:rsidRPr="009161BE" w:rsidRDefault="00973DDD" w:rsidP="00973DDD">
      <w:pPr>
        <w:pStyle w:val="Paragraphedeliste"/>
        <w:numPr>
          <w:ilvl w:val="0"/>
          <w:numId w:val="12"/>
        </w:numPr>
        <w:spacing w:line="276" w:lineRule="auto"/>
        <w:ind w:left="360"/>
        <w:jc w:val="both"/>
        <w:rPr>
          <w:rFonts w:ascii="Arial" w:hAnsi="Arial" w:cs="Arial"/>
          <w:bCs/>
          <w:sz w:val="20"/>
          <w:szCs w:val="20"/>
          <w:lang w:val="en-GB"/>
        </w:rPr>
      </w:pPr>
      <w:r w:rsidRPr="009161BE">
        <w:rPr>
          <w:rFonts w:ascii="Arial" w:hAnsi="Arial" w:cs="Arial"/>
          <w:bCs/>
          <w:sz w:val="20"/>
          <w:szCs w:val="20"/>
          <w:lang w:val="en-GB"/>
        </w:rPr>
        <w:t xml:space="preserve">Substances that are sufficiently monitored in the relevant matrix and </w:t>
      </w:r>
      <w:r w:rsidR="00D91D3C" w:rsidRPr="009161BE">
        <w:rPr>
          <w:rFonts w:ascii="Arial" w:hAnsi="Arial" w:cs="Arial"/>
          <w:bCs/>
          <w:sz w:val="20"/>
          <w:szCs w:val="20"/>
          <w:lang w:val="en-GB"/>
        </w:rPr>
        <w:t>insufficiently quantified</w:t>
      </w:r>
      <w:r w:rsidRPr="009161BE">
        <w:rPr>
          <w:rFonts w:ascii="Arial" w:hAnsi="Arial" w:cs="Arial"/>
          <w:bCs/>
          <w:sz w:val="20"/>
          <w:szCs w:val="20"/>
          <w:lang w:val="en-GB"/>
        </w:rPr>
        <w:t>;</w:t>
      </w:r>
    </w:p>
    <w:p w14:paraId="5C3423C0" w14:textId="593AD8D6" w:rsidR="00973DDD" w:rsidRPr="009161BE" w:rsidRDefault="00973DDD" w:rsidP="00973DDD">
      <w:pPr>
        <w:pStyle w:val="Paragraphedeliste"/>
        <w:numPr>
          <w:ilvl w:val="0"/>
          <w:numId w:val="12"/>
        </w:numPr>
        <w:spacing w:line="276" w:lineRule="auto"/>
        <w:ind w:left="360"/>
        <w:jc w:val="both"/>
        <w:rPr>
          <w:rFonts w:ascii="Arial" w:hAnsi="Arial" w:cs="Arial"/>
          <w:bCs/>
          <w:sz w:val="20"/>
          <w:szCs w:val="20"/>
          <w:lang w:val="en-GB"/>
        </w:rPr>
      </w:pPr>
      <w:r w:rsidRPr="009161BE">
        <w:rPr>
          <w:rFonts w:ascii="Arial" w:hAnsi="Arial" w:cs="Arial"/>
          <w:bCs/>
          <w:sz w:val="20"/>
          <w:szCs w:val="20"/>
          <w:lang w:val="en-GB"/>
        </w:rPr>
        <w:t>Substances for which we have no or insufficient data in the EMPODAT database.</w:t>
      </w:r>
    </w:p>
    <w:p w14:paraId="574C6653" w14:textId="311BF464" w:rsidR="00973DDD" w:rsidRPr="009161BE" w:rsidRDefault="00973DDD" w:rsidP="00973DDD">
      <w:pPr>
        <w:spacing w:line="276" w:lineRule="auto"/>
        <w:jc w:val="both"/>
        <w:rPr>
          <w:rFonts w:ascii="Arial" w:hAnsi="Arial" w:cs="Arial"/>
          <w:bCs/>
          <w:sz w:val="20"/>
          <w:szCs w:val="20"/>
          <w:lang w:val="en-GB"/>
        </w:rPr>
      </w:pPr>
      <w:r w:rsidRPr="009161BE">
        <w:rPr>
          <w:rFonts w:ascii="Arial" w:hAnsi="Arial" w:cs="Arial"/>
          <w:b/>
          <w:sz w:val="20"/>
          <w:szCs w:val="20"/>
          <w:lang w:val="en-GB"/>
        </w:rPr>
        <w:lastRenderedPageBreak/>
        <w:fldChar w:fldCharType="begin"/>
      </w:r>
      <w:r w:rsidRPr="009161BE">
        <w:rPr>
          <w:rFonts w:ascii="Arial" w:hAnsi="Arial" w:cs="Arial"/>
          <w:b/>
          <w:sz w:val="20"/>
          <w:szCs w:val="20"/>
          <w:lang w:val="en-GB"/>
        </w:rPr>
        <w:instrText xml:space="preserve"> REF _Ref140840928 \h </w:instrText>
      </w:r>
      <w:r w:rsidR="00E14614" w:rsidRPr="009161BE">
        <w:rPr>
          <w:rFonts w:ascii="Arial" w:hAnsi="Arial" w:cs="Arial"/>
          <w:b/>
          <w:sz w:val="20"/>
          <w:szCs w:val="20"/>
          <w:lang w:val="en-GB"/>
        </w:rPr>
        <w:instrText xml:space="preserve"> \* MERGEFORMAT </w:instrText>
      </w:r>
      <w:r w:rsidRPr="009161BE">
        <w:rPr>
          <w:rFonts w:ascii="Arial" w:hAnsi="Arial" w:cs="Arial"/>
          <w:b/>
          <w:sz w:val="20"/>
          <w:szCs w:val="20"/>
          <w:lang w:val="en-GB"/>
        </w:rPr>
      </w:r>
      <w:r w:rsidRPr="009161BE">
        <w:rPr>
          <w:rFonts w:ascii="Arial" w:hAnsi="Arial" w:cs="Arial"/>
          <w:b/>
          <w:sz w:val="20"/>
          <w:szCs w:val="20"/>
          <w:lang w:val="en-GB"/>
        </w:rPr>
        <w:fldChar w:fldCharType="separate"/>
      </w:r>
      <w:r w:rsidR="000A112C" w:rsidRPr="009161BE">
        <w:rPr>
          <w:rFonts w:ascii="Arial" w:hAnsi="Arial" w:cs="Arial"/>
          <w:b/>
          <w:sz w:val="20"/>
          <w:szCs w:val="20"/>
          <w:lang w:val="en-GB"/>
        </w:rPr>
        <w:t>Table S1</w:t>
      </w:r>
      <w:r w:rsidRPr="009161BE">
        <w:rPr>
          <w:rFonts w:ascii="Arial" w:hAnsi="Arial" w:cs="Arial"/>
          <w:b/>
          <w:sz w:val="20"/>
          <w:szCs w:val="20"/>
          <w:lang w:val="en-GB"/>
        </w:rPr>
        <w:fldChar w:fldCharType="end"/>
      </w:r>
      <w:r w:rsidRPr="009161BE">
        <w:rPr>
          <w:rFonts w:ascii="Arial" w:hAnsi="Arial" w:cs="Arial"/>
          <w:bCs/>
          <w:sz w:val="20"/>
          <w:szCs w:val="20"/>
          <w:lang w:val="en-GB"/>
        </w:rPr>
        <w:t xml:space="preserve"> shows the criteria and cut-off values used for the definition of the terms </w:t>
      </w:r>
      <w:r w:rsidR="00BD3CC6" w:rsidRPr="009161BE">
        <w:rPr>
          <w:rFonts w:ascii="Arial" w:hAnsi="Arial" w:cs="Arial"/>
          <w:bCs/>
          <w:sz w:val="20"/>
          <w:szCs w:val="20"/>
          <w:lang w:val="en-GB"/>
        </w:rPr>
        <w:t>“</w:t>
      </w:r>
      <w:r w:rsidRPr="009161BE">
        <w:rPr>
          <w:rFonts w:ascii="Arial" w:hAnsi="Arial" w:cs="Arial"/>
          <w:bCs/>
          <w:sz w:val="20"/>
          <w:szCs w:val="20"/>
          <w:lang w:val="en-GB"/>
        </w:rPr>
        <w:t xml:space="preserve">sufficiently / insufficiently monitored” and “sufficiently / insufficiently quantified”. </w:t>
      </w:r>
    </w:p>
    <w:p w14:paraId="28FE555F" w14:textId="77777777" w:rsidR="00973DDD" w:rsidRPr="009161BE" w:rsidRDefault="00973DDD" w:rsidP="00973DDD">
      <w:pPr>
        <w:autoSpaceDE w:val="0"/>
        <w:autoSpaceDN w:val="0"/>
        <w:adjustRightInd w:val="0"/>
        <w:spacing w:after="0" w:line="276" w:lineRule="auto"/>
        <w:jc w:val="both"/>
        <w:rPr>
          <w:rFonts w:ascii="Arial" w:hAnsi="Arial" w:cs="Arial"/>
          <w:sz w:val="20"/>
          <w:szCs w:val="20"/>
          <w:lang w:val="en-GB"/>
        </w:rPr>
      </w:pPr>
    </w:p>
    <w:p w14:paraId="401DE179" w14:textId="787475E6" w:rsidR="00973DDD" w:rsidRPr="009161BE" w:rsidRDefault="00973DDD" w:rsidP="00973DDD">
      <w:pPr>
        <w:pStyle w:val="Lgende"/>
        <w:rPr>
          <w:rFonts w:ascii="Arial" w:hAnsi="Arial" w:cs="Arial"/>
          <w:i w:val="0"/>
          <w:iCs w:val="0"/>
          <w:color w:val="auto"/>
          <w:sz w:val="20"/>
          <w:szCs w:val="20"/>
          <w:lang w:val="en-GB"/>
        </w:rPr>
      </w:pPr>
      <w:bookmarkStart w:id="9" w:name="_Ref140840928"/>
      <w:r w:rsidRPr="009161BE">
        <w:rPr>
          <w:rFonts w:ascii="Arial" w:hAnsi="Arial" w:cs="Arial"/>
          <w:b/>
          <w:bCs/>
          <w:i w:val="0"/>
          <w:iCs w:val="0"/>
          <w:color w:val="auto"/>
          <w:sz w:val="20"/>
          <w:szCs w:val="20"/>
          <w:lang w:val="en-GB"/>
        </w:rPr>
        <w:t xml:space="preserve">Table </w:t>
      </w:r>
      <w:r w:rsidR="006933CF" w:rsidRPr="009161BE">
        <w:rPr>
          <w:rFonts w:ascii="Arial" w:hAnsi="Arial" w:cs="Arial"/>
          <w:b/>
          <w:bCs/>
          <w:i w:val="0"/>
          <w:iCs w:val="0"/>
          <w:color w:val="auto"/>
          <w:sz w:val="20"/>
          <w:szCs w:val="20"/>
          <w:lang w:val="en-GB"/>
        </w:rPr>
        <w:t>S</w:t>
      </w:r>
      <w:r w:rsidRPr="009161BE">
        <w:rPr>
          <w:rFonts w:ascii="Arial" w:hAnsi="Arial" w:cs="Arial"/>
          <w:b/>
          <w:bCs/>
          <w:i w:val="0"/>
          <w:iCs w:val="0"/>
          <w:color w:val="auto"/>
          <w:sz w:val="20"/>
          <w:szCs w:val="20"/>
          <w:lang w:val="en-GB"/>
        </w:rPr>
        <w:fldChar w:fldCharType="begin"/>
      </w:r>
      <w:r w:rsidRPr="009161BE">
        <w:rPr>
          <w:rFonts w:ascii="Arial" w:hAnsi="Arial" w:cs="Arial"/>
          <w:b/>
          <w:bCs/>
          <w:i w:val="0"/>
          <w:iCs w:val="0"/>
          <w:color w:val="auto"/>
          <w:sz w:val="20"/>
          <w:szCs w:val="20"/>
          <w:lang w:val="en-GB"/>
        </w:rPr>
        <w:instrText xml:space="preserve"> SEQ Table \* ARABIC </w:instrText>
      </w:r>
      <w:r w:rsidRPr="009161BE">
        <w:rPr>
          <w:rFonts w:ascii="Arial" w:hAnsi="Arial" w:cs="Arial"/>
          <w:b/>
          <w:bCs/>
          <w:i w:val="0"/>
          <w:iCs w:val="0"/>
          <w:color w:val="auto"/>
          <w:sz w:val="20"/>
          <w:szCs w:val="20"/>
          <w:lang w:val="en-GB"/>
        </w:rPr>
        <w:fldChar w:fldCharType="separate"/>
      </w:r>
      <w:r w:rsidR="00106825" w:rsidRPr="009161BE">
        <w:rPr>
          <w:rFonts w:ascii="Arial" w:hAnsi="Arial" w:cs="Arial"/>
          <w:b/>
          <w:bCs/>
          <w:i w:val="0"/>
          <w:iCs w:val="0"/>
          <w:noProof/>
          <w:color w:val="auto"/>
          <w:sz w:val="20"/>
          <w:szCs w:val="20"/>
          <w:lang w:val="en-GB"/>
        </w:rPr>
        <w:t>1</w:t>
      </w:r>
      <w:r w:rsidRPr="009161BE">
        <w:rPr>
          <w:rFonts w:ascii="Arial" w:hAnsi="Arial" w:cs="Arial"/>
          <w:b/>
          <w:bCs/>
          <w:i w:val="0"/>
          <w:iCs w:val="0"/>
          <w:noProof/>
          <w:color w:val="auto"/>
          <w:sz w:val="20"/>
          <w:szCs w:val="20"/>
          <w:lang w:val="en-GB"/>
        </w:rPr>
        <w:fldChar w:fldCharType="end"/>
      </w:r>
      <w:bookmarkEnd w:id="9"/>
      <w:r w:rsidR="00E14614" w:rsidRPr="009161BE">
        <w:rPr>
          <w:rFonts w:ascii="Arial" w:hAnsi="Arial" w:cs="Arial"/>
          <w:b/>
          <w:bCs/>
          <w:i w:val="0"/>
          <w:iCs w:val="0"/>
          <w:color w:val="auto"/>
          <w:sz w:val="20"/>
          <w:szCs w:val="20"/>
          <w:lang w:val="en-GB"/>
        </w:rPr>
        <w:t>.</w:t>
      </w:r>
      <w:r w:rsidRPr="009161BE">
        <w:rPr>
          <w:rFonts w:ascii="Arial" w:hAnsi="Arial" w:cs="Arial"/>
          <w:b/>
          <w:i w:val="0"/>
          <w:iCs w:val="0"/>
          <w:color w:val="auto"/>
          <w:sz w:val="20"/>
          <w:szCs w:val="20"/>
          <w:lang w:val="en-GB"/>
        </w:rPr>
        <w:t xml:space="preserve"> </w:t>
      </w:r>
      <w:r w:rsidRPr="009161BE">
        <w:rPr>
          <w:rFonts w:ascii="Arial" w:hAnsi="Arial" w:cs="Arial"/>
          <w:i w:val="0"/>
          <w:iCs w:val="0"/>
          <w:color w:val="auto"/>
          <w:sz w:val="20"/>
          <w:szCs w:val="20"/>
          <w:lang w:val="en-GB"/>
        </w:rPr>
        <w:t>Criteria and cut-off values for assessment of the exposure data in the categorisation process (EU scale).</w:t>
      </w:r>
    </w:p>
    <w:tbl>
      <w:tblPr>
        <w:tblStyle w:val="TableauGrille5Fonc-Accentuation1"/>
        <w:tblW w:w="9143" w:type="dxa"/>
        <w:tblInd w:w="0" w:type="dxa"/>
        <w:tblLook w:val="04A0" w:firstRow="1" w:lastRow="0" w:firstColumn="1" w:lastColumn="0" w:noHBand="0" w:noVBand="1"/>
      </w:tblPr>
      <w:tblGrid>
        <w:gridCol w:w="2835"/>
        <w:gridCol w:w="1369"/>
        <w:gridCol w:w="1467"/>
        <w:gridCol w:w="1667"/>
        <w:gridCol w:w="1805"/>
      </w:tblGrid>
      <w:tr w:rsidR="00973DDD" w:rsidRPr="009161BE" w14:paraId="1DD022F0" w14:textId="77777777" w:rsidTr="00CE461C">
        <w:trPr>
          <w:cnfStyle w:val="100000000000" w:firstRow="1" w:lastRow="0" w:firstColumn="0" w:lastColumn="0" w:oddVBand="0" w:evenVBand="0" w:oddHBand="0" w:evenHBand="0" w:firstRowFirstColumn="0" w:firstRowLastColumn="0" w:lastRowFirstColumn="0" w:lastRowLastColumn="0"/>
          <w:trHeight w:val="975"/>
        </w:trPr>
        <w:tc>
          <w:tcPr>
            <w:cnfStyle w:val="001000000000" w:firstRow="0" w:lastRow="0" w:firstColumn="1" w:lastColumn="0" w:oddVBand="0" w:evenVBand="0" w:oddHBand="0" w:evenHBand="0" w:firstRowFirstColumn="0" w:firstRowLastColumn="0" w:lastRowFirstColumn="0" w:lastRowLastColumn="0"/>
            <w:tcW w:w="2835" w:type="dxa"/>
            <w:hideMark/>
          </w:tcPr>
          <w:p w14:paraId="555FAF21" w14:textId="77777777" w:rsidR="00973DDD" w:rsidRPr="009161BE" w:rsidRDefault="00973DDD" w:rsidP="00CE461C">
            <w:pPr>
              <w:jc w:val="center"/>
              <w:rPr>
                <w:rFonts w:ascii="Arial" w:hAnsi="Arial" w:cs="Arial"/>
                <w:b w:val="0"/>
                <w:bCs w:val="0"/>
                <w:sz w:val="18"/>
                <w:szCs w:val="18"/>
                <w:lang w:val="en-GB"/>
              </w:rPr>
            </w:pPr>
            <w:r w:rsidRPr="009161BE">
              <w:rPr>
                <w:rFonts w:ascii="Arial" w:hAnsi="Arial" w:cs="Arial"/>
                <w:sz w:val="18"/>
                <w:szCs w:val="18"/>
                <w:lang w:val="en-GB"/>
              </w:rPr>
              <w:t>Indicators / Substances sub-groups</w:t>
            </w:r>
          </w:p>
        </w:tc>
        <w:tc>
          <w:tcPr>
            <w:tcW w:w="1369" w:type="dxa"/>
            <w:hideMark/>
          </w:tcPr>
          <w:p w14:paraId="52CE6C77" w14:textId="77777777" w:rsidR="00973DDD" w:rsidRPr="00C05464" w:rsidRDefault="00973DDD" w:rsidP="00CE461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C05464">
              <w:rPr>
                <w:rFonts w:ascii="Arial" w:hAnsi="Arial" w:cs="Arial"/>
                <w:sz w:val="18"/>
                <w:szCs w:val="18"/>
              </w:rPr>
              <w:t>Analyses available in the relevant matrix(ces)</w:t>
            </w:r>
          </w:p>
        </w:tc>
        <w:tc>
          <w:tcPr>
            <w:tcW w:w="1467" w:type="dxa"/>
            <w:hideMark/>
          </w:tcPr>
          <w:p w14:paraId="5423E526" w14:textId="77777777" w:rsidR="00973DDD" w:rsidRPr="009161BE" w:rsidRDefault="00973DDD" w:rsidP="00CE461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lang w:val="en-GB"/>
              </w:rPr>
            </w:pPr>
            <w:r w:rsidRPr="009161BE">
              <w:rPr>
                <w:rFonts w:ascii="Arial" w:hAnsi="Arial" w:cs="Arial"/>
                <w:sz w:val="18"/>
                <w:szCs w:val="18"/>
                <w:lang w:val="en-GB"/>
              </w:rPr>
              <w:t>Number of countries with analyses</w:t>
            </w:r>
          </w:p>
        </w:tc>
        <w:tc>
          <w:tcPr>
            <w:tcW w:w="1667" w:type="dxa"/>
            <w:hideMark/>
          </w:tcPr>
          <w:p w14:paraId="001ACD6F" w14:textId="77777777" w:rsidR="00973DDD" w:rsidRPr="009161BE" w:rsidRDefault="00973DDD" w:rsidP="00CE461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lang w:val="en-GB"/>
              </w:rPr>
            </w:pPr>
            <w:r w:rsidRPr="009161BE">
              <w:rPr>
                <w:rFonts w:ascii="Arial" w:hAnsi="Arial" w:cs="Arial"/>
                <w:sz w:val="18"/>
                <w:szCs w:val="18"/>
                <w:lang w:val="en-GB"/>
              </w:rPr>
              <w:t>Number of sites with analyses</w:t>
            </w:r>
          </w:p>
        </w:tc>
        <w:tc>
          <w:tcPr>
            <w:tcW w:w="1805" w:type="dxa"/>
            <w:hideMark/>
          </w:tcPr>
          <w:p w14:paraId="1F47BAA6" w14:textId="77777777" w:rsidR="00973DDD" w:rsidRPr="009161BE" w:rsidRDefault="00973DDD" w:rsidP="00CE461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lang w:val="en-GB"/>
              </w:rPr>
            </w:pPr>
            <w:r w:rsidRPr="009161BE">
              <w:rPr>
                <w:rFonts w:ascii="Arial" w:hAnsi="Arial" w:cs="Arial"/>
                <w:sz w:val="18"/>
                <w:szCs w:val="18"/>
                <w:lang w:val="en-GB"/>
              </w:rPr>
              <w:t>Number of sites with analyses &gt; LOQ</w:t>
            </w:r>
          </w:p>
        </w:tc>
      </w:tr>
      <w:tr w:rsidR="00973DDD" w:rsidRPr="009161BE" w14:paraId="3C5EE0F2" w14:textId="77777777" w:rsidTr="00CE46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hideMark/>
          </w:tcPr>
          <w:p w14:paraId="3745ECD2" w14:textId="77777777" w:rsidR="00973DDD" w:rsidRPr="009161BE" w:rsidRDefault="00973DDD" w:rsidP="00CE461C">
            <w:pPr>
              <w:jc w:val="center"/>
              <w:rPr>
                <w:rFonts w:ascii="Arial" w:hAnsi="Arial" w:cs="Arial"/>
                <w:b w:val="0"/>
                <w:bCs w:val="0"/>
                <w:sz w:val="18"/>
                <w:szCs w:val="18"/>
                <w:lang w:val="en-GB"/>
              </w:rPr>
            </w:pPr>
            <w:r w:rsidRPr="009161BE">
              <w:rPr>
                <w:rFonts w:ascii="Arial" w:hAnsi="Arial" w:cs="Arial"/>
                <w:sz w:val="18"/>
                <w:szCs w:val="18"/>
                <w:lang w:val="en-GB"/>
              </w:rPr>
              <w:t>Substances sufficiently monitored and sufficiently quantified in relevant matrix</w:t>
            </w:r>
          </w:p>
          <w:p w14:paraId="54D90EA1" w14:textId="04CFE9B8" w:rsidR="00A8586A" w:rsidRPr="009161BE" w:rsidRDefault="00A8586A" w:rsidP="00CE461C">
            <w:pPr>
              <w:jc w:val="center"/>
              <w:rPr>
                <w:rFonts w:ascii="Arial" w:hAnsi="Arial" w:cs="Arial"/>
                <w:b w:val="0"/>
                <w:bCs w:val="0"/>
                <w:sz w:val="18"/>
                <w:szCs w:val="18"/>
                <w:lang w:val="en-GB"/>
              </w:rPr>
            </w:pPr>
          </w:p>
        </w:tc>
        <w:tc>
          <w:tcPr>
            <w:tcW w:w="1369" w:type="dxa"/>
            <w:hideMark/>
          </w:tcPr>
          <w:p w14:paraId="26130E3B" w14:textId="77777777" w:rsidR="00973DDD" w:rsidRPr="009161BE" w:rsidRDefault="00973DDD" w:rsidP="00CE461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9161BE">
              <w:rPr>
                <w:rFonts w:ascii="Arial" w:hAnsi="Arial" w:cs="Arial"/>
                <w:sz w:val="18"/>
                <w:szCs w:val="18"/>
                <w:lang w:val="en-GB"/>
              </w:rPr>
              <w:t>Yes</w:t>
            </w:r>
          </w:p>
        </w:tc>
        <w:tc>
          <w:tcPr>
            <w:tcW w:w="1467" w:type="dxa"/>
            <w:hideMark/>
          </w:tcPr>
          <w:p w14:paraId="4415BBCF" w14:textId="77777777" w:rsidR="00973DDD" w:rsidRPr="009161BE" w:rsidRDefault="00973DDD" w:rsidP="00CE461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9161BE">
              <w:rPr>
                <w:rFonts w:ascii="Arial" w:hAnsi="Arial" w:cs="Arial"/>
                <w:sz w:val="18"/>
                <w:szCs w:val="18"/>
                <w:lang w:val="en-GB"/>
              </w:rPr>
              <w:t>≥4 countries</w:t>
            </w:r>
          </w:p>
        </w:tc>
        <w:tc>
          <w:tcPr>
            <w:tcW w:w="1667" w:type="dxa"/>
            <w:hideMark/>
          </w:tcPr>
          <w:p w14:paraId="10D2CDE4" w14:textId="77777777" w:rsidR="00973DDD" w:rsidRPr="009161BE" w:rsidRDefault="00973DDD" w:rsidP="00CE461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9161BE">
              <w:rPr>
                <w:rFonts w:ascii="Arial" w:hAnsi="Arial" w:cs="Arial"/>
                <w:sz w:val="18"/>
                <w:szCs w:val="18"/>
                <w:lang w:val="en-GB"/>
              </w:rPr>
              <w:t>≥100 sites</w:t>
            </w:r>
          </w:p>
        </w:tc>
        <w:tc>
          <w:tcPr>
            <w:tcW w:w="1805" w:type="dxa"/>
            <w:hideMark/>
          </w:tcPr>
          <w:p w14:paraId="02316791" w14:textId="77777777" w:rsidR="00973DDD" w:rsidRPr="009161BE" w:rsidRDefault="00973DDD" w:rsidP="00CE461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9161BE">
              <w:rPr>
                <w:rFonts w:ascii="Arial" w:hAnsi="Arial" w:cs="Arial"/>
                <w:sz w:val="18"/>
                <w:szCs w:val="18"/>
                <w:lang w:val="en-GB"/>
              </w:rPr>
              <w:t>≥50 sites</w:t>
            </w:r>
          </w:p>
        </w:tc>
      </w:tr>
      <w:tr w:rsidR="00973DDD" w:rsidRPr="009161BE" w14:paraId="363B82E3" w14:textId="77777777" w:rsidTr="00CE461C">
        <w:tc>
          <w:tcPr>
            <w:cnfStyle w:val="001000000000" w:firstRow="0" w:lastRow="0" w:firstColumn="1" w:lastColumn="0" w:oddVBand="0" w:evenVBand="0" w:oddHBand="0" w:evenHBand="0" w:firstRowFirstColumn="0" w:firstRowLastColumn="0" w:lastRowFirstColumn="0" w:lastRowLastColumn="0"/>
            <w:tcW w:w="2835" w:type="dxa"/>
            <w:hideMark/>
          </w:tcPr>
          <w:p w14:paraId="24242012" w14:textId="77777777" w:rsidR="00973DDD" w:rsidRPr="009161BE" w:rsidRDefault="00973DDD" w:rsidP="00CE461C">
            <w:pPr>
              <w:jc w:val="center"/>
              <w:rPr>
                <w:rFonts w:ascii="Arial" w:hAnsi="Arial" w:cs="Arial"/>
                <w:b w:val="0"/>
                <w:bCs w:val="0"/>
                <w:sz w:val="18"/>
                <w:szCs w:val="18"/>
                <w:lang w:val="en-GB"/>
              </w:rPr>
            </w:pPr>
            <w:r w:rsidRPr="009161BE">
              <w:rPr>
                <w:rFonts w:ascii="Arial" w:hAnsi="Arial" w:cs="Arial"/>
                <w:sz w:val="18"/>
                <w:szCs w:val="18"/>
                <w:lang w:val="en-GB"/>
              </w:rPr>
              <w:t>Substances sufficiently monitored and with low frequency of quantification</w:t>
            </w:r>
          </w:p>
          <w:p w14:paraId="1EE87165" w14:textId="109AF7E1" w:rsidR="00A8586A" w:rsidRPr="009161BE" w:rsidRDefault="00A8586A" w:rsidP="00CE461C">
            <w:pPr>
              <w:jc w:val="center"/>
              <w:rPr>
                <w:rFonts w:ascii="Arial" w:hAnsi="Arial" w:cs="Arial"/>
                <w:b w:val="0"/>
                <w:bCs w:val="0"/>
                <w:sz w:val="18"/>
                <w:szCs w:val="18"/>
                <w:lang w:val="en-GB"/>
              </w:rPr>
            </w:pPr>
          </w:p>
        </w:tc>
        <w:tc>
          <w:tcPr>
            <w:tcW w:w="1369" w:type="dxa"/>
            <w:hideMark/>
          </w:tcPr>
          <w:p w14:paraId="5652F320" w14:textId="77777777" w:rsidR="00973DDD" w:rsidRPr="009161BE" w:rsidRDefault="00973DDD" w:rsidP="00CE461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9161BE">
              <w:rPr>
                <w:rFonts w:ascii="Arial" w:hAnsi="Arial" w:cs="Arial"/>
                <w:sz w:val="18"/>
                <w:szCs w:val="18"/>
                <w:lang w:val="en-GB"/>
              </w:rPr>
              <w:t>Yes</w:t>
            </w:r>
          </w:p>
        </w:tc>
        <w:tc>
          <w:tcPr>
            <w:tcW w:w="1467" w:type="dxa"/>
            <w:hideMark/>
          </w:tcPr>
          <w:p w14:paraId="4745FEBF" w14:textId="77777777" w:rsidR="00973DDD" w:rsidRPr="009161BE" w:rsidRDefault="00973DDD" w:rsidP="00CE461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9161BE">
              <w:rPr>
                <w:rFonts w:ascii="Arial" w:hAnsi="Arial" w:cs="Arial"/>
                <w:sz w:val="18"/>
                <w:szCs w:val="18"/>
                <w:lang w:val="en-GB"/>
              </w:rPr>
              <w:t>≥4 countries</w:t>
            </w:r>
          </w:p>
        </w:tc>
        <w:tc>
          <w:tcPr>
            <w:tcW w:w="1667" w:type="dxa"/>
            <w:hideMark/>
          </w:tcPr>
          <w:p w14:paraId="634AC358" w14:textId="77777777" w:rsidR="00973DDD" w:rsidRPr="009161BE" w:rsidRDefault="00973DDD" w:rsidP="00CE461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9161BE">
              <w:rPr>
                <w:rFonts w:ascii="Arial" w:hAnsi="Arial" w:cs="Arial"/>
                <w:sz w:val="18"/>
                <w:szCs w:val="18"/>
                <w:lang w:val="en-GB"/>
              </w:rPr>
              <w:t>≥100sites</w:t>
            </w:r>
          </w:p>
        </w:tc>
        <w:tc>
          <w:tcPr>
            <w:tcW w:w="1805" w:type="dxa"/>
          </w:tcPr>
          <w:p w14:paraId="4634FEA1" w14:textId="77777777" w:rsidR="00973DDD" w:rsidRPr="009161BE" w:rsidRDefault="00973DDD" w:rsidP="00CE461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9161BE">
              <w:rPr>
                <w:rFonts w:ascii="Arial" w:hAnsi="Arial" w:cs="Arial"/>
                <w:sz w:val="18"/>
                <w:szCs w:val="18"/>
                <w:lang w:val="en-GB"/>
              </w:rPr>
              <w:t>&lt;50 sites</w:t>
            </w:r>
          </w:p>
          <w:p w14:paraId="7A194365" w14:textId="77777777" w:rsidR="00973DDD" w:rsidRPr="009161BE" w:rsidRDefault="00973DDD" w:rsidP="00CE461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r>
      <w:tr w:rsidR="00973DDD" w:rsidRPr="009161BE" w14:paraId="030BBEF2" w14:textId="77777777" w:rsidTr="00CE46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hideMark/>
          </w:tcPr>
          <w:p w14:paraId="29E83E06" w14:textId="77777777" w:rsidR="00973DDD" w:rsidRPr="009161BE" w:rsidRDefault="00973DDD" w:rsidP="00CE461C">
            <w:pPr>
              <w:jc w:val="center"/>
              <w:rPr>
                <w:rFonts w:ascii="Arial" w:hAnsi="Arial" w:cs="Arial"/>
                <w:b w:val="0"/>
                <w:bCs w:val="0"/>
                <w:sz w:val="18"/>
                <w:szCs w:val="18"/>
                <w:lang w:val="en-GB"/>
              </w:rPr>
            </w:pPr>
            <w:r w:rsidRPr="009161BE">
              <w:rPr>
                <w:rFonts w:ascii="Arial" w:hAnsi="Arial" w:cs="Arial"/>
                <w:sz w:val="18"/>
                <w:szCs w:val="18"/>
                <w:lang w:val="en-GB"/>
              </w:rPr>
              <w:t>Substances insufficiently monitored (insufficient or no data in EMPODAT)</w:t>
            </w:r>
          </w:p>
          <w:p w14:paraId="2419086C" w14:textId="18EF2842" w:rsidR="00A8586A" w:rsidRPr="009161BE" w:rsidRDefault="00A8586A" w:rsidP="00CE461C">
            <w:pPr>
              <w:jc w:val="center"/>
              <w:rPr>
                <w:rFonts w:ascii="Arial" w:hAnsi="Arial" w:cs="Arial"/>
                <w:b w:val="0"/>
                <w:bCs w:val="0"/>
                <w:sz w:val="18"/>
                <w:szCs w:val="18"/>
                <w:lang w:val="en-GB"/>
              </w:rPr>
            </w:pPr>
          </w:p>
        </w:tc>
        <w:tc>
          <w:tcPr>
            <w:tcW w:w="1369" w:type="dxa"/>
            <w:hideMark/>
          </w:tcPr>
          <w:p w14:paraId="6F64D56C" w14:textId="77777777" w:rsidR="00973DDD" w:rsidRPr="009161BE" w:rsidRDefault="00973DDD" w:rsidP="00CE461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9161BE">
              <w:rPr>
                <w:rFonts w:ascii="Arial" w:hAnsi="Arial" w:cs="Arial"/>
                <w:sz w:val="18"/>
                <w:szCs w:val="18"/>
                <w:lang w:val="en-GB"/>
              </w:rPr>
              <w:t>Yes</w:t>
            </w:r>
          </w:p>
        </w:tc>
        <w:tc>
          <w:tcPr>
            <w:tcW w:w="3134" w:type="dxa"/>
            <w:gridSpan w:val="2"/>
            <w:hideMark/>
          </w:tcPr>
          <w:p w14:paraId="0A5C874D" w14:textId="77777777" w:rsidR="00973DDD" w:rsidRPr="009161BE" w:rsidRDefault="00973DDD" w:rsidP="00CE461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9161BE">
              <w:rPr>
                <w:rFonts w:ascii="Arial" w:hAnsi="Arial" w:cs="Arial"/>
                <w:sz w:val="18"/>
                <w:szCs w:val="18"/>
                <w:lang w:val="en-GB"/>
              </w:rPr>
              <w:t>&lt;4 countries AND / OR</w:t>
            </w:r>
          </w:p>
          <w:p w14:paraId="1ABF3A37" w14:textId="77777777" w:rsidR="00973DDD" w:rsidRPr="009161BE" w:rsidRDefault="00973DDD" w:rsidP="00CE461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9161BE">
              <w:rPr>
                <w:rFonts w:ascii="Arial" w:hAnsi="Arial" w:cs="Arial"/>
                <w:sz w:val="18"/>
                <w:szCs w:val="18"/>
                <w:lang w:val="en-GB"/>
              </w:rPr>
              <w:t>&lt;100 sites with analyses</w:t>
            </w:r>
          </w:p>
        </w:tc>
        <w:tc>
          <w:tcPr>
            <w:tcW w:w="1805" w:type="dxa"/>
            <w:hideMark/>
          </w:tcPr>
          <w:p w14:paraId="35290E06" w14:textId="77777777" w:rsidR="00973DDD" w:rsidRPr="009161BE" w:rsidRDefault="00973DDD" w:rsidP="00CE461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9161BE">
              <w:rPr>
                <w:rFonts w:ascii="Arial" w:hAnsi="Arial" w:cs="Arial"/>
                <w:sz w:val="18"/>
                <w:szCs w:val="18"/>
                <w:lang w:val="en-GB"/>
              </w:rPr>
              <w:t>Not relevant</w:t>
            </w:r>
          </w:p>
        </w:tc>
      </w:tr>
    </w:tbl>
    <w:p w14:paraId="197C7B1A" w14:textId="77777777" w:rsidR="00973DDD" w:rsidRPr="009161BE" w:rsidRDefault="00973DDD" w:rsidP="004E6DF2">
      <w:pPr>
        <w:spacing w:line="276" w:lineRule="auto"/>
        <w:jc w:val="both"/>
        <w:rPr>
          <w:rFonts w:ascii="Arial" w:hAnsi="Arial" w:cs="Arial"/>
          <w:bCs/>
          <w:sz w:val="20"/>
          <w:szCs w:val="20"/>
          <w:lang w:val="en-GB" w:eastAsia="en-US"/>
        </w:rPr>
      </w:pPr>
    </w:p>
    <w:p w14:paraId="3AA6AF10" w14:textId="2DF69CEE" w:rsidR="00045441" w:rsidRPr="009161BE" w:rsidRDefault="00F83F48" w:rsidP="00825454">
      <w:pPr>
        <w:spacing w:line="276" w:lineRule="auto"/>
        <w:jc w:val="both"/>
        <w:rPr>
          <w:rFonts w:ascii="Arial" w:hAnsi="Arial" w:cs="Arial"/>
          <w:bCs/>
          <w:sz w:val="20"/>
          <w:szCs w:val="20"/>
          <w:lang w:val="en-GB"/>
        </w:rPr>
      </w:pPr>
      <w:r w:rsidRPr="009161BE">
        <w:rPr>
          <w:rFonts w:ascii="Arial" w:hAnsi="Arial" w:cs="Arial"/>
          <w:bCs/>
          <w:sz w:val="20"/>
          <w:szCs w:val="20"/>
          <w:lang w:val="en-GB"/>
        </w:rPr>
        <w:t xml:space="preserve">The </w:t>
      </w:r>
      <w:r w:rsidR="00592B01" w:rsidRPr="009161BE">
        <w:rPr>
          <w:rFonts w:ascii="Arial" w:hAnsi="Arial" w:cs="Arial"/>
          <w:bCs/>
          <w:sz w:val="20"/>
          <w:szCs w:val="20"/>
          <w:lang w:val="en-GB"/>
        </w:rPr>
        <w:t xml:space="preserve">frequency </w:t>
      </w:r>
      <w:r w:rsidRPr="009161BE">
        <w:rPr>
          <w:rFonts w:ascii="Arial" w:hAnsi="Arial" w:cs="Arial"/>
          <w:bCs/>
          <w:sz w:val="20"/>
          <w:szCs w:val="20"/>
          <w:lang w:val="en-GB"/>
        </w:rPr>
        <w:t>of quantification of the substance is assessed in terms of number of sites at which the substance was detected above the Limit of Quantification (LOQ). This indicator reflects whether the exposure is widespread</w:t>
      </w:r>
      <w:r w:rsidR="008B0F5D" w:rsidRPr="009161BE">
        <w:rPr>
          <w:rFonts w:ascii="Arial" w:hAnsi="Arial" w:cs="Arial"/>
          <w:bCs/>
          <w:sz w:val="20"/>
          <w:szCs w:val="20"/>
          <w:lang w:val="en-GB"/>
        </w:rPr>
        <w:t xml:space="preserve">, </w:t>
      </w:r>
      <w:r w:rsidRPr="009161BE">
        <w:rPr>
          <w:rFonts w:ascii="Arial" w:hAnsi="Arial" w:cs="Arial"/>
          <w:bCs/>
          <w:sz w:val="20"/>
          <w:szCs w:val="20"/>
          <w:lang w:val="en-GB"/>
        </w:rPr>
        <w:t>a “local problem”</w:t>
      </w:r>
      <w:r w:rsidR="00BE5C37" w:rsidRPr="009161BE">
        <w:rPr>
          <w:rFonts w:ascii="Arial" w:hAnsi="Arial" w:cs="Arial"/>
          <w:bCs/>
          <w:sz w:val="20"/>
          <w:szCs w:val="20"/>
          <w:lang w:val="en-GB"/>
        </w:rPr>
        <w:t xml:space="preserve"> or not relevant </w:t>
      </w:r>
      <w:r w:rsidRPr="009161BE">
        <w:rPr>
          <w:rFonts w:ascii="Arial" w:hAnsi="Arial" w:cs="Arial"/>
          <w:bCs/>
          <w:sz w:val="20"/>
          <w:szCs w:val="20"/>
          <w:lang w:val="en-GB"/>
        </w:rPr>
        <w:t>compared to a defined cut-off value.</w:t>
      </w:r>
      <w:r w:rsidR="00A100D2" w:rsidRPr="009161BE">
        <w:rPr>
          <w:rFonts w:ascii="Arial" w:hAnsi="Arial" w:cs="Arial"/>
          <w:bCs/>
          <w:sz w:val="20"/>
          <w:szCs w:val="20"/>
          <w:lang w:val="en-GB"/>
        </w:rPr>
        <w:t xml:space="preserve"> </w:t>
      </w:r>
      <w:r w:rsidR="00997F8F" w:rsidRPr="009161BE">
        <w:rPr>
          <w:rFonts w:ascii="Arial" w:hAnsi="Arial" w:cs="Arial"/>
          <w:bCs/>
          <w:sz w:val="20"/>
          <w:szCs w:val="20"/>
          <w:lang w:val="en-GB"/>
        </w:rPr>
        <w:t>The choice of “50 sites with analyses &gt; LOQ” as a cut-off value to define “sufficiently quantified” substances is justified by the fact that 50 sites enable a more robust assessment of the exposure indicator MEC</w:t>
      </w:r>
      <w:r w:rsidR="00997F8F" w:rsidRPr="009161BE">
        <w:rPr>
          <w:rFonts w:ascii="Arial" w:hAnsi="Arial" w:cs="Arial"/>
          <w:bCs/>
          <w:sz w:val="20"/>
          <w:szCs w:val="20"/>
          <w:vertAlign w:val="subscript"/>
          <w:lang w:val="en-GB"/>
        </w:rPr>
        <w:t>95</w:t>
      </w:r>
      <w:r w:rsidR="00997F8F" w:rsidRPr="009161BE">
        <w:rPr>
          <w:rFonts w:ascii="Arial" w:hAnsi="Arial" w:cs="Arial"/>
          <w:bCs/>
          <w:sz w:val="20"/>
          <w:szCs w:val="20"/>
          <w:lang w:val="en-GB"/>
        </w:rPr>
        <w:t xml:space="preserve"> (</w:t>
      </w:r>
      <w:r w:rsidR="00997F8F" w:rsidRPr="009161BE">
        <w:rPr>
          <w:rFonts w:ascii="Arial" w:hAnsi="Arial" w:cs="Arial"/>
          <w:sz w:val="20"/>
          <w:szCs w:val="20"/>
          <w:lang w:val="en-GB"/>
        </w:rPr>
        <w:t>95</w:t>
      </w:r>
      <w:r w:rsidR="00997F8F" w:rsidRPr="009161BE">
        <w:rPr>
          <w:rFonts w:ascii="Arial" w:hAnsi="Arial" w:cs="Arial"/>
          <w:sz w:val="20"/>
          <w:szCs w:val="20"/>
          <w:vertAlign w:val="superscript"/>
          <w:lang w:val="en-GB"/>
        </w:rPr>
        <w:t>th</w:t>
      </w:r>
      <w:r w:rsidR="00997F8F" w:rsidRPr="009161BE">
        <w:rPr>
          <w:rFonts w:ascii="Arial" w:hAnsi="Arial" w:cs="Arial"/>
          <w:sz w:val="20"/>
          <w:szCs w:val="20"/>
          <w:lang w:val="en-GB"/>
        </w:rPr>
        <w:t xml:space="preserve"> percentile of the maximum measured environmental concentrations of all sites monitored</w:t>
      </w:r>
      <w:r w:rsidR="00997F8F" w:rsidRPr="009161BE">
        <w:rPr>
          <w:rFonts w:ascii="Arial" w:hAnsi="Arial" w:cs="Arial"/>
          <w:bCs/>
          <w:sz w:val="20"/>
          <w:szCs w:val="20"/>
          <w:lang w:val="en-GB"/>
        </w:rPr>
        <w:t>) against outliers</w:t>
      </w:r>
      <w:r w:rsidR="005B7801" w:rsidRPr="009161BE">
        <w:rPr>
          <w:rFonts w:ascii="Arial" w:hAnsi="Arial" w:cs="Arial"/>
          <w:bCs/>
          <w:sz w:val="20"/>
          <w:szCs w:val="20"/>
          <w:lang w:val="en-GB"/>
        </w:rPr>
        <w:t xml:space="preserve">. </w:t>
      </w:r>
      <w:r w:rsidR="00592B01" w:rsidRPr="009161BE">
        <w:rPr>
          <w:rFonts w:ascii="Arial" w:hAnsi="Arial" w:cs="Arial"/>
          <w:bCs/>
          <w:sz w:val="20"/>
          <w:szCs w:val="20"/>
          <w:lang w:val="en-GB"/>
        </w:rPr>
        <w:t>T</w:t>
      </w:r>
      <w:r w:rsidR="005B7801" w:rsidRPr="009161BE">
        <w:rPr>
          <w:rFonts w:ascii="Arial" w:hAnsi="Arial" w:cs="Arial"/>
          <w:bCs/>
          <w:sz w:val="20"/>
          <w:szCs w:val="20"/>
          <w:lang w:val="en-GB"/>
        </w:rPr>
        <w:t xml:space="preserve">his </w:t>
      </w:r>
      <w:r w:rsidR="00997F8F" w:rsidRPr="009161BE">
        <w:rPr>
          <w:rFonts w:ascii="Arial" w:hAnsi="Arial" w:cs="Arial"/>
          <w:bCs/>
          <w:sz w:val="20"/>
          <w:szCs w:val="20"/>
          <w:lang w:val="en-GB"/>
        </w:rPr>
        <w:t>ensure</w:t>
      </w:r>
      <w:r w:rsidR="009F670E" w:rsidRPr="009161BE">
        <w:rPr>
          <w:rFonts w:ascii="Arial" w:hAnsi="Arial" w:cs="Arial"/>
          <w:bCs/>
          <w:sz w:val="20"/>
          <w:szCs w:val="20"/>
          <w:lang w:val="en-GB"/>
        </w:rPr>
        <w:t>s</w:t>
      </w:r>
      <w:r w:rsidR="00997F8F" w:rsidRPr="009161BE">
        <w:rPr>
          <w:rFonts w:ascii="Arial" w:hAnsi="Arial" w:cs="Arial"/>
          <w:bCs/>
          <w:sz w:val="20"/>
          <w:szCs w:val="20"/>
          <w:lang w:val="en-GB"/>
        </w:rPr>
        <w:t xml:space="preserve"> that the evaluation of the risk ratio (</w:t>
      </w:r>
      <w:r w:rsidR="00801176" w:rsidRPr="009161BE">
        <w:rPr>
          <w:rFonts w:ascii="Arial" w:hAnsi="Arial" w:cs="Arial"/>
          <w:bCs/>
          <w:sz w:val="20"/>
          <w:szCs w:val="20"/>
          <w:lang w:val="en-GB"/>
        </w:rPr>
        <w:t xml:space="preserve">RQ_i, see below) </w:t>
      </w:r>
      <w:r w:rsidR="00997F8F" w:rsidRPr="009161BE">
        <w:rPr>
          <w:rFonts w:ascii="Arial" w:hAnsi="Arial" w:cs="Arial"/>
          <w:bCs/>
          <w:sz w:val="20"/>
          <w:szCs w:val="20"/>
          <w:lang w:val="en-GB"/>
        </w:rPr>
        <w:t xml:space="preserve">is performed on a sufficiently significant number of sites (at least 4 sites with concentration levels exceeding the </w:t>
      </w:r>
      <w:r w:rsidR="00801176" w:rsidRPr="009161BE">
        <w:rPr>
          <w:rFonts w:ascii="Arial" w:hAnsi="Arial" w:cs="Arial"/>
          <w:bCs/>
          <w:sz w:val="20"/>
          <w:szCs w:val="20"/>
          <w:lang w:val="en-GB"/>
        </w:rPr>
        <w:t>quality target</w:t>
      </w:r>
      <w:r w:rsidR="00997F8F" w:rsidRPr="009161BE">
        <w:rPr>
          <w:rFonts w:ascii="Arial" w:hAnsi="Arial" w:cs="Arial"/>
          <w:bCs/>
          <w:sz w:val="20"/>
          <w:szCs w:val="20"/>
          <w:lang w:val="en-GB"/>
        </w:rPr>
        <w:t xml:space="preserve">, if there are 50 quantified sites). </w:t>
      </w:r>
      <w:r w:rsidR="00E82B49" w:rsidRPr="009161BE">
        <w:rPr>
          <w:rFonts w:ascii="Arial" w:hAnsi="Arial" w:cs="Arial"/>
          <w:bCs/>
          <w:sz w:val="20"/>
          <w:szCs w:val="20"/>
          <w:lang w:val="en-GB"/>
        </w:rPr>
        <w:t xml:space="preserve">The proposed cut-off values are </w:t>
      </w:r>
      <w:r w:rsidR="00592B01" w:rsidRPr="009161BE">
        <w:rPr>
          <w:rFonts w:ascii="Arial" w:hAnsi="Arial" w:cs="Arial"/>
          <w:bCs/>
          <w:sz w:val="20"/>
          <w:szCs w:val="20"/>
          <w:lang w:val="en-GB"/>
        </w:rPr>
        <w:t xml:space="preserve">in any case </w:t>
      </w:r>
      <w:r w:rsidR="00E82B49" w:rsidRPr="009161BE">
        <w:rPr>
          <w:rFonts w:ascii="Arial" w:hAnsi="Arial" w:cs="Arial"/>
          <w:bCs/>
          <w:sz w:val="20"/>
          <w:szCs w:val="20"/>
          <w:lang w:val="en-GB"/>
        </w:rPr>
        <w:t xml:space="preserve">suitable for an application at </w:t>
      </w:r>
      <w:r w:rsidR="009F670E" w:rsidRPr="009161BE">
        <w:rPr>
          <w:rFonts w:ascii="Arial" w:hAnsi="Arial" w:cs="Arial"/>
          <w:bCs/>
          <w:sz w:val="20"/>
          <w:szCs w:val="20"/>
          <w:lang w:val="en-GB"/>
        </w:rPr>
        <w:t xml:space="preserve">the </w:t>
      </w:r>
      <w:r w:rsidR="00E82B49" w:rsidRPr="009161BE">
        <w:rPr>
          <w:rFonts w:ascii="Arial" w:hAnsi="Arial" w:cs="Arial"/>
          <w:bCs/>
          <w:sz w:val="20"/>
          <w:szCs w:val="20"/>
          <w:lang w:val="en-GB"/>
        </w:rPr>
        <w:t xml:space="preserve">European scale, but they can be adjusted </w:t>
      </w:r>
      <w:r w:rsidR="00597E14" w:rsidRPr="009161BE">
        <w:rPr>
          <w:rFonts w:ascii="Arial" w:hAnsi="Arial" w:cs="Arial"/>
          <w:bCs/>
          <w:sz w:val="20"/>
          <w:szCs w:val="20"/>
          <w:lang w:val="en-GB"/>
        </w:rPr>
        <w:t>according to</w:t>
      </w:r>
      <w:r w:rsidR="00E82B49" w:rsidRPr="009161BE">
        <w:rPr>
          <w:rFonts w:ascii="Arial" w:hAnsi="Arial" w:cs="Arial"/>
          <w:bCs/>
          <w:sz w:val="20"/>
          <w:szCs w:val="20"/>
          <w:lang w:val="en-GB"/>
        </w:rPr>
        <w:t xml:space="preserve"> the geographical scale (e.g. national, </w:t>
      </w:r>
      <w:r w:rsidR="003F681C" w:rsidRPr="009161BE">
        <w:rPr>
          <w:rFonts w:ascii="Arial" w:hAnsi="Arial" w:cs="Arial"/>
          <w:bCs/>
          <w:sz w:val="20"/>
          <w:szCs w:val="20"/>
          <w:lang w:val="en-GB"/>
        </w:rPr>
        <w:t xml:space="preserve">regional, </w:t>
      </w:r>
      <w:r w:rsidR="00E82B49" w:rsidRPr="009161BE">
        <w:rPr>
          <w:rFonts w:ascii="Arial" w:hAnsi="Arial" w:cs="Arial"/>
          <w:bCs/>
          <w:sz w:val="20"/>
          <w:szCs w:val="20"/>
          <w:lang w:val="en-GB"/>
        </w:rPr>
        <w:t>river basin) to which this prioritisation scheme is applied.</w:t>
      </w:r>
      <w:r w:rsidR="00A100D2" w:rsidRPr="009161BE">
        <w:rPr>
          <w:rFonts w:ascii="Arial" w:hAnsi="Arial" w:cs="Arial"/>
          <w:bCs/>
          <w:sz w:val="20"/>
          <w:szCs w:val="20"/>
          <w:lang w:val="en-GB"/>
        </w:rPr>
        <w:t xml:space="preserve"> </w:t>
      </w:r>
      <w:r w:rsidR="00045441" w:rsidRPr="009161BE">
        <w:rPr>
          <w:rFonts w:ascii="Arial" w:hAnsi="Arial" w:cs="Arial"/>
          <w:sz w:val="20"/>
          <w:szCs w:val="20"/>
          <w:lang w:val="en-GB"/>
        </w:rPr>
        <w:t xml:space="preserve">An additional condition must be met: the compound must be analysed in the correct matrix (as defined on the basis of its physico-chemical properties, i.e. </w:t>
      </w:r>
      <w:r w:rsidR="000A27A9" w:rsidRPr="009161BE">
        <w:rPr>
          <w:rFonts w:ascii="Arial" w:hAnsi="Arial" w:cs="Arial"/>
          <w:sz w:val="20"/>
          <w:szCs w:val="20"/>
          <w:lang w:val="en-GB"/>
        </w:rPr>
        <w:t>the partitioning coefficients between octanol and water (K</w:t>
      </w:r>
      <w:r w:rsidR="000A27A9" w:rsidRPr="009161BE">
        <w:rPr>
          <w:rFonts w:ascii="Arial" w:hAnsi="Arial" w:cs="Arial"/>
          <w:sz w:val="20"/>
          <w:szCs w:val="20"/>
          <w:vertAlign w:val="subscript"/>
          <w:lang w:val="en-GB"/>
        </w:rPr>
        <w:t>ow</w:t>
      </w:r>
      <w:r w:rsidR="000A27A9" w:rsidRPr="009161BE">
        <w:rPr>
          <w:rFonts w:ascii="Arial" w:hAnsi="Arial" w:cs="Arial"/>
          <w:sz w:val="20"/>
          <w:szCs w:val="20"/>
          <w:lang w:val="en-GB"/>
        </w:rPr>
        <w:t>), organic carbon and water (K</w:t>
      </w:r>
      <w:r w:rsidR="000A27A9" w:rsidRPr="009161BE">
        <w:rPr>
          <w:rFonts w:ascii="Arial" w:hAnsi="Arial" w:cs="Arial"/>
          <w:sz w:val="20"/>
          <w:szCs w:val="20"/>
          <w:vertAlign w:val="subscript"/>
          <w:lang w:val="en-GB"/>
        </w:rPr>
        <w:t>oc</w:t>
      </w:r>
      <w:r w:rsidR="000A27A9" w:rsidRPr="009161BE">
        <w:rPr>
          <w:rFonts w:ascii="Arial" w:hAnsi="Arial" w:cs="Arial"/>
          <w:sz w:val="20"/>
          <w:szCs w:val="20"/>
          <w:lang w:val="en-GB"/>
        </w:rPr>
        <w:t xml:space="preserve">), </w:t>
      </w:r>
      <w:r w:rsidR="00045441" w:rsidRPr="009161BE">
        <w:rPr>
          <w:rFonts w:ascii="Arial" w:hAnsi="Arial" w:cs="Arial"/>
          <w:sz w:val="20"/>
          <w:szCs w:val="20"/>
          <w:lang w:val="en-GB"/>
        </w:rPr>
        <w:t>water solubility data</w:t>
      </w:r>
      <w:r w:rsidR="00E16B28" w:rsidRPr="009161BE">
        <w:rPr>
          <w:rFonts w:ascii="Arial" w:hAnsi="Arial" w:cs="Arial"/>
          <w:sz w:val="20"/>
          <w:szCs w:val="20"/>
          <w:lang w:val="en-GB"/>
        </w:rPr>
        <w:t>, results of fugacity models</w:t>
      </w:r>
      <w:r w:rsidR="00045441" w:rsidRPr="009161BE">
        <w:rPr>
          <w:rFonts w:ascii="Arial" w:hAnsi="Arial" w:cs="Arial"/>
          <w:sz w:val="20"/>
          <w:szCs w:val="20"/>
          <w:lang w:val="en-GB"/>
        </w:rPr>
        <w:t xml:space="preserve">. </w:t>
      </w:r>
    </w:p>
    <w:p w14:paraId="4FD9A1F7" w14:textId="31BCBFF9" w:rsidR="000A6D5E" w:rsidRPr="009161BE" w:rsidRDefault="000A6D5E">
      <w:pPr>
        <w:pStyle w:val="Paragraphedeliste"/>
        <w:numPr>
          <w:ilvl w:val="0"/>
          <w:numId w:val="13"/>
        </w:numPr>
        <w:jc w:val="both"/>
        <w:rPr>
          <w:rFonts w:ascii="Arial" w:hAnsi="Arial" w:cs="Arial"/>
          <w:b/>
          <w:bCs/>
          <w:sz w:val="20"/>
          <w:szCs w:val="20"/>
          <w:lang w:val="en-GB"/>
        </w:rPr>
      </w:pPr>
      <w:r w:rsidRPr="009161BE">
        <w:rPr>
          <w:rFonts w:ascii="Arial" w:hAnsi="Arial" w:cs="Arial"/>
          <w:b/>
          <w:bCs/>
          <w:sz w:val="20"/>
          <w:szCs w:val="20"/>
          <w:lang w:val="en-GB"/>
        </w:rPr>
        <w:t xml:space="preserve">Sufficient </w:t>
      </w:r>
      <w:r w:rsidR="004E3C33" w:rsidRPr="009161BE">
        <w:rPr>
          <w:rFonts w:ascii="Arial" w:hAnsi="Arial" w:cs="Arial"/>
          <w:b/>
          <w:bCs/>
          <w:sz w:val="20"/>
          <w:szCs w:val="20"/>
          <w:lang w:val="en-GB"/>
        </w:rPr>
        <w:t xml:space="preserve">quality of the </w:t>
      </w:r>
      <w:r w:rsidRPr="009161BE">
        <w:rPr>
          <w:rFonts w:ascii="Arial" w:hAnsi="Arial" w:cs="Arial"/>
          <w:b/>
          <w:bCs/>
          <w:sz w:val="20"/>
          <w:szCs w:val="20"/>
          <w:lang w:val="en-GB"/>
        </w:rPr>
        <w:t xml:space="preserve">analytical </w:t>
      </w:r>
      <w:r w:rsidR="004E3C33" w:rsidRPr="009161BE">
        <w:rPr>
          <w:rFonts w:ascii="Arial" w:hAnsi="Arial" w:cs="Arial"/>
          <w:b/>
          <w:bCs/>
          <w:sz w:val="20"/>
          <w:szCs w:val="20"/>
          <w:lang w:val="en-GB"/>
        </w:rPr>
        <w:t>data</w:t>
      </w:r>
    </w:p>
    <w:p w14:paraId="248FD9BF" w14:textId="6FBBC9A3" w:rsidR="009F670E" w:rsidRPr="009161BE" w:rsidRDefault="0094202B" w:rsidP="000A6D5E">
      <w:pPr>
        <w:spacing w:line="276" w:lineRule="auto"/>
        <w:jc w:val="both"/>
        <w:rPr>
          <w:rFonts w:ascii="Arial" w:hAnsi="Arial" w:cs="Arial"/>
          <w:sz w:val="20"/>
          <w:szCs w:val="20"/>
          <w:lang w:val="en-GB"/>
        </w:rPr>
      </w:pPr>
      <w:r w:rsidRPr="009161BE">
        <w:rPr>
          <w:rFonts w:ascii="Arial" w:hAnsi="Arial" w:cs="Arial"/>
          <w:bCs/>
          <w:sz w:val="20"/>
          <w:szCs w:val="20"/>
          <w:lang w:val="en-GB"/>
        </w:rPr>
        <w:t>Here the aim is to</w:t>
      </w:r>
      <w:r w:rsidR="000A6D5E" w:rsidRPr="009161BE">
        <w:rPr>
          <w:rFonts w:ascii="Arial" w:hAnsi="Arial" w:cs="Arial"/>
          <w:bCs/>
          <w:sz w:val="20"/>
          <w:szCs w:val="20"/>
          <w:lang w:val="en-GB"/>
        </w:rPr>
        <w:t xml:space="preserve"> </w:t>
      </w:r>
      <w:r w:rsidRPr="009161BE">
        <w:rPr>
          <w:rFonts w:ascii="Arial" w:hAnsi="Arial" w:cs="Arial"/>
          <w:bCs/>
          <w:sz w:val="20"/>
          <w:szCs w:val="20"/>
          <w:lang w:val="en-GB"/>
        </w:rPr>
        <w:t>assess</w:t>
      </w:r>
      <w:r w:rsidR="000A6D5E" w:rsidRPr="009161BE">
        <w:rPr>
          <w:rFonts w:ascii="Arial" w:hAnsi="Arial" w:cs="Arial"/>
          <w:bCs/>
          <w:sz w:val="20"/>
          <w:szCs w:val="20"/>
          <w:lang w:val="en-GB"/>
        </w:rPr>
        <w:t xml:space="preserve"> the quality of the analytical data available, i.e. the compatibility of the analytical methods with the defined </w:t>
      </w:r>
      <w:r w:rsidR="008B0F5D" w:rsidRPr="009161BE">
        <w:rPr>
          <w:rFonts w:ascii="Arial" w:hAnsi="Arial" w:cs="Arial"/>
          <w:bCs/>
          <w:sz w:val="20"/>
          <w:szCs w:val="20"/>
          <w:lang w:val="en-GB"/>
        </w:rPr>
        <w:t xml:space="preserve">lowest </w:t>
      </w:r>
      <w:r w:rsidR="000A6D5E" w:rsidRPr="009161BE">
        <w:rPr>
          <w:rFonts w:ascii="Arial" w:hAnsi="Arial" w:cs="Arial"/>
          <w:bCs/>
          <w:sz w:val="20"/>
          <w:szCs w:val="20"/>
          <w:lang w:val="en-GB"/>
        </w:rPr>
        <w:t xml:space="preserve">PNEC </w:t>
      </w:r>
      <w:r w:rsidR="00801176" w:rsidRPr="009161BE">
        <w:rPr>
          <w:rFonts w:ascii="Arial" w:hAnsi="Arial" w:cs="Arial"/>
          <w:sz w:val="20"/>
          <w:szCs w:val="20"/>
          <w:lang w:val="en-GB"/>
        </w:rPr>
        <w:t xml:space="preserve">(most reliable quality target agreed by experts) </w:t>
      </w:r>
      <w:r w:rsidR="000A6D5E" w:rsidRPr="009161BE">
        <w:rPr>
          <w:rFonts w:ascii="Arial" w:hAnsi="Arial" w:cs="Arial"/>
          <w:bCs/>
          <w:sz w:val="20"/>
          <w:szCs w:val="20"/>
          <w:lang w:val="en-GB"/>
        </w:rPr>
        <w:t xml:space="preserve">or </w:t>
      </w:r>
      <w:r w:rsidR="008B0F5D" w:rsidRPr="009161BE">
        <w:rPr>
          <w:rFonts w:ascii="Arial" w:hAnsi="Arial" w:cs="Arial"/>
          <w:bCs/>
          <w:sz w:val="20"/>
          <w:szCs w:val="20"/>
          <w:lang w:val="en-GB"/>
        </w:rPr>
        <w:t>e</w:t>
      </w:r>
      <w:r w:rsidR="000A6D5E" w:rsidRPr="009161BE">
        <w:rPr>
          <w:rFonts w:ascii="Arial" w:hAnsi="Arial" w:cs="Arial"/>
          <w:bCs/>
          <w:sz w:val="20"/>
          <w:szCs w:val="20"/>
          <w:lang w:val="en-GB"/>
        </w:rPr>
        <w:t xml:space="preserve">nvironmental </w:t>
      </w:r>
      <w:r w:rsidR="008B0F5D" w:rsidRPr="009161BE">
        <w:rPr>
          <w:rFonts w:ascii="Arial" w:hAnsi="Arial" w:cs="Arial"/>
          <w:bCs/>
          <w:sz w:val="20"/>
          <w:szCs w:val="20"/>
          <w:lang w:val="en-GB"/>
        </w:rPr>
        <w:t>q</w:t>
      </w:r>
      <w:r w:rsidR="000A6D5E" w:rsidRPr="009161BE">
        <w:rPr>
          <w:rFonts w:ascii="Arial" w:hAnsi="Arial" w:cs="Arial"/>
          <w:bCs/>
          <w:sz w:val="20"/>
          <w:szCs w:val="20"/>
          <w:lang w:val="en-GB"/>
        </w:rPr>
        <w:t xml:space="preserve">uality </w:t>
      </w:r>
      <w:r w:rsidR="003861FB" w:rsidRPr="009161BE">
        <w:rPr>
          <w:rFonts w:ascii="Arial" w:hAnsi="Arial" w:cs="Arial"/>
          <w:bCs/>
          <w:sz w:val="20"/>
          <w:szCs w:val="20"/>
          <w:lang w:val="en-GB"/>
        </w:rPr>
        <w:t>standards</w:t>
      </w:r>
      <w:r w:rsidR="008B0F5D" w:rsidRPr="009161BE">
        <w:rPr>
          <w:rFonts w:ascii="Arial" w:hAnsi="Arial" w:cs="Arial"/>
          <w:bCs/>
          <w:sz w:val="20"/>
          <w:szCs w:val="20"/>
          <w:lang w:val="en-GB"/>
        </w:rPr>
        <w:t xml:space="preserve"> (EQS)</w:t>
      </w:r>
      <w:r w:rsidR="000A6D5E" w:rsidRPr="009161BE">
        <w:rPr>
          <w:rFonts w:ascii="Arial" w:hAnsi="Arial" w:cs="Arial"/>
          <w:bCs/>
          <w:sz w:val="20"/>
          <w:szCs w:val="20"/>
          <w:lang w:val="en-GB"/>
        </w:rPr>
        <w:t xml:space="preserve">. If the </w:t>
      </w:r>
      <w:r w:rsidR="00130C5B" w:rsidRPr="009161BE">
        <w:rPr>
          <w:rFonts w:ascii="Arial" w:hAnsi="Arial" w:cs="Arial"/>
          <w:bCs/>
          <w:sz w:val="20"/>
          <w:szCs w:val="20"/>
          <w:lang w:val="en-GB"/>
        </w:rPr>
        <w:t xml:space="preserve">concentration of the </w:t>
      </w:r>
      <w:r w:rsidR="000A6D5E" w:rsidRPr="009161BE">
        <w:rPr>
          <w:rFonts w:ascii="Arial" w:hAnsi="Arial" w:cs="Arial"/>
          <w:bCs/>
          <w:sz w:val="20"/>
          <w:szCs w:val="20"/>
          <w:lang w:val="en-GB"/>
        </w:rPr>
        <w:t xml:space="preserve">substance is </w:t>
      </w:r>
      <w:r w:rsidR="00130C5B" w:rsidRPr="009161BE">
        <w:rPr>
          <w:rFonts w:ascii="Arial" w:hAnsi="Arial" w:cs="Arial"/>
          <w:bCs/>
          <w:sz w:val="20"/>
          <w:szCs w:val="20"/>
          <w:lang w:val="en-GB"/>
        </w:rPr>
        <w:t xml:space="preserve">reported as </w:t>
      </w:r>
      <w:r w:rsidR="00412AF2" w:rsidRPr="009161BE">
        <w:rPr>
          <w:rFonts w:ascii="Arial" w:hAnsi="Arial" w:cs="Arial"/>
          <w:bCs/>
          <w:sz w:val="20"/>
          <w:szCs w:val="20"/>
          <w:lang w:val="en-GB"/>
        </w:rPr>
        <w:t>“</w:t>
      </w:r>
      <w:r w:rsidR="000A6D5E" w:rsidRPr="009161BE">
        <w:rPr>
          <w:rFonts w:ascii="Arial" w:hAnsi="Arial" w:cs="Arial"/>
          <w:bCs/>
          <w:sz w:val="20"/>
          <w:szCs w:val="20"/>
          <w:lang w:val="en-GB"/>
        </w:rPr>
        <w:t>below LOQ</w:t>
      </w:r>
      <w:r w:rsidR="00412AF2" w:rsidRPr="009161BE">
        <w:rPr>
          <w:rFonts w:ascii="Arial" w:hAnsi="Arial" w:cs="Arial"/>
          <w:bCs/>
          <w:sz w:val="20"/>
          <w:szCs w:val="20"/>
          <w:lang w:val="en-GB"/>
        </w:rPr>
        <w:t>”</w:t>
      </w:r>
      <w:r w:rsidR="000A6D5E" w:rsidRPr="009161BE">
        <w:rPr>
          <w:rFonts w:ascii="Arial" w:hAnsi="Arial" w:cs="Arial"/>
          <w:bCs/>
          <w:sz w:val="20"/>
          <w:szCs w:val="20"/>
          <w:lang w:val="en-GB"/>
        </w:rPr>
        <w:t xml:space="preserve"> and the LOQ is above the “Lowest PNEC”, the available monitoring data will not be sufficient to exclude a potential risk. </w:t>
      </w:r>
      <w:r w:rsidR="005C200D" w:rsidRPr="009161BE">
        <w:rPr>
          <w:rFonts w:ascii="Arial" w:hAnsi="Arial" w:cs="Arial"/>
          <w:bCs/>
          <w:sz w:val="20"/>
          <w:szCs w:val="20"/>
          <w:lang w:val="en-GB"/>
        </w:rPr>
        <w:t>Since</w:t>
      </w:r>
      <w:r w:rsidR="000A6D5E" w:rsidRPr="009161BE">
        <w:rPr>
          <w:rFonts w:ascii="Arial" w:hAnsi="Arial" w:cs="Arial"/>
          <w:bCs/>
          <w:sz w:val="20"/>
          <w:szCs w:val="20"/>
          <w:lang w:val="en-GB"/>
        </w:rPr>
        <w:t xml:space="preserve"> it is </w:t>
      </w:r>
      <w:r w:rsidR="00165193" w:rsidRPr="009161BE">
        <w:rPr>
          <w:rFonts w:ascii="Arial" w:hAnsi="Arial" w:cs="Arial"/>
          <w:bCs/>
          <w:sz w:val="20"/>
          <w:szCs w:val="20"/>
          <w:lang w:val="en-GB"/>
        </w:rPr>
        <w:t>often the case</w:t>
      </w:r>
      <w:r w:rsidR="000A6D5E" w:rsidRPr="009161BE">
        <w:rPr>
          <w:rFonts w:ascii="Arial" w:hAnsi="Arial" w:cs="Arial"/>
          <w:bCs/>
          <w:sz w:val="20"/>
          <w:szCs w:val="20"/>
          <w:lang w:val="en-GB"/>
        </w:rPr>
        <w:t xml:space="preserve"> that </w:t>
      </w:r>
      <w:r w:rsidR="00165193" w:rsidRPr="009161BE">
        <w:rPr>
          <w:rFonts w:ascii="Arial" w:hAnsi="Arial" w:cs="Arial"/>
          <w:bCs/>
          <w:sz w:val="20"/>
          <w:szCs w:val="20"/>
          <w:lang w:val="en-GB"/>
        </w:rPr>
        <w:t xml:space="preserve">different LOQs are associated to datasets </w:t>
      </w:r>
      <w:r w:rsidR="005C200D" w:rsidRPr="009161BE">
        <w:rPr>
          <w:rFonts w:ascii="Arial" w:hAnsi="Arial" w:cs="Arial"/>
          <w:bCs/>
          <w:sz w:val="20"/>
          <w:szCs w:val="20"/>
          <w:lang w:val="en-GB"/>
        </w:rPr>
        <w:t>from different data sources</w:t>
      </w:r>
      <w:r w:rsidR="00165193" w:rsidRPr="009161BE">
        <w:rPr>
          <w:rFonts w:ascii="Arial" w:hAnsi="Arial" w:cs="Arial"/>
          <w:bCs/>
          <w:sz w:val="20"/>
          <w:szCs w:val="20"/>
          <w:lang w:val="en-GB"/>
        </w:rPr>
        <w:t xml:space="preserve"> for a given compound</w:t>
      </w:r>
      <w:r w:rsidR="005C200D" w:rsidRPr="009161BE">
        <w:rPr>
          <w:rFonts w:ascii="Arial" w:hAnsi="Arial" w:cs="Arial"/>
          <w:bCs/>
          <w:sz w:val="20"/>
          <w:szCs w:val="20"/>
          <w:lang w:val="en-GB"/>
        </w:rPr>
        <w:t xml:space="preserve">, </w:t>
      </w:r>
      <w:r w:rsidR="00E84A04" w:rsidRPr="009161BE">
        <w:rPr>
          <w:rFonts w:ascii="Arial" w:hAnsi="Arial" w:cs="Arial"/>
          <w:bCs/>
          <w:sz w:val="20"/>
          <w:szCs w:val="20"/>
          <w:lang w:val="en-GB"/>
        </w:rPr>
        <w:t>the substance</w:t>
      </w:r>
      <w:r w:rsidR="005C200D" w:rsidRPr="009161BE">
        <w:rPr>
          <w:rFonts w:ascii="Arial" w:hAnsi="Arial" w:cs="Arial"/>
          <w:bCs/>
          <w:sz w:val="20"/>
          <w:szCs w:val="20"/>
          <w:lang w:val="en-GB"/>
        </w:rPr>
        <w:t xml:space="preserve"> will be considered </w:t>
      </w:r>
      <w:r w:rsidR="00E84A04" w:rsidRPr="009161BE">
        <w:rPr>
          <w:rFonts w:ascii="Arial" w:hAnsi="Arial" w:cs="Arial"/>
          <w:bCs/>
          <w:sz w:val="20"/>
          <w:szCs w:val="20"/>
          <w:lang w:val="en-GB"/>
        </w:rPr>
        <w:t>as</w:t>
      </w:r>
      <w:r w:rsidR="00165193" w:rsidRPr="009161BE">
        <w:rPr>
          <w:rFonts w:ascii="Arial" w:hAnsi="Arial" w:cs="Arial"/>
          <w:bCs/>
          <w:sz w:val="20"/>
          <w:szCs w:val="20"/>
          <w:lang w:val="en-GB"/>
        </w:rPr>
        <w:t xml:space="preserve"> “sufficiently” supported by “good quality data” if there are at least 100 sites with analysis</w:t>
      </w:r>
      <w:r w:rsidR="00165193" w:rsidRPr="009161BE">
        <w:rPr>
          <w:rFonts w:ascii="Arial" w:hAnsi="Arial" w:cs="Arial"/>
          <w:sz w:val="20"/>
          <w:szCs w:val="20"/>
          <w:lang w:val="en-GB"/>
        </w:rPr>
        <w:t xml:space="preserve"> performed with LOQ &lt; PNEC. </w:t>
      </w:r>
    </w:p>
    <w:p w14:paraId="6EF02FFB" w14:textId="37398EA0" w:rsidR="00CA1028" w:rsidRPr="009161BE" w:rsidRDefault="00CA1028">
      <w:pPr>
        <w:pStyle w:val="Paragraphedeliste"/>
        <w:numPr>
          <w:ilvl w:val="0"/>
          <w:numId w:val="13"/>
        </w:numPr>
        <w:spacing w:line="276" w:lineRule="auto"/>
        <w:jc w:val="both"/>
        <w:rPr>
          <w:rFonts w:ascii="Arial" w:hAnsi="Arial" w:cs="Arial"/>
          <w:b/>
          <w:sz w:val="20"/>
          <w:szCs w:val="20"/>
          <w:lang w:val="en-GB"/>
        </w:rPr>
      </w:pPr>
      <w:r w:rsidRPr="009161BE">
        <w:rPr>
          <w:rFonts w:ascii="Arial" w:hAnsi="Arial" w:cs="Arial"/>
          <w:b/>
          <w:bCs/>
          <w:sz w:val="20"/>
          <w:szCs w:val="20"/>
          <w:lang w:val="en-GB"/>
        </w:rPr>
        <w:t xml:space="preserve">Robustness of the PNEC </w:t>
      </w:r>
    </w:p>
    <w:p w14:paraId="60D6EF19" w14:textId="74EE8C29" w:rsidR="00513C1F" w:rsidRPr="009161BE" w:rsidRDefault="00513C1F" w:rsidP="00513C1F">
      <w:pPr>
        <w:jc w:val="both"/>
        <w:rPr>
          <w:rFonts w:ascii="Arial" w:hAnsi="Arial" w:cs="Arial"/>
          <w:sz w:val="20"/>
          <w:szCs w:val="20"/>
          <w:lang w:val="en-GB"/>
        </w:rPr>
      </w:pPr>
      <w:r w:rsidRPr="009161BE">
        <w:rPr>
          <w:rFonts w:ascii="Arial" w:hAnsi="Arial" w:cs="Arial"/>
          <w:sz w:val="20"/>
          <w:szCs w:val="20"/>
          <w:lang w:val="en-GB"/>
        </w:rPr>
        <w:t xml:space="preserve">In the categorisation step it is necessary to check whether the available (eco)toxicity data are sufficient to establish a reliable and experimental-based PNEC in the given environmental compartment. The workflow makes a distinction between experimental-based and model-based threshold values. </w:t>
      </w:r>
    </w:p>
    <w:p w14:paraId="2027C29F" w14:textId="3BC9A4A0" w:rsidR="004430C6" w:rsidRPr="009161BE" w:rsidRDefault="004430C6">
      <w:pPr>
        <w:pStyle w:val="Paragraphedeliste"/>
        <w:numPr>
          <w:ilvl w:val="0"/>
          <w:numId w:val="13"/>
        </w:numPr>
        <w:spacing w:line="276" w:lineRule="auto"/>
        <w:jc w:val="both"/>
        <w:rPr>
          <w:rFonts w:ascii="Arial" w:hAnsi="Arial" w:cs="Arial"/>
          <w:b/>
          <w:bCs/>
          <w:sz w:val="20"/>
          <w:szCs w:val="20"/>
          <w:lang w:val="en-GB"/>
        </w:rPr>
      </w:pPr>
      <w:r w:rsidRPr="009161BE">
        <w:rPr>
          <w:rFonts w:ascii="Arial" w:hAnsi="Arial" w:cs="Arial"/>
          <w:b/>
          <w:bCs/>
          <w:sz w:val="20"/>
          <w:szCs w:val="20"/>
          <w:lang w:val="en-GB"/>
        </w:rPr>
        <w:t>Risk of exceedance of the PNEC</w:t>
      </w:r>
    </w:p>
    <w:p w14:paraId="6383CA3D" w14:textId="75F130A1" w:rsidR="00560C01" w:rsidRPr="009161BE" w:rsidRDefault="001636B0" w:rsidP="001535A5">
      <w:pPr>
        <w:jc w:val="both"/>
        <w:rPr>
          <w:rFonts w:ascii="Arial" w:hAnsi="Arial" w:cs="Arial"/>
          <w:sz w:val="20"/>
          <w:szCs w:val="20"/>
          <w:lang w:val="en-GB"/>
        </w:rPr>
      </w:pPr>
      <w:r w:rsidRPr="009161BE">
        <w:rPr>
          <w:rFonts w:ascii="Arial" w:hAnsi="Arial" w:cs="Arial"/>
          <w:sz w:val="20"/>
          <w:szCs w:val="20"/>
          <w:lang w:val="en-GB"/>
        </w:rPr>
        <w:lastRenderedPageBreak/>
        <w:t xml:space="preserve">The indicator used </w:t>
      </w:r>
      <w:r w:rsidR="003861FB" w:rsidRPr="009161BE">
        <w:rPr>
          <w:rFonts w:ascii="Arial" w:hAnsi="Arial" w:cs="Arial"/>
          <w:sz w:val="20"/>
          <w:szCs w:val="20"/>
          <w:lang w:val="en-GB"/>
        </w:rPr>
        <w:t xml:space="preserve">in the categorisation process </w:t>
      </w:r>
      <w:r w:rsidRPr="009161BE">
        <w:rPr>
          <w:rFonts w:ascii="Arial" w:hAnsi="Arial" w:cs="Arial"/>
          <w:sz w:val="20"/>
          <w:szCs w:val="20"/>
          <w:lang w:val="en-GB"/>
        </w:rPr>
        <w:t xml:space="preserve">for the identification of the potential risks </w:t>
      </w:r>
      <w:r w:rsidR="00CA0C4B" w:rsidRPr="009161BE">
        <w:rPr>
          <w:rFonts w:ascii="Arial" w:hAnsi="Arial" w:cs="Arial"/>
          <w:sz w:val="20"/>
          <w:szCs w:val="20"/>
          <w:lang w:val="en-GB"/>
        </w:rPr>
        <w:t>is</w:t>
      </w:r>
      <w:r w:rsidRPr="009161BE">
        <w:rPr>
          <w:rFonts w:ascii="Arial" w:hAnsi="Arial" w:cs="Arial"/>
          <w:sz w:val="20"/>
          <w:szCs w:val="20"/>
          <w:lang w:val="en-GB"/>
        </w:rPr>
        <w:t xml:space="preserve"> consistent with the </w:t>
      </w:r>
      <w:r w:rsidR="008B129B" w:rsidRPr="009161BE">
        <w:rPr>
          <w:rFonts w:ascii="Arial" w:hAnsi="Arial" w:cs="Arial"/>
          <w:sz w:val="20"/>
          <w:szCs w:val="20"/>
          <w:lang w:val="en-GB"/>
        </w:rPr>
        <w:t xml:space="preserve">conventional </w:t>
      </w:r>
      <w:r w:rsidR="00654A6E" w:rsidRPr="009161BE">
        <w:rPr>
          <w:rFonts w:ascii="Arial" w:hAnsi="Arial" w:cs="Arial"/>
          <w:sz w:val="20"/>
          <w:szCs w:val="20"/>
          <w:lang w:val="en-GB"/>
        </w:rPr>
        <w:t>R</w:t>
      </w:r>
      <w:r w:rsidR="008B129B" w:rsidRPr="009161BE">
        <w:rPr>
          <w:rFonts w:ascii="Arial" w:hAnsi="Arial" w:cs="Arial"/>
          <w:sz w:val="20"/>
          <w:szCs w:val="20"/>
          <w:lang w:val="en-GB"/>
        </w:rPr>
        <w:t xml:space="preserve">isk </w:t>
      </w:r>
      <w:r w:rsidR="00654A6E" w:rsidRPr="009161BE">
        <w:rPr>
          <w:rFonts w:ascii="Arial" w:hAnsi="Arial" w:cs="Arial"/>
          <w:sz w:val="20"/>
          <w:szCs w:val="20"/>
          <w:lang w:val="en-GB"/>
        </w:rPr>
        <w:t>Q</w:t>
      </w:r>
      <w:r w:rsidRPr="009161BE">
        <w:rPr>
          <w:rFonts w:ascii="Arial" w:hAnsi="Arial" w:cs="Arial"/>
          <w:sz w:val="20"/>
          <w:szCs w:val="20"/>
          <w:lang w:val="en-GB"/>
        </w:rPr>
        <w:t>uotient</w:t>
      </w:r>
      <w:r w:rsidR="008B129B" w:rsidRPr="009161BE">
        <w:rPr>
          <w:rFonts w:ascii="Arial" w:hAnsi="Arial" w:cs="Arial"/>
          <w:sz w:val="20"/>
          <w:szCs w:val="20"/>
          <w:lang w:val="en-GB"/>
        </w:rPr>
        <w:t xml:space="preserve"> concept</w:t>
      </w:r>
      <w:r w:rsidR="00670EE8" w:rsidRPr="009161BE">
        <w:rPr>
          <w:rFonts w:ascii="Arial" w:hAnsi="Arial" w:cs="Arial"/>
          <w:sz w:val="20"/>
          <w:szCs w:val="20"/>
          <w:lang w:val="en-GB"/>
        </w:rPr>
        <w:t xml:space="preserve"> </w:t>
      </w:r>
      <w:r w:rsidR="001535A5" w:rsidRPr="009161BE">
        <w:rPr>
          <w:rFonts w:ascii="Arial" w:hAnsi="Arial" w:cs="Arial"/>
          <w:sz w:val="20"/>
          <w:szCs w:val="20"/>
          <w:lang w:val="en-GB"/>
        </w:rPr>
        <w:t>(</w:t>
      </w:r>
      <w:r w:rsidR="00655AB9" w:rsidRPr="009161BE">
        <w:rPr>
          <w:rFonts w:ascii="Arial" w:hAnsi="Arial" w:cs="Arial"/>
          <w:i/>
          <w:iCs/>
          <w:sz w:val="20"/>
          <w:szCs w:val="20"/>
          <w:lang w:val="en-GB"/>
        </w:rPr>
        <w:t xml:space="preserve">RQ_i= </w:t>
      </w:r>
      <w:r w:rsidR="001535A5" w:rsidRPr="009161BE">
        <w:rPr>
          <w:rFonts w:ascii="Arial" w:hAnsi="Arial" w:cs="Arial"/>
          <w:i/>
          <w:iCs/>
          <w:sz w:val="20"/>
          <w:szCs w:val="20"/>
          <w:lang w:val="en-GB"/>
        </w:rPr>
        <w:t>PEC/PNEC</w:t>
      </w:r>
      <w:r w:rsidR="001535A5" w:rsidRPr="009161BE">
        <w:rPr>
          <w:rFonts w:ascii="Arial" w:hAnsi="Arial" w:cs="Arial"/>
          <w:sz w:val="20"/>
          <w:szCs w:val="20"/>
          <w:lang w:val="en-GB"/>
        </w:rPr>
        <w:t xml:space="preserve">), </w:t>
      </w:r>
      <w:r w:rsidR="00670EE8" w:rsidRPr="009161BE">
        <w:rPr>
          <w:rFonts w:ascii="Arial" w:hAnsi="Arial" w:cs="Arial"/>
          <w:sz w:val="20"/>
          <w:szCs w:val="20"/>
          <w:lang w:val="en-GB"/>
        </w:rPr>
        <w:t xml:space="preserve">where </w:t>
      </w:r>
      <w:r w:rsidR="001535A5" w:rsidRPr="009161BE">
        <w:rPr>
          <w:rFonts w:ascii="Arial" w:hAnsi="Arial" w:cs="Arial"/>
          <w:sz w:val="20"/>
          <w:szCs w:val="20"/>
          <w:lang w:val="en-GB"/>
        </w:rPr>
        <w:t>PEC (Predicted Environmental Concentration) and PNEC (Predicted No-Effect Concentration) correspond here to MEC</w:t>
      </w:r>
      <w:r w:rsidR="001535A5" w:rsidRPr="009161BE">
        <w:rPr>
          <w:rFonts w:ascii="Arial" w:hAnsi="Arial" w:cs="Arial"/>
          <w:sz w:val="20"/>
          <w:szCs w:val="20"/>
          <w:vertAlign w:val="subscript"/>
          <w:lang w:val="en-GB"/>
        </w:rPr>
        <w:t>95</w:t>
      </w:r>
      <w:r w:rsidR="001535A5" w:rsidRPr="009161BE">
        <w:rPr>
          <w:rFonts w:ascii="Arial" w:hAnsi="Arial" w:cs="Arial"/>
          <w:sz w:val="20"/>
          <w:szCs w:val="20"/>
          <w:lang w:val="en-GB"/>
        </w:rPr>
        <w:t xml:space="preserve"> and </w:t>
      </w:r>
      <w:r w:rsidR="001535A5" w:rsidRPr="009161BE">
        <w:rPr>
          <w:rFonts w:ascii="Arial" w:hAnsi="Arial" w:cs="Arial"/>
          <w:i/>
          <w:iCs/>
          <w:sz w:val="20"/>
          <w:szCs w:val="20"/>
          <w:lang w:val="en-GB"/>
        </w:rPr>
        <w:t>Lowest PNEC</w:t>
      </w:r>
      <w:r w:rsidR="001535A5" w:rsidRPr="009161BE">
        <w:rPr>
          <w:rFonts w:ascii="Arial" w:hAnsi="Arial" w:cs="Arial"/>
          <w:sz w:val="20"/>
          <w:szCs w:val="20"/>
          <w:lang w:val="en-GB"/>
        </w:rPr>
        <w:t xml:space="preserve">, respectively. </w:t>
      </w:r>
    </w:p>
    <w:p w14:paraId="18D9B9E8" w14:textId="2FA97D21" w:rsidR="008B129B" w:rsidRPr="009161BE" w:rsidRDefault="001535A5" w:rsidP="008B129B">
      <w:pPr>
        <w:jc w:val="both"/>
        <w:rPr>
          <w:rFonts w:ascii="Arial" w:hAnsi="Arial" w:cs="Arial"/>
          <w:sz w:val="20"/>
          <w:szCs w:val="20"/>
          <w:lang w:val="en-GB"/>
        </w:rPr>
      </w:pPr>
      <w:r w:rsidRPr="009161BE">
        <w:rPr>
          <w:rFonts w:ascii="Arial" w:hAnsi="Arial" w:cs="Arial"/>
          <w:sz w:val="20"/>
          <w:szCs w:val="20"/>
          <w:lang w:val="en-GB"/>
        </w:rPr>
        <w:t xml:space="preserve">Based on the RQ concept, </w:t>
      </w:r>
      <w:r w:rsidR="003861FB" w:rsidRPr="009161BE">
        <w:rPr>
          <w:rFonts w:ascii="Arial" w:hAnsi="Arial" w:cs="Arial"/>
          <w:bCs/>
          <w:sz w:val="20"/>
          <w:szCs w:val="20"/>
          <w:lang w:val="en-GB"/>
        </w:rPr>
        <w:t>t</w:t>
      </w:r>
      <w:r w:rsidR="006A6FBA" w:rsidRPr="009161BE">
        <w:rPr>
          <w:rFonts w:ascii="Arial" w:hAnsi="Arial" w:cs="Arial"/>
          <w:bCs/>
          <w:sz w:val="20"/>
          <w:szCs w:val="20"/>
          <w:lang w:val="en-GB"/>
        </w:rPr>
        <w:t>he extent of exceedance of the Lowest PNEC is expressed as</w:t>
      </w:r>
      <w:r w:rsidR="008B129B" w:rsidRPr="009161BE">
        <w:rPr>
          <w:rFonts w:ascii="Arial" w:hAnsi="Arial" w:cs="Arial"/>
          <w:sz w:val="20"/>
          <w:szCs w:val="20"/>
          <w:lang w:val="en-GB"/>
        </w:rPr>
        <w:t>:</w:t>
      </w:r>
    </w:p>
    <w:p w14:paraId="73BDA99B" w14:textId="7504775F" w:rsidR="008B129B" w:rsidRPr="009161BE" w:rsidRDefault="0037406E" w:rsidP="008B129B">
      <w:pPr>
        <w:jc w:val="both"/>
        <w:rPr>
          <w:rFonts w:ascii="Arial" w:hAnsi="Arial" w:cs="Arial"/>
          <w:sz w:val="20"/>
          <w:szCs w:val="20"/>
          <w:lang w:val="en-GB"/>
        </w:rPr>
      </w:pPr>
      <m:oMathPara>
        <m:oMath>
          <m:r>
            <w:rPr>
              <w:rFonts w:ascii="Cambria Math" w:hAnsi="Cambria Math"/>
              <w:sz w:val="20"/>
              <w:szCs w:val="20"/>
              <w:lang w:val="en-GB"/>
            </w:rPr>
            <m:t>EoE_i =</m:t>
          </m:r>
          <m:d>
            <m:dPr>
              <m:ctrlPr>
                <w:rPr>
                  <w:rFonts w:ascii="Cambria Math" w:hAnsi="Cambria Math"/>
                  <w:sz w:val="20"/>
                  <w:szCs w:val="20"/>
                  <w:lang w:val="en-GB"/>
                </w:rPr>
              </m:ctrlPr>
            </m:dPr>
            <m:e>
              <m:f>
                <m:fPr>
                  <m:ctrlPr>
                    <w:rPr>
                      <w:rFonts w:ascii="Cambria Math" w:hAnsi="Cambria Math"/>
                      <w:sz w:val="20"/>
                      <w:szCs w:val="20"/>
                      <w:lang w:val="en-GB"/>
                    </w:rPr>
                  </m:ctrlPr>
                </m:fPr>
                <m:num>
                  <m:r>
                    <w:rPr>
                      <w:rFonts w:ascii="Cambria Math" w:hAnsi="Cambria Math"/>
                      <w:sz w:val="20"/>
                      <w:szCs w:val="20"/>
                      <w:lang w:val="en-GB"/>
                    </w:rPr>
                    <m:t>MEC</m:t>
                  </m:r>
                  <m:r>
                    <m:rPr>
                      <m:sty m:val="p"/>
                    </m:rPr>
                    <w:rPr>
                      <w:rFonts w:ascii="Cambria Math" w:hAnsi="Cambria Math"/>
                      <w:sz w:val="20"/>
                      <w:szCs w:val="20"/>
                      <w:lang w:val="en-GB"/>
                    </w:rPr>
                    <m:t>95(i)</m:t>
                  </m:r>
                </m:num>
                <m:den>
                  <m:r>
                    <w:rPr>
                      <w:rFonts w:ascii="Cambria Math" w:hAnsi="Cambria Math"/>
                      <w:sz w:val="20"/>
                      <w:szCs w:val="20"/>
                      <w:lang w:val="en-GB"/>
                    </w:rPr>
                    <m:t>Lowest PNEC</m:t>
                  </m:r>
                  <m:r>
                    <m:rPr>
                      <m:sty m:val="p"/>
                    </m:rPr>
                    <w:rPr>
                      <w:rFonts w:ascii="Cambria Math" w:hAnsi="Cambria Math"/>
                      <w:sz w:val="20"/>
                      <w:szCs w:val="20"/>
                      <w:lang w:val="en-GB"/>
                    </w:rPr>
                    <m:t xml:space="preserve"> (</m:t>
                  </m:r>
                  <m:r>
                    <w:rPr>
                      <w:rFonts w:ascii="Cambria Math" w:hAnsi="Cambria Math"/>
                      <w:sz w:val="20"/>
                      <w:szCs w:val="20"/>
                      <w:lang w:val="en-GB"/>
                    </w:rPr>
                    <m:t>i</m:t>
                  </m:r>
                  <m:r>
                    <m:rPr>
                      <m:sty m:val="p"/>
                    </m:rPr>
                    <w:rPr>
                      <w:rFonts w:ascii="Cambria Math" w:hAnsi="Cambria Math"/>
                      <w:sz w:val="20"/>
                      <w:szCs w:val="20"/>
                      <w:lang w:val="en-GB"/>
                    </w:rPr>
                    <m:t>)</m:t>
                  </m:r>
                </m:den>
              </m:f>
            </m:e>
          </m:d>
          <m:r>
            <w:rPr>
              <w:rFonts w:ascii="Cambria Math" w:hAnsi="Cambria Math"/>
              <w:sz w:val="20"/>
              <w:szCs w:val="20"/>
              <w:lang w:val="en-GB"/>
            </w:rPr>
            <m:t xml:space="preserve">                                                                                               (1)</m:t>
          </m:r>
        </m:oMath>
      </m:oMathPara>
    </w:p>
    <w:p w14:paraId="08D7B37B" w14:textId="52C1EAA3" w:rsidR="00FA66F0" w:rsidRPr="009161BE" w:rsidRDefault="008B129B" w:rsidP="00110F74">
      <w:pPr>
        <w:jc w:val="both"/>
        <w:rPr>
          <w:rFonts w:ascii="Arial" w:hAnsi="Arial" w:cs="Arial"/>
          <w:sz w:val="20"/>
          <w:szCs w:val="20"/>
          <w:lang w:val="en-GB"/>
        </w:rPr>
      </w:pPr>
      <w:r w:rsidRPr="009161BE">
        <w:rPr>
          <w:rFonts w:ascii="Arial" w:hAnsi="Arial" w:cs="Arial"/>
          <w:sz w:val="20"/>
          <w:szCs w:val="20"/>
          <w:lang w:val="en-GB"/>
        </w:rPr>
        <w:t xml:space="preserve">Where, i refers to chemical i, </w:t>
      </w:r>
      <w:r w:rsidRPr="009161BE">
        <w:rPr>
          <w:rFonts w:ascii="Arial" w:hAnsi="Arial" w:cs="Arial"/>
          <w:i/>
          <w:iCs/>
          <w:sz w:val="20"/>
          <w:szCs w:val="20"/>
          <w:lang w:val="en-GB"/>
        </w:rPr>
        <w:t>MEC</w:t>
      </w:r>
      <w:r w:rsidRPr="009161BE">
        <w:rPr>
          <w:rFonts w:ascii="Arial" w:hAnsi="Arial" w:cs="Arial"/>
          <w:i/>
          <w:iCs/>
          <w:sz w:val="20"/>
          <w:szCs w:val="20"/>
          <w:vertAlign w:val="subscript"/>
          <w:lang w:val="en-GB"/>
        </w:rPr>
        <w:t>95</w:t>
      </w:r>
      <w:r w:rsidRPr="009161BE">
        <w:rPr>
          <w:rFonts w:ascii="Arial" w:hAnsi="Arial" w:cs="Arial"/>
          <w:sz w:val="20"/>
          <w:szCs w:val="20"/>
          <w:lang w:val="en-GB"/>
        </w:rPr>
        <w:t xml:space="preserve"> is the 95</w:t>
      </w:r>
      <w:r w:rsidRPr="009161BE">
        <w:rPr>
          <w:rFonts w:ascii="Arial" w:hAnsi="Arial" w:cs="Arial"/>
          <w:sz w:val="20"/>
          <w:szCs w:val="20"/>
          <w:vertAlign w:val="superscript"/>
          <w:lang w:val="en-GB"/>
        </w:rPr>
        <w:t>th</w:t>
      </w:r>
      <w:r w:rsidRPr="009161BE">
        <w:rPr>
          <w:rFonts w:ascii="Arial" w:hAnsi="Arial" w:cs="Arial"/>
          <w:sz w:val="20"/>
          <w:szCs w:val="20"/>
          <w:lang w:val="en-GB"/>
        </w:rPr>
        <w:t xml:space="preserve"> percentile of the maximum measured environmental concentrations (MEC</w:t>
      </w:r>
      <w:r w:rsidRPr="009161BE">
        <w:rPr>
          <w:rFonts w:ascii="Arial" w:hAnsi="Arial" w:cs="Arial"/>
          <w:sz w:val="20"/>
          <w:szCs w:val="20"/>
          <w:vertAlign w:val="subscript"/>
          <w:lang w:val="en-GB"/>
        </w:rPr>
        <w:t>site</w:t>
      </w:r>
      <w:r w:rsidRPr="009161BE">
        <w:rPr>
          <w:rFonts w:ascii="Arial" w:hAnsi="Arial" w:cs="Arial"/>
          <w:sz w:val="20"/>
          <w:szCs w:val="20"/>
          <w:lang w:val="en-GB"/>
        </w:rPr>
        <w:t xml:space="preserve">) of all sites monitored, and </w:t>
      </w:r>
      <w:r w:rsidRPr="009161BE">
        <w:rPr>
          <w:rFonts w:ascii="Arial" w:hAnsi="Arial" w:cs="Arial"/>
          <w:i/>
          <w:iCs/>
          <w:sz w:val="20"/>
          <w:szCs w:val="20"/>
          <w:lang w:val="en-GB"/>
        </w:rPr>
        <w:t>Lowest PNEC</w:t>
      </w:r>
      <w:r w:rsidRPr="009161BE">
        <w:rPr>
          <w:rFonts w:ascii="Arial" w:hAnsi="Arial" w:cs="Arial"/>
          <w:sz w:val="20"/>
          <w:szCs w:val="20"/>
          <w:lang w:val="en-GB"/>
        </w:rPr>
        <w:t xml:space="preserve"> (most reliable quality </w:t>
      </w:r>
      <w:r w:rsidR="00654A6E" w:rsidRPr="009161BE">
        <w:rPr>
          <w:rFonts w:ascii="Arial" w:hAnsi="Arial" w:cs="Arial"/>
          <w:sz w:val="20"/>
          <w:szCs w:val="20"/>
          <w:lang w:val="en-GB"/>
        </w:rPr>
        <w:t>target</w:t>
      </w:r>
      <w:r w:rsidRPr="009161BE">
        <w:rPr>
          <w:rFonts w:ascii="Arial" w:hAnsi="Arial" w:cs="Arial"/>
          <w:sz w:val="20"/>
          <w:szCs w:val="20"/>
          <w:lang w:val="en-GB"/>
        </w:rPr>
        <w:t xml:space="preserve"> agreed by experts) refers to the respective safety threshold that should not be exceeded for </w:t>
      </w:r>
      <w:r w:rsidR="00130C5B" w:rsidRPr="009161BE">
        <w:rPr>
          <w:rFonts w:ascii="Arial" w:hAnsi="Arial" w:cs="Arial"/>
          <w:sz w:val="20"/>
          <w:szCs w:val="20"/>
          <w:lang w:val="en-GB"/>
        </w:rPr>
        <w:t>chemical</w:t>
      </w:r>
      <w:r w:rsidRPr="009161BE">
        <w:rPr>
          <w:rFonts w:ascii="Arial" w:hAnsi="Arial" w:cs="Arial"/>
          <w:sz w:val="20"/>
          <w:szCs w:val="20"/>
          <w:lang w:val="en-GB"/>
        </w:rPr>
        <w:t xml:space="preserve"> i. </w:t>
      </w:r>
    </w:p>
    <w:p w14:paraId="76D75426" w14:textId="60BA747E" w:rsidR="009248CA" w:rsidRPr="009161BE" w:rsidRDefault="009D0AA9" w:rsidP="00110F74">
      <w:pPr>
        <w:jc w:val="both"/>
        <w:rPr>
          <w:rFonts w:ascii="Arial" w:hAnsi="Arial" w:cs="Arial"/>
          <w:sz w:val="20"/>
          <w:szCs w:val="20"/>
          <w:lang w:val="en-GB"/>
        </w:rPr>
      </w:pPr>
      <w:r w:rsidRPr="009161BE">
        <w:rPr>
          <w:rFonts w:ascii="Arial" w:hAnsi="Arial" w:cs="Arial"/>
          <w:sz w:val="20"/>
          <w:szCs w:val="20"/>
          <w:lang w:val="en-GB"/>
        </w:rPr>
        <w:t xml:space="preserve">To assess situations of local PNEC exceedance it is possible to replace </w:t>
      </w:r>
      <w:r w:rsidRPr="009161BE">
        <w:rPr>
          <w:rFonts w:ascii="Arial" w:hAnsi="Arial" w:cs="Arial"/>
          <w:i/>
          <w:iCs/>
          <w:sz w:val="20"/>
          <w:szCs w:val="20"/>
          <w:lang w:val="en-GB"/>
        </w:rPr>
        <w:t>MEC</w:t>
      </w:r>
      <w:r w:rsidRPr="009161BE">
        <w:rPr>
          <w:rFonts w:ascii="Arial" w:hAnsi="Arial" w:cs="Arial"/>
          <w:i/>
          <w:iCs/>
          <w:sz w:val="20"/>
          <w:szCs w:val="20"/>
          <w:vertAlign w:val="subscript"/>
          <w:lang w:val="en-GB"/>
        </w:rPr>
        <w:t>95</w:t>
      </w:r>
      <w:r w:rsidRPr="009161BE">
        <w:rPr>
          <w:rFonts w:ascii="Arial" w:hAnsi="Arial" w:cs="Arial"/>
          <w:sz w:val="20"/>
          <w:szCs w:val="20"/>
          <w:lang w:val="en-GB"/>
        </w:rPr>
        <w:t xml:space="preserve"> by </w:t>
      </w:r>
      <w:r w:rsidRPr="009161BE">
        <w:rPr>
          <w:rFonts w:ascii="Arial" w:hAnsi="Arial" w:cs="Arial"/>
          <w:i/>
          <w:iCs/>
          <w:sz w:val="20"/>
          <w:szCs w:val="20"/>
          <w:lang w:val="en-GB"/>
        </w:rPr>
        <w:t>MEC</w:t>
      </w:r>
      <w:r w:rsidRPr="009161BE">
        <w:rPr>
          <w:rFonts w:ascii="Arial" w:hAnsi="Arial" w:cs="Arial"/>
          <w:i/>
          <w:iCs/>
          <w:sz w:val="20"/>
          <w:szCs w:val="20"/>
          <w:vertAlign w:val="subscript"/>
          <w:lang w:val="en-GB"/>
        </w:rPr>
        <w:t>99</w:t>
      </w:r>
      <w:r w:rsidRPr="009161BE">
        <w:rPr>
          <w:rFonts w:ascii="Arial" w:hAnsi="Arial" w:cs="Arial"/>
          <w:sz w:val="20"/>
          <w:szCs w:val="20"/>
          <w:lang w:val="en-GB"/>
        </w:rPr>
        <w:t>, i.e. 99</w:t>
      </w:r>
      <w:r w:rsidRPr="009161BE">
        <w:rPr>
          <w:rFonts w:ascii="Arial" w:hAnsi="Arial" w:cs="Arial"/>
          <w:sz w:val="20"/>
          <w:szCs w:val="20"/>
          <w:vertAlign w:val="superscript"/>
          <w:lang w:val="en-GB"/>
        </w:rPr>
        <w:t>th</w:t>
      </w:r>
      <w:r w:rsidRPr="009161BE">
        <w:rPr>
          <w:rFonts w:ascii="Arial" w:hAnsi="Arial" w:cs="Arial"/>
          <w:sz w:val="20"/>
          <w:szCs w:val="20"/>
          <w:lang w:val="en-GB"/>
        </w:rPr>
        <w:t xml:space="preserve"> percentile of the maximum measured environmental concentrations (MEC</w:t>
      </w:r>
      <w:r w:rsidRPr="009161BE">
        <w:rPr>
          <w:rFonts w:ascii="Arial" w:hAnsi="Arial" w:cs="Arial"/>
          <w:sz w:val="20"/>
          <w:szCs w:val="20"/>
          <w:vertAlign w:val="subscript"/>
          <w:lang w:val="en-GB"/>
        </w:rPr>
        <w:t>site</w:t>
      </w:r>
      <w:r w:rsidRPr="009161BE">
        <w:rPr>
          <w:rFonts w:ascii="Arial" w:hAnsi="Arial" w:cs="Arial"/>
          <w:sz w:val="20"/>
          <w:szCs w:val="20"/>
          <w:lang w:val="en-GB"/>
        </w:rPr>
        <w:t>) of all sites monitored.</w:t>
      </w:r>
    </w:p>
    <w:p w14:paraId="5A827DA7" w14:textId="77777777" w:rsidR="00C558E2" w:rsidRPr="009161BE" w:rsidRDefault="00C558E2" w:rsidP="00FA66F0">
      <w:pPr>
        <w:autoSpaceDE w:val="0"/>
        <w:autoSpaceDN w:val="0"/>
        <w:adjustRightInd w:val="0"/>
        <w:spacing w:after="0" w:line="276" w:lineRule="auto"/>
        <w:jc w:val="both"/>
        <w:rPr>
          <w:rFonts w:ascii="Arial" w:hAnsi="Arial" w:cs="Arial"/>
          <w:b/>
          <w:bCs/>
          <w:sz w:val="20"/>
          <w:szCs w:val="20"/>
          <w:lang w:val="en-GB"/>
        </w:rPr>
      </w:pPr>
    </w:p>
    <w:p w14:paraId="03172826" w14:textId="5ADAD1F2" w:rsidR="00FA66F0" w:rsidRPr="009161BE" w:rsidRDefault="00181E46" w:rsidP="004A13D8">
      <w:pPr>
        <w:pStyle w:val="Titre2"/>
        <w:rPr>
          <w:rFonts w:eastAsia="PMingLiU" w:cs="Arial"/>
          <w:b w:val="0"/>
          <w:szCs w:val="20"/>
          <w:lang w:val="en-GB"/>
        </w:rPr>
      </w:pPr>
      <w:bookmarkStart w:id="10" w:name="_Toc142264145"/>
      <w:r w:rsidRPr="009161BE">
        <w:rPr>
          <w:rStyle w:val="lev"/>
          <w:rFonts w:eastAsia="PMingLiU" w:cs="Arial"/>
          <w:b/>
          <w:bCs w:val="0"/>
          <w:szCs w:val="20"/>
          <w:lang w:val="en-GB"/>
        </w:rPr>
        <w:t xml:space="preserve">1.2 </w:t>
      </w:r>
      <w:r w:rsidR="00110F74" w:rsidRPr="009161BE">
        <w:rPr>
          <w:rStyle w:val="lev"/>
          <w:rFonts w:eastAsia="PMingLiU" w:cs="Arial"/>
          <w:b/>
          <w:bCs w:val="0"/>
          <w:szCs w:val="20"/>
          <w:lang w:val="en-GB"/>
        </w:rPr>
        <w:t xml:space="preserve">Description of the </w:t>
      </w:r>
      <w:r w:rsidR="00C146AA" w:rsidRPr="009161BE">
        <w:rPr>
          <w:rStyle w:val="lev"/>
          <w:rFonts w:eastAsia="PMingLiU" w:cs="Arial"/>
          <w:b/>
          <w:bCs w:val="0"/>
          <w:szCs w:val="20"/>
          <w:lang w:val="en-GB"/>
        </w:rPr>
        <w:t xml:space="preserve">main steps </w:t>
      </w:r>
      <w:r w:rsidR="00377203" w:rsidRPr="009161BE">
        <w:rPr>
          <w:rStyle w:val="lev"/>
          <w:rFonts w:eastAsia="PMingLiU" w:cs="Arial"/>
          <w:b/>
          <w:bCs w:val="0"/>
          <w:szCs w:val="20"/>
          <w:lang w:val="en-GB"/>
        </w:rPr>
        <w:t>of the categori</w:t>
      </w:r>
      <w:r w:rsidR="00A47E8A" w:rsidRPr="009161BE">
        <w:rPr>
          <w:rStyle w:val="lev"/>
          <w:rFonts w:eastAsia="PMingLiU" w:cs="Arial"/>
          <w:b/>
          <w:bCs w:val="0"/>
          <w:szCs w:val="20"/>
          <w:lang w:val="en-GB"/>
        </w:rPr>
        <w:t>s</w:t>
      </w:r>
      <w:r w:rsidR="00377203" w:rsidRPr="009161BE">
        <w:rPr>
          <w:rStyle w:val="lev"/>
          <w:rFonts w:eastAsia="PMingLiU" w:cs="Arial"/>
          <w:b/>
          <w:bCs w:val="0"/>
          <w:szCs w:val="20"/>
          <w:lang w:val="en-GB"/>
        </w:rPr>
        <w:t>ation workflow</w:t>
      </w:r>
      <w:bookmarkEnd w:id="10"/>
    </w:p>
    <w:p w14:paraId="35DA2520" w14:textId="267C752B" w:rsidR="007161D9" w:rsidRPr="009161BE" w:rsidRDefault="001D7B29" w:rsidP="00973DDD">
      <w:pPr>
        <w:autoSpaceDE w:val="0"/>
        <w:autoSpaceDN w:val="0"/>
        <w:adjustRightInd w:val="0"/>
        <w:spacing w:after="0" w:line="276" w:lineRule="auto"/>
        <w:jc w:val="both"/>
        <w:rPr>
          <w:rFonts w:ascii="Arial" w:hAnsi="Arial" w:cs="Arial"/>
          <w:sz w:val="20"/>
          <w:szCs w:val="20"/>
          <w:lang w:val="en-GB"/>
        </w:rPr>
      </w:pPr>
      <w:r w:rsidRPr="009161BE">
        <w:rPr>
          <w:rFonts w:ascii="Arial" w:hAnsi="Arial" w:cs="Arial"/>
          <w:sz w:val="20"/>
          <w:szCs w:val="20"/>
          <w:lang w:val="en-GB"/>
        </w:rPr>
        <w:t xml:space="preserve">This section aims to guide the user through the different steps of the decision tree </w:t>
      </w:r>
      <w:r w:rsidR="006F0C32" w:rsidRPr="009161BE">
        <w:rPr>
          <w:rFonts w:ascii="Arial" w:hAnsi="Arial" w:cs="Arial"/>
          <w:sz w:val="20"/>
          <w:szCs w:val="20"/>
          <w:lang w:val="en-GB"/>
        </w:rPr>
        <w:t>(</w:t>
      </w:r>
      <w:r w:rsidRPr="009161BE">
        <w:rPr>
          <w:rFonts w:ascii="Arial" w:hAnsi="Arial" w:cs="Arial"/>
          <w:b/>
          <w:bCs/>
          <w:sz w:val="20"/>
          <w:szCs w:val="20"/>
          <w:lang w:val="en-GB"/>
        </w:rPr>
        <w:fldChar w:fldCharType="begin"/>
      </w:r>
      <w:r w:rsidRPr="009161BE">
        <w:rPr>
          <w:rFonts w:ascii="Arial" w:hAnsi="Arial" w:cs="Arial"/>
          <w:b/>
          <w:bCs/>
          <w:sz w:val="20"/>
          <w:szCs w:val="20"/>
          <w:lang w:val="en-GB"/>
        </w:rPr>
        <w:instrText xml:space="preserve"> REF _Ref140838574 \h </w:instrText>
      </w:r>
      <w:r w:rsidR="00E14614" w:rsidRPr="009161BE">
        <w:rPr>
          <w:rFonts w:ascii="Arial" w:hAnsi="Arial" w:cs="Arial"/>
          <w:b/>
          <w:bCs/>
          <w:sz w:val="20"/>
          <w:szCs w:val="20"/>
          <w:lang w:val="en-GB"/>
        </w:rPr>
        <w:instrText xml:space="preserve"> \* MERGEFORMAT </w:instrText>
      </w:r>
      <w:r w:rsidRPr="009161BE">
        <w:rPr>
          <w:rFonts w:ascii="Arial" w:hAnsi="Arial" w:cs="Arial"/>
          <w:b/>
          <w:bCs/>
          <w:sz w:val="20"/>
          <w:szCs w:val="20"/>
          <w:lang w:val="en-GB"/>
        </w:rPr>
      </w:r>
      <w:r w:rsidRPr="009161BE">
        <w:rPr>
          <w:rFonts w:ascii="Arial" w:hAnsi="Arial" w:cs="Arial"/>
          <w:b/>
          <w:bCs/>
          <w:sz w:val="20"/>
          <w:szCs w:val="20"/>
          <w:lang w:val="en-GB"/>
        </w:rPr>
        <w:fldChar w:fldCharType="separate"/>
      </w:r>
      <w:r w:rsidR="000A112C" w:rsidRPr="009161BE">
        <w:rPr>
          <w:rFonts w:ascii="Arial" w:hAnsi="Arial" w:cs="Arial"/>
          <w:b/>
          <w:bCs/>
          <w:sz w:val="20"/>
          <w:szCs w:val="20"/>
          <w:lang w:val="en-GB"/>
        </w:rPr>
        <w:t>Figure S1</w:t>
      </w:r>
      <w:r w:rsidRPr="009161BE">
        <w:rPr>
          <w:rFonts w:ascii="Arial" w:hAnsi="Arial" w:cs="Arial"/>
          <w:b/>
          <w:bCs/>
          <w:sz w:val="20"/>
          <w:szCs w:val="20"/>
          <w:lang w:val="en-GB"/>
        </w:rPr>
        <w:fldChar w:fldCharType="end"/>
      </w:r>
      <w:r w:rsidR="006F0C32" w:rsidRPr="009161BE">
        <w:rPr>
          <w:rFonts w:ascii="Arial" w:hAnsi="Arial" w:cs="Arial"/>
          <w:sz w:val="20"/>
          <w:szCs w:val="20"/>
          <w:lang w:val="en-GB"/>
        </w:rPr>
        <w:t>),</w:t>
      </w:r>
      <w:r w:rsidR="002C2F99" w:rsidRPr="009161BE">
        <w:rPr>
          <w:rFonts w:ascii="Arial" w:hAnsi="Arial" w:cs="Arial"/>
          <w:sz w:val="20"/>
          <w:szCs w:val="20"/>
          <w:lang w:val="en-GB"/>
        </w:rPr>
        <w:t xml:space="preserve"> </w:t>
      </w:r>
      <w:r w:rsidR="00815CDA" w:rsidRPr="009161BE">
        <w:rPr>
          <w:rFonts w:ascii="Arial" w:hAnsi="Arial" w:cs="Arial"/>
          <w:sz w:val="20"/>
          <w:szCs w:val="20"/>
          <w:lang w:val="en-GB"/>
        </w:rPr>
        <w:t xml:space="preserve">from the list of candidate substances </w:t>
      </w:r>
      <w:r w:rsidR="002C2F99" w:rsidRPr="009161BE">
        <w:rPr>
          <w:rFonts w:ascii="Arial" w:hAnsi="Arial" w:cs="Arial"/>
          <w:sz w:val="20"/>
          <w:szCs w:val="20"/>
          <w:lang w:val="en-GB"/>
        </w:rPr>
        <w:t>until the</w:t>
      </w:r>
      <w:r w:rsidR="00815CDA" w:rsidRPr="009161BE">
        <w:rPr>
          <w:rFonts w:ascii="Arial" w:hAnsi="Arial" w:cs="Arial"/>
          <w:sz w:val="20"/>
          <w:szCs w:val="20"/>
          <w:lang w:val="en-GB"/>
        </w:rPr>
        <w:t>ir</w:t>
      </w:r>
      <w:r w:rsidR="002C2F99" w:rsidRPr="009161BE">
        <w:rPr>
          <w:rFonts w:ascii="Arial" w:hAnsi="Arial" w:cs="Arial"/>
          <w:sz w:val="20"/>
          <w:szCs w:val="20"/>
          <w:lang w:val="en-GB"/>
        </w:rPr>
        <w:t xml:space="preserve"> allocation</w:t>
      </w:r>
      <w:r w:rsidR="00A00E32" w:rsidRPr="009161BE">
        <w:rPr>
          <w:rFonts w:ascii="Arial" w:hAnsi="Arial" w:cs="Arial"/>
          <w:sz w:val="20"/>
          <w:szCs w:val="20"/>
          <w:lang w:val="en-GB"/>
        </w:rPr>
        <w:t xml:space="preserve"> </w:t>
      </w:r>
      <w:r w:rsidR="002C2F99" w:rsidRPr="009161BE">
        <w:rPr>
          <w:rFonts w:ascii="Arial" w:hAnsi="Arial" w:cs="Arial"/>
          <w:sz w:val="20"/>
          <w:szCs w:val="20"/>
          <w:lang w:val="en-GB"/>
        </w:rPr>
        <w:t xml:space="preserve">to the various action categories. </w:t>
      </w:r>
      <w:r w:rsidR="007161D9" w:rsidRPr="009161BE">
        <w:rPr>
          <w:rFonts w:ascii="Arial" w:hAnsi="Arial" w:cs="Arial"/>
          <w:sz w:val="20"/>
          <w:szCs w:val="20"/>
          <w:lang w:val="en-GB"/>
        </w:rPr>
        <w:t>An</w:t>
      </w:r>
      <w:r w:rsidR="007F1288" w:rsidRPr="009161BE">
        <w:rPr>
          <w:rFonts w:ascii="Arial" w:hAnsi="Arial" w:cs="Arial"/>
          <w:sz w:val="20"/>
          <w:szCs w:val="20"/>
          <w:lang w:val="en-GB"/>
        </w:rPr>
        <w:t xml:space="preserve"> overview of the indicators and cut-off values applied for the allocation of the candidate substances to action categories 1 to 6 is reported in </w:t>
      </w:r>
      <w:r w:rsidR="007F1288" w:rsidRPr="009161BE">
        <w:rPr>
          <w:rFonts w:ascii="Arial" w:hAnsi="Arial" w:cs="Arial"/>
          <w:sz w:val="20"/>
          <w:szCs w:val="20"/>
          <w:lang w:val="en-GB"/>
        </w:rPr>
        <w:fldChar w:fldCharType="begin"/>
      </w:r>
      <w:r w:rsidR="007F1288" w:rsidRPr="009161BE">
        <w:rPr>
          <w:rFonts w:ascii="Arial" w:hAnsi="Arial" w:cs="Arial"/>
          <w:sz w:val="20"/>
          <w:szCs w:val="20"/>
          <w:lang w:val="en-GB"/>
        </w:rPr>
        <w:instrText xml:space="preserve"> REF _Ref155216761 \h </w:instrText>
      </w:r>
      <w:r w:rsidR="007F1288" w:rsidRPr="009161BE">
        <w:rPr>
          <w:rFonts w:ascii="Arial" w:hAnsi="Arial" w:cs="Arial"/>
          <w:sz w:val="20"/>
          <w:szCs w:val="20"/>
          <w:lang w:val="en-GB"/>
        </w:rPr>
      </w:r>
      <w:r w:rsidR="007F1288" w:rsidRPr="009161BE">
        <w:rPr>
          <w:rFonts w:ascii="Arial" w:hAnsi="Arial" w:cs="Arial"/>
          <w:sz w:val="20"/>
          <w:szCs w:val="20"/>
          <w:lang w:val="en-GB"/>
        </w:rPr>
        <w:fldChar w:fldCharType="separate"/>
      </w:r>
      <w:r w:rsidR="007F1288" w:rsidRPr="009161BE">
        <w:rPr>
          <w:rFonts w:ascii="Arial" w:hAnsi="Arial" w:cs="Arial"/>
          <w:b/>
          <w:bCs/>
          <w:sz w:val="20"/>
          <w:szCs w:val="20"/>
          <w:lang w:val="en-GB"/>
        </w:rPr>
        <w:t>Table 10</w:t>
      </w:r>
      <w:r w:rsidR="007F1288" w:rsidRPr="009161BE">
        <w:rPr>
          <w:rFonts w:ascii="Arial" w:hAnsi="Arial" w:cs="Arial"/>
          <w:sz w:val="20"/>
          <w:szCs w:val="20"/>
          <w:lang w:val="en-GB"/>
        </w:rPr>
        <w:fldChar w:fldCharType="end"/>
      </w:r>
      <w:r w:rsidR="007F1288" w:rsidRPr="009161BE">
        <w:rPr>
          <w:rFonts w:ascii="Arial" w:hAnsi="Arial" w:cs="Arial"/>
          <w:sz w:val="20"/>
          <w:szCs w:val="20"/>
          <w:lang w:val="en-GB"/>
        </w:rPr>
        <w:t xml:space="preserve">. </w:t>
      </w:r>
    </w:p>
    <w:p w14:paraId="7B84741A" w14:textId="77777777" w:rsidR="007161D9" w:rsidRPr="009161BE" w:rsidRDefault="007161D9" w:rsidP="00973DDD">
      <w:pPr>
        <w:autoSpaceDE w:val="0"/>
        <w:autoSpaceDN w:val="0"/>
        <w:adjustRightInd w:val="0"/>
        <w:spacing w:after="0" w:line="276" w:lineRule="auto"/>
        <w:jc w:val="both"/>
        <w:rPr>
          <w:rFonts w:ascii="Arial" w:hAnsi="Arial" w:cs="Arial"/>
          <w:sz w:val="20"/>
          <w:szCs w:val="20"/>
          <w:lang w:val="en-GB"/>
        </w:rPr>
      </w:pPr>
    </w:p>
    <w:p w14:paraId="3DF68898" w14:textId="0CCEFB1E" w:rsidR="005274A8" w:rsidRPr="009161BE" w:rsidRDefault="001D7B29" w:rsidP="00973DDD">
      <w:pPr>
        <w:autoSpaceDE w:val="0"/>
        <w:autoSpaceDN w:val="0"/>
        <w:adjustRightInd w:val="0"/>
        <w:spacing w:after="0" w:line="276" w:lineRule="auto"/>
        <w:jc w:val="both"/>
        <w:rPr>
          <w:rFonts w:ascii="Arial" w:hAnsi="Arial" w:cs="Arial"/>
          <w:sz w:val="20"/>
          <w:szCs w:val="20"/>
          <w:lang w:val="en-GB"/>
        </w:rPr>
      </w:pPr>
      <w:r w:rsidRPr="009161BE">
        <w:rPr>
          <w:rFonts w:ascii="Arial" w:hAnsi="Arial" w:cs="Arial"/>
          <w:sz w:val="20"/>
          <w:szCs w:val="20"/>
          <w:lang w:val="en-GB"/>
        </w:rPr>
        <w:t xml:space="preserve">The first step </w:t>
      </w:r>
      <w:r w:rsidR="009A4A80" w:rsidRPr="009161BE">
        <w:rPr>
          <w:rFonts w:ascii="Arial" w:hAnsi="Arial" w:cs="Arial"/>
          <w:sz w:val="20"/>
          <w:szCs w:val="20"/>
          <w:lang w:val="en-GB"/>
        </w:rPr>
        <w:t xml:space="preserve">consists of defining whether the substances are </w:t>
      </w:r>
      <w:r w:rsidR="00264EB0" w:rsidRPr="009161BE">
        <w:rPr>
          <w:rFonts w:ascii="Arial" w:hAnsi="Arial" w:cs="Arial"/>
          <w:i/>
          <w:iCs/>
          <w:sz w:val="20"/>
          <w:szCs w:val="20"/>
          <w:lang w:val="en-GB"/>
        </w:rPr>
        <w:t>sufficiently monitored</w:t>
      </w:r>
      <w:r w:rsidR="009A4A80" w:rsidRPr="009161BE">
        <w:rPr>
          <w:rFonts w:ascii="Arial" w:hAnsi="Arial" w:cs="Arial"/>
          <w:sz w:val="20"/>
          <w:szCs w:val="20"/>
          <w:lang w:val="en-GB"/>
        </w:rPr>
        <w:t xml:space="preserve"> and </w:t>
      </w:r>
      <w:r w:rsidR="009A4A80" w:rsidRPr="009161BE">
        <w:rPr>
          <w:rFonts w:ascii="Arial" w:hAnsi="Arial" w:cs="Arial"/>
          <w:i/>
          <w:iCs/>
          <w:sz w:val="20"/>
          <w:szCs w:val="20"/>
          <w:lang w:val="en-GB"/>
        </w:rPr>
        <w:t>frequently quantified</w:t>
      </w:r>
      <w:r w:rsidR="009A4A80" w:rsidRPr="009161BE">
        <w:rPr>
          <w:rFonts w:ascii="Arial" w:hAnsi="Arial" w:cs="Arial"/>
          <w:sz w:val="20"/>
          <w:szCs w:val="20"/>
          <w:lang w:val="en-GB"/>
        </w:rPr>
        <w:t xml:space="preserve"> or not using the criteria (and indicators) described in Section 1.1. </w:t>
      </w:r>
    </w:p>
    <w:p w14:paraId="7FBE8568" w14:textId="77777777" w:rsidR="001D7B29" w:rsidRPr="009161BE" w:rsidRDefault="001D7B29" w:rsidP="001D7B29">
      <w:pPr>
        <w:pStyle w:val="Paragraphedeliste"/>
        <w:autoSpaceDE w:val="0"/>
        <w:autoSpaceDN w:val="0"/>
        <w:adjustRightInd w:val="0"/>
        <w:spacing w:after="0" w:line="276" w:lineRule="auto"/>
        <w:ind w:left="360"/>
        <w:jc w:val="both"/>
        <w:rPr>
          <w:rFonts w:ascii="Arial" w:hAnsi="Arial" w:cs="Arial"/>
          <w:b/>
          <w:bCs/>
          <w:sz w:val="20"/>
          <w:szCs w:val="20"/>
          <w:lang w:val="en-GB"/>
        </w:rPr>
      </w:pPr>
    </w:p>
    <w:p w14:paraId="2C0925C3" w14:textId="7A07D77E" w:rsidR="005274A8" w:rsidRPr="009161BE" w:rsidRDefault="00825454" w:rsidP="00825454">
      <w:pPr>
        <w:pStyle w:val="Paragraphedeliste"/>
        <w:numPr>
          <w:ilvl w:val="0"/>
          <w:numId w:val="14"/>
        </w:numPr>
        <w:autoSpaceDE w:val="0"/>
        <w:autoSpaceDN w:val="0"/>
        <w:adjustRightInd w:val="0"/>
        <w:spacing w:after="0" w:line="276" w:lineRule="auto"/>
        <w:jc w:val="both"/>
        <w:rPr>
          <w:rFonts w:ascii="Arial" w:hAnsi="Arial" w:cs="Arial"/>
          <w:b/>
          <w:bCs/>
          <w:sz w:val="20"/>
          <w:szCs w:val="20"/>
          <w:lang w:val="en-GB"/>
        </w:rPr>
      </w:pPr>
      <w:r w:rsidRPr="009161BE">
        <w:rPr>
          <w:rFonts w:ascii="Arial" w:hAnsi="Arial" w:cs="Arial"/>
          <w:b/>
          <w:bCs/>
          <w:sz w:val="20"/>
          <w:szCs w:val="20"/>
          <w:lang w:val="en-GB"/>
        </w:rPr>
        <w:t xml:space="preserve">Substances that are sufficiently monitored and </w:t>
      </w:r>
      <w:r w:rsidR="00B776A8" w:rsidRPr="009161BE">
        <w:rPr>
          <w:rFonts w:ascii="Arial" w:hAnsi="Arial" w:cs="Arial"/>
          <w:b/>
          <w:bCs/>
          <w:sz w:val="20"/>
          <w:szCs w:val="20"/>
          <w:lang w:val="en-GB"/>
        </w:rPr>
        <w:t>sufficiently</w:t>
      </w:r>
      <w:r w:rsidRPr="009161BE">
        <w:rPr>
          <w:rFonts w:ascii="Arial" w:hAnsi="Arial" w:cs="Arial"/>
          <w:b/>
          <w:bCs/>
          <w:sz w:val="20"/>
          <w:szCs w:val="20"/>
          <w:lang w:val="en-GB"/>
        </w:rPr>
        <w:t xml:space="preserve"> quantified in the relevant matrix </w:t>
      </w:r>
    </w:p>
    <w:p w14:paraId="51322AB8" w14:textId="7448354F" w:rsidR="00825454" w:rsidRPr="009161BE" w:rsidRDefault="00825454" w:rsidP="00825454">
      <w:pPr>
        <w:spacing w:line="276" w:lineRule="auto"/>
        <w:jc w:val="both"/>
        <w:rPr>
          <w:rFonts w:ascii="Arial" w:hAnsi="Arial" w:cs="Arial"/>
          <w:bCs/>
          <w:sz w:val="20"/>
          <w:szCs w:val="20"/>
          <w:lang w:val="en-GB"/>
        </w:rPr>
      </w:pPr>
      <w:r w:rsidRPr="009161BE">
        <w:rPr>
          <w:rFonts w:ascii="Arial" w:hAnsi="Arial" w:cs="Arial"/>
          <w:bCs/>
          <w:sz w:val="20"/>
          <w:szCs w:val="20"/>
          <w:lang w:val="en-GB"/>
        </w:rPr>
        <w:t xml:space="preserve">For these substances there is sufficient evidence of occurrence in the environment. To evaluate evidence of potential environmental risks it is first of all necessary to ensure that sufficient </w:t>
      </w:r>
      <w:r w:rsidR="00834D5E" w:rsidRPr="009161BE">
        <w:rPr>
          <w:rFonts w:ascii="Arial" w:hAnsi="Arial" w:cs="Arial"/>
          <w:bCs/>
          <w:sz w:val="20"/>
          <w:szCs w:val="20"/>
          <w:lang w:val="en-GB"/>
        </w:rPr>
        <w:t xml:space="preserve">experimental </w:t>
      </w:r>
      <w:r w:rsidRPr="009161BE">
        <w:rPr>
          <w:rFonts w:ascii="Arial" w:hAnsi="Arial" w:cs="Arial"/>
          <w:bCs/>
          <w:sz w:val="20"/>
          <w:szCs w:val="20"/>
          <w:lang w:val="en-GB"/>
        </w:rPr>
        <w:t xml:space="preserve">effect data are available for PNEC derivation. </w:t>
      </w:r>
    </w:p>
    <w:p w14:paraId="0C9DB31B" w14:textId="5F3D0A02" w:rsidR="00825454" w:rsidRPr="009161BE" w:rsidRDefault="000D13A4" w:rsidP="00825454">
      <w:pPr>
        <w:spacing w:line="276" w:lineRule="auto"/>
        <w:jc w:val="both"/>
        <w:rPr>
          <w:rFonts w:ascii="Arial" w:hAnsi="Arial" w:cs="Arial"/>
          <w:bCs/>
          <w:sz w:val="20"/>
          <w:szCs w:val="20"/>
          <w:lang w:val="en-GB"/>
        </w:rPr>
      </w:pPr>
      <w:r w:rsidRPr="009161BE">
        <w:rPr>
          <w:rFonts w:ascii="Arial" w:hAnsi="Arial" w:cs="Arial"/>
          <w:bCs/>
          <w:sz w:val="20"/>
          <w:szCs w:val="20"/>
          <w:lang w:val="en-GB"/>
        </w:rPr>
        <w:t>For c</w:t>
      </w:r>
      <w:r w:rsidR="00825454" w:rsidRPr="009161BE">
        <w:rPr>
          <w:rFonts w:ascii="Arial" w:hAnsi="Arial" w:cs="Arial"/>
          <w:bCs/>
          <w:sz w:val="20"/>
          <w:szCs w:val="20"/>
          <w:lang w:val="en-GB"/>
        </w:rPr>
        <w:t xml:space="preserve">ompounds which do not comply with this requirement (i.e. insufficient experimental data for PNEC derivation) a rigorous hazard assessment is recommended in view of the derivation of robust environmental thresholds (“Ecotox action”). In the NORMAN workflow these compounds are assigned to </w:t>
      </w:r>
      <w:r w:rsidR="00825454" w:rsidRPr="009161BE">
        <w:rPr>
          <w:rFonts w:ascii="Arial" w:hAnsi="Arial" w:cs="Arial"/>
          <w:b/>
          <w:sz w:val="20"/>
          <w:szCs w:val="20"/>
          <w:lang w:val="en-GB"/>
        </w:rPr>
        <w:t>Category 3</w:t>
      </w:r>
      <w:r w:rsidR="00825454" w:rsidRPr="009161BE">
        <w:rPr>
          <w:rFonts w:ascii="Arial" w:hAnsi="Arial" w:cs="Arial"/>
          <w:bCs/>
          <w:sz w:val="20"/>
          <w:szCs w:val="20"/>
          <w:lang w:val="en-GB"/>
        </w:rPr>
        <w:t>.</w:t>
      </w:r>
    </w:p>
    <w:p w14:paraId="4ED4F1C5" w14:textId="4C667914" w:rsidR="004A13D8" w:rsidRDefault="00825454" w:rsidP="007E597D">
      <w:pPr>
        <w:spacing w:line="276" w:lineRule="auto"/>
        <w:jc w:val="both"/>
        <w:rPr>
          <w:rFonts w:ascii="Arial" w:hAnsi="Arial" w:cs="Arial"/>
          <w:bCs/>
          <w:sz w:val="20"/>
          <w:szCs w:val="20"/>
          <w:lang w:val="en-GB"/>
        </w:rPr>
      </w:pPr>
      <w:r w:rsidRPr="009161BE">
        <w:rPr>
          <w:rFonts w:ascii="Arial" w:hAnsi="Arial" w:cs="Arial"/>
          <w:bCs/>
          <w:sz w:val="20"/>
          <w:szCs w:val="20"/>
          <w:lang w:val="en-GB"/>
        </w:rPr>
        <w:t xml:space="preserve">The substances </w:t>
      </w:r>
      <w:r w:rsidR="00834D5E" w:rsidRPr="009161BE">
        <w:rPr>
          <w:rFonts w:ascii="Arial" w:hAnsi="Arial" w:cs="Arial"/>
          <w:bCs/>
          <w:sz w:val="20"/>
          <w:szCs w:val="20"/>
          <w:lang w:val="en-GB"/>
        </w:rPr>
        <w:t xml:space="preserve">for which there are </w:t>
      </w:r>
      <w:r w:rsidR="00834D5E" w:rsidRPr="009161BE">
        <w:rPr>
          <w:rFonts w:ascii="Arial" w:hAnsi="Arial" w:cs="Arial"/>
          <w:bCs/>
          <w:i/>
          <w:iCs/>
          <w:sz w:val="20"/>
          <w:szCs w:val="20"/>
          <w:lang w:val="en-GB"/>
        </w:rPr>
        <w:t>sufficient monitoring</w:t>
      </w:r>
      <w:r w:rsidR="00834D5E" w:rsidRPr="009161BE">
        <w:rPr>
          <w:rFonts w:ascii="Arial" w:hAnsi="Arial" w:cs="Arial"/>
          <w:bCs/>
          <w:sz w:val="20"/>
          <w:szCs w:val="20"/>
          <w:lang w:val="en-GB"/>
        </w:rPr>
        <w:t xml:space="preserve"> </w:t>
      </w:r>
      <w:r w:rsidR="00834D5E" w:rsidRPr="009161BE">
        <w:rPr>
          <w:rFonts w:ascii="Arial" w:hAnsi="Arial" w:cs="Arial"/>
          <w:bCs/>
          <w:i/>
          <w:iCs/>
          <w:sz w:val="20"/>
          <w:szCs w:val="20"/>
          <w:lang w:val="en-GB"/>
        </w:rPr>
        <w:t>data</w:t>
      </w:r>
      <w:r w:rsidR="00834D5E" w:rsidRPr="009161BE">
        <w:rPr>
          <w:rFonts w:ascii="Arial" w:hAnsi="Arial" w:cs="Arial"/>
          <w:bCs/>
          <w:sz w:val="20"/>
          <w:szCs w:val="20"/>
          <w:lang w:val="en-GB"/>
        </w:rPr>
        <w:t xml:space="preserve"> </w:t>
      </w:r>
      <w:r w:rsidR="00BF3684" w:rsidRPr="009161BE">
        <w:rPr>
          <w:rFonts w:ascii="Arial" w:hAnsi="Arial" w:cs="Arial"/>
          <w:bCs/>
          <w:sz w:val="20"/>
          <w:szCs w:val="20"/>
          <w:lang w:val="en-GB"/>
        </w:rPr>
        <w:t>AND</w:t>
      </w:r>
      <w:r w:rsidR="00122FC8" w:rsidRPr="009161BE">
        <w:rPr>
          <w:rFonts w:ascii="Arial" w:hAnsi="Arial" w:cs="Arial"/>
          <w:bCs/>
          <w:sz w:val="20"/>
          <w:szCs w:val="20"/>
          <w:lang w:val="en-GB"/>
        </w:rPr>
        <w:t xml:space="preserve"> </w:t>
      </w:r>
      <w:r w:rsidR="00122FC8" w:rsidRPr="009161BE">
        <w:rPr>
          <w:rFonts w:ascii="Arial" w:hAnsi="Arial" w:cs="Arial"/>
          <w:bCs/>
          <w:i/>
          <w:iCs/>
          <w:sz w:val="20"/>
          <w:szCs w:val="20"/>
          <w:lang w:val="en-GB"/>
        </w:rPr>
        <w:t xml:space="preserve">sufficient </w:t>
      </w:r>
      <w:r w:rsidR="00656C75" w:rsidRPr="009161BE">
        <w:rPr>
          <w:rFonts w:ascii="Arial" w:hAnsi="Arial" w:cs="Arial"/>
          <w:bCs/>
          <w:i/>
          <w:iCs/>
          <w:sz w:val="20"/>
          <w:szCs w:val="20"/>
          <w:lang w:val="en-GB"/>
        </w:rPr>
        <w:t xml:space="preserve">experimental </w:t>
      </w:r>
      <w:r w:rsidR="00122FC8" w:rsidRPr="009161BE">
        <w:rPr>
          <w:rFonts w:ascii="Arial" w:hAnsi="Arial" w:cs="Arial"/>
          <w:bCs/>
          <w:i/>
          <w:iCs/>
          <w:sz w:val="20"/>
          <w:szCs w:val="20"/>
          <w:lang w:val="en-GB"/>
        </w:rPr>
        <w:t>data for PNEC derivation</w:t>
      </w:r>
      <w:r w:rsidR="00834D5E" w:rsidRPr="009161BE">
        <w:rPr>
          <w:rFonts w:ascii="Arial" w:hAnsi="Arial" w:cs="Arial"/>
          <w:bCs/>
          <w:sz w:val="20"/>
          <w:szCs w:val="20"/>
          <w:lang w:val="en-GB"/>
        </w:rPr>
        <w:t xml:space="preserve"> </w:t>
      </w:r>
      <w:r w:rsidR="00BF3684" w:rsidRPr="009161BE">
        <w:rPr>
          <w:rFonts w:ascii="Arial" w:hAnsi="Arial" w:cs="Arial"/>
          <w:bCs/>
          <w:sz w:val="20"/>
          <w:szCs w:val="20"/>
          <w:lang w:val="en-GB"/>
        </w:rPr>
        <w:t>are assigned to</w:t>
      </w:r>
      <w:r w:rsidR="00834D5E" w:rsidRPr="009161BE">
        <w:rPr>
          <w:rFonts w:ascii="Arial" w:hAnsi="Arial" w:cs="Arial"/>
          <w:bCs/>
          <w:sz w:val="20"/>
          <w:szCs w:val="20"/>
          <w:lang w:val="en-GB"/>
        </w:rPr>
        <w:t xml:space="preserve"> </w:t>
      </w:r>
      <w:r w:rsidR="00E51E41" w:rsidRPr="009161BE">
        <w:rPr>
          <w:rFonts w:ascii="Arial" w:hAnsi="Arial" w:cs="Arial"/>
          <w:bCs/>
          <w:sz w:val="20"/>
          <w:szCs w:val="20"/>
          <w:lang w:val="en-GB"/>
        </w:rPr>
        <w:t>Cat</w:t>
      </w:r>
      <w:r w:rsidR="008D1935" w:rsidRPr="009161BE">
        <w:rPr>
          <w:rFonts w:ascii="Arial" w:hAnsi="Arial" w:cs="Arial"/>
          <w:bCs/>
          <w:sz w:val="20"/>
          <w:szCs w:val="20"/>
          <w:lang w:val="en-GB"/>
        </w:rPr>
        <w:t>egory</w:t>
      </w:r>
      <w:r w:rsidR="00E51E41" w:rsidRPr="009161BE">
        <w:rPr>
          <w:rFonts w:ascii="Arial" w:hAnsi="Arial" w:cs="Arial"/>
          <w:bCs/>
          <w:sz w:val="20"/>
          <w:szCs w:val="20"/>
          <w:lang w:val="en-GB"/>
        </w:rPr>
        <w:t xml:space="preserve"> 1A / 1B or Cat</w:t>
      </w:r>
      <w:r w:rsidR="008D1935" w:rsidRPr="009161BE">
        <w:rPr>
          <w:rFonts w:ascii="Arial" w:hAnsi="Arial" w:cs="Arial"/>
          <w:bCs/>
          <w:sz w:val="20"/>
          <w:szCs w:val="20"/>
          <w:lang w:val="en-GB"/>
        </w:rPr>
        <w:t>egory</w:t>
      </w:r>
      <w:r w:rsidR="00E51E41" w:rsidRPr="009161BE">
        <w:rPr>
          <w:rFonts w:ascii="Arial" w:hAnsi="Arial" w:cs="Arial"/>
          <w:bCs/>
          <w:sz w:val="20"/>
          <w:szCs w:val="20"/>
          <w:lang w:val="en-GB"/>
        </w:rPr>
        <w:t xml:space="preserve"> 6A / 6B </w:t>
      </w:r>
      <w:r w:rsidR="00C341F5" w:rsidRPr="009161BE">
        <w:rPr>
          <w:rFonts w:ascii="Arial" w:hAnsi="Arial" w:cs="Arial"/>
          <w:bCs/>
          <w:sz w:val="20"/>
          <w:szCs w:val="20"/>
          <w:lang w:val="en-GB"/>
        </w:rPr>
        <w:t xml:space="preserve">depending on the </w:t>
      </w:r>
      <w:r w:rsidR="001A122E" w:rsidRPr="009161BE">
        <w:rPr>
          <w:rFonts w:ascii="Arial" w:hAnsi="Arial" w:cs="Arial"/>
          <w:bCs/>
          <w:sz w:val="20"/>
          <w:szCs w:val="20"/>
          <w:lang w:val="en-GB"/>
        </w:rPr>
        <w:t>value of the risk quotient</w:t>
      </w:r>
      <w:r w:rsidR="001529CB" w:rsidRPr="009161BE">
        <w:rPr>
          <w:rFonts w:ascii="Arial" w:hAnsi="Arial" w:cs="Arial"/>
          <w:bCs/>
          <w:sz w:val="20"/>
          <w:szCs w:val="20"/>
          <w:lang w:val="en-GB"/>
        </w:rPr>
        <w:t xml:space="preserve"> (</w:t>
      </w:r>
      <w:r w:rsidR="001529CB" w:rsidRPr="009161BE">
        <w:rPr>
          <w:rFonts w:ascii="Arial" w:hAnsi="Arial" w:cs="Arial"/>
          <w:bCs/>
          <w:i/>
          <w:iCs/>
          <w:sz w:val="20"/>
          <w:szCs w:val="20"/>
          <w:lang w:val="en-GB"/>
        </w:rPr>
        <w:t>RQ_i</w:t>
      </w:r>
      <w:r w:rsidR="001529CB" w:rsidRPr="009161BE">
        <w:rPr>
          <w:rFonts w:ascii="Arial" w:hAnsi="Arial" w:cs="Arial"/>
          <w:bCs/>
          <w:sz w:val="20"/>
          <w:szCs w:val="20"/>
          <w:lang w:val="en-GB"/>
        </w:rPr>
        <w:t>)</w:t>
      </w:r>
      <w:r w:rsidR="00BF3684" w:rsidRPr="009161BE">
        <w:rPr>
          <w:rFonts w:ascii="Arial" w:hAnsi="Arial" w:cs="Arial"/>
          <w:bCs/>
          <w:sz w:val="20"/>
          <w:szCs w:val="20"/>
          <w:lang w:val="en-GB"/>
        </w:rPr>
        <w:t xml:space="preserve"> as explained </w:t>
      </w:r>
      <w:r w:rsidR="007E597D" w:rsidRPr="009161BE">
        <w:rPr>
          <w:rFonts w:ascii="Arial" w:hAnsi="Arial" w:cs="Arial"/>
          <w:bCs/>
          <w:sz w:val="20"/>
          <w:szCs w:val="20"/>
          <w:lang w:val="en-GB"/>
        </w:rPr>
        <w:t>in</w:t>
      </w:r>
      <w:r w:rsidR="002A3F05" w:rsidRPr="009161BE">
        <w:rPr>
          <w:rFonts w:ascii="Arial" w:hAnsi="Arial" w:cs="Arial"/>
          <w:sz w:val="20"/>
          <w:szCs w:val="20"/>
          <w:lang w:val="en-GB"/>
        </w:rPr>
        <w:t xml:space="preserve"> </w:t>
      </w:r>
      <w:r w:rsidR="002A3F05" w:rsidRPr="009161BE">
        <w:rPr>
          <w:rFonts w:ascii="Arial" w:hAnsi="Arial" w:cs="Arial"/>
          <w:b/>
          <w:bCs/>
          <w:sz w:val="20"/>
          <w:szCs w:val="20"/>
          <w:lang w:val="en-GB"/>
        </w:rPr>
        <w:fldChar w:fldCharType="begin"/>
      </w:r>
      <w:r w:rsidR="002A3F05" w:rsidRPr="009161BE">
        <w:rPr>
          <w:rFonts w:ascii="Arial" w:hAnsi="Arial" w:cs="Arial"/>
          <w:b/>
          <w:bCs/>
          <w:sz w:val="20"/>
          <w:szCs w:val="20"/>
          <w:lang w:val="en-GB"/>
        </w:rPr>
        <w:instrText xml:space="preserve"> REF _Ref140841862 \h </w:instrText>
      </w:r>
      <w:r w:rsidR="00E14614" w:rsidRPr="009161BE">
        <w:rPr>
          <w:rFonts w:ascii="Arial" w:hAnsi="Arial" w:cs="Arial"/>
          <w:b/>
          <w:bCs/>
          <w:sz w:val="20"/>
          <w:szCs w:val="20"/>
          <w:lang w:val="en-GB"/>
        </w:rPr>
        <w:instrText xml:space="preserve"> \* MERGEFORMAT </w:instrText>
      </w:r>
      <w:r w:rsidR="002A3F05" w:rsidRPr="009161BE">
        <w:rPr>
          <w:rFonts w:ascii="Arial" w:hAnsi="Arial" w:cs="Arial"/>
          <w:b/>
          <w:bCs/>
          <w:sz w:val="20"/>
          <w:szCs w:val="20"/>
          <w:lang w:val="en-GB"/>
        </w:rPr>
      </w:r>
      <w:r w:rsidR="002A3F05" w:rsidRPr="009161BE">
        <w:rPr>
          <w:rFonts w:ascii="Arial" w:hAnsi="Arial" w:cs="Arial"/>
          <w:b/>
          <w:bCs/>
          <w:sz w:val="20"/>
          <w:szCs w:val="20"/>
          <w:lang w:val="en-GB"/>
        </w:rPr>
        <w:fldChar w:fldCharType="separate"/>
      </w:r>
      <w:r w:rsidR="000A112C" w:rsidRPr="009161BE">
        <w:rPr>
          <w:rFonts w:ascii="Arial" w:hAnsi="Arial" w:cs="Arial"/>
          <w:b/>
          <w:bCs/>
          <w:sz w:val="20"/>
          <w:szCs w:val="20"/>
          <w:lang w:val="en-GB"/>
        </w:rPr>
        <w:t>Table S2</w:t>
      </w:r>
      <w:r w:rsidR="002A3F05" w:rsidRPr="009161BE">
        <w:rPr>
          <w:rFonts w:ascii="Arial" w:hAnsi="Arial" w:cs="Arial"/>
          <w:b/>
          <w:bCs/>
          <w:sz w:val="20"/>
          <w:szCs w:val="20"/>
          <w:lang w:val="en-GB"/>
        </w:rPr>
        <w:fldChar w:fldCharType="end"/>
      </w:r>
      <w:r w:rsidR="007E597D" w:rsidRPr="009161BE">
        <w:rPr>
          <w:rFonts w:ascii="Arial" w:hAnsi="Arial" w:cs="Arial"/>
          <w:bCs/>
          <w:sz w:val="20"/>
          <w:szCs w:val="20"/>
          <w:lang w:val="en-GB"/>
        </w:rPr>
        <w:t xml:space="preserve">. </w:t>
      </w:r>
    </w:p>
    <w:p w14:paraId="0C76C84A" w14:textId="77777777" w:rsidR="001A1387" w:rsidRPr="009161BE" w:rsidRDefault="001A1387" w:rsidP="001A1387">
      <w:pPr>
        <w:spacing w:line="276" w:lineRule="auto"/>
        <w:jc w:val="both"/>
        <w:rPr>
          <w:rFonts w:ascii="Arial" w:hAnsi="Arial" w:cs="Arial"/>
          <w:bCs/>
          <w:sz w:val="20"/>
          <w:szCs w:val="20"/>
          <w:lang w:val="en-GB"/>
        </w:rPr>
      </w:pPr>
      <w:r w:rsidRPr="009161BE">
        <w:rPr>
          <w:rFonts w:ascii="Arial" w:hAnsi="Arial" w:cs="Arial"/>
          <w:bCs/>
          <w:sz w:val="20"/>
          <w:szCs w:val="20"/>
          <w:lang w:val="en-GB"/>
        </w:rPr>
        <w:t xml:space="preserve">Category 1A represents large-scale priority compounds for integration in regulatory programmes with control measures and derivation of legally-binding EQS. In the water compartment Category 1A compounds should be part of the candidate substances for the revision of the list of Priority Substances (PS) at EU level according to the WFD and / or should be included in the list of river basin-specific pollutants according to Annex VIII of the WFD. </w:t>
      </w:r>
    </w:p>
    <w:p w14:paraId="1880B607" w14:textId="61B84356" w:rsidR="001A1387" w:rsidRDefault="001A1387" w:rsidP="001A1387">
      <w:pPr>
        <w:spacing w:line="276" w:lineRule="auto"/>
        <w:jc w:val="both"/>
        <w:rPr>
          <w:rFonts w:ascii="Arial" w:hAnsi="Arial" w:cs="Arial"/>
          <w:bCs/>
          <w:sz w:val="20"/>
          <w:szCs w:val="20"/>
          <w:lang w:val="en-GB"/>
        </w:rPr>
      </w:pPr>
      <w:r w:rsidRPr="009161BE">
        <w:rPr>
          <w:rFonts w:ascii="Arial" w:hAnsi="Arial" w:cs="Arial"/>
          <w:bCs/>
          <w:sz w:val="20"/>
          <w:szCs w:val="20"/>
          <w:lang w:val="en-GB"/>
        </w:rPr>
        <w:t xml:space="preserve">Compounds that </w:t>
      </w:r>
      <w:r w:rsidRPr="009161BE">
        <w:rPr>
          <w:rFonts w:ascii="Arial" w:hAnsi="Arial" w:cs="Arial"/>
          <w:sz w:val="20"/>
          <w:szCs w:val="20"/>
          <w:lang w:val="en-GB"/>
        </w:rPr>
        <w:t>show PNEC exceedance only at the local level (i.e. MEC</w:t>
      </w:r>
      <w:r w:rsidRPr="009161BE">
        <w:rPr>
          <w:rFonts w:ascii="Arial" w:hAnsi="Arial" w:cs="Arial"/>
          <w:sz w:val="20"/>
          <w:szCs w:val="20"/>
          <w:vertAlign w:val="subscript"/>
          <w:lang w:val="en-GB"/>
        </w:rPr>
        <w:t>95</w:t>
      </w:r>
      <w:r w:rsidRPr="009161BE">
        <w:rPr>
          <w:rFonts w:ascii="Arial" w:hAnsi="Arial" w:cs="Arial"/>
          <w:sz w:val="20"/>
          <w:szCs w:val="20"/>
          <w:lang w:val="en-GB"/>
        </w:rPr>
        <w:t>/PNEC &lt; 1 AND MEC</w:t>
      </w:r>
      <w:r w:rsidRPr="009161BE">
        <w:rPr>
          <w:rFonts w:ascii="Arial" w:hAnsi="Arial" w:cs="Arial"/>
          <w:sz w:val="20"/>
          <w:szCs w:val="20"/>
          <w:vertAlign w:val="subscript"/>
          <w:lang w:val="en-GB"/>
        </w:rPr>
        <w:t>99</w:t>
      </w:r>
      <w:r w:rsidRPr="009161BE">
        <w:rPr>
          <w:rFonts w:ascii="Arial" w:hAnsi="Arial" w:cs="Arial"/>
          <w:sz w:val="20"/>
          <w:szCs w:val="20"/>
          <w:lang w:val="en-GB"/>
        </w:rPr>
        <w:t xml:space="preserve">/PNEC ≥ 1) are allocated to </w:t>
      </w:r>
      <w:r w:rsidRPr="009161BE">
        <w:rPr>
          <w:rFonts w:ascii="Arial" w:hAnsi="Arial" w:cs="Arial"/>
          <w:bCs/>
          <w:sz w:val="20"/>
          <w:szCs w:val="20"/>
          <w:lang w:val="en-GB"/>
        </w:rPr>
        <w:t xml:space="preserve">Cat.1B (i.e. “Priority at local scale”). Local managers should take into consideration both categories (Cat.1A and 1B). Indeed, there is always a need for further expert judgement to assess the results of the prioritisation process (e.g. check the representativeness of the sites). </w:t>
      </w:r>
    </w:p>
    <w:p w14:paraId="52D9539F" w14:textId="77777777" w:rsidR="001A1387" w:rsidRPr="009161BE" w:rsidRDefault="001A1387" w:rsidP="001A1387">
      <w:pPr>
        <w:spacing w:line="276" w:lineRule="auto"/>
        <w:jc w:val="both"/>
        <w:rPr>
          <w:rFonts w:ascii="Arial" w:hAnsi="Arial" w:cs="Arial"/>
          <w:bCs/>
          <w:sz w:val="20"/>
          <w:szCs w:val="20"/>
          <w:lang w:val="en-GB"/>
        </w:rPr>
      </w:pPr>
      <w:r w:rsidRPr="009161BE">
        <w:rPr>
          <w:rFonts w:ascii="Arial" w:hAnsi="Arial" w:cs="Arial"/>
          <w:bCs/>
          <w:sz w:val="20"/>
          <w:szCs w:val="20"/>
          <w:lang w:val="en-GB"/>
        </w:rPr>
        <w:t xml:space="preserve">Compounds that do not exceed the quality standards could in principle be considered as contaminants of lower priority. However, a </w:t>
      </w:r>
      <w:r w:rsidRPr="009161BE">
        <w:rPr>
          <w:rFonts w:ascii="Arial" w:hAnsi="Arial" w:cs="Arial"/>
          <w:bCs/>
          <w:i/>
          <w:iCs/>
          <w:sz w:val="20"/>
          <w:szCs w:val="20"/>
          <w:lang w:val="en-GB"/>
        </w:rPr>
        <w:t>high frequency of quantification</w:t>
      </w:r>
      <w:r w:rsidRPr="009161BE">
        <w:rPr>
          <w:rFonts w:ascii="Arial" w:hAnsi="Arial" w:cs="Arial"/>
          <w:bCs/>
          <w:sz w:val="20"/>
          <w:szCs w:val="20"/>
          <w:lang w:val="en-GB"/>
        </w:rPr>
        <w:t xml:space="preserve"> indicates that these chemicals are ubiquitous compounds, potentially </w:t>
      </w:r>
      <w:r w:rsidRPr="009161BE">
        <w:rPr>
          <w:rFonts w:ascii="Arial" w:hAnsi="Arial" w:cs="Arial"/>
          <w:i/>
          <w:iCs/>
          <w:sz w:val="20"/>
          <w:szCs w:val="20"/>
          <w:lang w:val="en-GB"/>
        </w:rPr>
        <w:t>frequently contributing to mixture risks</w:t>
      </w:r>
      <w:r w:rsidRPr="009161BE">
        <w:rPr>
          <w:rFonts w:ascii="Arial" w:hAnsi="Arial" w:cs="Arial"/>
          <w:sz w:val="20"/>
          <w:szCs w:val="20"/>
          <w:lang w:val="en-GB"/>
        </w:rPr>
        <w:t xml:space="preserve">, being most of the time present </w:t>
      </w:r>
      <w:r w:rsidRPr="009161BE">
        <w:rPr>
          <w:rFonts w:ascii="Arial" w:hAnsi="Arial" w:cs="Arial"/>
          <w:sz w:val="20"/>
          <w:szCs w:val="20"/>
          <w:lang w:val="en-GB"/>
        </w:rPr>
        <w:lastRenderedPageBreak/>
        <w:t>just below their quality thresholds (RQ between 0.1 and 1).</w:t>
      </w:r>
      <w:r w:rsidRPr="009161BE">
        <w:rPr>
          <w:rFonts w:ascii="Arial" w:hAnsi="Arial" w:cs="Arial"/>
          <w:bCs/>
          <w:sz w:val="20"/>
          <w:szCs w:val="20"/>
          <w:lang w:val="en-GB"/>
        </w:rPr>
        <w:t xml:space="preserve"> Category 6A needs to remain in the focus of environmental managers (“safety net”) for possible monitoring and/or control measures. </w:t>
      </w:r>
    </w:p>
    <w:p w14:paraId="123FC784" w14:textId="73682DBC" w:rsidR="001A1387" w:rsidRPr="009161BE" w:rsidRDefault="001A1387" w:rsidP="007E597D">
      <w:pPr>
        <w:spacing w:line="276" w:lineRule="auto"/>
        <w:jc w:val="both"/>
        <w:rPr>
          <w:rFonts w:ascii="Arial" w:hAnsi="Arial" w:cs="Arial"/>
          <w:bCs/>
          <w:sz w:val="20"/>
          <w:szCs w:val="20"/>
          <w:lang w:val="en-GB"/>
        </w:rPr>
      </w:pPr>
      <w:r w:rsidRPr="009161BE">
        <w:rPr>
          <w:rFonts w:ascii="Arial" w:hAnsi="Arial" w:cs="Arial"/>
          <w:bCs/>
          <w:sz w:val="20"/>
          <w:szCs w:val="20"/>
          <w:lang w:val="en-GB"/>
        </w:rPr>
        <w:t>Only the compounds for which there is no evidence of occurrence in the environment (concentration levels always below LoQ, with LoQ &lt; PNEC) can be labelled as “low-priority compounds” (Category 6B, i.e. compounds for which monitoring efforts could be reduced or suspended).</w:t>
      </w:r>
    </w:p>
    <w:p w14:paraId="2D04813D" w14:textId="5AD08C9B" w:rsidR="007E597D" w:rsidRPr="009161BE" w:rsidRDefault="00A818FF" w:rsidP="00A818FF">
      <w:pPr>
        <w:pStyle w:val="Lgende"/>
        <w:rPr>
          <w:rFonts w:ascii="Arial" w:hAnsi="Arial" w:cs="Arial"/>
          <w:i w:val="0"/>
          <w:iCs w:val="0"/>
          <w:color w:val="auto"/>
          <w:sz w:val="20"/>
          <w:szCs w:val="20"/>
          <w:lang w:val="en-GB"/>
        </w:rPr>
      </w:pPr>
      <w:bookmarkStart w:id="11" w:name="_Ref140841862"/>
      <w:r w:rsidRPr="009161BE">
        <w:rPr>
          <w:rFonts w:ascii="Arial" w:hAnsi="Arial" w:cs="Arial"/>
          <w:b/>
          <w:bCs/>
          <w:i w:val="0"/>
          <w:iCs w:val="0"/>
          <w:color w:val="auto"/>
          <w:sz w:val="20"/>
          <w:szCs w:val="20"/>
          <w:lang w:val="en-GB"/>
        </w:rPr>
        <w:t xml:space="preserve">Table </w:t>
      </w:r>
      <w:r w:rsidR="006933CF" w:rsidRPr="009161BE">
        <w:rPr>
          <w:rFonts w:ascii="Arial" w:hAnsi="Arial" w:cs="Arial"/>
          <w:b/>
          <w:bCs/>
          <w:i w:val="0"/>
          <w:iCs w:val="0"/>
          <w:color w:val="auto"/>
          <w:sz w:val="20"/>
          <w:szCs w:val="20"/>
          <w:lang w:val="en-GB"/>
        </w:rPr>
        <w:t>S</w:t>
      </w:r>
      <w:r w:rsidRPr="009161BE">
        <w:rPr>
          <w:rFonts w:ascii="Arial" w:hAnsi="Arial" w:cs="Arial"/>
          <w:b/>
          <w:bCs/>
          <w:i w:val="0"/>
          <w:iCs w:val="0"/>
          <w:color w:val="auto"/>
          <w:sz w:val="20"/>
          <w:szCs w:val="20"/>
          <w:lang w:val="en-GB"/>
        </w:rPr>
        <w:fldChar w:fldCharType="begin"/>
      </w:r>
      <w:r w:rsidRPr="009161BE">
        <w:rPr>
          <w:rFonts w:ascii="Arial" w:hAnsi="Arial" w:cs="Arial"/>
          <w:b/>
          <w:bCs/>
          <w:i w:val="0"/>
          <w:iCs w:val="0"/>
          <w:color w:val="auto"/>
          <w:sz w:val="20"/>
          <w:szCs w:val="20"/>
          <w:lang w:val="en-GB"/>
        </w:rPr>
        <w:instrText xml:space="preserve"> SEQ Table \* ARABIC </w:instrText>
      </w:r>
      <w:r w:rsidRPr="009161BE">
        <w:rPr>
          <w:rFonts w:ascii="Arial" w:hAnsi="Arial" w:cs="Arial"/>
          <w:b/>
          <w:bCs/>
          <w:i w:val="0"/>
          <w:iCs w:val="0"/>
          <w:color w:val="auto"/>
          <w:sz w:val="20"/>
          <w:szCs w:val="20"/>
          <w:lang w:val="en-GB"/>
        </w:rPr>
        <w:fldChar w:fldCharType="separate"/>
      </w:r>
      <w:r w:rsidR="00106825" w:rsidRPr="009161BE">
        <w:rPr>
          <w:rFonts w:ascii="Arial" w:hAnsi="Arial" w:cs="Arial"/>
          <w:b/>
          <w:bCs/>
          <w:i w:val="0"/>
          <w:iCs w:val="0"/>
          <w:noProof/>
          <w:color w:val="auto"/>
          <w:sz w:val="20"/>
          <w:szCs w:val="20"/>
          <w:lang w:val="en-GB"/>
        </w:rPr>
        <w:t>2</w:t>
      </w:r>
      <w:r w:rsidRPr="009161BE">
        <w:rPr>
          <w:rFonts w:ascii="Arial" w:hAnsi="Arial" w:cs="Arial"/>
          <w:b/>
          <w:bCs/>
          <w:i w:val="0"/>
          <w:iCs w:val="0"/>
          <w:noProof/>
          <w:color w:val="auto"/>
          <w:sz w:val="20"/>
          <w:szCs w:val="20"/>
          <w:lang w:val="en-GB"/>
        </w:rPr>
        <w:fldChar w:fldCharType="end"/>
      </w:r>
      <w:bookmarkEnd w:id="11"/>
      <w:r w:rsidR="00E14614" w:rsidRPr="009161BE">
        <w:rPr>
          <w:rFonts w:ascii="Arial" w:hAnsi="Arial" w:cs="Arial"/>
          <w:b/>
          <w:bCs/>
          <w:i w:val="0"/>
          <w:iCs w:val="0"/>
          <w:color w:val="auto"/>
          <w:sz w:val="20"/>
          <w:szCs w:val="20"/>
          <w:lang w:val="en-GB"/>
        </w:rPr>
        <w:t>.</w:t>
      </w:r>
      <w:r w:rsidRPr="009161BE">
        <w:rPr>
          <w:rFonts w:ascii="Arial" w:hAnsi="Arial" w:cs="Arial"/>
          <w:i w:val="0"/>
          <w:iCs w:val="0"/>
          <w:color w:val="auto"/>
          <w:sz w:val="20"/>
          <w:szCs w:val="20"/>
          <w:lang w:val="en-GB"/>
        </w:rPr>
        <w:t xml:space="preserve"> </w:t>
      </w:r>
      <w:r w:rsidR="007E597D" w:rsidRPr="009161BE">
        <w:rPr>
          <w:rFonts w:ascii="Arial" w:hAnsi="Arial" w:cs="Arial"/>
          <w:i w:val="0"/>
          <w:iCs w:val="0"/>
          <w:color w:val="auto"/>
          <w:sz w:val="20"/>
          <w:szCs w:val="20"/>
          <w:lang w:val="en-GB"/>
        </w:rPr>
        <w:t>Categorisation of substances which are well investigated and show a high frequency of quantification.</w:t>
      </w:r>
    </w:p>
    <w:tbl>
      <w:tblPr>
        <w:tblStyle w:val="TableauGrille5Fonc-Accentuation1"/>
        <w:tblW w:w="9130" w:type="dxa"/>
        <w:tblInd w:w="0" w:type="dxa"/>
        <w:tblLook w:val="04A0" w:firstRow="1" w:lastRow="0" w:firstColumn="1" w:lastColumn="0" w:noHBand="0" w:noVBand="1"/>
      </w:tblPr>
      <w:tblGrid>
        <w:gridCol w:w="3032"/>
        <w:gridCol w:w="2703"/>
        <w:gridCol w:w="997"/>
        <w:gridCol w:w="2398"/>
      </w:tblGrid>
      <w:tr w:rsidR="007E597D" w:rsidRPr="009161BE" w14:paraId="3D6C82DF" w14:textId="77777777" w:rsidTr="00202AE8">
        <w:trPr>
          <w:cnfStyle w:val="100000000000" w:firstRow="1" w:lastRow="0" w:firstColumn="0" w:lastColumn="0" w:oddVBand="0" w:evenVBand="0" w:oddHBand="0"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3151" w:type="dxa"/>
            <w:hideMark/>
          </w:tcPr>
          <w:p w14:paraId="20DECA4B" w14:textId="0DC9078C" w:rsidR="007E597D" w:rsidRPr="009161BE" w:rsidRDefault="009526F6" w:rsidP="008C6238">
            <w:pPr>
              <w:jc w:val="center"/>
              <w:rPr>
                <w:rFonts w:ascii="Arial" w:hAnsi="Arial" w:cs="Arial"/>
                <w:b w:val="0"/>
                <w:bCs w:val="0"/>
                <w:sz w:val="18"/>
                <w:szCs w:val="18"/>
                <w:lang w:val="en-GB"/>
              </w:rPr>
            </w:pPr>
            <w:r w:rsidRPr="009161BE">
              <w:rPr>
                <w:rFonts w:ascii="Arial" w:hAnsi="Arial" w:cs="Arial"/>
                <w:sz w:val="18"/>
                <w:szCs w:val="18"/>
                <w:lang w:val="en-GB"/>
              </w:rPr>
              <w:t>Criteria</w:t>
            </w:r>
          </w:p>
        </w:tc>
        <w:tc>
          <w:tcPr>
            <w:tcW w:w="2798" w:type="dxa"/>
            <w:hideMark/>
          </w:tcPr>
          <w:p w14:paraId="1E035D84" w14:textId="5F5DDAAD" w:rsidR="007E597D" w:rsidRPr="009161BE" w:rsidRDefault="009526F6" w:rsidP="008C6238">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lang w:val="en-GB"/>
              </w:rPr>
            </w:pPr>
            <w:r w:rsidRPr="009161BE">
              <w:rPr>
                <w:rFonts w:ascii="Arial" w:hAnsi="Arial" w:cs="Arial"/>
                <w:sz w:val="18"/>
                <w:szCs w:val="18"/>
                <w:lang w:val="en-GB"/>
              </w:rPr>
              <w:t>Indicators</w:t>
            </w:r>
          </w:p>
        </w:tc>
        <w:tc>
          <w:tcPr>
            <w:tcW w:w="709" w:type="dxa"/>
            <w:hideMark/>
          </w:tcPr>
          <w:p w14:paraId="02274243" w14:textId="77777777" w:rsidR="007E597D" w:rsidRPr="009161BE" w:rsidRDefault="007E597D" w:rsidP="008C6238">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lang w:val="en-GB"/>
              </w:rPr>
            </w:pPr>
            <w:r w:rsidRPr="009161BE">
              <w:rPr>
                <w:rFonts w:ascii="Arial" w:hAnsi="Arial" w:cs="Arial"/>
                <w:sz w:val="18"/>
                <w:szCs w:val="18"/>
                <w:lang w:val="en-GB"/>
              </w:rPr>
              <w:t>Category</w:t>
            </w:r>
          </w:p>
        </w:tc>
        <w:tc>
          <w:tcPr>
            <w:tcW w:w="2472" w:type="dxa"/>
          </w:tcPr>
          <w:p w14:paraId="3725A562" w14:textId="77777777" w:rsidR="007E597D" w:rsidRPr="009161BE" w:rsidRDefault="007E597D" w:rsidP="008C6238">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lang w:val="en-GB"/>
              </w:rPr>
            </w:pPr>
            <w:r w:rsidRPr="009161BE">
              <w:rPr>
                <w:rFonts w:ascii="Arial" w:hAnsi="Arial" w:cs="Arial"/>
                <w:sz w:val="18"/>
                <w:szCs w:val="18"/>
                <w:lang w:val="en-GB"/>
              </w:rPr>
              <w:t>Action</w:t>
            </w:r>
          </w:p>
          <w:p w14:paraId="3A467E6A" w14:textId="47AD4098" w:rsidR="005007EB" w:rsidRPr="009161BE" w:rsidRDefault="005007EB" w:rsidP="005007EB">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lang w:val="en-GB"/>
              </w:rPr>
            </w:pPr>
          </w:p>
        </w:tc>
      </w:tr>
      <w:tr w:rsidR="007E597D" w:rsidRPr="009161BE" w14:paraId="57225FA2" w14:textId="77777777" w:rsidTr="00202AE8">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3151" w:type="dxa"/>
            <w:hideMark/>
          </w:tcPr>
          <w:p w14:paraId="06E5811A" w14:textId="77777777" w:rsidR="007E597D" w:rsidRPr="009161BE" w:rsidRDefault="007E597D" w:rsidP="008C6238">
            <w:pPr>
              <w:jc w:val="center"/>
              <w:rPr>
                <w:rFonts w:ascii="Arial" w:hAnsi="Arial" w:cs="Arial"/>
                <w:bCs w:val="0"/>
                <w:sz w:val="18"/>
                <w:szCs w:val="18"/>
                <w:lang w:val="en-GB"/>
              </w:rPr>
            </w:pPr>
            <w:r w:rsidRPr="009161BE">
              <w:rPr>
                <w:rFonts w:ascii="Arial" w:hAnsi="Arial" w:cs="Arial"/>
                <w:sz w:val="18"/>
                <w:szCs w:val="18"/>
                <w:lang w:val="en-GB"/>
              </w:rPr>
              <w:t>Evidence of PNEC exceedance</w:t>
            </w:r>
          </w:p>
        </w:tc>
        <w:tc>
          <w:tcPr>
            <w:tcW w:w="2798" w:type="dxa"/>
            <w:hideMark/>
          </w:tcPr>
          <w:p w14:paraId="2D967EFD" w14:textId="644891D3" w:rsidR="007E597D" w:rsidRPr="009161BE" w:rsidRDefault="007E597D" w:rsidP="008C6238">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lang w:val="en-GB"/>
              </w:rPr>
            </w:pPr>
            <w:r w:rsidRPr="009161BE">
              <w:rPr>
                <w:rFonts w:ascii="Arial" w:hAnsi="Arial" w:cs="Arial"/>
                <w:bCs/>
                <w:sz w:val="18"/>
                <w:szCs w:val="18"/>
                <w:lang w:val="en-GB"/>
              </w:rPr>
              <w:t>MEC</w:t>
            </w:r>
            <w:r w:rsidRPr="009161BE">
              <w:rPr>
                <w:rFonts w:ascii="Arial" w:hAnsi="Arial" w:cs="Arial"/>
                <w:bCs/>
                <w:sz w:val="18"/>
                <w:szCs w:val="18"/>
                <w:vertAlign w:val="subscript"/>
                <w:lang w:val="en-GB"/>
              </w:rPr>
              <w:t>95</w:t>
            </w:r>
            <w:r w:rsidRPr="009161BE">
              <w:rPr>
                <w:rFonts w:ascii="Arial" w:hAnsi="Arial" w:cs="Arial"/>
                <w:bCs/>
                <w:sz w:val="18"/>
                <w:szCs w:val="18"/>
                <w:lang w:val="en-GB"/>
              </w:rPr>
              <w:t xml:space="preserve">/PNEC &gt; 1 </w:t>
            </w:r>
          </w:p>
        </w:tc>
        <w:tc>
          <w:tcPr>
            <w:tcW w:w="709" w:type="dxa"/>
            <w:hideMark/>
          </w:tcPr>
          <w:p w14:paraId="019280C3" w14:textId="18822AF1" w:rsidR="007E597D" w:rsidRPr="009161BE" w:rsidRDefault="007E597D" w:rsidP="008C6238">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lang w:val="en-GB"/>
              </w:rPr>
            </w:pPr>
            <w:r w:rsidRPr="009161BE">
              <w:rPr>
                <w:rFonts w:ascii="Arial" w:hAnsi="Arial" w:cs="Arial"/>
                <w:bCs/>
                <w:sz w:val="18"/>
                <w:szCs w:val="18"/>
                <w:lang w:val="en-GB"/>
              </w:rPr>
              <w:t>Cat</w:t>
            </w:r>
            <w:r w:rsidR="00E26F97" w:rsidRPr="009161BE">
              <w:rPr>
                <w:rFonts w:ascii="Arial" w:hAnsi="Arial" w:cs="Arial"/>
                <w:bCs/>
                <w:sz w:val="18"/>
                <w:szCs w:val="18"/>
                <w:lang w:val="en-GB"/>
              </w:rPr>
              <w:t>.</w:t>
            </w:r>
            <w:r w:rsidRPr="009161BE">
              <w:rPr>
                <w:rFonts w:ascii="Arial" w:hAnsi="Arial" w:cs="Arial"/>
                <w:bCs/>
                <w:sz w:val="18"/>
                <w:szCs w:val="18"/>
                <w:lang w:val="en-GB"/>
              </w:rPr>
              <w:t>1A</w:t>
            </w:r>
          </w:p>
        </w:tc>
        <w:tc>
          <w:tcPr>
            <w:tcW w:w="2472" w:type="dxa"/>
          </w:tcPr>
          <w:p w14:paraId="6C626BF0" w14:textId="77777777" w:rsidR="007E597D" w:rsidRPr="009161BE" w:rsidRDefault="007E597D" w:rsidP="008C6238">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lang w:val="en-GB"/>
              </w:rPr>
            </w:pPr>
            <w:r w:rsidRPr="009161BE">
              <w:rPr>
                <w:rFonts w:ascii="Arial" w:hAnsi="Arial" w:cs="Arial"/>
                <w:bCs/>
                <w:sz w:val="18"/>
                <w:szCs w:val="18"/>
                <w:lang w:val="en-GB"/>
              </w:rPr>
              <w:t>Priority at large scale</w:t>
            </w:r>
          </w:p>
          <w:p w14:paraId="00D883C3" w14:textId="77777777" w:rsidR="007E597D" w:rsidRPr="009161BE" w:rsidRDefault="007E597D" w:rsidP="008C6238">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lang w:val="en-GB"/>
              </w:rPr>
            </w:pPr>
          </w:p>
          <w:p w14:paraId="16D3D1C0" w14:textId="719F2197" w:rsidR="005007EB" w:rsidRPr="009161BE" w:rsidRDefault="005007EB" w:rsidP="008C6238">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lang w:val="en-GB"/>
              </w:rPr>
            </w:pPr>
          </w:p>
        </w:tc>
      </w:tr>
      <w:tr w:rsidR="007E597D" w:rsidRPr="009161BE" w14:paraId="263E1652" w14:textId="77777777" w:rsidTr="00202AE8">
        <w:trPr>
          <w:trHeight w:val="399"/>
        </w:trPr>
        <w:tc>
          <w:tcPr>
            <w:cnfStyle w:val="001000000000" w:firstRow="0" w:lastRow="0" w:firstColumn="1" w:lastColumn="0" w:oddVBand="0" w:evenVBand="0" w:oddHBand="0" w:evenHBand="0" w:firstRowFirstColumn="0" w:firstRowLastColumn="0" w:lastRowFirstColumn="0" w:lastRowLastColumn="0"/>
            <w:tcW w:w="3151" w:type="dxa"/>
            <w:hideMark/>
          </w:tcPr>
          <w:p w14:paraId="5CBB9C1F" w14:textId="77777777" w:rsidR="007E597D" w:rsidRPr="009161BE" w:rsidRDefault="007E597D" w:rsidP="008C6238">
            <w:pPr>
              <w:jc w:val="center"/>
              <w:rPr>
                <w:rFonts w:ascii="Arial" w:hAnsi="Arial" w:cs="Arial"/>
                <w:bCs w:val="0"/>
                <w:sz w:val="18"/>
                <w:szCs w:val="18"/>
                <w:lang w:val="en-GB"/>
              </w:rPr>
            </w:pPr>
            <w:r w:rsidRPr="009161BE">
              <w:rPr>
                <w:rFonts w:ascii="Arial" w:hAnsi="Arial" w:cs="Arial"/>
                <w:sz w:val="18"/>
                <w:szCs w:val="18"/>
                <w:lang w:val="en-GB"/>
              </w:rPr>
              <w:t>Evidence of PNEC exceedance at local level</w:t>
            </w:r>
          </w:p>
        </w:tc>
        <w:tc>
          <w:tcPr>
            <w:tcW w:w="2798" w:type="dxa"/>
            <w:hideMark/>
          </w:tcPr>
          <w:p w14:paraId="24613C09" w14:textId="77777777" w:rsidR="007E597D" w:rsidRPr="009161BE" w:rsidRDefault="007E597D" w:rsidP="008C6238">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lang w:val="en-GB"/>
              </w:rPr>
            </w:pPr>
            <w:r w:rsidRPr="009161BE">
              <w:rPr>
                <w:rFonts w:ascii="Arial" w:hAnsi="Arial" w:cs="Arial"/>
                <w:bCs/>
                <w:sz w:val="18"/>
                <w:szCs w:val="18"/>
                <w:lang w:val="en-GB"/>
              </w:rPr>
              <w:t>MEC</w:t>
            </w:r>
            <w:r w:rsidRPr="009161BE">
              <w:rPr>
                <w:rFonts w:ascii="Arial" w:hAnsi="Arial" w:cs="Arial"/>
                <w:bCs/>
                <w:sz w:val="18"/>
                <w:szCs w:val="18"/>
                <w:vertAlign w:val="subscript"/>
                <w:lang w:val="en-GB"/>
              </w:rPr>
              <w:t>95</w:t>
            </w:r>
            <w:r w:rsidRPr="009161BE">
              <w:rPr>
                <w:rFonts w:ascii="Arial" w:hAnsi="Arial" w:cs="Arial"/>
                <w:bCs/>
                <w:sz w:val="18"/>
                <w:szCs w:val="18"/>
                <w:lang w:val="en-GB"/>
              </w:rPr>
              <w:t>/PNEC &lt; 1 AND MEC</w:t>
            </w:r>
            <w:r w:rsidRPr="009161BE">
              <w:rPr>
                <w:rFonts w:ascii="Arial" w:hAnsi="Arial" w:cs="Arial"/>
                <w:bCs/>
                <w:sz w:val="18"/>
                <w:szCs w:val="18"/>
                <w:vertAlign w:val="subscript"/>
                <w:lang w:val="en-GB"/>
              </w:rPr>
              <w:t>99</w:t>
            </w:r>
            <w:r w:rsidRPr="009161BE">
              <w:rPr>
                <w:rFonts w:ascii="Arial" w:hAnsi="Arial" w:cs="Arial"/>
                <w:bCs/>
                <w:sz w:val="18"/>
                <w:szCs w:val="18"/>
                <w:lang w:val="en-GB"/>
              </w:rPr>
              <w:t>/PNEC &gt; 1</w:t>
            </w:r>
          </w:p>
        </w:tc>
        <w:tc>
          <w:tcPr>
            <w:tcW w:w="709" w:type="dxa"/>
            <w:hideMark/>
          </w:tcPr>
          <w:p w14:paraId="4148F8E4" w14:textId="6C435454" w:rsidR="007E597D" w:rsidRPr="009161BE" w:rsidRDefault="007E597D" w:rsidP="008C6238">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lang w:val="en-GB"/>
              </w:rPr>
            </w:pPr>
            <w:r w:rsidRPr="009161BE">
              <w:rPr>
                <w:rFonts w:ascii="Arial" w:hAnsi="Arial" w:cs="Arial"/>
                <w:bCs/>
                <w:sz w:val="18"/>
                <w:szCs w:val="18"/>
                <w:lang w:val="en-GB"/>
              </w:rPr>
              <w:t>Cat</w:t>
            </w:r>
            <w:r w:rsidR="00E26F97" w:rsidRPr="009161BE">
              <w:rPr>
                <w:rFonts w:ascii="Arial" w:hAnsi="Arial" w:cs="Arial"/>
                <w:bCs/>
                <w:sz w:val="18"/>
                <w:szCs w:val="18"/>
                <w:lang w:val="en-GB"/>
              </w:rPr>
              <w:t>.</w:t>
            </w:r>
            <w:r w:rsidRPr="009161BE">
              <w:rPr>
                <w:rFonts w:ascii="Arial" w:hAnsi="Arial" w:cs="Arial"/>
                <w:bCs/>
                <w:sz w:val="18"/>
                <w:szCs w:val="18"/>
                <w:lang w:val="en-GB"/>
              </w:rPr>
              <w:t>1B</w:t>
            </w:r>
          </w:p>
        </w:tc>
        <w:tc>
          <w:tcPr>
            <w:tcW w:w="2472" w:type="dxa"/>
          </w:tcPr>
          <w:p w14:paraId="27811194" w14:textId="77777777" w:rsidR="007E597D" w:rsidRPr="009161BE" w:rsidRDefault="007E597D" w:rsidP="008C6238">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lang w:val="en-GB"/>
              </w:rPr>
            </w:pPr>
            <w:r w:rsidRPr="009161BE">
              <w:rPr>
                <w:rFonts w:ascii="Arial" w:hAnsi="Arial" w:cs="Arial"/>
                <w:bCs/>
                <w:sz w:val="18"/>
                <w:szCs w:val="18"/>
                <w:lang w:val="en-GB"/>
              </w:rPr>
              <w:t>Priority at local level</w:t>
            </w:r>
          </w:p>
          <w:p w14:paraId="25378A63" w14:textId="77777777" w:rsidR="007E597D" w:rsidRPr="009161BE" w:rsidRDefault="007E597D" w:rsidP="008C6238">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lang w:val="en-GB"/>
              </w:rPr>
            </w:pPr>
          </w:p>
          <w:p w14:paraId="1D8C30F0" w14:textId="1BFF1E3B" w:rsidR="005007EB" w:rsidRPr="009161BE" w:rsidRDefault="005007EB" w:rsidP="008C6238">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lang w:val="en-GB"/>
              </w:rPr>
            </w:pPr>
          </w:p>
        </w:tc>
      </w:tr>
      <w:tr w:rsidR="007E597D" w:rsidRPr="009161BE" w14:paraId="29B90DD2" w14:textId="77777777" w:rsidTr="00202AE8">
        <w:trPr>
          <w:cnfStyle w:val="000000100000" w:firstRow="0" w:lastRow="0" w:firstColumn="0" w:lastColumn="0" w:oddVBand="0" w:evenVBand="0" w:oddHBand="1" w:evenHBand="0"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3151" w:type="dxa"/>
            <w:hideMark/>
          </w:tcPr>
          <w:p w14:paraId="36EB04EE" w14:textId="56279216" w:rsidR="00202AE8" w:rsidRPr="009161BE" w:rsidRDefault="007E597D" w:rsidP="00202AE8">
            <w:pPr>
              <w:jc w:val="center"/>
              <w:rPr>
                <w:rFonts w:ascii="Arial" w:hAnsi="Arial" w:cs="Arial"/>
                <w:b w:val="0"/>
                <w:bCs w:val="0"/>
                <w:sz w:val="18"/>
                <w:szCs w:val="18"/>
                <w:lang w:val="en-GB"/>
              </w:rPr>
            </w:pPr>
            <w:r w:rsidRPr="009161BE">
              <w:rPr>
                <w:rFonts w:ascii="Arial" w:hAnsi="Arial" w:cs="Arial"/>
                <w:sz w:val="18"/>
                <w:szCs w:val="18"/>
                <w:lang w:val="en-GB"/>
              </w:rPr>
              <w:t>Occurrence level below PNEC and evidence of contribution to mixture effects + hazardous profile</w:t>
            </w:r>
          </w:p>
        </w:tc>
        <w:tc>
          <w:tcPr>
            <w:tcW w:w="2798" w:type="dxa"/>
            <w:hideMark/>
          </w:tcPr>
          <w:p w14:paraId="20900591" w14:textId="09D1220F" w:rsidR="00202AE8" w:rsidRPr="009161BE" w:rsidRDefault="00202AE8" w:rsidP="00202AE8">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lang w:val="en-GB"/>
              </w:rPr>
            </w:pPr>
            <w:r w:rsidRPr="009161BE">
              <w:rPr>
                <w:rFonts w:ascii="Arial" w:hAnsi="Arial" w:cs="Arial"/>
                <w:bCs/>
                <w:sz w:val="18"/>
                <w:szCs w:val="18"/>
                <w:lang w:val="en-GB"/>
              </w:rPr>
              <w:t xml:space="preserve">0.1 ≤ </w:t>
            </w:r>
            <w:r w:rsidR="007E597D" w:rsidRPr="009161BE">
              <w:rPr>
                <w:rFonts w:ascii="Arial" w:hAnsi="Arial" w:cs="Arial"/>
                <w:bCs/>
                <w:sz w:val="18"/>
                <w:szCs w:val="18"/>
                <w:lang w:val="en-GB"/>
              </w:rPr>
              <w:t>MEC</w:t>
            </w:r>
            <w:r w:rsidR="007E597D" w:rsidRPr="009161BE">
              <w:rPr>
                <w:rFonts w:ascii="Arial" w:hAnsi="Arial" w:cs="Arial"/>
                <w:bCs/>
                <w:sz w:val="18"/>
                <w:szCs w:val="18"/>
                <w:vertAlign w:val="subscript"/>
                <w:lang w:val="en-GB"/>
              </w:rPr>
              <w:t>95</w:t>
            </w:r>
            <w:r w:rsidR="007E597D" w:rsidRPr="009161BE">
              <w:rPr>
                <w:rFonts w:ascii="Arial" w:hAnsi="Arial" w:cs="Arial"/>
                <w:bCs/>
                <w:sz w:val="18"/>
                <w:szCs w:val="18"/>
                <w:lang w:val="en-GB"/>
              </w:rPr>
              <w:t xml:space="preserve">/PNEC &lt; 1 </w:t>
            </w:r>
            <w:r w:rsidRPr="009161BE">
              <w:rPr>
                <w:rFonts w:ascii="Arial" w:hAnsi="Arial" w:cs="Arial"/>
                <w:bCs/>
                <w:sz w:val="18"/>
                <w:szCs w:val="18"/>
                <w:lang w:val="en-GB"/>
              </w:rPr>
              <w:t xml:space="preserve">AND </w:t>
            </w:r>
          </w:p>
          <w:p w14:paraId="71BF4067" w14:textId="77777777" w:rsidR="00202AE8" w:rsidRPr="009161BE" w:rsidRDefault="00202AE8" w:rsidP="008C6238">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lang w:val="en-GB"/>
              </w:rPr>
            </w:pPr>
          </w:p>
          <w:p w14:paraId="712900B0" w14:textId="35E8018B" w:rsidR="007E597D" w:rsidRPr="009161BE" w:rsidRDefault="007E597D" w:rsidP="008C6238">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lang w:val="en-GB"/>
              </w:rPr>
            </w:pPr>
            <w:r w:rsidRPr="009161BE">
              <w:rPr>
                <w:rFonts w:ascii="Arial" w:hAnsi="Arial" w:cs="Arial"/>
                <w:bCs/>
                <w:sz w:val="18"/>
                <w:szCs w:val="18"/>
                <w:lang w:val="en-GB"/>
              </w:rPr>
              <w:t>MEC</w:t>
            </w:r>
            <w:r w:rsidRPr="009161BE">
              <w:rPr>
                <w:rFonts w:ascii="Arial" w:hAnsi="Arial" w:cs="Arial"/>
                <w:bCs/>
                <w:sz w:val="18"/>
                <w:szCs w:val="18"/>
                <w:vertAlign w:val="subscript"/>
                <w:lang w:val="en-GB"/>
              </w:rPr>
              <w:t>99</w:t>
            </w:r>
            <w:r w:rsidRPr="009161BE">
              <w:rPr>
                <w:rFonts w:ascii="Arial" w:hAnsi="Arial" w:cs="Arial"/>
                <w:bCs/>
                <w:sz w:val="18"/>
                <w:szCs w:val="18"/>
                <w:lang w:val="en-GB"/>
              </w:rPr>
              <w:t xml:space="preserve">/PNEC &lt; 1 </w:t>
            </w:r>
          </w:p>
        </w:tc>
        <w:tc>
          <w:tcPr>
            <w:tcW w:w="709" w:type="dxa"/>
            <w:hideMark/>
          </w:tcPr>
          <w:p w14:paraId="4D0C6529" w14:textId="1E0C7F76" w:rsidR="007E597D" w:rsidRPr="009161BE" w:rsidRDefault="007E597D" w:rsidP="008C6238">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lang w:val="en-GB"/>
              </w:rPr>
            </w:pPr>
            <w:r w:rsidRPr="009161BE">
              <w:rPr>
                <w:rFonts w:ascii="Arial" w:hAnsi="Arial" w:cs="Arial"/>
                <w:bCs/>
                <w:sz w:val="18"/>
                <w:szCs w:val="18"/>
                <w:lang w:val="en-GB"/>
              </w:rPr>
              <w:t>Cat</w:t>
            </w:r>
            <w:r w:rsidR="00E26F97" w:rsidRPr="009161BE">
              <w:rPr>
                <w:rFonts w:ascii="Arial" w:hAnsi="Arial" w:cs="Arial"/>
                <w:bCs/>
                <w:sz w:val="18"/>
                <w:szCs w:val="18"/>
                <w:lang w:val="en-GB"/>
              </w:rPr>
              <w:t>.</w:t>
            </w:r>
            <w:r w:rsidRPr="009161BE">
              <w:rPr>
                <w:rFonts w:ascii="Arial" w:hAnsi="Arial" w:cs="Arial"/>
                <w:bCs/>
                <w:sz w:val="18"/>
                <w:szCs w:val="18"/>
                <w:lang w:val="en-GB"/>
              </w:rPr>
              <w:t>6A</w:t>
            </w:r>
          </w:p>
        </w:tc>
        <w:tc>
          <w:tcPr>
            <w:tcW w:w="2472" w:type="dxa"/>
          </w:tcPr>
          <w:p w14:paraId="6F91AE3B" w14:textId="77777777" w:rsidR="007E597D" w:rsidRPr="009161BE" w:rsidRDefault="007E597D" w:rsidP="008C6238">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lang w:val="en-GB"/>
              </w:rPr>
            </w:pPr>
            <w:r w:rsidRPr="009161BE">
              <w:rPr>
                <w:rFonts w:ascii="Arial" w:hAnsi="Arial" w:cs="Arial"/>
                <w:bCs/>
                <w:sz w:val="18"/>
                <w:szCs w:val="18"/>
                <w:lang w:val="en-GB"/>
              </w:rPr>
              <w:t>Under watch for possible control measures</w:t>
            </w:r>
          </w:p>
          <w:p w14:paraId="42D6138E" w14:textId="77777777" w:rsidR="007E597D" w:rsidRPr="009161BE" w:rsidRDefault="007E597D" w:rsidP="008C6238">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lang w:val="en-GB"/>
              </w:rPr>
            </w:pPr>
          </w:p>
        </w:tc>
      </w:tr>
      <w:tr w:rsidR="007E597D" w:rsidRPr="009161BE" w14:paraId="23B19F2E" w14:textId="77777777" w:rsidTr="00202AE8">
        <w:trPr>
          <w:trHeight w:val="800"/>
        </w:trPr>
        <w:tc>
          <w:tcPr>
            <w:cnfStyle w:val="001000000000" w:firstRow="0" w:lastRow="0" w:firstColumn="1" w:lastColumn="0" w:oddVBand="0" w:evenVBand="0" w:oddHBand="0" w:evenHBand="0" w:firstRowFirstColumn="0" w:firstRowLastColumn="0" w:lastRowFirstColumn="0" w:lastRowLastColumn="0"/>
            <w:tcW w:w="3151" w:type="dxa"/>
            <w:hideMark/>
          </w:tcPr>
          <w:p w14:paraId="3B5405F5" w14:textId="77777777" w:rsidR="007E597D" w:rsidRPr="009161BE" w:rsidRDefault="007E597D" w:rsidP="008C6238">
            <w:pPr>
              <w:jc w:val="center"/>
              <w:rPr>
                <w:rFonts w:ascii="Arial" w:hAnsi="Arial" w:cs="Arial"/>
                <w:bCs w:val="0"/>
                <w:sz w:val="18"/>
                <w:szCs w:val="18"/>
                <w:lang w:val="en-GB"/>
              </w:rPr>
            </w:pPr>
            <w:r w:rsidRPr="009161BE">
              <w:rPr>
                <w:rFonts w:ascii="Arial" w:hAnsi="Arial" w:cs="Arial"/>
                <w:sz w:val="18"/>
                <w:szCs w:val="18"/>
                <w:lang w:val="en-GB"/>
              </w:rPr>
              <w:t>Occurrence level and hazard profile do not raise concern</w:t>
            </w:r>
          </w:p>
        </w:tc>
        <w:tc>
          <w:tcPr>
            <w:tcW w:w="2798" w:type="dxa"/>
            <w:hideMark/>
          </w:tcPr>
          <w:p w14:paraId="21756B96" w14:textId="4E483DA1" w:rsidR="007E597D" w:rsidRPr="009161BE" w:rsidRDefault="00C5136C" w:rsidP="008C6238">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lang w:val="en-GB"/>
              </w:rPr>
            </w:pPr>
            <w:r w:rsidRPr="009161BE">
              <w:rPr>
                <w:rFonts w:ascii="Arial" w:hAnsi="Arial" w:cs="Arial"/>
                <w:bCs/>
                <w:sz w:val="18"/>
                <w:szCs w:val="18"/>
                <w:lang w:val="en-GB"/>
              </w:rPr>
              <w:t>MEC</w:t>
            </w:r>
            <w:r w:rsidRPr="009161BE">
              <w:rPr>
                <w:rFonts w:ascii="Arial" w:hAnsi="Arial" w:cs="Arial"/>
                <w:bCs/>
                <w:sz w:val="18"/>
                <w:szCs w:val="18"/>
                <w:vertAlign w:val="subscript"/>
                <w:lang w:val="en-GB"/>
              </w:rPr>
              <w:t>95</w:t>
            </w:r>
            <w:r w:rsidRPr="009161BE">
              <w:rPr>
                <w:rFonts w:ascii="Arial" w:hAnsi="Arial" w:cs="Arial"/>
                <w:bCs/>
                <w:sz w:val="18"/>
                <w:szCs w:val="18"/>
                <w:lang w:val="en-GB"/>
              </w:rPr>
              <w:t>/PNEC &lt; 0.1</w:t>
            </w:r>
          </w:p>
        </w:tc>
        <w:tc>
          <w:tcPr>
            <w:tcW w:w="709" w:type="dxa"/>
            <w:hideMark/>
          </w:tcPr>
          <w:p w14:paraId="30AD1C54" w14:textId="77777777" w:rsidR="007E597D" w:rsidRPr="009161BE" w:rsidRDefault="007E597D" w:rsidP="008C6238">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lang w:val="en-GB"/>
              </w:rPr>
            </w:pPr>
            <w:r w:rsidRPr="009161BE">
              <w:rPr>
                <w:rFonts w:ascii="Arial" w:hAnsi="Arial" w:cs="Arial"/>
                <w:bCs/>
                <w:sz w:val="18"/>
                <w:szCs w:val="18"/>
                <w:lang w:val="en-GB"/>
              </w:rPr>
              <w:t>Cat 6B</w:t>
            </w:r>
          </w:p>
        </w:tc>
        <w:tc>
          <w:tcPr>
            <w:tcW w:w="2472" w:type="dxa"/>
            <w:hideMark/>
          </w:tcPr>
          <w:p w14:paraId="7C249D40" w14:textId="77777777" w:rsidR="007E597D" w:rsidRPr="009161BE" w:rsidRDefault="007E597D" w:rsidP="008C6238">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lang w:val="en-GB"/>
              </w:rPr>
            </w:pPr>
            <w:r w:rsidRPr="009161BE">
              <w:rPr>
                <w:rFonts w:ascii="Arial" w:hAnsi="Arial" w:cs="Arial"/>
                <w:bCs/>
                <w:sz w:val="18"/>
                <w:szCs w:val="18"/>
                <w:lang w:val="en-GB"/>
              </w:rPr>
              <w:t>Low priority (unless new knowledge arises about hazardous properties or increasing concentration trends)</w:t>
            </w:r>
          </w:p>
        </w:tc>
      </w:tr>
    </w:tbl>
    <w:p w14:paraId="70347629" w14:textId="77777777" w:rsidR="007E597D" w:rsidRPr="009161BE" w:rsidRDefault="007E597D" w:rsidP="007E597D">
      <w:pPr>
        <w:jc w:val="both"/>
        <w:rPr>
          <w:rFonts w:ascii="Arial" w:hAnsi="Arial" w:cs="Arial"/>
          <w:bCs/>
          <w:sz w:val="20"/>
          <w:szCs w:val="20"/>
          <w:lang w:val="en-GB" w:eastAsia="en-US"/>
        </w:rPr>
      </w:pPr>
    </w:p>
    <w:p w14:paraId="2B0D00A7" w14:textId="2C9C3A20" w:rsidR="00825454" w:rsidRPr="009161BE" w:rsidRDefault="00825454">
      <w:pPr>
        <w:pStyle w:val="Paragraphedeliste"/>
        <w:numPr>
          <w:ilvl w:val="0"/>
          <w:numId w:val="2"/>
        </w:numPr>
        <w:spacing w:after="200" w:line="276" w:lineRule="auto"/>
        <w:jc w:val="both"/>
        <w:rPr>
          <w:rFonts w:ascii="Arial" w:hAnsi="Arial" w:cs="Arial"/>
          <w:b/>
          <w:bCs/>
          <w:sz w:val="20"/>
          <w:szCs w:val="20"/>
          <w:lang w:val="en-GB"/>
        </w:rPr>
      </w:pPr>
      <w:r w:rsidRPr="009161BE">
        <w:rPr>
          <w:rFonts w:ascii="Arial" w:hAnsi="Arial" w:cs="Arial"/>
          <w:b/>
          <w:bCs/>
          <w:sz w:val="20"/>
          <w:szCs w:val="20"/>
          <w:lang w:val="en-GB"/>
        </w:rPr>
        <w:t xml:space="preserve">Substances that are sufficiently monitored and </w:t>
      </w:r>
      <w:r w:rsidR="00B776A8" w:rsidRPr="009161BE">
        <w:rPr>
          <w:rFonts w:ascii="Arial" w:hAnsi="Arial" w:cs="Arial"/>
          <w:b/>
          <w:bCs/>
          <w:sz w:val="20"/>
          <w:szCs w:val="20"/>
          <w:lang w:val="en-GB"/>
        </w:rPr>
        <w:t>insufficiently quantified</w:t>
      </w:r>
      <w:r w:rsidRPr="009161BE">
        <w:rPr>
          <w:rFonts w:ascii="Arial" w:hAnsi="Arial" w:cs="Arial"/>
          <w:b/>
          <w:bCs/>
          <w:sz w:val="20"/>
          <w:szCs w:val="20"/>
          <w:lang w:val="en-GB"/>
        </w:rPr>
        <w:t xml:space="preserve"> </w:t>
      </w:r>
      <w:r w:rsidR="00B776A8" w:rsidRPr="009161BE">
        <w:rPr>
          <w:rFonts w:ascii="Arial" w:hAnsi="Arial" w:cs="Arial"/>
          <w:b/>
          <w:bCs/>
          <w:sz w:val="20"/>
          <w:szCs w:val="20"/>
          <w:lang w:val="en-GB"/>
        </w:rPr>
        <w:t>in the relevant matrix</w:t>
      </w:r>
    </w:p>
    <w:p w14:paraId="7A4CAFF1" w14:textId="7F4E3F12" w:rsidR="00825454" w:rsidRPr="009161BE" w:rsidRDefault="00E355C6" w:rsidP="00825454">
      <w:pPr>
        <w:spacing w:line="276" w:lineRule="auto"/>
        <w:jc w:val="both"/>
        <w:rPr>
          <w:rFonts w:ascii="Arial" w:hAnsi="Arial" w:cs="Arial"/>
          <w:bCs/>
          <w:sz w:val="20"/>
          <w:szCs w:val="20"/>
          <w:lang w:val="en-GB"/>
        </w:rPr>
      </w:pPr>
      <w:r w:rsidRPr="009161BE">
        <w:rPr>
          <w:rFonts w:ascii="Arial" w:hAnsi="Arial" w:cs="Arial"/>
          <w:bCs/>
          <w:sz w:val="20"/>
          <w:szCs w:val="20"/>
          <w:lang w:val="en-GB"/>
        </w:rPr>
        <w:t>When</w:t>
      </w:r>
      <w:r w:rsidR="00825454" w:rsidRPr="009161BE">
        <w:rPr>
          <w:rFonts w:ascii="Arial" w:hAnsi="Arial" w:cs="Arial"/>
          <w:bCs/>
          <w:sz w:val="20"/>
          <w:szCs w:val="20"/>
          <w:lang w:val="en-GB"/>
        </w:rPr>
        <w:t xml:space="preserve"> a substance is sufficiently investigated but has a low frequency of quantification</w:t>
      </w:r>
      <w:r w:rsidR="00684534" w:rsidRPr="009161BE">
        <w:rPr>
          <w:rFonts w:ascii="Arial" w:hAnsi="Arial" w:cs="Arial"/>
          <w:bCs/>
          <w:sz w:val="20"/>
          <w:szCs w:val="20"/>
          <w:lang w:val="en-GB"/>
        </w:rPr>
        <w:t>,</w:t>
      </w:r>
      <w:r w:rsidR="00825454" w:rsidRPr="009161BE">
        <w:rPr>
          <w:rFonts w:ascii="Arial" w:hAnsi="Arial" w:cs="Arial"/>
          <w:bCs/>
          <w:sz w:val="20"/>
          <w:szCs w:val="20"/>
          <w:lang w:val="en-GB"/>
        </w:rPr>
        <w:t xml:space="preserve"> it is important to check whether the low frequency of quantification is due to very low (or zero) exposure level, or inadequate quality of the data (i.e. analytical methods with LOQ &gt; Lowest PNEC for the given contaminant). </w:t>
      </w:r>
    </w:p>
    <w:p w14:paraId="6B06B492" w14:textId="2120EA7A" w:rsidR="00825454" w:rsidRPr="009161BE" w:rsidRDefault="005E638D" w:rsidP="00825454">
      <w:pPr>
        <w:spacing w:line="276" w:lineRule="auto"/>
        <w:jc w:val="both"/>
        <w:rPr>
          <w:rFonts w:ascii="Arial" w:hAnsi="Arial" w:cs="Arial"/>
          <w:bCs/>
          <w:sz w:val="20"/>
          <w:szCs w:val="20"/>
          <w:lang w:val="en-GB"/>
        </w:rPr>
      </w:pPr>
      <w:r w:rsidRPr="009161BE">
        <w:rPr>
          <w:rFonts w:ascii="Arial" w:hAnsi="Arial" w:cs="Arial"/>
          <w:bCs/>
          <w:sz w:val="20"/>
          <w:szCs w:val="20"/>
          <w:lang w:val="en-GB"/>
        </w:rPr>
        <w:t xml:space="preserve">Applying the defined criteria (see Section 1.1) </w:t>
      </w:r>
      <w:r w:rsidR="00825454" w:rsidRPr="009161BE">
        <w:rPr>
          <w:rFonts w:ascii="Arial" w:hAnsi="Arial" w:cs="Arial"/>
          <w:bCs/>
          <w:sz w:val="20"/>
          <w:szCs w:val="20"/>
          <w:lang w:val="en-GB"/>
        </w:rPr>
        <w:t xml:space="preserve">there is no need for further monitoring, provided that there is a “sufficient number of sites” with “good quality” monitoring data (i.e. </w:t>
      </w:r>
      <w:r w:rsidRPr="009161BE">
        <w:rPr>
          <w:rFonts w:ascii="Arial" w:hAnsi="Arial" w:cs="Arial"/>
          <w:bCs/>
          <w:sz w:val="20"/>
          <w:szCs w:val="20"/>
          <w:lang w:val="en-GB"/>
        </w:rPr>
        <w:t xml:space="preserve">≥100 sites </w:t>
      </w:r>
      <w:r w:rsidR="00825454" w:rsidRPr="009161BE">
        <w:rPr>
          <w:rFonts w:ascii="Arial" w:hAnsi="Arial" w:cs="Arial"/>
          <w:bCs/>
          <w:sz w:val="20"/>
          <w:szCs w:val="20"/>
          <w:lang w:val="en-GB"/>
        </w:rPr>
        <w:t>with LOQ</w:t>
      </w:r>
      <w:r w:rsidRPr="009161BE">
        <w:rPr>
          <w:rFonts w:ascii="Arial" w:hAnsi="Arial" w:cs="Arial"/>
          <w:bCs/>
          <w:sz w:val="20"/>
          <w:szCs w:val="20"/>
          <w:vertAlign w:val="subscript"/>
          <w:lang w:val="en-GB"/>
        </w:rPr>
        <w:t>min</w:t>
      </w:r>
      <w:r w:rsidR="00825454" w:rsidRPr="009161BE">
        <w:rPr>
          <w:rFonts w:ascii="Arial" w:hAnsi="Arial" w:cs="Arial"/>
          <w:bCs/>
          <w:sz w:val="20"/>
          <w:szCs w:val="20"/>
          <w:lang w:val="en-GB"/>
        </w:rPr>
        <w:t xml:space="preserve"> &lt; PNEC). </w:t>
      </w:r>
    </w:p>
    <w:p w14:paraId="7B4A4756" w14:textId="6349D2F9" w:rsidR="00825454" w:rsidRPr="009161BE" w:rsidRDefault="005E638D" w:rsidP="00825454">
      <w:pPr>
        <w:spacing w:line="276" w:lineRule="auto"/>
        <w:jc w:val="both"/>
        <w:rPr>
          <w:rFonts w:ascii="Arial" w:hAnsi="Arial" w:cs="Arial"/>
          <w:bCs/>
          <w:sz w:val="20"/>
          <w:szCs w:val="20"/>
          <w:highlight w:val="yellow"/>
          <w:lang w:val="en-GB"/>
        </w:rPr>
      </w:pPr>
      <w:r w:rsidRPr="009161BE">
        <w:rPr>
          <w:rFonts w:ascii="Arial" w:hAnsi="Arial" w:cs="Arial"/>
          <w:bCs/>
          <w:sz w:val="20"/>
          <w:szCs w:val="20"/>
          <w:lang w:val="en-GB"/>
        </w:rPr>
        <w:t>I</w:t>
      </w:r>
      <w:r w:rsidR="00825454" w:rsidRPr="009161BE">
        <w:rPr>
          <w:rFonts w:ascii="Arial" w:hAnsi="Arial" w:cs="Arial"/>
          <w:bCs/>
          <w:sz w:val="20"/>
          <w:szCs w:val="20"/>
          <w:lang w:val="en-GB"/>
        </w:rPr>
        <w:t xml:space="preserve">t is then necessary to </w:t>
      </w:r>
      <w:r w:rsidR="000C5383" w:rsidRPr="009161BE">
        <w:rPr>
          <w:rFonts w:ascii="Arial" w:hAnsi="Arial" w:cs="Arial"/>
          <w:bCs/>
          <w:sz w:val="20"/>
          <w:szCs w:val="20"/>
          <w:lang w:val="en-GB"/>
        </w:rPr>
        <w:t xml:space="preserve">follow the same process described earlier, i.e. </w:t>
      </w:r>
      <w:r w:rsidR="00825454" w:rsidRPr="009161BE">
        <w:rPr>
          <w:rFonts w:ascii="Arial" w:hAnsi="Arial" w:cs="Arial"/>
          <w:bCs/>
          <w:sz w:val="20"/>
          <w:szCs w:val="20"/>
          <w:lang w:val="en-GB"/>
        </w:rPr>
        <w:t xml:space="preserve">check whether there are sufficient experimental ecotoxicity data for </w:t>
      </w:r>
      <w:r w:rsidR="00696A83" w:rsidRPr="009161BE">
        <w:rPr>
          <w:rFonts w:ascii="Arial" w:hAnsi="Arial" w:cs="Arial"/>
          <w:bCs/>
          <w:sz w:val="20"/>
          <w:szCs w:val="20"/>
          <w:lang w:val="en-GB"/>
        </w:rPr>
        <w:t>PNEC</w:t>
      </w:r>
      <w:r w:rsidR="00825454" w:rsidRPr="009161BE">
        <w:rPr>
          <w:rFonts w:ascii="Arial" w:hAnsi="Arial" w:cs="Arial"/>
          <w:bCs/>
          <w:sz w:val="20"/>
          <w:szCs w:val="20"/>
          <w:lang w:val="en-GB"/>
        </w:rPr>
        <w:t xml:space="preserve"> derivation and whether there is evidence of potential risk of PNEC exceedance at the local level. Based on the assessment of these indicators the substances will be assigned to </w:t>
      </w:r>
      <w:r w:rsidRPr="009161BE">
        <w:rPr>
          <w:rFonts w:ascii="Arial" w:hAnsi="Arial" w:cs="Arial"/>
          <w:bCs/>
          <w:sz w:val="20"/>
          <w:szCs w:val="20"/>
          <w:lang w:val="en-GB"/>
        </w:rPr>
        <w:t xml:space="preserve">the </w:t>
      </w:r>
      <w:r w:rsidR="00825454" w:rsidRPr="009161BE">
        <w:rPr>
          <w:rFonts w:ascii="Arial" w:hAnsi="Arial" w:cs="Arial"/>
          <w:bCs/>
          <w:sz w:val="20"/>
          <w:szCs w:val="20"/>
          <w:lang w:val="en-GB"/>
        </w:rPr>
        <w:t>different action categories (Cat</w:t>
      </w:r>
      <w:r w:rsidR="003E4D82" w:rsidRPr="009161BE">
        <w:rPr>
          <w:rFonts w:ascii="Arial" w:hAnsi="Arial" w:cs="Arial"/>
          <w:bCs/>
          <w:sz w:val="20"/>
          <w:szCs w:val="20"/>
          <w:lang w:val="en-GB"/>
        </w:rPr>
        <w:t>.</w:t>
      </w:r>
      <w:r w:rsidR="00825454" w:rsidRPr="009161BE">
        <w:rPr>
          <w:rFonts w:ascii="Arial" w:hAnsi="Arial" w:cs="Arial"/>
          <w:bCs/>
          <w:sz w:val="20"/>
          <w:szCs w:val="20"/>
          <w:lang w:val="en-GB"/>
        </w:rPr>
        <w:t>1</w:t>
      </w:r>
      <w:r w:rsidR="000C5383" w:rsidRPr="009161BE">
        <w:rPr>
          <w:rFonts w:ascii="Arial" w:hAnsi="Arial" w:cs="Arial"/>
          <w:bCs/>
          <w:sz w:val="20"/>
          <w:szCs w:val="20"/>
          <w:lang w:val="en-GB"/>
        </w:rPr>
        <w:t>B</w:t>
      </w:r>
      <w:r w:rsidR="00825454" w:rsidRPr="009161BE">
        <w:rPr>
          <w:rFonts w:ascii="Arial" w:hAnsi="Arial" w:cs="Arial"/>
          <w:bCs/>
          <w:sz w:val="20"/>
          <w:szCs w:val="20"/>
          <w:lang w:val="en-GB"/>
        </w:rPr>
        <w:t>, Cat</w:t>
      </w:r>
      <w:r w:rsidR="003E4D82" w:rsidRPr="009161BE">
        <w:rPr>
          <w:rFonts w:ascii="Arial" w:hAnsi="Arial" w:cs="Arial"/>
          <w:bCs/>
          <w:sz w:val="20"/>
          <w:szCs w:val="20"/>
          <w:lang w:val="en-GB"/>
        </w:rPr>
        <w:t>.</w:t>
      </w:r>
      <w:r w:rsidR="00825454" w:rsidRPr="009161BE">
        <w:rPr>
          <w:rFonts w:ascii="Arial" w:hAnsi="Arial" w:cs="Arial"/>
          <w:bCs/>
          <w:sz w:val="20"/>
          <w:szCs w:val="20"/>
          <w:lang w:val="en-GB"/>
        </w:rPr>
        <w:t>3 and Cat</w:t>
      </w:r>
      <w:r w:rsidR="003E4D82" w:rsidRPr="009161BE">
        <w:rPr>
          <w:rFonts w:ascii="Arial" w:hAnsi="Arial" w:cs="Arial"/>
          <w:bCs/>
          <w:sz w:val="20"/>
          <w:szCs w:val="20"/>
          <w:lang w:val="en-GB"/>
        </w:rPr>
        <w:t>.</w:t>
      </w:r>
      <w:r w:rsidR="00825454" w:rsidRPr="009161BE">
        <w:rPr>
          <w:rFonts w:ascii="Arial" w:hAnsi="Arial" w:cs="Arial"/>
          <w:bCs/>
          <w:sz w:val="20"/>
          <w:szCs w:val="20"/>
          <w:lang w:val="en-GB"/>
        </w:rPr>
        <w:t>6</w:t>
      </w:r>
      <w:r w:rsidR="000C5383" w:rsidRPr="009161BE">
        <w:rPr>
          <w:rFonts w:ascii="Arial" w:hAnsi="Arial" w:cs="Arial"/>
          <w:bCs/>
          <w:sz w:val="20"/>
          <w:szCs w:val="20"/>
          <w:lang w:val="en-GB"/>
        </w:rPr>
        <w:t>B</w:t>
      </w:r>
      <w:r w:rsidR="00825454" w:rsidRPr="009161BE">
        <w:rPr>
          <w:rFonts w:ascii="Arial" w:hAnsi="Arial" w:cs="Arial"/>
          <w:bCs/>
          <w:sz w:val="20"/>
          <w:szCs w:val="20"/>
          <w:lang w:val="en-GB"/>
        </w:rPr>
        <w:t xml:space="preserve">) as explained </w:t>
      </w:r>
      <w:r w:rsidR="005039FA" w:rsidRPr="009161BE">
        <w:rPr>
          <w:rFonts w:ascii="Arial" w:hAnsi="Arial" w:cs="Arial"/>
          <w:bCs/>
          <w:sz w:val="20"/>
          <w:szCs w:val="20"/>
          <w:lang w:val="en-GB"/>
        </w:rPr>
        <w:t>earlier</w:t>
      </w:r>
      <w:r w:rsidR="00825454" w:rsidRPr="009161BE">
        <w:rPr>
          <w:rFonts w:ascii="Arial" w:hAnsi="Arial" w:cs="Arial"/>
          <w:bCs/>
          <w:sz w:val="20"/>
          <w:szCs w:val="20"/>
          <w:lang w:val="en-GB"/>
        </w:rPr>
        <w:t xml:space="preserve">. </w:t>
      </w:r>
    </w:p>
    <w:p w14:paraId="0C5BE043" w14:textId="7A72109D" w:rsidR="000358AB" w:rsidRPr="009161BE" w:rsidRDefault="00825454" w:rsidP="00825454">
      <w:pPr>
        <w:spacing w:line="276" w:lineRule="auto"/>
        <w:jc w:val="both"/>
        <w:rPr>
          <w:rFonts w:ascii="Arial" w:hAnsi="Arial" w:cs="Arial"/>
          <w:bCs/>
          <w:sz w:val="20"/>
          <w:szCs w:val="20"/>
          <w:lang w:val="en-GB"/>
        </w:rPr>
      </w:pPr>
      <w:r w:rsidRPr="009161BE">
        <w:rPr>
          <w:rFonts w:ascii="Arial" w:hAnsi="Arial" w:cs="Arial"/>
          <w:bCs/>
          <w:sz w:val="20"/>
          <w:szCs w:val="20"/>
          <w:lang w:val="en-GB"/>
        </w:rPr>
        <w:t>In turn, compounds for which the frequency of quantification is low and there are less than 100 sites with LOQ</w:t>
      </w:r>
      <w:r w:rsidRPr="009161BE">
        <w:rPr>
          <w:rFonts w:ascii="Arial" w:hAnsi="Arial" w:cs="Arial"/>
          <w:bCs/>
          <w:sz w:val="20"/>
          <w:szCs w:val="20"/>
          <w:vertAlign w:val="subscript"/>
          <w:lang w:val="en-GB"/>
        </w:rPr>
        <w:t>min</w:t>
      </w:r>
      <w:r w:rsidRPr="009161BE">
        <w:rPr>
          <w:rFonts w:ascii="Arial" w:hAnsi="Arial" w:cs="Arial"/>
          <w:bCs/>
          <w:sz w:val="20"/>
          <w:szCs w:val="20"/>
          <w:lang w:val="en-GB"/>
        </w:rPr>
        <w:t xml:space="preserve"> &lt; PNEC it can be concluded that </w:t>
      </w:r>
      <w:r w:rsidR="00E355C6" w:rsidRPr="009161BE">
        <w:rPr>
          <w:rFonts w:ascii="Arial" w:hAnsi="Arial" w:cs="Arial"/>
          <w:bCs/>
          <w:sz w:val="20"/>
          <w:szCs w:val="20"/>
          <w:lang w:val="en-GB"/>
        </w:rPr>
        <w:t xml:space="preserve">the available datasets are of insufficient quality and </w:t>
      </w:r>
      <w:r w:rsidRPr="009161BE">
        <w:rPr>
          <w:rFonts w:ascii="Arial" w:hAnsi="Arial" w:cs="Arial"/>
          <w:bCs/>
          <w:sz w:val="20"/>
          <w:szCs w:val="20"/>
          <w:lang w:val="en-GB"/>
        </w:rPr>
        <w:t xml:space="preserve">the performance of the analytical methods have to be improved before an assessment of the actual risk of the substance is possible. These compounds fall into Category 4. Information in the scientific literature showing the availability of analytical methods with sufficiently low LOQs </w:t>
      </w:r>
      <w:r w:rsidR="00720209" w:rsidRPr="009161BE">
        <w:rPr>
          <w:rFonts w:ascii="Arial" w:hAnsi="Arial" w:cs="Arial"/>
          <w:bCs/>
          <w:sz w:val="20"/>
          <w:szCs w:val="20"/>
          <w:lang w:val="en-GB"/>
        </w:rPr>
        <w:t>suggest</w:t>
      </w:r>
      <w:r w:rsidRPr="009161BE">
        <w:rPr>
          <w:rFonts w:ascii="Arial" w:hAnsi="Arial" w:cs="Arial"/>
          <w:bCs/>
          <w:sz w:val="20"/>
          <w:szCs w:val="20"/>
          <w:lang w:val="en-GB"/>
        </w:rPr>
        <w:t xml:space="preserve">, however, </w:t>
      </w:r>
      <w:r w:rsidR="00720209" w:rsidRPr="009161BE">
        <w:rPr>
          <w:rFonts w:ascii="Arial" w:hAnsi="Arial" w:cs="Arial"/>
          <w:bCs/>
          <w:sz w:val="20"/>
          <w:szCs w:val="20"/>
          <w:lang w:val="en-GB"/>
        </w:rPr>
        <w:t xml:space="preserve">that </w:t>
      </w:r>
      <w:r w:rsidRPr="009161BE">
        <w:rPr>
          <w:rFonts w:ascii="Arial" w:hAnsi="Arial" w:cs="Arial"/>
          <w:bCs/>
          <w:sz w:val="20"/>
          <w:szCs w:val="20"/>
          <w:lang w:val="en-GB"/>
        </w:rPr>
        <w:t xml:space="preserve">these compounds </w:t>
      </w:r>
      <w:r w:rsidR="00720209" w:rsidRPr="009161BE">
        <w:rPr>
          <w:rFonts w:ascii="Arial" w:hAnsi="Arial" w:cs="Arial"/>
          <w:bCs/>
          <w:sz w:val="20"/>
          <w:szCs w:val="20"/>
          <w:lang w:val="en-GB"/>
        </w:rPr>
        <w:t>could</w:t>
      </w:r>
      <w:r w:rsidRPr="009161BE">
        <w:rPr>
          <w:rFonts w:ascii="Arial" w:hAnsi="Arial" w:cs="Arial"/>
          <w:bCs/>
          <w:sz w:val="20"/>
          <w:szCs w:val="20"/>
          <w:lang w:val="en-GB"/>
        </w:rPr>
        <w:t xml:space="preserve"> be considered for </w:t>
      </w:r>
      <w:r w:rsidR="00EB28F9" w:rsidRPr="009161BE">
        <w:rPr>
          <w:rFonts w:ascii="Arial" w:hAnsi="Arial" w:cs="Arial"/>
          <w:bCs/>
          <w:sz w:val="20"/>
          <w:szCs w:val="20"/>
          <w:lang w:val="en-GB"/>
        </w:rPr>
        <w:t>monitoring</w:t>
      </w:r>
      <w:r w:rsidRPr="009161BE">
        <w:rPr>
          <w:rFonts w:ascii="Arial" w:hAnsi="Arial" w:cs="Arial"/>
          <w:bCs/>
          <w:sz w:val="20"/>
          <w:szCs w:val="20"/>
          <w:lang w:val="en-GB"/>
        </w:rPr>
        <w:t xml:space="preserve"> studies to check the</w:t>
      </w:r>
      <w:r w:rsidR="00EB28F9" w:rsidRPr="009161BE">
        <w:rPr>
          <w:rFonts w:ascii="Arial" w:hAnsi="Arial" w:cs="Arial"/>
          <w:bCs/>
          <w:sz w:val="20"/>
          <w:szCs w:val="20"/>
          <w:lang w:val="en-GB"/>
        </w:rPr>
        <w:t>ir</w:t>
      </w:r>
      <w:r w:rsidRPr="009161BE">
        <w:rPr>
          <w:rFonts w:ascii="Arial" w:hAnsi="Arial" w:cs="Arial"/>
          <w:bCs/>
          <w:sz w:val="20"/>
          <w:szCs w:val="20"/>
          <w:lang w:val="en-GB"/>
        </w:rPr>
        <w:t xml:space="preserve"> actual presence or </w:t>
      </w:r>
      <w:r w:rsidR="000466A5" w:rsidRPr="009161BE">
        <w:rPr>
          <w:rFonts w:ascii="Arial" w:hAnsi="Arial" w:cs="Arial"/>
          <w:bCs/>
          <w:sz w:val="20"/>
          <w:szCs w:val="20"/>
          <w:lang w:val="en-GB"/>
        </w:rPr>
        <w:t xml:space="preserve">absence </w:t>
      </w:r>
      <w:r w:rsidRPr="009161BE">
        <w:rPr>
          <w:rFonts w:ascii="Arial" w:hAnsi="Arial" w:cs="Arial"/>
          <w:bCs/>
          <w:sz w:val="20"/>
          <w:szCs w:val="20"/>
          <w:lang w:val="en-GB"/>
        </w:rPr>
        <w:t>in the environment</w:t>
      </w:r>
      <w:r w:rsidR="000466A5" w:rsidRPr="009161BE">
        <w:rPr>
          <w:rFonts w:ascii="Arial" w:hAnsi="Arial" w:cs="Arial"/>
          <w:bCs/>
          <w:sz w:val="20"/>
          <w:szCs w:val="20"/>
          <w:lang w:val="en-GB"/>
        </w:rPr>
        <w:t xml:space="preserve">. Here, </w:t>
      </w:r>
      <w:r w:rsidRPr="009161BE">
        <w:rPr>
          <w:rFonts w:ascii="Arial" w:hAnsi="Arial" w:cs="Arial"/>
          <w:bCs/>
          <w:sz w:val="20"/>
          <w:szCs w:val="20"/>
          <w:lang w:val="en-GB"/>
        </w:rPr>
        <w:t xml:space="preserve">the use of non-target screening data could help to address this knowledge gap as </w:t>
      </w:r>
      <w:r w:rsidR="005039FA" w:rsidRPr="009161BE">
        <w:rPr>
          <w:rFonts w:ascii="Arial" w:hAnsi="Arial" w:cs="Arial"/>
          <w:bCs/>
          <w:sz w:val="20"/>
          <w:szCs w:val="20"/>
          <w:lang w:val="en-GB"/>
        </w:rPr>
        <w:t>proposed in our paper</w:t>
      </w:r>
      <w:r w:rsidRPr="009161BE">
        <w:rPr>
          <w:rFonts w:ascii="Arial" w:hAnsi="Arial" w:cs="Arial"/>
          <w:bCs/>
          <w:sz w:val="20"/>
          <w:szCs w:val="20"/>
          <w:lang w:val="en-GB"/>
        </w:rPr>
        <w:t>.</w:t>
      </w:r>
    </w:p>
    <w:p w14:paraId="673C2570" w14:textId="1C05EF94" w:rsidR="00825454" w:rsidRPr="009161BE" w:rsidRDefault="00825454">
      <w:pPr>
        <w:pStyle w:val="Paragraphedeliste"/>
        <w:numPr>
          <w:ilvl w:val="0"/>
          <w:numId w:val="2"/>
        </w:numPr>
        <w:spacing w:after="200" w:line="276" w:lineRule="auto"/>
        <w:jc w:val="both"/>
        <w:rPr>
          <w:rFonts w:ascii="Arial" w:hAnsi="Arial" w:cs="Arial"/>
          <w:b/>
          <w:bCs/>
          <w:sz w:val="20"/>
          <w:szCs w:val="20"/>
          <w:lang w:val="en-GB"/>
        </w:rPr>
      </w:pPr>
      <w:r w:rsidRPr="009161BE">
        <w:rPr>
          <w:rFonts w:ascii="Arial" w:hAnsi="Arial" w:cs="Arial"/>
          <w:b/>
          <w:bCs/>
          <w:sz w:val="20"/>
          <w:szCs w:val="20"/>
          <w:lang w:val="en-GB"/>
        </w:rPr>
        <w:t xml:space="preserve">Substances for which </w:t>
      </w:r>
      <w:r w:rsidR="006C0C15" w:rsidRPr="009161BE">
        <w:rPr>
          <w:rFonts w:ascii="Arial" w:hAnsi="Arial" w:cs="Arial"/>
          <w:b/>
          <w:bCs/>
          <w:sz w:val="20"/>
          <w:szCs w:val="20"/>
          <w:lang w:val="en-GB"/>
        </w:rPr>
        <w:t>there are</w:t>
      </w:r>
      <w:r w:rsidRPr="009161BE">
        <w:rPr>
          <w:rFonts w:ascii="Arial" w:hAnsi="Arial" w:cs="Arial"/>
          <w:b/>
          <w:bCs/>
          <w:sz w:val="20"/>
          <w:szCs w:val="20"/>
          <w:lang w:val="en-GB"/>
        </w:rPr>
        <w:t xml:space="preserve"> insufficient monitoring data (or no data) in EMPODAT</w:t>
      </w:r>
    </w:p>
    <w:p w14:paraId="2C56A67C" w14:textId="35CD74AD" w:rsidR="001F4003" w:rsidRPr="009161BE" w:rsidRDefault="001F4003" w:rsidP="001F4003">
      <w:pPr>
        <w:spacing w:line="276" w:lineRule="auto"/>
        <w:jc w:val="both"/>
        <w:rPr>
          <w:rFonts w:ascii="Arial" w:hAnsi="Arial" w:cs="Arial"/>
          <w:bCs/>
          <w:sz w:val="20"/>
          <w:szCs w:val="20"/>
          <w:lang w:val="en-GB"/>
        </w:rPr>
      </w:pPr>
      <w:r w:rsidRPr="009161BE">
        <w:rPr>
          <w:rFonts w:ascii="Arial" w:hAnsi="Arial" w:cs="Arial"/>
          <w:bCs/>
          <w:sz w:val="20"/>
          <w:szCs w:val="20"/>
          <w:lang w:val="en-GB"/>
        </w:rPr>
        <w:t>For substances that are insufficiently monitored OR “never monitored” (no data are available in the EMPODAT database), additional monitoring data are needed before conclusions can be drawn about the exposure level and associated risk for these substances.</w:t>
      </w:r>
      <w:r w:rsidR="009A7D43" w:rsidRPr="009161BE">
        <w:rPr>
          <w:rFonts w:ascii="Arial" w:hAnsi="Arial" w:cs="Arial"/>
          <w:bCs/>
          <w:sz w:val="20"/>
          <w:szCs w:val="20"/>
          <w:lang w:val="en-GB"/>
        </w:rPr>
        <w:t xml:space="preserve"> </w:t>
      </w:r>
      <w:r w:rsidR="002F19D8" w:rsidRPr="009161BE">
        <w:rPr>
          <w:rFonts w:ascii="Arial" w:hAnsi="Arial" w:cs="Arial"/>
          <w:bCs/>
          <w:sz w:val="20"/>
          <w:szCs w:val="20"/>
          <w:lang w:val="en-GB"/>
        </w:rPr>
        <w:t>These compounds will be allocated to Categories 2, 4 and 5 (and the</w:t>
      </w:r>
      <w:r w:rsidR="00D02369" w:rsidRPr="009161BE">
        <w:rPr>
          <w:rFonts w:ascii="Arial" w:hAnsi="Arial" w:cs="Arial"/>
          <w:bCs/>
          <w:sz w:val="20"/>
          <w:szCs w:val="20"/>
          <w:lang w:val="en-GB"/>
        </w:rPr>
        <w:t>ir</w:t>
      </w:r>
      <w:r w:rsidR="002F19D8" w:rsidRPr="009161BE">
        <w:rPr>
          <w:rFonts w:ascii="Arial" w:hAnsi="Arial" w:cs="Arial"/>
          <w:bCs/>
          <w:sz w:val="20"/>
          <w:szCs w:val="20"/>
          <w:lang w:val="en-GB"/>
        </w:rPr>
        <w:t xml:space="preserve"> associated sub-categories) as indicated in detail in </w:t>
      </w:r>
      <w:r w:rsidR="002F19D8" w:rsidRPr="009161BE">
        <w:rPr>
          <w:rFonts w:ascii="Arial" w:hAnsi="Arial" w:cs="Arial"/>
          <w:bCs/>
          <w:sz w:val="20"/>
          <w:szCs w:val="20"/>
          <w:lang w:val="en-GB"/>
        </w:rPr>
        <w:fldChar w:fldCharType="begin"/>
      </w:r>
      <w:r w:rsidR="002F19D8" w:rsidRPr="009161BE">
        <w:rPr>
          <w:rFonts w:ascii="Arial" w:hAnsi="Arial" w:cs="Arial"/>
          <w:bCs/>
          <w:sz w:val="20"/>
          <w:szCs w:val="20"/>
          <w:lang w:val="en-GB"/>
        </w:rPr>
        <w:instrText xml:space="preserve"> REF _Ref155216761 \h </w:instrText>
      </w:r>
      <w:r w:rsidR="002F19D8" w:rsidRPr="009161BE">
        <w:rPr>
          <w:rFonts w:ascii="Arial" w:hAnsi="Arial" w:cs="Arial"/>
          <w:bCs/>
          <w:sz w:val="20"/>
          <w:szCs w:val="20"/>
          <w:lang w:val="en-GB"/>
        </w:rPr>
      </w:r>
      <w:r w:rsidR="002F19D8" w:rsidRPr="009161BE">
        <w:rPr>
          <w:rFonts w:ascii="Arial" w:hAnsi="Arial" w:cs="Arial"/>
          <w:bCs/>
          <w:sz w:val="20"/>
          <w:szCs w:val="20"/>
          <w:lang w:val="en-GB"/>
        </w:rPr>
        <w:fldChar w:fldCharType="separate"/>
      </w:r>
      <w:r w:rsidR="00D02369" w:rsidRPr="009161BE">
        <w:rPr>
          <w:rFonts w:ascii="Arial" w:hAnsi="Arial" w:cs="Arial"/>
          <w:b/>
          <w:bCs/>
          <w:sz w:val="20"/>
          <w:szCs w:val="20"/>
          <w:lang w:val="en-GB"/>
        </w:rPr>
        <w:t xml:space="preserve">Table </w:t>
      </w:r>
      <w:r w:rsidR="00D02369" w:rsidRPr="009161BE">
        <w:rPr>
          <w:rFonts w:ascii="Arial" w:hAnsi="Arial" w:cs="Arial"/>
          <w:b/>
          <w:bCs/>
          <w:i/>
          <w:iCs/>
          <w:sz w:val="20"/>
          <w:szCs w:val="20"/>
          <w:lang w:val="en-GB"/>
        </w:rPr>
        <w:t>S</w:t>
      </w:r>
      <w:r w:rsidR="00D02369" w:rsidRPr="009161BE">
        <w:rPr>
          <w:rFonts w:ascii="Arial" w:hAnsi="Arial" w:cs="Arial"/>
          <w:b/>
          <w:bCs/>
          <w:i/>
          <w:iCs/>
          <w:noProof/>
          <w:sz w:val="20"/>
          <w:szCs w:val="20"/>
          <w:lang w:val="en-GB"/>
        </w:rPr>
        <w:t>10</w:t>
      </w:r>
      <w:r w:rsidR="002F19D8" w:rsidRPr="009161BE">
        <w:rPr>
          <w:rFonts w:ascii="Arial" w:hAnsi="Arial" w:cs="Arial"/>
          <w:bCs/>
          <w:sz w:val="20"/>
          <w:szCs w:val="20"/>
          <w:lang w:val="en-GB"/>
        </w:rPr>
        <w:fldChar w:fldCharType="end"/>
      </w:r>
      <w:r w:rsidR="002F19D8" w:rsidRPr="009161BE">
        <w:rPr>
          <w:rFonts w:ascii="Arial" w:hAnsi="Arial" w:cs="Arial"/>
          <w:bCs/>
          <w:sz w:val="20"/>
          <w:szCs w:val="20"/>
          <w:lang w:val="en-GB"/>
        </w:rPr>
        <w:t>.</w:t>
      </w:r>
    </w:p>
    <w:p w14:paraId="5C7C6527" w14:textId="40A66A4A" w:rsidR="00546CA5" w:rsidRPr="009161BE" w:rsidRDefault="00164042" w:rsidP="001F4003">
      <w:pPr>
        <w:spacing w:line="276" w:lineRule="auto"/>
        <w:jc w:val="both"/>
        <w:rPr>
          <w:rFonts w:ascii="Arial" w:hAnsi="Arial" w:cs="Arial"/>
          <w:bCs/>
          <w:sz w:val="20"/>
          <w:szCs w:val="20"/>
          <w:lang w:val="en-GB"/>
        </w:rPr>
      </w:pPr>
      <w:r w:rsidRPr="009161BE">
        <w:rPr>
          <w:rFonts w:ascii="Arial" w:hAnsi="Arial" w:cs="Arial"/>
          <w:bCs/>
          <w:sz w:val="20"/>
          <w:szCs w:val="20"/>
          <w:lang w:val="en-GB"/>
        </w:rPr>
        <w:lastRenderedPageBreak/>
        <w:t>In summary, the</w:t>
      </w:r>
      <w:r w:rsidR="001F4003" w:rsidRPr="009161BE">
        <w:rPr>
          <w:rFonts w:ascii="Arial" w:hAnsi="Arial" w:cs="Arial"/>
          <w:bCs/>
          <w:sz w:val="20"/>
          <w:szCs w:val="20"/>
          <w:lang w:val="en-GB"/>
        </w:rPr>
        <w:t xml:space="preserve"> compounds will be </w:t>
      </w:r>
      <w:r w:rsidRPr="009161BE">
        <w:rPr>
          <w:rFonts w:ascii="Arial" w:hAnsi="Arial" w:cs="Arial"/>
          <w:bCs/>
          <w:sz w:val="20"/>
          <w:szCs w:val="20"/>
          <w:lang w:val="en-GB"/>
        </w:rPr>
        <w:t>assigned</w:t>
      </w:r>
      <w:r w:rsidR="001F4003" w:rsidRPr="009161BE">
        <w:rPr>
          <w:rFonts w:ascii="Arial" w:hAnsi="Arial" w:cs="Arial"/>
          <w:bCs/>
          <w:sz w:val="20"/>
          <w:szCs w:val="20"/>
          <w:lang w:val="en-GB"/>
        </w:rPr>
        <w:t xml:space="preserve"> to Category 2</w:t>
      </w:r>
      <w:r w:rsidR="00260893" w:rsidRPr="009161BE">
        <w:rPr>
          <w:rFonts w:ascii="Arial" w:hAnsi="Arial" w:cs="Arial"/>
          <w:bCs/>
          <w:sz w:val="20"/>
          <w:szCs w:val="20"/>
          <w:lang w:val="en-GB"/>
        </w:rPr>
        <w:t xml:space="preserve">, if </w:t>
      </w:r>
      <w:r w:rsidR="00696A83" w:rsidRPr="009161BE">
        <w:rPr>
          <w:rFonts w:ascii="Arial" w:hAnsi="Arial" w:cs="Arial"/>
          <w:bCs/>
          <w:sz w:val="20"/>
          <w:szCs w:val="20"/>
          <w:lang w:val="en-GB"/>
        </w:rPr>
        <w:t xml:space="preserve">the performance of the analytical methods </w:t>
      </w:r>
      <w:r w:rsidR="003F681C" w:rsidRPr="009161BE">
        <w:rPr>
          <w:rFonts w:ascii="Arial" w:hAnsi="Arial" w:cs="Arial"/>
          <w:bCs/>
          <w:sz w:val="20"/>
          <w:szCs w:val="20"/>
          <w:lang w:val="en-GB"/>
        </w:rPr>
        <w:t>is</w:t>
      </w:r>
      <w:r w:rsidR="00696A83" w:rsidRPr="009161BE">
        <w:rPr>
          <w:rFonts w:ascii="Arial" w:hAnsi="Arial" w:cs="Arial"/>
          <w:bCs/>
          <w:sz w:val="20"/>
          <w:szCs w:val="20"/>
          <w:lang w:val="en-GB"/>
        </w:rPr>
        <w:t xml:space="preserve"> sufficient (i.e. LOQ &lt; PNEC) </w:t>
      </w:r>
      <w:r w:rsidR="001F4003" w:rsidRPr="009161BE">
        <w:rPr>
          <w:rFonts w:ascii="Arial" w:hAnsi="Arial" w:cs="Arial"/>
          <w:bCs/>
          <w:sz w:val="20"/>
          <w:szCs w:val="20"/>
          <w:lang w:val="en-GB"/>
        </w:rPr>
        <w:t xml:space="preserve">or to Category 4, </w:t>
      </w:r>
      <w:r w:rsidR="00696A83" w:rsidRPr="009161BE">
        <w:rPr>
          <w:rFonts w:ascii="Arial" w:hAnsi="Arial" w:cs="Arial"/>
          <w:bCs/>
          <w:sz w:val="20"/>
          <w:szCs w:val="20"/>
          <w:lang w:val="en-GB"/>
        </w:rPr>
        <w:t>if this condition is not fulfilled.</w:t>
      </w:r>
    </w:p>
    <w:p w14:paraId="4F16F875" w14:textId="07DC60E7" w:rsidR="007F36EF" w:rsidRDefault="00164042" w:rsidP="00417DED">
      <w:pPr>
        <w:spacing w:line="276" w:lineRule="auto"/>
        <w:jc w:val="both"/>
        <w:rPr>
          <w:rFonts w:ascii="Arial" w:hAnsi="Arial" w:cs="Arial"/>
          <w:bCs/>
          <w:sz w:val="20"/>
          <w:szCs w:val="20"/>
          <w:lang w:val="en-GB"/>
        </w:rPr>
      </w:pPr>
      <w:r w:rsidRPr="009161BE">
        <w:rPr>
          <w:rFonts w:ascii="Arial" w:hAnsi="Arial" w:cs="Arial"/>
          <w:bCs/>
          <w:sz w:val="20"/>
          <w:szCs w:val="20"/>
          <w:lang w:val="en-GB"/>
        </w:rPr>
        <w:t>C</w:t>
      </w:r>
      <w:r w:rsidR="00E57FFD" w:rsidRPr="009161BE">
        <w:rPr>
          <w:rFonts w:ascii="Arial" w:hAnsi="Arial" w:cs="Arial"/>
          <w:bCs/>
          <w:sz w:val="20"/>
          <w:szCs w:val="20"/>
          <w:lang w:val="en-GB"/>
        </w:rPr>
        <w:t xml:space="preserve">ompounds that require further environmental monitoring and more robust hazard assessment (only predicted PNEC) </w:t>
      </w:r>
      <w:r w:rsidRPr="009161BE">
        <w:rPr>
          <w:rFonts w:ascii="Arial" w:hAnsi="Arial" w:cs="Arial"/>
          <w:bCs/>
          <w:sz w:val="20"/>
          <w:szCs w:val="20"/>
          <w:lang w:val="en-GB"/>
        </w:rPr>
        <w:t>will fall in</w:t>
      </w:r>
      <w:r w:rsidR="00696A83" w:rsidRPr="009161BE">
        <w:rPr>
          <w:rFonts w:ascii="Arial" w:hAnsi="Arial" w:cs="Arial"/>
          <w:bCs/>
          <w:sz w:val="20"/>
          <w:szCs w:val="20"/>
          <w:lang w:val="en-GB"/>
        </w:rPr>
        <w:t xml:space="preserve"> Category 5</w:t>
      </w:r>
      <w:r w:rsidR="00E57FFD" w:rsidRPr="009161BE">
        <w:rPr>
          <w:rFonts w:ascii="Arial" w:hAnsi="Arial" w:cs="Arial"/>
          <w:bCs/>
          <w:sz w:val="20"/>
          <w:szCs w:val="20"/>
          <w:lang w:val="en-GB"/>
        </w:rPr>
        <w:t>.</w:t>
      </w:r>
    </w:p>
    <w:p w14:paraId="2C7E3212" w14:textId="77777777" w:rsidR="00A45982" w:rsidRPr="009161BE" w:rsidRDefault="00A45982" w:rsidP="00417DED">
      <w:pPr>
        <w:spacing w:line="276" w:lineRule="auto"/>
        <w:jc w:val="both"/>
        <w:rPr>
          <w:rFonts w:ascii="Arial" w:hAnsi="Arial" w:cs="Arial"/>
          <w:bCs/>
          <w:sz w:val="20"/>
          <w:szCs w:val="20"/>
          <w:lang w:val="en-GB"/>
        </w:rPr>
      </w:pPr>
    </w:p>
    <w:p w14:paraId="75BD370E" w14:textId="69209D3D" w:rsidR="00417DED" w:rsidRPr="00A45982" w:rsidRDefault="00E14614" w:rsidP="00086A16">
      <w:pPr>
        <w:pStyle w:val="Titre1"/>
        <w:rPr>
          <w:rStyle w:val="lev"/>
          <w:rFonts w:eastAsia="PMingLiU" w:cs="Arial"/>
          <w:b/>
          <w:bCs w:val="0"/>
          <w:szCs w:val="24"/>
          <w:lang w:val="en-GB"/>
        </w:rPr>
      </w:pPr>
      <w:bookmarkStart w:id="12" w:name="_Toc142264146"/>
      <w:r w:rsidRPr="009161BE">
        <w:rPr>
          <w:rStyle w:val="lev"/>
          <w:rFonts w:eastAsia="PMingLiU" w:cs="Arial"/>
          <w:b/>
          <w:bCs w:val="0"/>
          <w:szCs w:val="24"/>
          <w:lang w:val="en-GB"/>
        </w:rPr>
        <w:t>Prioritisation algorithm</w:t>
      </w:r>
      <w:bookmarkEnd w:id="12"/>
    </w:p>
    <w:p w14:paraId="637D2D93" w14:textId="77777777" w:rsidR="00A45982" w:rsidRDefault="00A45982" w:rsidP="00086A16">
      <w:pPr>
        <w:rPr>
          <w:rFonts w:ascii="Arial" w:hAnsi="Arial" w:cs="Arial"/>
          <w:bCs/>
          <w:sz w:val="20"/>
          <w:szCs w:val="20"/>
          <w:lang w:val="en-GB"/>
        </w:rPr>
      </w:pPr>
    </w:p>
    <w:p w14:paraId="353D4386" w14:textId="0D2BC6FA" w:rsidR="00901EEF" w:rsidRPr="009161BE" w:rsidRDefault="007C76D4" w:rsidP="00086A16">
      <w:pPr>
        <w:rPr>
          <w:rFonts w:ascii="Arial" w:hAnsi="Arial" w:cs="Arial"/>
          <w:bCs/>
          <w:sz w:val="20"/>
          <w:szCs w:val="20"/>
          <w:lang w:val="en-GB"/>
        </w:rPr>
      </w:pPr>
      <w:r w:rsidRPr="009161BE">
        <w:rPr>
          <w:rFonts w:ascii="Arial" w:hAnsi="Arial" w:cs="Arial"/>
          <w:bCs/>
          <w:sz w:val="20"/>
          <w:szCs w:val="20"/>
          <w:lang w:val="en-GB"/>
        </w:rPr>
        <w:t>The prioriti</w:t>
      </w:r>
      <w:r w:rsidR="00BC6263" w:rsidRPr="009161BE">
        <w:rPr>
          <w:rFonts w:ascii="Arial" w:hAnsi="Arial" w:cs="Arial"/>
          <w:bCs/>
          <w:sz w:val="20"/>
          <w:szCs w:val="20"/>
          <w:lang w:val="en-GB"/>
        </w:rPr>
        <w:t>s</w:t>
      </w:r>
      <w:r w:rsidRPr="009161BE">
        <w:rPr>
          <w:rFonts w:ascii="Arial" w:hAnsi="Arial" w:cs="Arial"/>
          <w:bCs/>
          <w:sz w:val="20"/>
          <w:szCs w:val="20"/>
          <w:lang w:val="en-GB"/>
        </w:rPr>
        <w:t xml:space="preserve">ation of the compounds within each </w:t>
      </w:r>
      <w:r w:rsidR="00E96DE8" w:rsidRPr="009161BE">
        <w:rPr>
          <w:rFonts w:ascii="Arial" w:hAnsi="Arial" w:cs="Arial"/>
          <w:bCs/>
          <w:sz w:val="20"/>
          <w:szCs w:val="20"/>
          <w:lang w:val="en-GB"/>
        </w:rPr>
        <w:t xml:space="preserve">action </w:t>
      </w:r>
      <w:r w:rsidRPr="009161BE">
        <w:rPr>
          <w:rFonts w:ascii="Arial" w:hAnsi="Arial" w:cs="Arial"/>
          <w:bCs/>
          <w:sz w:val="20"/>
          <w:szCs w:val="20"/>
          <w:lang w:val="en-GB"/>
        </w:rPr>
        <w:t xml:space="preserve">category is </w:t>
      </w:r>
      <w:r w:rsidR="0021331C" w:rsidRPr="009161BE">
        <w:rPr>
          <w:rFonts w:ascii="Arial" w:hAnsi="Arial" w:cs="Arial"/>
          <w:bCs/>
          <w:sz w:val="20"/>
          <w:szCs w:val="20"/>
          <w:lang w:val="en-GB"/>
        </w:rPr>
        <w:t xml:space="preserve">based on </w:t>
      </w:r>
      <w:r w:rsidRPr="009161BE">
        <w:rPr>
          <w:rFonts w:ascii="Arial" w:hAnsi="Arial" w:cs="Arial"/>
          <w:bCs/>
          <w:sz w:val="20"/>
          <w:szCs w:val="20"/>
          <w:lang w:val="en-GB"/>
        </w:rPr>
        <w:t xml:space="preserve">three </w:t>
      </w:r>
      <w:r w:rsidR="00BC6263" w:rsidRPr="009161BE">
        <w:rPr>
          <w:rFonts w:ascii="Arial" w:hAnsi="Arial" w:cs="Arial"/>
          <w:bCs/>
          <w:sz w:val="20"/>
          <w:szCs w:val="20"/>
          <w:lang w:val="en-GB"/>
        </w:rPr>
        <w:t xml:space="preserve">different </w:t>
      </w:r>
      <w:r w:rsidRPr="009161BE">
        <w:rPr>
          <w:rFonts w:ascii="Arial" w:hAnsi="Arial" w:cs="Arial"/>
          <w:bCs/>
          <w:sz w:val="20"/>
          <w:szCs w:val="20"/>
          <w:lang w:val="en-GB"/>
        </w:rPr>
        <w:t>scores</w:t>
      </w:r>
      <w:r w:rsidR="0021331C" w:rsidRPr="009161BE">
        <w:rPr>
          <w:rFonts w:ascii="Arial" w:hAnsi="Arial" w:cs="Arial"/>
          <w:bCs/>
          <w:sz w:val="20"/>
          <w:szCs w:val="20"/>
          <w:lang w:val="en-GB"/>
        </w:rPr>
        <w:t xml:space="preserve">, </w:t>
      </w:r>
      <w:r w:rsidR="00BC6263" w:rsidRPr="009161BE">
        <w:rPr>
          <w:rFonts w:ascii="Arial" w:hAnsi="Arial" w:cs="Arial"/>
          <w:bCs/>
          <w:sz w:val="20"/>
          <w:szCs w:val="20"/>
          <w:lang w:val="en-GB"/>
        </w:rPr>
        <w:t>reflecting the main components</w:t>
      </w:r>
      <w:r w:rsidR="0021331C" w:rsidRPr="009161BE">
        <w:rPr>
          <w:rFonts w:ascii="Arial" w:hAnsi="Arial" w:cs="Arial"/>
          <w:bCs/>
          <w:sz w:val="20"/>
          <w:szCs w:val="20"/>
          <w:lang w:val="en-GB"/>
        </w:rPr>
        <w:t xml:space="preserve"> of any risk assessment</w:t>
      </w:r>
      <w:r w:rsidRPr="009161BE">
        <w:rPr>
          <w:rFonts w:ascii="Arial" w:hAnsi="Arial" w:cs="Arial"/>
          <w:bCs/>
          <w:sz w:val="20"/>
          <w:szCs w:val="20"/>
          <w:lang w:val="en-GB"/>
        </w:rPr>
        <w:t xml:space="preserve">: </w:t>
      </w:r>
    </w:p>
    <w:p w14:paraId="59137717" w14:textId="19C5B821" w:rsidR="007C76D4" w:rsidRPr="009161BE" w:rsidRDefault="007C76D4">
      <w:pPr>
        <w:pStyle w:val="Paragraphedeliste"/>
        <w:numPr>
          <w:ilvl w:val="0"/>
          <w:numId w:val="2"/>
        </w:numPr>
        <w:rPr>
          <w:rFonts w:ascii="Arial" w:hAnsi="Arial" w:cs="Arial"/>
          <w:bCs/>
          <w:sz w:val="20"/>
          <w:szCs w:val="20"/>
          <w:lang w:val="en-GB"/>
        </w:rPr>
      </w:pPr>
      <w:r w:rsidRPr="009161BE">
        <w:rPr>
          <w:rFonts w:ascii="Arial" w:hAnsi="Arial" w:cs="Arial"/>
          <w:bCs/>
          <w:sz w:val="20"/>
          <w:szCs w:val="20"/>
          <w:lang w:val="en-GB"/>
        </w:rPr>
        <w:t xml:space="preserve">Exposure </w:t>
      </w:r>
    </w:p>
    <w:p w14:paraId="5135930B" w14:textId="6EF96DD1" w:rsidR="007C76D4" w:rsidRPr="009161BE" w:rsidRDefault="007C76D4">
      <w:pPr>
        <w:pStyle w:val="Paragraphedeliste"/>
        <w:numPr>
          <w:ilvl w:val="0"/>
          <w:numId w:val="2"/>
        </w:numPr>
        <w:rPr>
          <w:rFonts w:ascii="Arial" w:hAnsi="Arial" w:cs="Arial"/>
          <w:bCs/>
          <w:sz w:val="20"/>
          <w:szCs w:val="20"/>
          <w:lang w:val="en-GB"/>
        </w:rPr>
      </w:pPr>
      <w:r w:rsidRPr="009161BE">
        <w:rPr>
          <w:rFonts w:ascii="Arial" w:hAnsi="Arial" w:cs="Arial"/>
          <w:bCs/>
          <w:sz w:val="20"/>
          <w:szCs w:val="20"/>
          <w:lang w:val="en-GB"/>
        </w:rPr>
        <w:t xml:space="preserve">Hazard </w:t>
      </w:r>
    </w:p>
    <w:p w14:paraId="7A825010" w14:textId="324DF91F" w:rsidR="004D233A" w:rsidRPr="009161BE" w:rsidRDefault="007C76D4">
      <w:pPr>
        <w:pStyle w:val="Paragraphedeliste"/>
        <w:numPr>
          <w:ilvl w:val="0"/>
          <w:numId w:val="2"/>
        </w:numPr>
        <w:rPr>
          <w:rFonts w:ascii="Arial" w:hAnsi="Arial" w:cs="Arial"/>
          <w:bCs/>
          <w:sz w:val="20"/>
          <w:szCs w:val="20"/>
          <w:lang w:val="en-GB"/>
        </w:rPr>
      </w:pPr>
      <w:r w:rsidRPr="009161BE">
        <w:rPr>
          <w:rFonts w:ascii="Arial" w:hAnsi="Arial" w:cs="Arial"/>
          <w:bCs/>
          <w:sz w:val="20"/>
          <w:szCs w:val="20"/>
          <w:lang w:val="en-GB"/>
        </w:rPr>
        <w:t>Risk</w:t>
      </w:r>
    </w:p>
    <w:p w14:paraId="745AF4C6" w14:textId="77777777" w:rsidR="007039B2" w:rsidRPr="009161BE" w:rsidRDefault="007039B2" w:rsidP="007039B2">
      <w:pPr>
        <w:pStyle w:val="Paragraphedeliste"/>
        <w:ind w:left="360"/>
        <w:rPr>
          <w:rFonts w:ascii="Arial" w:hAnsi="Arial" w:cs="Arial"/>
          <w:bCs/>
          <w:sz w:val="20"/>
          <w:szCs w:val="20"/>
          <w:lang w:val="en-GB"/>
        </w:rPr>
      </w:pPr>
    </w:p>
    <w:p w14:paraId="14929B82" w14:textId="3BFCC6E3" w:rsidR="004D233A" w:rsidRPr="009161BE" w:rsidRDefault="004D233A" w:rsidP="00FF00EE">
      <w:pPr>
        <w:pStyle w:val="Titre2"/>
        <w:rPr>
          <w:rFonts w:cs="Arial"/>
          <w:szCs w:val="20"/>
          <w:lang w:val="en-GB"/>
        </w:rPr>
      </w:pPr>
      <w:bookmarkStart w:id="13" w:name="_Toc142264147"/>
      <w:r w:rsidRPr="009161BE">
        <w:rPr>
          <w:rStyle w:val="lev"/>
          <w:rFonts w:eastAsia="PMingLiU" w:cs="Arial"/>
          <w:b/>
          <w:bCs w:val="0"/>
          <w:szCs w:val="20"/>
          <w:lang w:val="en-GB"/>
        </w:rPr>
        <w:t>2.1 Exposure score</w:t>
      </w:r>
      <w:bookmarkEnd w:id="13"/>
    </w:p>
    <w:p w14:paraId="552CDA3C" w14:textId="4B8670C3" w:rsidR="00901EEF" w:rsidRPr="009161BE" w:rsidRDefault="00901EEF" w:rsidP="00227855">
      <w:pPr>
        <w:spacing w:line="276" w:lineRule="auto"/>
        <w:jc w:val="both"/>
        <w:rPr>
          <w:rStyle w:val="lev"/>
          <w:rFonts w:ascii="Arial" w:hAnsi="Arial" w:cs="Arial"/>
          <w:b w:val="0"/>
          <w:sz w:val="20"/>
          <w:szCs w:val="20"/>
          <w:lang w:val="en-GB"/>
        </w:rPr>
      </w:pPr>
      <w:r w:rsidRPr="009161BE">
        <w:rPr>
          <w:rFonts w:ascii="Arial" w:hAnsi="Arial" w:cs="Arial"/>
          <w:bCs/>
          <w:sz w:val="20"/>
          <w:szCs w:val="20"/>
          <w:lang w:val="en-GB"/>
        </w:rPr>
        <w:t xml:space="preserve">Different indicators </w:t>
      </w:r>
      <w:r w:rsidR="00111A4B" w:rsidRPr="009161BE">
        <w:rPr>
          <w:rFonts w:ascii="Arial" w:hAnsi="Arial" w:cs="Arial"/>
          <w:bCs/>
          <w:sz w:val="20"/>
          <w:szCs w:val="20"/>
          <w:lang w:val="en-GB"/>
        </w:rPr>
        <w:t xml:space="preserve">have been </w:t>
      </w:r>
      <w:r w:rsidRPr="009161BE">
        <w:rPr>
          <w:rFonts w:ascii="Arial" w:hAnsi="Arial" w:cs="Arial"/>
          <w:bCs/>
          <w:sz w:val="20"/>
          <w:szCs w:val="20"/>
          <w:lang w:val="en-GB"/>
        </w:rPr>
        <w:t xml:space="preserve">proposed to address the various aspects of environmental exposure of a chemical. </w:t>
      </w:r>
      <w:r w:rsidR="006B5E4F" w:rsidRPr="009161BE">
        <w:rPr>
          <w:rFonts w:ascii="Arial" w:hAnsi="Arial" w:cs="Arial"/>
          <w:bCs/>
          <w:sz w:val="20"/>
          <w:szCs w:val="20"/>
          <w:lang w:val="en-GB"/>
        </w:rPr>
        <w:t xml:space="preserve">We can distinguish between </w:t>
      </w:r>
      <w:r w:rsidR="00BC6263" w:rsidRPr="009161BE">
        <w:rPr>
          <w:rFonts w:ascii="Arial" w:hAnsi="Arial" w:cs="Arial"/>
          <w:bCs/>
          <w:sz w:val="20"/>
          <w:szCs w:val="20"/>
          <w:lang w:val="en-GB"/>
        </w:rPr>
        <w:t>i</w:t>
      </w:r>
      <w:r w:rsidR="00213ED8" w:rsidRPr="009161BE">
        <w:rPr>
          <w:rFonts w:ascii="Arial" w:hAnsi="Arial" w:cs="Arial"/>
          <w:bCs/>
          <w:sz w:val="20"/>
          <w:szCs w:val="20"/>
          <w:lang w:val="en-GB"/>
        </w:rPr>
        <w:t xml:space="preserve">ndicators </w:t>
      </w:r>
      <w:r w:rsidR="00BC6263" w:rsidRPr="009161BE">
        <w:rPr>
          <w:rFonts w:ascii="Arial" w:hAnsi="Arial" w:cs="Arial"/>
          <w:bCs/>
          <w:sz w:val="20"/>
          <w:szCs w:val="20"/>
          <w:lang w:val="en-GB"/>
        </w:rPr>
        <w:t>supported by</w:t>
      </w:r>
      <w:r w:rsidRPr="009161BE">
        <w:rPr>
          <w:rFonts w:ascii="Arial" w:hAnsi="Arial" w:cs="Arial"/>
          <w:bCs/>
          <w:sz w:val="20"/>
          <w:szCs w:val="20"/>
          <w:lang w:val="en-GB"/>
        </w:rPr>
        <w:t xml:space="preserve"> monitoring data and </w:t>
      </w:r>
      <w:r w:rsidR="006B5E4F" w:rsidRPr="009161BE">
        <w:rPr>
          <w:rFonts w:ascii="Arial" w:hAnsi="Arial" w:cs="Arial"/>
          <w:bCs/>
          <w:sz w:val="20"/>
          <w:szCs w:val="20"/>
          <w:lang w:val="en-GB"/>
        </w:rPr>
        <w:t>those</w:t>
      </w:r>
      <w:r w:rsidRPr="009161BE">
        <w:rPr>
          <w:rFonts w:ascii="Arial" w:hAnsi="Arial" w:cs="Arial"/>
          <w:bCs/>
          <w:sz w:val="20"/>
          <w:szCs w:val="20"/>
          <w:lang w:val="en-GB"/>
        </w:rPr>
        <w:t xml:space="preserve"> </w:t>
      </w:r>
      <w:r w:rsidR="00BC6263" w:rsidRPr="009161BE">
        <w:rPr>
          <w:rFonts w:ascii="Arial" w:hAnsi="Arial" w:cs="Arial"/>
          <w:bCs/>
          <w:sz w:val="20"/>
          <w:szCs w:val="20"/>
          <w:lang w:val="en-GB"/>
        </w:rPr>
        <w:t>derived from</w:t>
      </w:r>
      <w:r w:rsidRPr="009161BE">
        <w:rPr>
          <w:rFonts w:ascii="Arial" w:hAnsi="Arial" w:cs="Arial"/>
          <w:bCs/>
          <w:sz w:val="20"/>
          <w:szCs w:val="20"/>
          <w:lang w:val="en-GB"/>
        </w:rPr>
        <w:t xml:space="preserve"> </w:t>
      </w:r>
      <w:r w:rsidR="00BC6263" w:rsidRPr="009161BE">
        <w:rPr>
          <w:rFonts w:ascii="Arial" w:hAnsi="Arial" w:cs="Arial"/>
          <w:bCs/>
          <w:sz w:val="20"/>
          <w:szCs w:val="20"/>
          <w:lang w:val="en-GB"/>
        </w:rPr>
        <w:t xml:space="preserve">other </w:t>
      </w:r>
      <w:r w:rsidR="006B266C" w:rsidRPr="009161BE">
        <w:rPr>
          <w:rFonts w:ascii="Arial" w:hAnsi="Arial" w:cs="Arial"/>
          <w:bCs/>
          <w:sz w:val="20"/>
          <w:szCs w:val="20"/>
          <w:lang w:val="en-GB"/>
        </w:rPr>
        <w:t xml:space="preserve">parameters which can be considered as surrogates when monitoring </w:t>
      </w:r>
      <w:r w:rsidR="00213ED8" w:rsidRPr="009161BE">
        <w:rPr>
          <w:rFonts w:ascii="Arial" w:hAnsi="Arial" w:cs="Arial"/>
          <w:bCs/>
          <w:sz w:val="20"/>
          <w:szCs w:val="20"/>
          <w:lang w:val="en-GB"/>
        </w:rPr>
        <w:t>is</w:t>
      </w:r>
      <w:r w:rsidR="006B266C" w:rsidRPr="009161BE">
        <w:rPr>
          <w:rFonts w:ascii="Arial" w:hAnsi="Arial" w:cs="Arial"/>
          <w:bCs/>
          <w:sz w:val="20"/>
          <w:szCs w:val="20"/>
          <w:lang w:val="en-GB"/>
        </w:rPr>
        <w:t xml:space="preserve"> not available. </w:t>
      </w:r>
      <w:r w:rsidR="003774B0" w:rsidRPr="009161BE">
        <w:rPr>
          <w:rFonts w:ascii="Arial" w:hAnsi="Arial" w:cs="Arial"/>
          <w:bCs/>
          <w:sz w:val="20"/>
          <w:szCs w:val="20"/>
          <w:lang w:val="en-GB"/>
        </w:rPr>
        <w:t>The scoring system proposed in this section reflects the standard conditions of application of the</w:t>
      </w:r>
      <w:r w:rsidR="00213ED8" w:rsidRPr="009161BE">
        <w:rPr>
          <w:rFonts w:ascii="Arial" w:hAnsi="Arial" w:cs="Arial"/>
          <w:bCs/>
          <w:sz w:val="20"/>
          <w:szCs w:val="20"/>
          <w:lang w:val="en-GB"/>
        </w:rPr>
        <w:t xml:space="preserve"> original NORMAN</w:t>
      </w:r>
      <w:r w:rsidR="003774B0" w:rsidRPr="009161BE">
        <w:rPr>
          <w:rFonts w:ascii="Arial" w:hAnsi="Arial" w:cs="Arial"/>
          <w:bCs/>
          <w:sz w:val="20"/>
          <w:szCs w:val="20"/>
          <w:lang w:val="en-GB"/>
        </w:rPr>
        <w:t xml:space="preserve"> scheme.</w:t>
      </w:r>
      <w:r w:rsidRPr="009161BE">
        <w:rPr>
          <w:rFonts w:ascii="Arial" w:hAnsi="Arial" w:cs="Arial"/>
          <w:bCs/>
          <w:sz w:val="20"/>
          <w:szCs w:val="20"/>
          <w:lang w:val="en-GB"/>
        </w:rPr>
        <w:t xml:space="preserve"> </w:t>
      </w:r>
      <w:r w:rsidR="003774B0" w:rsidRPr="009161BE">
        <w:rPr>
          <w:rFonts w:ascii="Arial" w:hAnsi="Arial" w:cs="Arial"/>
          <w:bCs/>
          <w:sz w:val="20"/>
          <w:szCs w:val="20"/>
          <w:lang w:val="en-GB"/>
        </w:rPr>
        <w:t xml:space="preserve">The choice of the most appropriate indicators </w:t>
      </w:r>
      <w:r w:rsidR="00412645" w:rsidRPr="009161BE">
        <w:rPr>
          <w:rFonts w:ascii="Arial" w:hAnsi="Arial" w:cs="Arial"/>
          <w:bCs/>
          <w:sz w:val="20"/>
          <w:szCs w:val="20"/>
          <w:lang w:val="en-GB"/>
        </w:rPr>
        <w:t>and their weight</w:t>
      </w:r>
      <w:r w:rsidR="00213ED8" w:rsidRPr="009161BE">
        <w:rPr>
          <w:rFonts w:ascii="Arial" w:hAnsi="Arial" w:cs="Arial"/>
          <w:bCs/>
          <w:sz w:val="20"/>
          <w:szCs w:val="20"/>
          <w:lang w:val="en-GB"/>
        </w:rPr>
        <w:t>s</w:t>
      </w:r>
      <w:r w:rsidR="00412645" w:rsidRPr="009161BE">
        <w:rPr>
          <w:rFonts w:ascii="Arial" w:hAnsi="Arial" w:cs="Arial"/>
          <w:bCs/>
          <w:sz w:val="20"/>
          <w:szCs w:val="20"/>
          <w:lang w:val="en-GB"/>
        </w:rPr>
        <w:t xml:space="preserve"> in the calculation of the final score </w:t>
      </w:r>
      <w:r w:rsidR="003774B0" w:rsidRPr="009161BE">
        <w:rPr>
          <w:rFonts w:ascii="Arial" w:hAnsi="Arial" w:cs="Arial"/>
          <w:bCs/>
          <w:sz w:val="20"/>
          <w:szCs w:val="20"/>
          <w:lang w:val="en-GB"/>
        </w:rPr>
        <w:t xml:space="preserve">can be </w:t>
      </w:r>
      <w:r w:rsidR="00E620EE" w:rsidRPr="009161BE">
        <w:rPr>
          <w:rFonts w:ascii="Arial" w:hAnsi="Arial" w:cs="Arial"/>
          <w:bCs/>
          <w:sz w:val="20"/>
          <w:szCs w:val="20"/>
          <w:lang w:val="en-GB"/>
        </w:rPr>
        <w:t>adapted</w:t>
      </w:r>
      <w:r w:rsidR="00213ED8" w:rsidRPr="009161BE">
        <w:rPr>
          <w:rFonts w:ascii="Arial" w:hAnsi="Arial" w:cs="Arial"/>
          <w:bCs/>
          <w:sz w:val="20"/>
          <w:szCs w:val="20"/>
          <w:lang w:val="en-GB"/>
        </w:rPr>
        <w:t xml:space="preserve"> </w:t>
      </w:r>
      <w:r w:rsidR="003774B0" w:rsidRPr="009161BE">
        <w:rPr>
          <w:rFonts w:ascii="Arial" w:hAnsi="Arial" w:cs="Arial"/>
          <w:bCs/>
          <w:sz w:val="20"/>
          <w:szCs w:val="20"/>
          <w:lang w:val="en-GB"/>
        </w:rPr>
        <w:t>according to the objectives of the prioriti</w:t>
      </w:r>
      <w:r w:rsidR="00BC6263" w:rsidRPr="009161BE">
        <w:rPr>
          <w:rFonts w:ascii="Arial" w:hAnsi="Arial" w:cs="Arial"/>
          <w:bCs/>
          <w:sz w:val="20"/>
          <w:szCs w:val="20"/>
          <w:lang w:val="en-GB"/>
        </w:rPr>
        <w:t>s</w:t>
      </w:r>
      <w:r w:rsidR="003774B0" w:rsidRPr="009161BE">
        <w:rPr>
          <w:rFonts w:ascii="Arial" w:hAnsi="Arial" w:cs="Arial"/>
          <w:bCs/>
          <w:sz w:val="20"/>
          <w:szCs w:val="20"/>
          <w:lang w:val="en-GB"/>
        </w:rPr>
        <w:t>ation</w:t>
      </w:r>
      <w:r w:rsidR="00BC6263" w:rsidRPr="009161BE">
        <w:rPr>
          <w:rFonts w:ascii="Arial" w:hAnsi="Arial" w:cs="Arial"/>
          <w:bCs/>
          <w:sz w:val="20"/>
          <w:szCs w:val="20"/>
          <w:lang w:val="en-GB"/>
        </w:rPr>
        <w:t xml:space="preserve"> study</w:t>
      </w:r>
      <w:r w:rsidR="003774B0" w:rsidRPr="009161BE">
        <w:rPr>
          <w:rFonts w:ascii="Arial" w:hAnsi="Arial" w:cs="Arial"/>
          <w:bCs/>
          <w:sz w:val="20"/>
          <w:szCs w:val="20"/>
          <w:lang w:val="en-GB"/>
        </w:rPr>
        <w:t>.</w:t>
      </w:r>
    </w:p>
    <w:p w14:paraId="159E16FB" w14:textId="293280D7" w:rsidR="00086A16" w:rsidRPr="009161BE" w:rsidRDefault="00086A16" w:rsidP="00086A16">
      <w:pPr>
        <w:rPr>
          <w:rStyle w:val="lev"/>
          <w:rFonts w:ascii="Cambria" w:hAnsi="Cambria"/>
          <w:bCs w:val="0"/>
          <w:sz w:val="20"/>
          <w:szCs w:val="20"/>
          <w:lang w:val="en-GB"/>
        </w:rPr>
      </w:pPr>
      <w:r w:rsidRPr="009161BE">
        <w:rPr>
          <w:rStyle w:val="lev"/>
          <w:rFonts w:ascii="Cambria" w:hAnsi="Cambria"/>
          <w:sz w:val="20"/>
          <w:szCs w:val="20"/>
          <w:lang w:val="en-GB"/>
        </w:rPr>
        <w:t xml:space="preserve">Exposure </w:t>
      </w:r>
      <w:r w:rsidR="00956EFA" w:rsidRPr="009161BE">
        <w:rPr>
          <w:rStyle w:val="lev"/>
          <w:rFonts w:ascii="Cambria" w:hAnsi="Cambria"/>
          <w:sz w:val="20"/>
          <w:szCs w:val="20"/>
          <w:lang w:val="en-GB"/>
        </w:rPr>
        <w:t>score</w:t>
      </w:r>
      <w:r w:rsidRPr="009161BE">
        <w:rPr>
          <w:rStyle w:val="lev"/>
          <w:rFonts w:ascii="Cambria" w:hAnsi="Cambria"/>
          <w:sz w:val="20"/>
          <w:szCs w:val="20"/>
          <w:lang w:val="en-GB"/>
        </w:rPr>
        <w:t xml:space="preserve"> (</w:t>
      </w:r>
      <w:r w:rsidR="00091DBB" w:rsidRPr="009161BE">
        <w:rPr>
          <w:rStyle w:val="lev"/>
          <w:rFonts w:ascii="Cambria" w:hAnsi="Cambria"/>
          <w:sz w:val="20"/>
          <w:szCs w:val="20"/>
          <w:lang w:val="en-GB"/>
        </w:rPr>
        <w:t xml:space="preserve">based on </w:t>
      </w:r>
      <w:r w:rsidRPr="009161BE">
        <w:rPr>
          <w:rStyle w:val="lev"/>
          <w:rFonts w:ascii="Cambria" w:hAnsi="Cambria"/>
          <w:sz w:val="20"/>
          <w:szCs w:val="20"/>
          <w:lang w:val="en-GB"/>
        </w:rPr>
        <w:t>monitoring data)</w:t>
      </w:r>
    </w:p>
    <w:p w14:paraId="1796AADC" w14:textId="741B1B3F" w:rsidR="002A2BB3" w:rsidRPr="009161BE" w:rsidRDefault="002A2BB3" w:rsidP="002A2BB3">
      <w:pPr>
        <w:spacing w:line="276" w:lineRule="auto"/>
        <w:jc w:val="both"/>
        <w:rPr>
          <w:rFonts w:ascii="Arial" w:hAnsi="Arial" w:cs="Arial"/>
          <w:bCs/>
          <w:sz w:val="20"/>
          <w:szCs w:val="20"/>
          <w:lang w:val="en-GB"/>
        </w:rPr>
      </w:pPr>
      <w:r w:rsidRPr="009161BE">
        <w:rPr>
          <w:rFonts w:ascii="Arial" w:hAnsi="Arial" w:cs="Arial"/>
          <w:bCs/>
          <w:sz w:val="20"/>
          <w:szCs w:val="20"/>
          <w:lang w:val="en-GB"/>
        </w:rPr>
        <w:t xml:space="preserve">(A) Frequency of countries with measurements &gt;LOQ (FoQ_countries): This indicator reflects the geographical </w:t>
      </w:r>
      <w:r w:rsidR="00406F51" w:rsidRPr="009161BE">
        <w:rPr>
          <w:rFonts w:ascii="Arial" w:hAnsi="Arial" w:cs="Arial"/>
          <w:bCs/>
          <w:sz w:val="20"/>
          <w:szCs w:val="20"/>
          <w:lang w:val="en-GB"/>
        </w:rPr>
        <w:t xml:space="preserve">spread of the interest for </w:t>
      </w:r>
      <w:r w:rsidRPr="009161BE">
        <w:rPr>
          <w:rFonts w:ascii="Arial" w:hAnsi="Arial" w:cs="Arial"/>
          <w:bCs/>
          <w:sz w:val="20"/>
          <w:szCs w:val="20"/>
          <w:lang w:val="en-GB"/>
        </w:rPr>
        <w:t xml:space="preserve">an emerging compound at the European level. For an application of the prioritisation methodology at the level of a single country, this indicator can be replaced by the number of river basins </w:t>
      </w:r>
      <w:r w:rsidR="000B5536" w:rsidRPr="009161BE">
        <w:rPr>
          <w:rFonts w:ascii="Arial" w:hAnsi="Arial" w:cs="Arial"/>
          <w:bCs/>
          <w:sz w:val="20"/>
          <w:szCs w:val="20"/>
          <w:lang w:val="en-GB"/>
        </w:rPr>
        <w:t xml:space="preserve">(or number of regions) </w:t>
      </w:r>
      <w:r w:rsidRPr="009161BE">
        <w:rPr>
          <w:rFonts w:ascii="Arial" w:hAnsi="Arial" w:cs="Arial"/>
          <w:bCs/>
          <w:sz w:val="20"/>
          <w:szCs w:val="20"/>
          <w:lang w:val="en-GB"/>
        </w:rPr>
        <w:t xml:space="preserve">with positive observations. </w:t>
      </w:r>
    </w:p>
    <w:p w14:paraId="0A2572A5" w14:textId="4D950A13" w:rsidR="002A2BB3" w:rsidRPr="009161BE" w:rsidRDefault="002A2BB3" w:rsidP="002A2BB3">
      <w:pPr>
        <w:spacing w:line="276" w:lineRule="auto"/>
        <w:jc w:val="both"/>
        <w:rPr>
          <w:rFonts w:ascii="Arial" w:hAnsi="Arial" w:cs="Arial"/>
          <w:bCs/>
          <w:sz w:val="20"/>
          <w:szCs w:val="20"/>
          <w:lang w:val="en-GB"/>
        </w:rPr>
      </w:pPr>
      <w:r w:rsidRPr="009161BE">
        <w:rPr>
          <w:rFonts w:ascii="Arial" w:hAnsi="Arial" w:cs="Arial"/>
          <w:bCs/>
          <w:sz w:val="20"/>
          <w:szCs w:val="20"/>
          <w:lang w:val="en-GB"/>
        </w:rPr>
        <w:t xml:space="preserve">(B) Frequency of sites with measurements </w:t>
      </w:r>
      <w:r w:rsidR="00213ED8" w:rsidRPr="009161BE">
        <w:rPr>
          <w:rFonts w:ascii="Arial" w:hAnsi="Arial" w:cs="Arial"/>
          <w:bCs/>
          <w:sz w:val="20"/>
          <w:szCs w:val="20"/>
          <w:lang w:val="en-GB"/>
        </w:rPr>
        <w:t>&gt;</w:t>
      </w:r>
      <w:r w:rsidRPr="009161BE">
        <w:rPr>
          <w:rFonts w:ascii="Arial" w:hAnsi="Arial" w:cs="Arial"/>
          <w:bCs/>
          <w:sz w:val="20"/>
          <w:szCs w:val="20"/>
          <w:lang w:val="en-GB"/>
        </w:rPr>
        <w:t xml:space="preserve">LOQ (FoQ_sites). This </w:t>
      </w:r>
      <w:r w:rsidR="00E66B66" w:rsidRPr="009161BE">
        <w:rPr>
          <w:rFonts w:ascii="Arial" w:hAnsi="Arial" w:cs="Arial"/>
          <w:bCs/>
          <w:sz w:val="20"/>
          <w:szCs w:val="20"/>
          <w:lang w:val="en-GB"/>
        </w:rPr>
        <w:t>is</w:t>
      </w:r>
      <w:r w:rsidRPr="009161BE">
        <w:rPr>
          <w:rFonts w:ascii="Arial" w:hAnsi="Arial" w:cs="Arial"/>
          <w:bCs/>
          <w:sz w:val="20"/>
          <w:szCs w:val="20"/>
          <w:lang w:val="en-GB"/>
        </w:rPr>
        <w:t xml:space="preserve"> an indicator of the spatial distribution of the potential </w:t>
      </w:r>
      <w:r w:rsidR="00E66B66" w:rsidRPr="009161BE">
        <w:rPr>
          <w:rFonts w:ascii="Arial" w:hAnsi="Arial" w:cs="Arial"/>
          <w:bCs/>
          <w:sz w:val="20"/>
          <w:szCs w:val="20"/>
          <w:lang w:val="en-GB"/>
        </w:rPr>
        <w:t>occurrence</w:t>
      </w:r>
      <w:r w:rsidRPr="009161BE">
        <w:rPr>
          <w:rFonts w:ascii="Arial" w:hAnsi="Arial" w:cs="Arial"/>
          <w:bCs/>
          <w:sz w:val="20"/>
          <w:szCs w:val="20"/>
          <w:lang w:val="en-GB"/>
        </w:rPr>
        <w:t xml:space="preserve">. Compounds that are </w:t>
      </w:r>
      <w:r w:rsidR="00E66B66" w:rsidRPr="009161BE">
        <w:rPr>
          <w:rFonts w:ascii="Arial" w:hAnsi="Arial" w:cs="Arial"/>
          <w:bCs/>
          <w:sz w:val="20"/>
          <w:szCs w:val="20"/>
          <w:lang w:val="en-GB"/>
        </w:rPr>
        <w:t xml:space="preserve">frequently </w:t>
      </w:r>
      <w:r w:rsidRPr="009161BE">
        <w:rPr>
          <w:rFonts w:ascii="Arial" w:hAnsi="Arial" w:cs="Arial"/>
          <w:bCs/>
          <w:sz w:val="20"/>
          <w:szCs w:val="20"/>
          <w:lang w:val="en-GB"/>
        </w:rPr>
        <w:t xml:space="preserve">found at many sites are in general of higher potential concern. </w:t>
      </w:r>
    </w:p>
    <w:p w14:paraId="0FD2623D" w14:textId="78EEB47D" w:rsidR="00086A16" w:rsidRPr="009161BE" w:rsidRDefault="00086A16" w:rsidP="00086A16">
      <w:pPr>
        <w:spacing w:line="276" w:lineRule="auto"/>
        <w:jc w:val="both"/>
        <w:rPr>
          <w:rFonts w:ascii="Arial" w:hAnsi="Arial" w:cs="Arial"/>
          <w:bCs/>
          <w:sz w:val="20"/>
          <w:szCs w:val="20"/>
          <w:lang w:val="en-GB"/>
        </w:rPr>
      </w:pPr>
      <w:r w:rsidRPr="009161BE">
        <w:rPr>
          <w:rFonts w:ascii="Arial" w:hAnsi="Arial" w:cs="Arial"/>
          <w:bCs/>
          <w:sz w:val="20"/>
          <w:szCs w:val="20"/>
          <w:lang w:val="en-GB"/>
        </w:rPr>
        <w:t>(</w:t>
      </w:r>
      <w:r w:rsidR="00112A08" w:rsidRPr="009161BE">
        <w:rPr>
          <w:rFonts w:ascii="Arial" w:hAnsi="Arial" w:cs="Arial"/>
          <w:bCs/>
          <w:sz w:val="20"/>
          <w:szCs w:val="20"/>
          <w:lang w:val="en-GB"/>
        </w:rPr>
        <w:t>C</w:t>
      </w:r>
      <w:r w:rsidRPr="009161BE">
        <w:rPr>
          <w:rFonts w:ascii="Arial" w:hAnsi="Arial" w:cs="Arial"/>
          <w:bCs/>
          <w:sz w:val="20"/>
          <w:szCs w:val="20"/>
          <w:lang w:val="en-GB"/>
        </w:rPr>
        <w:t xml:space="preserve">) Frequency of </w:t>
      </w:r>
      <w:r w:rsidR="00E41D93" w:rsidRPr="009161BE">
        <w:rPr>
          <w:rFonts w:ascii="Arial" w:hAnsi="Arial" w:cs="Arial"/>
          <w:bCs/>
          <w:sz w:val="20"/>
          <w:szCs w:val="20"/>
          <w:lang w:val="en-GB"/>
        </w:rPr>
        <w:t>quantification</w:t>
      </w:r>
      <w:r w:rsidRPr="009161BE">
        <w:rPr>
          <w:rFonts w:ascii="Arial" w:hAnsi="Arial" w:cs="Arial"/>
          <w:bCs/>
          <w:sz w:val="20"/>
          <w:szCs w:val="20"/>
          <w:lang w:val="en-GB"/>
        </w:rPr>
        <w:t xml:space="preserve"> &gt; LOQ</w:t>
      </w:r>
      <w:r w:rsidR="002A2BB3" w:rsidRPr="009161BE">
        <w:rPr>
          <w:rFonts w:ascii="Arial" w:hAnsi="Arial" w:cs="Arial"/>
          <w:bCs/>
          <w:sz w:val="20"/>
          <w:szCs w:val="20"/>
          <w:lang w:val="en-GB"/>
        </w:rPr>
        <w:t xml:space="preserve"> (FoQ_analysis</w:t>
      </w:r>
      <w:r w:rsidRPr="009161BE">
        <w:rPr>
          <w:rFonts w:ascii="Arial" w:hAnsi="Arial" w:cs="Arial"/>
          <w:bCs/>
          <w:sz w:val="20"/>
          <w:szCs w:val="20"/>
          <w:lang w:val="en-GB"/>
        </w:rPr>
        <w:t xml:space="preserve">). Besides the mere presence of a substance in one or more countries (or different matrices), the number of positive observations compared to the total number of measurements (samples) for each matrix is a good indicator </w:t>
      </w:r>
      <w:r w:rsidR="00E41D93" w:rsidRPr="009161BE">
        <w:rPr>
          <w:rFonts w:ascii="Arial" w:hAnsi="Arial" w:cs="Arial"/>
          <w:bCs/>
          <w:sz w:val="20"/>
          <w:szCs w:val="20"/>
          <w:lang w:val="en-GB"/>
        </w:rPr>
        <w:t>of</w:t>
      </w:r>
      <w:r w:rsidRPr="009161BE">
        <w:rPr>
          <w:rFonts w:ascii="Arial" w:hAnsi="Arial" w:cs="Arial"/>
          <w:bCs/>
          <w:sz w:val="20"/>
          <w:szCs w:val="20"/>
          <w:lang w:val="en-GB"/>
        </w:rPr>
        <w:t xml:space="preserve"> the potential temporal and spatial exposure. </w:t>
      </w:r>
    </w:p>
    <w:p w14:paraId="34921446" w14:textId="3929260C" w:rsidR="00875958" w:rsidRPr="009161BE" w:rsidRDefault="00086A16" w:rsidP="00086A16">
      <w:pPr>
        <w:spacing w:line="276" w:lineRule="auto"/>
        <w:jc w:val="both"/>
        <w:rPr>
          <w:rFonts w:ascii="Arial" w:hAnsi="Arial" w:cs="Arial"/>
          <w:bCs/>
          <w:sz w:val="20"/>
          <w:szCs w:val="20"/>
          <w:lang w:val="en-GB"/>
        </w:rPr>
      </w:pPr>
      <w:r w:rsidRPr="00C05464">
        <w:rPr>
          <w:rFonts w:ascii="Arial" w:hAnsi="Arial" w:cs="Arial"/>
          <w:bCs/>
          <w:sz w:val="20"/>
          <w:szCs w:val="20"/>
          <w:lang w:val="fr-FR"/>
        </w:rPr>
        <w:t>(D) Substance concentration trend</w:t>
      </w:r>
      <w:r w:rsidR="002A2BB3" w:rsidRPr="00C05464">
        <w:rPr>
          <w:rFonts w:ascii="Arial" w:hAnsi="Arial" w:cs="Arial"/>
          <w:bCs/>
          <w:sz w:val="20"/>
          <w:szCs w:val="20"/>
          <w:lang w:val="fr-FR"/>
        </w:rPr>
        <w:t xml:space="preserve"> (D</w:t>
      </w:r>
      <w:r w:rsidR="002A2BB3" w:rsidRPr="00C05464">
        <w:rPr>
          <w:rFonts w:ascii="Arial" w:hAnsi="Arial" w:cs="Arial"/>
          <w:bCs/>
          <w:sz w:val="20"/>
          <w:szCs w:val="20"/>
          <w:vertAlign w:val="subscript"/>
          <w:lang w:val="fr-FR"/>
        </w:rPr>
        <w:t>trend</w:t>
      </w:r>
      <w:r w:rsidR="002A2BB3" w:rsidRPr="00C05464">
        <w:rPr>
          <w:rFonts w:ascii="Arial" w:hAnsi="Arial" w:cs="Arial"/>
          <w:bCs/>
          <w:sz w:val="20"/>
          <w:szCs w:val="20"/>
          <w:lang w:val="fr-FR"/>
        </w:rPr>
        <w:t>)</w:t>
      </w:r>
      <w:r w:rsidRPr="00C05464">
        <w:rPr>
          <w:rFonts w:ascii="Arial" w:hAnsi="Arial" w:cs="Arial"/>
          <w:bCs/>
          <w:sz w:val="20"/>
          <w:szCs w:val="20"/>
          <w:lang w:val="fr-FR"/>
        </w:rPr>
        <w:t xml:space="preserve">. </w:t>
      </w:r>
      <w:r w:rsidRPr="009161BE">
        <w:rPr>
          <w:rFonts w:ascii="Arial" w:hAnsi="Arial" w:cs="Arial"/>
          <w:bCs/>
          <w:sz w:val="20"/>
          <w:szCs w:val="20"/>
          <w:lang w:val="en-GB"/>
        </w:rPr>
        <w:t>For some compounds that have been measured for a long time (&gt; 5 years), it might be possible to assess a trend</w:t>
      </w:r>
      <w:r w:rsidR="00E66B66" w:rsidRPr="009161BE">
        <w:rPr>
          <w:rFonts w:ascii="Arial" w:hAnsi="Arial" w:cs="Arial"/>
          <w:bCs/>
          <w:sz w:val="20"/>
          <w:szCs w:val="20"/>
          <w:lang w:val="en-GB"/>
        </w:rPr>
        <w:t xml:space="preserve">, </w:t>
      </w:r>
      <w:r w:rsidRPr="009161BE">
        <w:rPr>
          <w:rFonts w:ascii="Arial" w:hAnsi="Arial" w:cs="Arial"/>
          <w:bCs/>
          <w:sz w:val="20"/>
          <w:szCs w:val="20"/>
          <w:lang w:val="en-GB"/>
        </w:rPr>
        <w:t xml:space="preserve">i.e. concentrations increase, stay the same or decrease. In case of a significantly increasing trend, a higher priority might be justified. For this purpose, we propose to </w:t>
      </w:r>
      <w:r w:rsidR="00F05CCE" w:rsidRPr="009161BE">
        <w:rPr>
          <w:rFonts w:ascii="Arial" w:hAnsi="Arial" w:cs="Arial"/>
          <w:bCs/>
          <w:sz w:val="20"/>
          <w:szCs w:val="20"/>
          <w:lang w:val="en-GB"/>
        </w:rPr>
        <w:t xml:space="preserve">plot the individual measurements </w:t>
      </w:r>
      <w:r w:rsidR="0088368B" w:rsidRPr="009161BE">
        <w:rPr>
          <w:rFonts w:ascii="Arial" w:hAnsi="Arial" w:cs="Arial"/>
          <w:bCs/>
          <w:sz w:val="20"/>
          <w:szCs w:val="20"/>
          <w:lang w:val="en-GB"/>
        </w:rPr>
        <w:t xml:space="preserve">(excluding censored values) </w:t>
      </w:r>
      <w:r w:rsidR="00F05CCE" w:rsidRPr="009161BE">
        <w:rPr>
          <w:rFonts w:ascii="Arial" w:hAnsi="Arial" w:cs="Arial"/>
          <w:bCs/>
          <w:sz w:val="20"/>
          <w:szCs w:val="20"/>
          <w:lang w:val="en-GB"/>
        </w:rPr>
        <w:t xml:space="preserve">at each site against </w:t>
      </w:r>
      <w:r w:rsidR="0088368B" w:rsidRPr="009161BE">
        <w:rPr>
          <w:rFonts w:ascii="Arial" w:hAnsi="Arial" w:cs="Arial"/>
          <w:bCs/>
          <w:sz w:val="20"/>
          <w:szCs w:val="20"/>
          <w:lang w:val="en-GB"/>
        </w:rPr>
        <w:t>time</w:t>
      </w:r>
      <w:r w:rsidR="00F05CCE" w:rsidRPr="009161BE">
        <w:rPr>
          <w:rFonts w:ascii="Arial" w:hAnsi="Arial" w:cs="Arial"/>
          <w:bCs/>
          <w:sz w:val="20"/>
          <w:szCs w:val="20"/>
          <w:lang w:val="en-GB"/>
        </w:rPr>
        <w:t xml:space="preserve"> </w:t>
      </w:r>
      <w:r w:rsidRPr="009161BE">
        <w:rPr>
          <w:rFonts w:ascii="Arial" w:hAnsi="Arial" w:cs="Arial"/>
          <w:bCs/>
          <w:sz w:val="20"/>
          <w:szCs w:val="20"/>
          <w:lang w:val="en-GB"/>
        </w:rPr>
        <w:t xml:space="preserve">and </w:t>
      </w:r>
      <w:r w:rsidR="00F05CCE" w:rsidRPr="009161BE">
        <w:rPr>
          <w:rFonts w:ascii="Arial" w:hAnsi="Arial" w:cs="Arial"/>
          <w:bCs/>
          <w:sz w:val="20"/>
          <w:szCs w:val="20"/>
          <w:lang w:val="en-GB"/>
        </w:rPr>
        <w:t xml:space="preserve">then </w:t>
      </w:r>
      <w:r w:rsidRPr="009161BE">
        <w:rPr>
          <w:rFonts w:ascii="Arial" w:hAnsi="Arial" w:cs="Arial"/>
          <w:bCs/>
          <w:sz w:val="20"/>
          <w:szCs w:val="20"/>
          <w:lang w:val="en-GB"/>
        </w:rPr>
        <w:t>analyse potential trends in the concentration</w:t>
      </w:r>
      <w:r w:rsidR="00875958" w:rsidRPr="009161BE">
        <w:rPr>
          <w:rFonts w:ascii="Arial" w:hAnsi="Arial" w:cs="Arial"/>
          <w:bCs/>
          <w:sz w:val="20"/>
          <w:szCs w:val="20"/>
          <w:lang w:val="en-GB"/>
        </w:rPr>
        <w:t>s</w:t>
      </w:r>
      <w:r w:rsidRPr="009161BE">
        <w:rPr>
          <w:rFonts w:ascii="Arial" w:hAnsi="Arial" w:cs="Arial"/>
          <w:bCs/>
          <w:sz w:val="20"/>
          <w:szCs w:val="20"/>
          <w:lang w:val="en-GB"/>
        </w:rPr>
        <w:t xml:space="preserve">. Only significant correlations (p &lt; 0.05) are considered to have a “real” trend and are used for the prioritisation. However, all correlation plots need to be inspected visually to account for outlier concentrations </w:t>
      </w:r>
      <w:r w:rsidR="00543660" w:rsidRPr="009161BE">
        <w:rPr>
          <w:rFonts w:ascii="Arial" w:hAnsi="Arial" w:cs="Arial"/>
          <w:bCs/>
          <w:sz w:val="20"/>
          <w:szCs w:val="20"/>
          <w:lang w:val="en-GB"/>
        </w:rPr>
        <w:t xml:space="preserve">especially </w:t>
      </w:r>
      <w:r w:rsidRPr="009161BE">
        <w:rPr>
          <w:rFonts w:ascii="Arial" w:hAnsi="Arial" w:cs="Arial"/>
          <w:bCs/>
          <w:sz w:val="20"/>
          <w:szCs w:val="20"/>
          <w:lang w:val="en-GB"/>
        </w:rPr>
        <w:t xml:space="preserve">in </w:t>
      </w:r>
      <w:r w:rsidR="00543660" w:rsidRPr="009161BE">
        <w:rPr>
          <w:rFonts w:ascii="Arial" w:hAnsi="Arial" w:cs="Arial"/>
          <w:bCs/>
          <w:sz w:val="20"/>
          <w:szCs w:val="20"/>
          <w:lang w:val="en-GB"/>
        </w:rPr>
        <w:t xml:space="preserve">the first or </w:t>
      </w:r>
      <w:r w:rsidRPr="009161BE">
        <w:rPr>
          <w:rFonts w:ascii="Arial" w:hAnsi="Arial" w:cs="Arial"/>
          <w:bCs/>
          <w:sz w:val="20"/>
          <w:szCs w:val="20"/>
          <w:lang w:val="en-GB"/>
        </w:rPr>
        <w:t xml:space="preserve">final year. By checking for outliers, some compounds will show a significant trend, while for others the trends may disappear, and the compounds will not be used for this indicator. </w:t>
      </w:r>
    </w:p>
    <w:p w14:paraId="392CE04D" w14:textId="01FF2744" w:rsidR="00086A16" w:rsidRPr="009161BE" w:rsidRDefault="00875958" w:rsidP="00086A16">
      <w:pPr>
        <w:spacing w:line="276" w:lineRule="auto"/>
        <w:jc w:val="both"/>
        <w:rPr>
          <w:rFonts w:ascii="Arial" w:hAnsi="Arial" w:cs="Arial"/>
          <w:bCs/>
          <w:sz w:val="20"/>
          <w:szCs w:val="20"/>
          <w:lang w:val="en-GB"/>
        </w:rPr>
      </w:pPr>
      <w:r w:rsidRPr="009161BE">
        <w:rPr>
          <w:rFonts w:ascii="Arial" w:hAnsi="Arial" w:cs="Arial"/>
          <w:bCs/>
          <w:sz w:val="20"/>
          <w:szCs w:val="20"/>
          <w:lang w:val="en-GB"/>
        </w:rPr>
        <w:t>By doing so, we want to make sure that compounds with intermittent release (i.e. pesticides) are appropriately considered. We also require that only sites which have data for at least five years are used for the calculation, so that sites for which the compound has been rarely measured do not bias the trend. To allow for a relatively representative average, at least six sites are required per year.</w:t>
      </w:r>
    </w:p>
    <w:p w14:paraId="7AAE9E58" w14:textId="400DD86E" w:rsidR="00875958" w:rsidRPr="009161BE" w:rsidRDefault="00086A16" w:rsidP="00086A16">
      <w:pPr>
        <w:spacing w:line="276" w:lineRule="auto"/>
        <w:jc w:val="both"/>
        <w:rPr>
          <w:rFonts w:ascii="Arial" w:hAnsi="Arial" w:cs="Arial"/>
          <w:bCs/>
          <w:sz w:val="20"/>
          <w:szCs w:val="20"/>
          <w:lang w:val="en-GB"/>
        </w:rPr>
      </w:pPr>
      <w:r w:rsidRPr="009161BE">
        <w:rPr>
          <w:rFonts w:ascii="Arial" w:hAnsi="Arial" w:cs="Arial"/>
          <w:bCs/>
          <w:sz w:val="20"/>
          <w:szCs w:val="20"/>
          <w:lang w:val="en-GB"/>
        </w:rPr>
        <w:lastRenderedPageBreak/>
        <w:t>(E) Occurrence of the compound in groundwater</w:t>
      </w:r>
      <w:r w:rsidR="002A2BB3" w:rsidRPr="009161BE">
        <w:rPr>
          <w:rFonts w:ascii="Arial" w:hAnsi="Arial" w:cs="Arial"/>
          <w:bCs/>
          <w:sz w:val="20"/>
          <w:szCs w:val="20"/>
          <w:lang w:val="en-GB"/>
        </w:rPr>
        <w:t xml:space="preserve"> (</w:t>
      </w:r>
      <w:r w:rsidR="009C392D" w:rsidRPr="009161BE">
        <w:rPr>
          <w:rFonts w:ascii="Arial" w:hAnsi="Arial" w:cs="Arial"/>
          <w:bCs/>
          <w:sz w:val="20"/>
          <w:szCs w:val="20"/>
          <w:lang w:val="en-GB"/>
        </w:rPr>
        <w:t>E</w:t>
      </w:r>
      <w:r w:rsidR="003A5921" w:rsidRPr="009161BE">
        <w:rPr>
          <w:rFonts w:ascii="Arial" w:hAnsi="Arial" w:cs="Arial"/>
          <w:bCs/>
          <w:sz w:val="20"/>
          <w:szCs w:val="20"/>
          <w:vertAlign w:val="subscript"/>
          <w:lang w:val="en-GB"/>
        </w:rPr>
        <w:t>GW</w:t>
      </w:r>
      <w:r w:rsidR="002A2BB3" w:rsidRPr="009161BE">
        <w:rPr>
          <w:rFonts w:ascii="Arial" w:hAnsi="Arial" w:cs="Arial"/>
          <w:bCs/>
          <w:sz w:val="20"/>
          <w:szCs w:val="20"/>
          <w:lang w:val="en-GB"/>
        </w:rPr>
        <w:t>)</w:t>
      </w:r>
      <w:r w:rsidRPr="009161BE">
        <w:rPr>
          <w:rFonts w:ascii="Arial" w:hAnsi="Arial" w:cs="Arial"/>
          <w:bCs/>
          <w:sz w:val="20"/>
          <w:szCs w:val="20"/>
          <w:lang w:val="en-GB"/>
        </w:rPr>
        <w:t xml:space="preserve">. If a compound has already been found in groundwater, this would raise particular concern. For this reason, a score expressing the </w:t>
      </w:r>
      <w:r w:rsidR="00E41D93" w:rsidRPr="009161BE">
        <w:rPr>
          <w:rFonts w:ascii="Arial" w:hAnsi="Arial" w:cs="Arial"/>
          <w:bCs/>
          <w:sz w:val="20"/>
          <w:szCs w:val="20"/>
          <w:lang w:val="en-GB"/>
        </w:rPr>
        <w:t>existence</w:t>
      </w:r>
      <w:r w:rsidRPr="009161BE">
        <w:rPr>
          <w:rFonts w:ascii="Arial" w:hAnsi="Arial" w:cs="Arial"/>
          <w:bCs/>
          <w:sz w:val="20"/>
          <w:szCs w:val="20"/>
          <w:lang w:val="en-GB"/>
        </w:rPr>
        <w:t xml:space="preserve"> of observations in groundwater is </w:t>
      </w:r>
      <w:r w:rsidR="00952003" w:rsidRPr="009161BE">
        <w:rPr>
          <w:rFonts w:ascii="Arial" w:hAnsi="Arial" w:cs="Arial"/>
          <w:bCs/>
          <w:sz w:val="20"/>
          <w:szCs w:val="20"/>
          <w:lang w:val="en-GB"/>
        </w:rPr>
        <w:t>considered</w:t>
      </w:r>
      <w:r w:rsidRPr="009161BE">
        <w:rPr>
          <w:rFonts w:ascii="Arial" w:hAnsi="Arial" w:cs="Arial"/>
          <w:bCs/>
          <w:sz w:val="20"/>
          <w:szCs w:val="20"/>
          <w:lang w:val="en-GB"/>
        </w:rPr>
        <w:t xml:space="preserve"> as an additional indicator of exposure.</w:t>
      </w:r>
    </w:p>
    <w:p w14:paraId="1B01CA8F" w14:textId="16B06259" w:rsidR="007D7069" w:rsidRPr="009161BE" w:rsidRDefault="007D7069" w:rsidP="00086A16">
      <w:pPr>
        <w:spacing w:line="276" w:lineRule="auto"/>
        <w:jc w:val="both"/>
        <w:rPr>
          <w:rFonts w:ascii="Arial" w:hAnsi="Arial" w:cs="Arial"/>
          <w:b/>
          <w:i/>
          <w:iCs/>
          <w:sz w:val="20"/>
          <w:szCs w:val="20"/>
          <w:lang w:val="en-GB"/>
        </w:rPr>
      </w:pPr>
      <w:r w:rsidRPr="009161BE">
        <w:rPr>
          <w:rFonts w:ascii="Arial" w:hAnsi="Arial" w:cs="Arial"/>
          <w:b/>
          <w:i/>
          <w:iCs/>
          <w:sz w:val="20"/>
          <w:szCs w:val="20"/>
          <w:lang w:val="en-GB"/>
        </w:rPr>
        <w:t xml:space="preserve">Exposure </w:t>
      </w:r>
      <w:r w:rsidR="000943B7" w:rsidRPr="009161BE">
        <w:rPr>
          <w:rFonts w:ascii="Arial" w:hAnsi="Arial" w:cs="Arial"/>
          <w:b/>
          <w:i/>
          <w:iCs/>
          <w:sz w:val="20"/>
          <w:szCs w:val="20"/>
          <w:lang w:val="en-GB"/>
        </w:rPr>
        <w:t xml:space="preserve">score </w:t>
      </w:r>
      <w:r w:rsidRPr="009161BE">
        <w:rPr>
          <w:rFonts w:ascii="Arial" w:hAnsi="Arial" w:cs="Arial"/>
          <w:b/>
          <w:i/>
          <w:iCs/>
          <w:sz w:val="20"/>
          <w:szCs w:val="20"/>
          <w:lang w:val="en-GB"/>
        </w:rPr>
        <w:t>(based on usage data)</w:t>
      </w:r>
    </w:p>
    <w:p w14:paraId="08C7FABE" w14:textId="21147DAD" w:rsidR="00BB7D1D" w:rsidRPr="009161BE" w:rsidRDefault="00FB1F29" w:rsidP="00BB7D1D">
      <w:pPr>
        <w:spacing w:line="276" w:lineRule="auto"/>
        <w:jc w:val="both"/>
        <w:rPr>
          <w:rFonts w:ascii="Arial" w:hAnsi="Arial" w:cs="Arial"/>
          <w:bCs/>
          <w:sz w:val="20"/>
          <w:szCs w:val="20"/>
          <w:lang w:val="en-GB"/>
        </w:rPr>
      </w:pPr>
      <w:r w:rsidRPr="009161BE">
        <w:rPr>
          <w:rFonts w:ascii="Arial" w:hAnsi="Arial" w:cs="Arial"/>
          <w:bCs/>
          <w:sz w:val="20"/>
          <w:szCs w:val="20"/>
          <w:lang w:val="en-GB"/>
        </w:rPr>
        <w:t xml:space="preserve">(F) </w:t>
      </w:r>
      <w:r w:rsidR="000943B7" w:rsidRPr="009161BE">
        <w:rPr>
          <w:rFonts w:ascii="Arial" w:hAnsi="Arial" w:cs="Arial"/>
          <w:bCs/>
          <w:sz w:val="20"/>
          <w:szCs w:val="20"/>
          <w:lang w:val="en-GB"/>
        </w:rPr>
        <w:t xml:space="preserve">The </w:t>
      </w:r>
      <w:r w:rsidR="002A2BB3" w:rsidRPr="009161BE">
        <w:rPr>
          <w:rFonts w:ascii="Arial" w:hAnsi="Arial" w:cs="Arial"/>
          <w:bCs/>
          <w:sz w:val="20"/>
          <w:szCs w:val="20"/>
          <w:lang w:val="en-GB"/>
        </w:rPr>
        <w:t>E</w:t>
      </w:r>
      <w:r w:rsidR="00BB7D1D" w:rsidRPr="009161BE">
        <w:rPr>
          <w:rFonts w:ascii="Arial" w:hAnsi="Arial" w:cs="Arial"/>
          <w:bCs/>
          <w:sz w:val="20"/>
          <w:szCs w:val="20"/>
          <w:lang w:val="en-GB"/>
        </w:rPr>
        <w:t xml:space="preserve">xposure </w:t>
      </w:r>
      <w:r w:rsidR="002A2BB3" w:rsidRPr="009161BE">
        <w:rPr>
          <w:rFonts w:ascii="Arial" w:hAnsi="Arial" w:cs="Arial"/>
          <w:bCs/>
          <w:sz w:val="20"/>
          <w:szCs w:val="20"/>
          <w:lang w:val="en-GB"/>
        </w:rPr>
        <w:t>I</w:t>
      </w:r>
      <w:r w:rsidR="00BB7D1D" w:rsidRPr="009161BE">
        <w:rPr>
          <w:rFonts w:ascii="Arial" w:hAnsi="Arial" w:cs="Arial"/>
          <w:bCs/>
          <w:sz w:val="20"/>
          <w:szCs w:val="20"/>
          <w:lang w:val="en-GB"/>
        </w:rPr>
        <w:t>ndex</w:t>
      </w:r>
      <w:r w:rsidR="002A2BB3" w:rsidRPr="009161BE">
        <w:rPr>
          <w:rFonts w:ascii="Arial" w:hAnsi="Arial" w:cs="Arial"/>
          <w:bCs/>
          <w:sz w:val="20"/>
          <w:szCs w:val="20"/>
          <w:lang w:val="en-GB"/>
        </w:rPr>
        <w:t xml:space="preserve"> (EI)</w:t>
      </w:r>
      <w:r w:rsidR="007D2179" w:rsidRPr="009161BE">
        <w:rPr>
          <w:rFonts w:ascii="Arial" w:hAnsi="Arial" w:cs="Arial"/>
          <w:bCs/>
          <w:sz w:val="20"/>
          <w:szCs w:val="20"/>
          <w:lang w:val="en-GB"/>
        </w:rPr>
        <w:t>,</w:t>
      </w:r>
      <w:r w:rsidR="00BB7D1D" w:rsidRPr="009161BE">
        <w:rPr>
          <w:rFonts w:ascii="Arial" w:hAnsi="Arial" w:cs="Arial"/>
          <w:bCs/>
          <w:sz w:val="20"/>
          <w:szCs w:val="20"/>
          <w:lang w:val="en-GB"/>
        </w:rPr>
        <w:t xml:space="preserve"> </w:t>
      </w:r>
      <w:r w:rsidR="00952003" w:rsidRPr="009161BE">
        <w:rPr>
          <w:rFonts w:ascii="Arial" w:hAnsi="Arial" w:cs="Arial"/>
          <w:bCs/>
          <w:sz w:val="20"/>
          <w:szCs w:val="20"/>
          <w:lang w:val="en-GB"/>
        </w:rPr>
        <w:t xml:space="preserve">based on production volume and use pattern, has been </w:t>
      </w:r>
      <w:r w:rsidR="00BB7D1D" w:rsidRPr="009161BE">
        <w:rPr>
          <w:rFonts w:ascii="Arial" w:hAnsi="Arial" w:cs="Arial"/>
          <w:bCs/>
          <w:sz w:val="20"/>
          <w:szCs w:val="20"/>
          <w:lang w:val="en-GB"/>
        </w:rPr>
        <w:t>developed by KEMI</w:t>
      </w:r>
      <w:r w:rsidR="007D2179" w:rsidRPr="009161BE">
        <w:rPr>
          <w:rFonts w:ascii="Arial" w:hAnsi="Arial" w:cs="Arial"/>
          <w:bCs/>
          <w:sz w:val="20"/>
          <w:szCs w:val="20"/>
          <w:lang w:val="en-GB"/>
        </w:rPr>
        <w:t>,</w:t>
      </w:r>
      <w:r w:rsidR="00BB7D1D" w:rsidRPr="009161BE">
        <w:rPr>
          <w:rFonts w:ascii="Arial" w:hAnsi="Arial" w:cs="Arial"/>
          <w:bCs/>
          <w:sz w:val="20"/>
          <w:szCs w:val="20"/>
          <w:lang w:val="en-GB"/>
        </w:rPr>
        <w:t xml:space="preserve"> is available in SusDat. It is based on three different components (independent datasets): </w:t>
      </w:r>
    </w:p>
    <w:p w14:paraId="22049F43" w14:textId="6BBB652A" w:rsidR="00BB7D1D" w:rsidRPr="009161BE" w:rsidRDefault="00BB7D1D">
      <w:pPr>
        <w:pStyle w:val="Paragraphedeliste"/>
        <w:numPr>
          <w:ilvl w:val="0"/>
          <w:numId w:val="15"/>
        </w:numPr>
        <w:spacing w:line="276" w:lineRule="auto"/>
        <w:jc w:val="both"/>
        <w:rPr>
          <w:rFonts w:ascii="Arial" w:hAnsi="Arial" w:cs="Arial"/>
          <w:bCs/>
          <w:sz w:val="20"/>
          <w:szCs w:val="20"/>
          <w:lang w:val="en-GB"/>
        </w:rPr>
      </w:pPr>
      <w:r w:rsidRPr="009161BE">
        <w:rPr>
          <w:rFonts w:ascii="Arial" w:hAnsi="Arial" w:cs="Arial"/>
          <w:bCs/>
          <w:sz w:val="20"/>
          <w:szCs w:val="20"/>
          <w:lang w:val="en-GB"/>
        </w:rPr>
        <w:t xml:space="preserve">The annual tonnage (AT index) calculated using tonnage data available in the REACH </w:t>
      </w:r>
      <w:r w:rsidR="003234C4" w:rsidRPr="009161BE">
        <w:rPr>
          <w:rFonts w:ascii="Arial" w:hAnsi="Arial" w:cs="Arial"/>
          <w:bCs/>
          <w:sz w:val="20"/>
          <w:szCs w:val="20"/>
          <w:lang w:val="en-GB"/>
        </w:rPr>
        <w:t>D</w:t>
      </w:r>
      <w:r w:rsidRPr="009161BE">
        <w:rPr>
          <w:rFonts w:ascii="Arial" w:hAnsi="Arial" w:cs="Arial"/>
          <w:bCs/>
          <w:sz w:val="20"/>
          <w:szCs w:val="20"/>
          <w:lang w:val="en-GB"/>
        </w:rPr>
        <w:t>atabase</w:t>
      </w:r>
    </w:p>
    <w:p w14:paraId="17436CC4" w14:textId="3ECD04AB" w:rsidR="00BB7D1D" w:rsidRPr="009161BE" w:rsidRDefault="00BB7D1D">
      <w:pPr>
        <w:pStyle w:val="Paragraphedeliste"/>
        <w:numPr>
          <w:ilvl w:val="0"/>
          <w:numId w:val="15"/>
        </w:numPr>
        <w:spacing w:line="276" w:lineRule="auto"/>
        <w:jc w:val="both"/>
        <w:rPr>
          <w:rFonts w:ascii="Arial" w:hAnsi="Arial" w:cs="Arial"/>
          <w:bCs/>
          <w:sz w:val="20"/>
          <w:szCs w:val="20"/>
          <w:lang w:val="en-GB"/>
        </w:rPr>
      </w:pPr>
      <w:r w:rsidRPr="009161BE">
        <w:rPr>
          <w:rFonts w:ascii="Arial" w:hAnsi="Arial" w:cs="Arial"/>
          <w:bCs/>
          <w:sz w:val="20"/>
          <w:szCs w:val="20"/>
          <w:lang w:val="en-GB"/>
        </w:rPr>
        <w:t xml:space="preserve">Measure for the release during use (use index, UI), derived from the SPIN database </w:t>
      </w:r>
      <w:r w:rsidR="00FE6858" w:rsidRPr="009161BE">
        <w:rPr>
          <w:rFonts w:ascii="Arial" w:hAnsi="Arial" w:cs="Arial"/>
          <w:b/>
          <w:sz w:val="20"/>
          <w:szCs w:val="20"/>
          <w:lang w:val="en-GB"/>
        </w:rPr>
        <w:fldChar w:fldCharType="begin"/>
      </w:r>
      <w:r w:rsidR="00F76303">
        <w:rPr>
          <w:rFonts w:ascii="Arial" w:hAnsi="Arial" w:cs="Arial"/>
          <w:b/>
          <w:sz w:val="20"/>
          <w:szCs w:val="20"/>
          <w:lang w:val="en-GB"/>
        </w:rPr>
        <w:instrText xml:space="preserve"> ADDIN EN.CITE &lt;EndNote&gt;&lt;Cite&gt;&lt;Author&gt;Nordic Council of Minsters&lt;/Author&gt;&lt;RecNum&gt;67&lt;/RecNum&gt;&lt;DisplayText&gt;[4]&lt;/DisplayText&gt;&lt;record&gt;&lt;rec-number&gt;67&lt;/rec-number&gt;&lt;foreign-keys&gt;&lt;key app="EN" db-id="ftpw2tvvuft0w4e2e5dp9s9xspsxswavzzfx" timestamp="1690662307"&gt;67&lt;/key&gt;&lt;/foreign-keys&gt;&lt;ref-type name="Web Page"&gt;12&lt;/ref-type&gt;&lt;contributors&gt;&lt;authors&gt;&lt;author&gt;Nordic Council of Minsters,&lt;/author&gt;&lt;/authors&gt;&lt;/contributors&gt;&lt;titles&gt;&lt;title&gt;Substances in Preparations in the Nordic countries. http://www.spin2000.net/spinmyphp/&lt;/title&gt;&lt;/titles&gt;&lt;dates&gt;&lt;/dates&gt;&lt;urls&gt;&lt;related-urls&gt;&lt;url&gt;http://www.spin2000.net/spinmyphp/&lt;/url&gt;&lt;/related-urls&gt;&lt;/urls&gt;&lt;access-date&gt;29 Jul 2023&lt;/access-date&gt;&lt;/record&gt;&lt;/Cite&gt;&lt;/EndNote&gt;</w:instrText>
      </w:r>
      <w:r w:rsidR="00FE6858" w:rsidRPr="009161BE">
        <w:rPr>
          <w:rFonts w:ascii="Arial" w:hAnsi="Arial" w:cs="Arial"/>
          <w:b/>
          <w:sz w:val="20"/>
          <w:szCs w:val="20"/>
          <w:lang w:val="en-GB"/>
        </w:rPr>
        <w:fldChar w:fldCharType="separate"/>
      </w:r>
      <w:r w:rsidR="00F76303">
        <w:rPr>
          <w:rFonts w:ascii="Arial" w:hAnsi="Arial" w:cs="Arial"/>
          <w:b/>
          <w:noProof/>
          <w:sz w:val="20"/>
          <w:szCs w:val="20"/>
          <w:lang w:val="en-GB"/>
        </w:rPr>
        <w:t>[4]</w:t>
      </w:r>
      <w:r w:rsidR="00FE6858" w:rsidRPr="009161BE">
        <w:rPr>
          <w:rFonts w:ascii="Arial" w:hAnsi="Arial" w:cs="Arial"/>
          <w:b/>
          <w:sz w:val="20"/>
          <w:szCs w:val="20"/>
          <w:lang w:val="en-GB"/>
        </w:rPr>
        <w:fldChar w:fldCharType="end"/>
      </w:r>
      <w:r w:rsidRPr="009161BE">
        <w:rPr>
          <w:rFonts w:ascii="Arial" w:hAnsi="Arial" w:cs="Arial"/>
          <w:bCs/>
          <w:sz w:val="20"/>
          <w:szCs w:val="20"/>
          <w:lang w:val="en-GB"/>
        </w:rPr>
        <w:t xml:space="preserve"> </w:t>
      </w:r>
    </w:p>
    <w:p w14:paraId="5950DDA7" w14:textId="16207825" w:rsidR="00BB7D1D" w:rsidRPr="009161BE" w:rsidRDefault="00BB7D1D">
      <w:pPr>
        <w:pStyle w:val="Paragraphedeliste"/>
        <w:numPr>
          <w:ilvl w:val="0"/>
          <w:numId w:val="15"/>
        </w:numPr>
        <w:spacing w:line="276" w:lineRule="auto"/>
        <w:jc w:val="both"/>
        <w:rPr>
          <w:rFonts w:ascii="Arial" w:hAnsi="Arial" w:cs="Arial"/>
          <w:bCs/>
          <w:sz w:val="20"/>
          <w:szCs w:val="20"/>
          <w:lang w:val="en-GB"/>
        </w:rPr>
      </w:pPr>
      <w:r w:rsidRPr="009161BE">
        <w:rPr>
          <w:rFonts w:ascii="Arial" w:hAnsi="Arial" w:cs="Arial"/>
          <w:bCs/>
          <w:sz w:val="20"/>
          <w:szCs w:val="20"/>
          <w:lang w:val="en-GB"/>
        </w:rPr>
        <w:t>Measure for range of use (range of use index, RI), considering, e.g., a wide dispersive use, derived from the SPIN database.</w:t>
      </w:r>
    </w:p>
    <w:p w14:paraId="51DF82D3" w14:textId="651C18B5" w:rsidR="00BB7D1D" w:rsidRPr="009161BE" w:rsidRDefault="00BB7D1D" w:rsidP="00BB7D1D">
      <w:pPr>
        <w:spacing w:line="276" w:lineRule="auto"/>
        <w:jc w:val="both"/>
        <w:rPr>
          <w:rFonts w:ascii="Arial" w:hAnsi="Arial" w:cs="Arial"/>
          <w:bCs/>
          <w:sz w:val="20"/>
          <w:szCs w:val="20"/>
          <w:lang w:val="en-GB"/>
        </w:rPr>
      </w:pPr>
      <w:r w:rsidRPr="009161BE">
        <w:rPr>
          <w:rFonts w:ascii="Arial" w:hAnsi="Arial" w:cs="Arial"/>
          <w:bCs/>
          <w:sz w:val="20"/>
          <w:szCs w:val="20"/>
          <w:lang w:val="en-GB"/>
        </w:rPr>
        <w:t xml:space="preserve">The value of each of the three scores </w:t>
      </w:r>
      <w:r w:rsidR="007B4FD9" w:rsidRPr="009161BE">
        <w:rPr>
          <w:rFonts w:ascii="Arial" w:hAnsi="Arial" w:cs="Arial"/>
          <w:bCs/>
          <w:sz w:val="20"/>
          <w:szCs w:val="20"/>
          <w:lang w:val="en-GB"/>
        </w:rPr>
        <w:t>is comprised</w:t>
      </w:r>
      <w:r w:rsidRPr="009161BE">
        <w:rPr>
          <w:rFonts w:ascii="Arial" w:hAnsi="Arial" w:cs="Arial"/>
          <w:bCs/>
          <w:sz w:val="20"/>
          <w:szCs w:val="20"/>
          <w:lang w:val="en-GB"/>
        </w:rPr>
        <w:t xml:space="preserve"> between 0 and 1. The final exposure index is calculated as the sum of each sub-score divided by 3</w:t>
      </w:r>
      <w:r w:rsidR="007B4FD9" w:rsidRPr="009161BE">
        <w:rPr>
          <w:rFonts w:ascii="Arial" w:hAnsi="Arial" w:cs="Arial"/>
          <w:bCs/>
          <w:sz w:val="20"/>
          <w:szCs w:val="20"/>
          <w:lang w:val="en-GB"/>
        </w:rPr>
        <w:t xml:space="preserve"> (range 0 - 1).</w:t>
      </w:r>
    </w:p>
    <w:p w14:paraId="260D506E" w14:textId="0EB181CC" w:rsidR="007D7069" w:rsidRPr="009161BE" w:rsidRDefault="007B4FD9" w:rsidP="00BB7D1D">
      <w:pPr>
        <w:spacing w:line="276" w:lineRule="auto"/>
        <w:jc w:val="both"/>
        <w:rPr>
          <w:rFonts w:ascii="Arial" w:hAnsi="Arial" w:cs="Arial"/>
          <w:bCs/>
          <w:sz w:val="20"/>
          <w:szCs w:val="20"/>
          <w:lang w:val="en-GB"/>
        </w:rPr>
      </w:pPr>
      <m:oMathPara>
        <m:oMath>
          <m:r>
            <w:rPr>
              <w:rFonts w:ascii="Cambria Math" w:hAnsi="Cambria Math" w:cs="Arial"/>
              <w:sz w:val="20"/>
              <w:szCs w:val="20"/>
              <w:lang w:val="en-GB"/>
            </w:rPr>
            <m:t xml:space="preserve">Exposure Index </m:t>
          </m:r>
          <m:d>
            <m:dPr>
              <m:ctrlPr>
                <w:rPr>
                  <w:rFonts w:ascii="Cambria Math" w:hAnsi="Cambria Math" w:cs="Arial"/>
                  <w:bCs/>
                  <w:i/>
                  <w:sz w:val="20"/>
                  <w:szCs w:val="20"/>
                  <w:lang w:val="en-GB"/>
                </w:rPr>
              </m:ctrlPr>
            </m:dPr>
            <m:e>
              <m:r>
                <w:rPr>
                  <w:rFonts w:ascii="Cambria Math" w:hAnsi="Cambria Math" w:cs="Arial"/>
                  <w:sz w:val="20"/>
                  <w:szCs w:val="20"/>
                  <w:lang w:val="en-GB"/>
                </w:rPr>
                <m:t>EI</m:t>
              </m:r>
            </m:e>
          </m:d>
          <m:r>
            <w:rPr>
              <w:rFonts w:ascii="Cambria Math" w:hAnsi="Cambria Math" w:cs="Arial"/>
              <w:sz w:val="20"/>
              <w:szCs w:val="20"/>
              <w:lang w:val="en-GB"/>
            </w:rPr>
            <m:t xml:space="preserve">= </m:t>
          </m:r>
          <m:f>
            <m:fPr>
              <m:ctrlPr>
                <w:rPr>
                  <w:rFonts w:ascii="Cambria Math" w:hAnsi="Cambria Math" w:cs="Arial"/>
                  <w:bCs/>
                  <w:i/>
                  <w:sz w:val="20"/>
                  <w:szCs w:val="20"/>
                  <w:lang w:val="en-GB"/>
                </w:rPr>
              </m:ctrlPr>
            </m:fPr>
            <m:num>
              <m:r>
                <w:rPr>
                  <w:rFonts w:ascii="Cambria Math" w:hAnsi="Cambria Math" w:cs="Arial"/>
                  <w:sz w:val="20"/>
                  <w:szCs w:val="20"/>
                  <w:lang w:val="en-GB"/>
                </w:rPr>
                <m:t>(AT+UI+RI)</m:t>
              </m:r>
            </m:num>
            <m:den>
              <m:r>
                <w:rPr>
                  <w:rFonts w:ascii="Cambria Math" w:hAnsi="Cambria Math" w:cs="Arial"/>
                  <w:sz w:val="20"/>
                  <w:szCs w:val="20"/>
                  <w:lang w:val="en-GB"/>
                </w:rPr>
                <m:t>3</m:t>
              </m:r>
            </m:den>
          </m:f>
          <m:r>
            <w:rPr>
              <w:rFonts w:ascii="Cambria Math" w:hAnsi="Cambria Math" w:cs="Arial"/>
              <w:sz w:val="20"/>
              <w:szCs w:val="20"/>
              <w:lang w:val="en-GB"/>
            </w:rPr>
            <m:t xml:space="preserve">                                            (3)</m:t>
          </m:r>
        </m:oMath>
      </m:oMathPara>
    </w:p>
    <w:p w14:paraId="0C884875" w14:textId="27A89B6D" w:rsidR="00AA5A21" w:rsidRPr="009161BE" w:rsidRDefault="00AA5A21" w:rsidP="00086A16">
      <w:pPr>
        <w:spacing w:line="276" w:lineRule="auto"/>
        <w:jc w:val="both"/>
        <w:rPr>
          <w:rFonts w:ascii="Arial" w:hAnsi="Arial" w:cs="Arial"/>
          <w:bCs/>
          <w:sz w:val="20"/>
          <w:szCs w:val="20"/>
          <w:lang w:val="en-GB"/>
        </w:rPr>
      </w:pPr>
      <w:r w:rsidRPr="009161BE">
        <w:rPr>
          <w:rFonts w:ascii="Arial" w:hAnsi="Arial" w:cs="Arial"/>
          <w:bCs/>
          <w:sz w:val="20"/>
          <w:szCs w:val="20"/>
          <w:lang w:val="en-GB"/>
        </w:rPr>
        <w:t xml:space="preserve">Even if it </w:t>
      </w:r>
      <w:r w:rsidR="00AC7D1D" w:rsidRPr="009161BE">
        <w:rPr>
          <w:rFonts w:ascii="Arial" w:hAnsi="Arial" w:cs="Arial"/>
          <w:bCs/>
          <w:sz w:val="20"/>
          <w:szCs w:val="20"/>
          <w:lang w:val="en-GB"/>
        </w:rPr>
        <w:t xml:space="preserve">is </w:t>
      </w:r>
      <w:r w:rsidRPr="009161BE">
        <w:rPr>
          <w:rFonts w:ascii="Arial" w:hAnsi="Arial" w:cs="Arial"/>
          <w:bCs/>
          <w:sz w:val="20"/>
          <w:szCs w:val="20"/>
          <w:lang w:val="en-GB"/>
        </w:rPr>
        <w:t>not intended to predict the level of exposure of a substance in the environment, the E</w:t>
      </w:r>
      <w:r w:rsidR="002A2BB3" w:rsidRPr="009161BE">
        <w:rPr>
          <w:rFonts w:ascii="Arial" w:hAnsi="Arial" w:cs="Arial"/>
          <w:bCs/>
          <w:sz w:val="20"/>
          <w:szCs w:val="20"/>
          <w:lang w:val="en-GB"/>
        </w:rPr>
        <w:t xml:space="preserve">xposure Index </w:t>
      </w:r>
      <w:r w:rsidRPr="009161BE">
        <w:rPr>
          <w:rFonts w:ascii="Arial" w:hAnsi="Arial" w:cs="Arial"/>
          <w:bCs/>
          <w:sz w:val="20"/>
          <w:szCs w:val="20"/>
          <w:lang w:val="en-GB"/>
        </w:rPr>
        <w:t xml:space="preserve">can be used as a surrogate for monitoring-based observed exposure in order to allow ranking of compounds in Cat.2, 4 and 5 for which data is lacking </w:t>
      </w:r>
      <w:r w:rsidR="006D28F2" w:rsidRPr="009161BE">
        <w:rPr>
          <w:rFonts w:ascii="Arial" w:hAnsi="Arial" w:cs="Arial"/>
          <w:bCs/>
          <w:sz w:val="20"/>
          <w:szCs w:val="20"/>
          <w:lang w:val="en-GB"/>
        </w:rPr>
        <w:t>(</w:t>
      </w:r>
      <w:r w:rsidR="002A2BB3" w:rsidRPr="009161BE">
        <w:rPr>
          <w:rFonts w:ascii="Arial" w:hAnsi="Arial" w:cs="Arial"/>
          <w:bCs/>
          <w:sz w:val="20"/>
          <w:szCs w:val="20"/>
          <w:lang w:val="en-GB"/>
        </w:rPr>
        <w:t>and in particular</w:t>
      </w:r>
      <w:r w:rsidR="0057380D" w:rsidRPr="009161BE">
        <w:rPr>
          <w:rFonts w:ascii="Arial" w:hAnsi="Arial" w:cs="Arial"/>
          <w:bCs/>
          <w:sz w:val="20"/>
          <w:szCs w:val="20"/>
          <w:lang w:val="en-GB"/>
        </w:rPr>
        <w:t xml:space="preserve"> </w:t>
      </w:r>
      <w:r w:rsidR="0006429B" w:rsidRPr="009161BE">
        <w:rPr>
          <w:rFonts w:ascii="Arial" w:hAnsi="Arial" w:cs="Arial"/>
          <w:bCs/>
          <w:sz w:val="20"/>
          <w:szCs w:val="20"/>
          <w:lang w:val="en-GB"/>
        </w:rPr>
        <w:t>Cat</w:t>
      </w:r>
      <w:r w:rsidR="003E4D82" w:rsidRPr="009161BE">
        <w:rPr>
          <w:rFonts w:ascii="Arial" w:hAnsi="Arial" w:cs="Arial"/>
          <w:bCs/>
          <w:sz w:val="20"/>
          <w:szCs w:val="20"/>
          <w:lang w:val="en-GB"/>
        </w:rPr>
        <w:t>.</w:t>
      </w:r>
      <w:r w:rsidR="0006429B" w:rsidRPr="009161BE">
        <w:rPr>
          <w:rFonts w:ascii="Arial" w:hAnsi="Arial" w:cs="Arial"/>
          <w:bCs/>
          <w:sz w:val="20"/>
          <w:szCs w:val="20"/>
          <w:lang w:val="en-GB"/>
        </w:rPr>
        <w:t xml:space="preserve">2F, 5F and 4F in which </w:t>
      </w:r>
      <w:r w:rsidR="00AC7D1D" w:rsidRPr="009161BE">
        <w:rPr>
          <w:rFonts w:ascii="Arial" w:hAnsi="Arial" w:cs="Arial"/>
          <w:bCs/>
          <w:sz w:val="20"/>
          <w:szCs w:val="20"/>
          <w:lang w:val="en-GB"/>
        </w:rPr>
        <w:t xml:space="preserve">compounds </w:t>
      </w:r>
      <w:r w:rsidR="0006429B" w:rsidRPr="009161BE">
        <w:rPr>
          <w:rFonts w:ascii="Arial" w:hAnsi="Arial" w:cs="Arial"/>
          <w:bCs/>
          <w:sz w:val="20"/>
          <w:szCs w:val="20"/>
          <w:lang w:val="en-GB"/>
        </w:rPr>
        <w:t xml:space="preserve">are allocated </w:t>
      </w:r>
      <w:r w:rsidR="00AC7D1D" w:rsidRPr="009161BE">
        <w:rPr>
          <w:rFonts w:ascii="Arial" w:hAnsi="Arial" w:cs="Arial"/>
          <w:bCs/>
          <w:sz w:val="20"/>
          <w:szCs w:val="20"/>
          <w:lang w:val="en-GB"/>
        </w:rPr>
        <w:t xml:space="preserve">that have </w:t>
      </w:r>
      <w:r w:rsidR="006D28F2" w:rsidRPr="009161BE">
        <w:rPr>
          <w:rFonts w:ascii="Arial" w:hAnsi="Arial" w:cs="Arial"/>
          <w:bCs/>
          <w:sz w:val="20"/>
          <w:szCs w:val="20"/>
          <w:lang w:val="en-GB"/>
        </w:rPr>
        <w:t>no data available in EMPODAT)</w:t>
      </w:r>
      <w:r w:rsidRPr="009161BE">
        <w:rPr>
          <w:rFonts w:ascii="Arial" w:hAnsi="Arial" w:cs="Arial"/>
          <w:bCs/>
          <w:sz w:val="20"/>
          <w:szCs w:val="20"/>
          <w:lang w:val="en-GB"/>
        </w:rPr>
        <w:t>.</w:t>
      </w:r>
    </w:p>
    <w:p w14:paraId="45DB3305" w14:textId="3D51C817" w:rsidR="000C4734" w:rsidRPr="009161BE" w:rsidRDefault="00086A16" w:rsidP="00086A16">
      <w:pPr>
        <w:spacing w:line="276" w:lineRule="auto"/>
        <w:jc w:val="both"/>
        <w:rPr>
          <w:rFonts w:ascii="Arial" w:hAnsi="Arial" w:cs="Arial"/>
          <w:bCs/>
          <w:sz w:val="20"/>
          <w:szCs w:val="20"/>
          <w:lang w:val="en-GB"/>
        </w:rPr>
      </w:pPr>
      <w:r w:rsidRPr="009161BE">
        <w:rPr>
          <w:rFonts w:ascii="Arial" w:hAnsi="Arial" w:cs="Arial"/>
          <w:bCs/>
          <w:sz w:val="20"/>
          <w:szCs w:val="20"/>
          <w:lang w:val="en-GB"/>
        </w:rPr>
        <w:t>For the calculation of the final Exposure score</w:t>
      </w:r>
      <w:r w:rsidR="0081357A" w:rsidRPr="009161BE">
        <w:rPr>
          <w:rFonts w:ascii="Arial" w:hAnsi="Arial" w:cs="Arial"/>
          <w:bCs/>
          <w:sz w:val="20"/>
          <w:szCs w:val="20"/>
          <w:lang w:val="en-GB"/>
        </w:rPr>
        <w:t xml:space="preserve"> (EXPO_score)</w:t>
      </w:r>
      <w:r w:rsidRPr="009161BE">
        <w:rPr>
          <w:rFonts w:ascii="Arial" w:hAnsi="Arial" w:cs="Arial"/>
          <w:bCs/>
          <w:sz w:val="20"/>
          <w:szCs w:val="20"/>
          <w:lang w:val="en-GB"/>
        </w:rPr>
        <w:t xml:space="preserve">, </w:t>
      </w:r>
      <w:r w:rsidR="00112A08" w:rsidRPr="009161BE">
        <w:rPr>
          <w:rFonts w:ascii="Arial" w:hAnsi="Arial" w:cs="Arial"/>
          <w:bCs/>
          <w:sz w:val="20"/>
          <w:szCs w:val="20"/>
          <w:lang w:val="en-GB"/>
        </w:rPr>
        <w:t xml:space="preserve">two </w:t>
      </w:r>
      <w:r w:rsidR="000C4734" w:rsidRPr="009161BE">
        <w:rPr>
          <w:rFonts w:ascii="Arial" w:hAnsi="Arial" w:cs="Arial"/>
          <w:bCs/>
          <w:sz w:val="20"/>
          <w:szCs w:val="20"/>
          <w:lang w:val="en-GB"/>
        </w:rPr>
        <w:t xml:space="preserve">different options are </w:t>
      </w:r>
      <w:r w:rsidR="00D95D38" w:rsidRPr="009161BE">
        <w:rPr>
          <w:rFonts w:ascii="Arial" w:hAnsi="Arial" w:cs="Arial"/>
          <w:bCs/>
          <w:sz w:val="20"/>
          <w:szCs w:val="20"/>
          <w:lang w:val="en-GB"/>
        </w:rPr>
        <w:t>proposed here</w:t>
      </w:r>
      <w:r w:rsidR="00112A08" w:rsidRPr="009161BE">
        <w:rPr>
          <w:rFonts w:ascii="Arial" w:hAnsi="Arial" w:cs="Arial"/>
          <w:bCs/>
          <w:sz w:val="20"/>
          <w:szCs w:val="20"/>
          <w:lang w:val="en-GB"/>
        </w:rPr>
        <w:t>:</w:t>
      </w:r>
    </w:p>
    <w:p w14:paraId="2F0B6453" w14:textId="05FABFF7" w:rsidR="000C4734" w:rsidRPr="009161BE" w:rsidRDefault="000C4734" w:rsidP="00086A16">
      <w:pPr>
        <w:spacing w:line="276" w:lineRule="auto"/>
        <w:jc w:val="both"/>
        <w:rPr>
          <w:rFonts w:ascii="Arial" w:hAnsi="Arial" w:cs="Arial"/>
          <w:bCs/>
          <w:sz w:val="20"/>
          <w:szCs w:val="20"/>
          <w:lang w:val="en-GB"/>
        </w:rPr>
      </w:pPr>
      <w:r w:rsidRPr="009161BE">
        <w:rPr>
          <w:rFonts w:ascii="Arial" w:hAnsi="Arial" w:cs="Arial"/>
          <w:bCs/>
          <w:sz w:val="20"/>
          <w:szCs w:val="20"/>
          <w:lang w:val="en-GB"/>
        </w:rPr>
        <w:t>F</w:t>
      </w:r>
      <w:r w:rsidR="00086A16" w:rsidRPr="009161BE">
        <w:rPr>
          <w:rFonts w:ascii="Arial" w:hAnsi="Arial" w:cs="Arial"/>
          <w:bCs/>
          <w:sz w:val="20"/>
          <w:szCs w:val="20"/>
          <w:lang w:val="en-GB"/>
        </w:rPr>
        <w:t xml:space="preserve">or substances in </w:t>
      </w:r>
      <w:r w:rsidR="003E4D82" w:rsidRPr="009161BE">
        <w:rPr>
          <w:rFonts w:ascii="Arial" w:hAnsi="Arial" w:cs="Arial"/>
          <w:bCs/>
          <w:sz w:val="20"/>
          <w:szCs w:val="20"/>
          <w:lang w:val="en-GB"/>
        </w:rPr>
        <w:t>C</w:t>
      </w:r>
      <w:r w:rsidR="00086A16" w:rsidRPr="009161BE">
        <w:rPr>
          <w:rFonts w:ascii="Arial" w:hAnsi="Arial" w:cs="Arial"/>
          <w:bCs/>
          <w:sz w:val="20"/>
          <w:szCs w:val="20"/>
          <w:lang w:val="en-GB"/>
        </w:rPr>
        <w:t>ategor</w:t>
      </w:r>
      <w:r w:rsidR="003E4D82" w:rsidRPr="009161BE">
        <w:rPr>
          <w:rFonts w:ascii="Arial" w:hAnsi="Arial" w:cs="Arial"/>
          <w:bCs/>
          <w:sz w:val="20"/>
          <w:szCs w:val="20"/>
          <w:lang w:val="en-GB"/>
        </w:rPr>
        <w:t>y</w:t>
      </w:r>
      <w:r w:rsidR="00086A16" w:rsidRPr="009161BE">
        <w:rPr>
          <w:rFonts w:ascii="Arial" w:hAnsi="Arial" w:cs="Arial"/>
          <w:bCs/>
          <w:sz w:val="20"/>
          <w:szCs w:val="20"/>
          <w:lang w:val="en-GB"/>
        </w:rPr>
        <w:t xml:space="preserve"> 1, 3 and 6</w:t>
      </w:r>
      <w:r w:rsidRPr="009161BE">
        <w:rPr>
          <w:rFonts w:ascii="Arial" w:hAnsi="Arial" w:cs="Arial"/>
          <w:bCs/>
          <w:sz w:val="20"/>
          <w:szCs w:val="20"/>
          <w:lang w:val="en-GB"/>
        </w:rPr>
        <w:t>:</w:t>
      </w:r>
      <w:r w:rsidR="00086A16" w:rsidRPr="009161BE">
        <w:rPr>
          <w:rFonts w:ascii="Arial" w:hAnsi="Arial" w:cs="Arial"/>
          <w:bCs/>
          <w:sz w:val="20"/>
          <w:szCs w:val="20"/>
          <w:lang w:val="en-GB"/>
        </w:rPr>
        <w:t xml:space="preserve"> </w:t>
      </w:r>
    </w:p>
    <w:p w14:paraId="6E57BDDA" w14:textId="5DB0FD76" w:rsidR="000C4734" w:rsidRPr="009161BE" w:rsidRDefault="000C4734" w:rsidP="008A30BC">
      <w:pPr>
        <w:pStyle w:val="Paragraphedeliste"/>
        <w:numPr>
          <w:ilvl w:val="0"/>
          <w:numId w:val="32"/>
        </w:numPr>
        <w:spacing w:before="120" w:line="360" w:lineRule="auto"/>
        <w:jc w:val="both"/>
        <w:rPr>
          <w:rFonts w:ascii="Arial" w:hAnsi="Arial" w:cs="Arial"/>
          <w:bCs/>
          <w:sz w:val="20"/>
          <w:szCs w:val="20"/>
          <w:lang w:val="en-GB"/>
        </w:rPr>
      </w:pPr>
      <w:r w:rsidRPr="009161BE">
        <w:rPr>
          <w:rFonts w:ascii="Arial" w:hAnsi="Arial" w:cs="Arial"/>
          <w:bCs/>
          <w:sz w:val="20"/>
          <w:szCs w:val="20"/>
          <w:lang w:val="en-GB"/>
        </w:rPr>
        <w:t>EXPO_score = (</w:t>
      </w:r>
      <w:r w:rsidR="008A30BC" w:rsidRPr="009161BE">
        <w:rPr>
          <w:rFonts w:ascii="Arial" w:hAnsi="Arial" w:cs="Arial"/>
          <w:bCs/>
          <w:sz w:val="20"/>
          <w:szCs w:val="20"/>
          <w:lang w:val="en-GB"/>
        </w:rPr>
        <w:t xml:space="preserve">FoQ_countries </w:t>
      </w:r>
      <w:r w:rsidRPr="009161BE">
        <w:rPr>
          <w:rFonts w:ascii="Arial" w:hAnsi="Arial" w:cs="Arial"/>
          <w:bCs/>
          <w:sz w:val="20"/>
          <w:szCs w:val="20"/>
          <w:lang w:val="en-GB"/>
        </w:rPr>
        <w:t>+</w:t>
      </w:r>
      <w:r w:rsidR="008A30BC" w:rsidRPr="009161BE">
        <w:rPr>
          <w:rFonts w:ascii="Arial" w:hAnsi="Arial" w:cs="Arial"/>
          <w:bCs/>
          <w:sz w:val="20"/>
          <w:szCs w:val="20"/>
          <w:lang w:val="en-GB"/>
        </w:rPr>
        <w:t xml:space="preserve"> FoQ_sites </w:t>
      </w:r>
      <w:r w:rsidRPr="009161BE">
        <w:rPr>
          <w:rFonts w:ascii="Arial" w:hAnsi="Arial" w:cs="Arial"/>
          <w:bCs/>
          <w:sz w:val="20"/>
          <w:szCs w:val="20"/>
          <w:lang w:val="en-GB"/>
        </w:rPr>
        <w:t>+</w:t>
      </w:r>
      <w:r w:rsidR="008A30BC" w:rsidRPr="009161BE">
        <w:rPr>
          <w:rFonts w:ascii="Arial" w:hAnsi="Arial" w:cs="Arial"/>
          <w:bCs/>
          <w:sz w:val="20"/>
          <w:szCs w:val="20"/>
          <w:lang w:val="en-GB"/>
        </w:rPr>
        <w:t xml:space="preserve"> FoQ_analysis</w:t>
      </w:r>
      <w:r w:rsidRPr="009161BE">
        <w:rPr>
          <w:rFonts w:ascii="Arial" w:hAnsi="Arial" w:cs="Arial"/>
          <w:bCs/>
          <w:sz w:val="20"/>
          <w:szCs w:val="20"/>
          <w:lang w:val="en-GB"/>
        </w:rPr>
        <w:t>)/3 + D</w:t>
      </w:r>
      <w:r w:rsidRPr="009161BE">
        <w:rPr>
          <w:rFonts w:ascii="Arial" w:hAnsi="Arial" w:cs="Arial"/>
          <w:bCs/>
          <w:sz w:val="20"/>
          <w:szCs w:val="20"/>
          <w:vertAlign w:val="subscript"/>
          <w:lang w:val="en-GB"/>
        </w:rPr>
        <w:t>trend</w:t>
      </w:r>
      <w:r w:rsidRPr="009161BE">
        <w:rPr>
          <w:rFonts w:ascii="Arial" w:hAnsi="Arial" w:cs="Arial"/>
          <w:bCs/>
          <w:sz w:val="20"/>
          <w:szCs w:val="20"/>
          <w:lang w:val="en-GB"/>
        </w:rPr>
        <w:t xml:space="preserve"> +</w:t>
      </w:r>
      <w:r w:rsidR="00112A08" w:rsidRPr="009161BE">
        <w:rPr>
          <w:rFonts w:ascii="Arial" w:hAnsi="Arial" w:cs="Arial"/>
          <w:bCs/>
          <w:sz w:val="20"/>
          <w:szCs w:val="20"/>
          <w:lang w:val="en-GB"/>
        </w:rPr>
        <w:t xml:space="preserve"> </w:t>
      </w:r>
      <w:r w:rsidRPr="009161BE">
        <w:rPr>
          <w:rFonts w:ascii="Arial" w:hAnsi="Arial" w:cs="Arial"/>
          <w:bCs/>
          <w:sz w:val="20"/>
          <w:szCs w:val="20"/>
          <w:lang w:val="en-GB"/>
        </w:rPr>
        <w:t>E</w:t>
      </w:r>
      <w:r w:rsidRPr="009161BE">
        <w:rPr>
          <w:rFonts w:ascii="Arial" w:hAnsi="Arial" w:cs="Arial"/>
          <w:bCs/>
          <w:sz w:val="20"/>
          <w:szCs w:val="20"/>
          <w:vertAlign w:val="subscript"/>
          <w:lang w:val="en-GB"/>
        </w:rPr>
        <w:t>GW</w:t>
      </w:r>
      <w:r w:rsidR="009C1F5D" w:rsidRPr="009161BE">
        <w:rPr>
          <w:rFonts w:ascii="Arial" w:hAnsi="Arial" w:cs="Arial"/>
          <w:bCs/>
          <w:sz w:val="20"/>
          <w:szCs w:val="20"/>
          <w:lang w:val="en-GB"/>
        </w:rPr>
        <w:t xml:space="preserve"> </w:t>
      </w:r>
      <w:r w:rsidR="00112A08" w:rsidRPr="009161BE">
        <w:rPr>
          <w:rFonts w:ascii="Arial" w:hAnsi="Arial" w:cs="Arial"/>
          <w:bCs/>
          <w:sz w:val="20"/>
          <w:szCs w:val="20"/>
          <w:lang w:val="en-GB"/>
        </w:rPr>
        <w:t xml:space="preserve">             or</w:t>
      </w:r>
    </w:p>
    <w:p w14:paraId="27268028" w14:textId="68C9B3E9" w:rsidR="000C4734" w:rsidRPr="009161BE" w:rsidRDefault="000C4734" w:rsidP="008A30BC">
      <w:pPr>
        <w:pStyle w:val="Paragraphedeliste"/>
        <w:numPr>
          <w:ilvl w:val="0"/>
          <w:numId w:val="32"/>
        </w:numPr>
        <w:spacing w:before="120" w:line="360" w:lineRule="auto"/>
        <w:jc w:val="both"/>
        <w:rPr>
          <w:rFonts w:ascii="Arial" w:hAnsi="Arial" w:cs="Arial"/>
          <w:bCs/>
          <w:sz w:val="20"/>
          <w:szCs w:val="20"/>
          <w:lang w:val="en-GB"/>
        </w:rPr>
      </w:pPr>
      <w:r w:rsidRPr="009161BE">
        <w:rPr>
          <w:rFonts w:ascii="Arial" w:hAnsi="Arial" w:cs="Arial"/>
          <w:bCs/>
          <w:sz w:val="20"/>
          <w:szCs w:val="20"/>
          <w:lang w:val="en-GB"/>
        </w:rPr>
        <w:t>EXPO_score = FoQ_</w:t>
      </w:r>
      <w:r w:rsidR="00112A08" w:rsidRPr="009161BE">
        <w:rPr>
          <w:rFonts w:ascii="Arial" w:hAnsi="Arial" w:cs="Arial"/>
          <w:bCs/>
          <w:sz w:val="20"/>
          <w:szCs w:val="20"/>
          <w:lang w:val="en-GB"/>
        </w:rPr>
        <w:t xml:space="preserve">site </w:t>
      </w:r>
      <w:r w:rsidR="00C9419C" w:rsidRPr="009161BE">
        <w:rPr>
          <w:rFonts w:ascii="Arial" w:hAnsi="Arial" w:cs="Arial"/>
          <w:bCs/>
          <w:sz w:val="20"/>
          <w:szCs w:val="20"/>
          <w:lang w:val="en-GB"/>
        </w:rPr>
        <w:t>(</w:t>
      </w:r>
      <w:r w:rsidR="002F265A" w:rsidRPr="009161BE">
        <w:rPr>
          <w:rFonts w:ascii="Arial" w:hAnsi="Arial" w:cs="Arial"/>
          <w:bCs/>
          <w:sz w:val="20"/>
          <w:szCs w:val="20"/>
          <w:lang w:val="en-GB"/>
        </w:rPr>
        <w:t xml:space="preserve">simplified </w:t>
      </w:r>
      <w:r w:rsidR="00C9419C" w:rsidRPr="009161BE">
        <w:rPr>
          <w:rFonts w:ascii="Arial" w:hAnsi="Arial" w:cs="Arial"/>
          <w:bCs/>
          <w:sz w:val="20"/>
          <w:szCs w:val="20"/>
          <w:lang w:val="en-GB"/>
        </w:rPr>
        <w:t xml:space="preserve">version) </w:t>
      </w:r>
    </w:p>
    <w:p w14:paraId="4AC23629" w14:textId="77777777" w:rsidR="00825DDD" w:rsidRPr="009161BE" w:rsidRDefault="00825DDD" w:rsidP="00825DDD">
      <w:pPr>
        <w:spacing w:line="276" w:lineRule="auto"/>
        <w:jc w:val="both"/>
        <w:rPr>
          <w:rFonts w:ascii="Arial" w:hAnsi="Arial" w:cs="Arial"/>
          <w:bCs/>
          <w:sz w:val="20"/>
          <w:szCs w:val="20"/>
          <w:lang w:val="en-GB"/>
        </w:rPr>
      </w:pPr>
      <w:r w:rsidRPr="009161BE">
        <w:rPr>
          <w:rFonts w:ascii="Arial" w:hAnsi="Arial" w:cs="Arial"/>
          <w:bCs/>
          <w:sz w:val="20"/>
          <w:szCs w:val="20"/>
          <w:lang w:val="en-GB"/>
        </w:rPr>
        <w:t xml:space="preserve">For categories 2, 4 and 5: </w:t>
      </w:r>
    </w:p>
    <w:p w14:paraId="6CFFDC2B" w14:textId="10E39F4A" w:rsidR="00825DDD" w:rsidRPr="009161BE" w:rsidRDefault="00825DDD">
      <w:pPr>
        <w:pStyle w:val="Paragraphedeliste"/>
        <w:numPr>
          <w:ilvl w:val="0"/>
          <w:numId w:val="27"/>
        </w:numPr>
        <w:spacing w:line="276" w:lineRule="auto"/>
        <w:jc w:val="both"/>
        <w:rPr>
          <w:rFonts w:ascii="Arial" w:hAnsi="Arial" w:cs="Arial"/>
          <w:bCs/>
          <w:sz w:val="20"/>
          <w:szCs w:val="20"/>
          <w:lang w:val="en-GB"/>
        </w:rPr>
      </w:pPr>
      <w:r w:rsidRPr="009161BE">
        <w:rPr>
          <w:rFonts w:ascii="Arial" w:hAnsi="Arial" w:cs="Arial"/>
          <w:bCs/>
          <w:sz w:val="20"/>
          <w:szCs w:val="20"/>
          <w:lang w:val="en-GB"/>
        </w:rPr>
        <w:t>EXPO_score = FoQ_analysis + EI</w:t>
      </w:r>
    </w:p>
    <w:p w14:paraId="6A941F54" w14:textId="5CF2B17C" w:rsidR="00B0302A" w:rsidRPr="009161BE" w:rsidRDefault="00825DDD" w:rsidP="00E0447D">
      <w:pPr>
        <w:spacing w:line="276" w:lineRule="auto"/>
        <w:jc w:val="both"/>
        <w:rPr>
          <w:rFonts w:ascii="Arial" w:hAnsi="Arial" w:cs="Arial"/>
          <w:bCs/>
          <w:sz w:val="20"/>
          <w:szCs w:val="20"/>
          <w:lang w:val="en-GB"/>
        </w:rPr>
      </w:pPr>
      <w:r w:rsidRPr="009161BE">
        <w:rPr>
          <w:rFonts w:ascii="Arial" w:hAnsi="Arial" w:cs="Arial"/>
          <w:bCs/>
          <w:sz w:val="20"/>
          <w:szCs w:val="20"/>
          <w:lang w:val="en-GB"/>
        </w:rPr>
        <w:t>For substances in Categor</w:t>
      </w:r>
      <w:r w:rsidR="003E4D82" w:rsidRPr="009161BE">
        <w:rPr>
          <w:rFonts w:ascii="Arial" w:hAnsi="Arial" w:cs="Arial"/>
          <w:bCs/>
          <w:sz w:val="20"/>
          <w:szCs w:val="20"/>
          <w:lang w:val="en-GB"/>
        </w:rPr>
        <w:t>y</w:t>
      </w:r>
      <w:r w:rsidRPr="009161BE">
        <w:rPr>
          <w:rFonts w:ascii="Arial" w:hAnsi="Arial" w:cs="Arial"/>
          <w:bCs/>
          <w:sz w:val="20"/>
          <w:szCs w:val="20"/>
          <w:lang w:val="en-GB"/>
        </w:rPr>
        <w:t xml:space="preserve"> 2, 4 and 5, which are by definition data-poor substances, either the FoQ_analysis or the Exposure Index, or both, can used as indicators for the calculation of the Exposure score, depending on the specific objectives of the prioritisation study. However, for substances for which no monitoring data is available (Cat</w:t>
      </w:r>
      <w:r w:rsidR="003E4D82" w:rsidRPr="009161BE">
        <w:rPr>
          <w:rFonts w:ascii="Arial" w:hAnsi="Arial" w:cs="Arial"/>
          <w:bCs/>
          <w:sz w:val="20"/>
          <w:szCs w:val="20"/>
          <w:lang w:val="en-GB"/>
        </w:rPr>
        <w:t>.</w:t>
      </w:r>
      <w:r w:rsidRPr="009161BE">
        <w:rPr>
          <w:rFonts w:ascii="Arial" w:hAnsi="Arial" w:cs="Arial"/>
          <w:bCs/>
          <w:sz w:val="20"/>
          <w:szCs w:val="20"/>
          <w:lang w:val="en-GB"/>
        </w:rPr>
        <w:t xml:space="preserve">2F, 5F and 4F), only the Exposure Index can be applied. </w:t>
      </w:r>
      <w:r w:rsidR="000943B7" w:rsidRPr="009161BE">
        <w:rPr>
          <w:rFonts w:ascii="Arial" w:hAnsi="Arial" w:cs="Arial"/>
          <w:bCs/>
          <w:sz w:val="20"/>
          <w:szCs w:val="20"/>
          <w:lang w:val="en-GB"/>
        </w:rPr>
        <w:t xml:space="preserve">Cut-off value and equations to calculate scores are described in </w:t>
      </w:r>
      <w:r w:rsidR="00DE1E37" w:rsidRPr="009161BE">
        <w:rPr>
          <w:rFonts w:ascii="Arial" w:hAnsi="Arial" w:cs="Arial"/>
          <w:b/>
          <w:sz w:val="20"/>
          <w:szCs w:val="20"/>
          <w:lang w:val="en-GB"/>
        </w:rPr>
        <w:fldChar w:fldCharType="begin"/>
      </w:r>
      <w:r w:rsidR="00DE1E37" w:rsidRPr="009161BE">
        <w:rPr>
          <w:rFonts w:ascii="Arial" w:hAnsi="Arial" w:cs="Arial"/>
          <w:b/>
          <w:sz w:val="20"/>
          <w:szCs w:val="20"/>
          <w:lang w:val="en-GB"/>
        </w:rPr>
        <w:instrText xml:space="preserve"> REF _Ref140847168 \h </w:instrText>
      </w:r>
      <w:r w:rsidR="00E14614" w:rsidRPr="009161BE">
        <w:rPr>
          <w:rFonts w:ascii="Arial" w:hAnsi="Arial" w:cs="Arial"/>
          <w:b/>
          <w:sz w:val="20"/>
          <w:szCs w:val="20"/>
          <w:lang w:val="en-GB"/>
        </w:rPr>
        <w:instrText xml:space="preserve"> \* MERGEFORMAT </w:instrText>
      </w:r>
      <w:r w:rsidR="00DE1E37" w:rsidRPr="009161BE">
        <w:rPr>
          <w:rFonts w:ascii="Arial" w:hAnsi="Arial" w:cs="Arial"/>
          <w:b/>
          <w:sz w:val="20"/>
          <w:szCs w:val="20"/>
          <w:lang w:val="en-GB"/>
        </w:rPr>
      </w:r>
      <w:r w:rsidR="00DE1E37" w:rsidRPr="009161BE">
        <w:rPr>
          <w:rFonts w:ascii="Arial" w:hAnsi="Arial" w:cs="Arial"/>
          <w:b/>
          <w:sz w:val="20"/>
          <w:szCs w:val="20"/>
          <w:lang w:val="en-GB"/>
        </w:rPr>
        <w:fldChar w:fldCharType="separate"/>
      </w:r>
      <w:r w:rsidR="000A112C" w:rsidRPr="009161BE">
        <w:rPr>
          <w:rFonts w:ascii="Arial" w:hAnsi="Arial" w:cs="Arial"/>
          <w:b/>
          <w:sz w:val="20"/>
          <w:szCs w:val="20"/>
          <w:lang w:val="en-GB"/>
        </w:rPr>
        <w:t>Table S3</w:t>
      </w:r>
      <w:r w:rsidR="00DE1E37" w:rsidRPr="009161BE">
        <w:rPr>
          <w:rFonts w:ascii="Arial" w:hAnsi="Arial" w:cs="Arial"/>
          <w:b/>
          <w:sz w:val="20"/>
          <w:szCs w:val="20"/>
          <w:lang w:val="en-GB"/>
        </w:rPr>
        <w:fldChar w:fldCharType="end"/>
      </w:r>
      <w:r w:rsidR="000943B7" w:rsidRPr="009161BE">
        <w:rPr>
          <w:rFonts w:ascii="Arial" w:hAnsi="Arial" w:cs="Arial"/>
          <w:bCs/>
          <w:sz w:val="20"/>
          <w:szCs w:val="20"/>
          <w:lang w:val="en-GB"/>
        </w:rPr>
        <w:t>.</w:t>
      </w:r>
    </w:p>
    <w:p w14:paraId="303FEBE0" w14:textId="00D3EC8D" w:rsidR="00F466F7" w:rsidRPr="009161BE" w:rsidRDefault="00DE1E37" w:rsidP="00DE1E37">
      <w:pPr>
        <w:pStyle w:val="Lgende"/>
        <w:rPr>
          <w:rFonts w:ascii="Arial" w:hAnsi="Arial" w:cs="Arial"/>
          <w:bCs/>
          <w:i w:val="0"/>
          <w:iCs w:val="0"/>
          <w:color w:val="auto"/>
          <w:sz w:val="20"/>
          <w:szCs w:val="20"/>
          <w:lang w:val="en-GB"/>
        </w:rPr>
      </w:pPr>
      <w:bookmarkStart w:id="14" w:name="_Ref140847168"/>
      <w:r w:rsidRPr="009161BE">
        <w:rPr>
          <w:rFonts w:ascii="Arial" w:hAnsi="Arial" w:cs="Arial"/>
          <w:b/>
          <w:bCs/>
          <w:i w:val="0"/>
          <w:iCs w:val="0"/>
          <w:color w:val="auto"/>
          <w:sz w:val="20"/>
          <w:szCs w:val="20"/>
          <w:lang w:val="en-GB"/>
        </w:rPr>
        <w:t xml:space="preserve">Table </w:t>
      </w:r>
      <w:r w:rsidR="006933CF" w:rsidRPr="009161BE">
        <w:rPr>
          <w:rFonts w:ascii="Arial" w:hAnsi="Arial" w:cs="Arial"/>
          <w:b/>
          <w:bCs/>
          <w:i w:val="0"/>
          <w:iCs w:val="0"/>
          <w:color w:val="auto"/>
          <w:sz w:val="20"/>
          <w:szCs w:val="20"/>
          <w:lang w:val="en-GB"/>
        </w:rPr>
        <w:t>S</w:t>
      </w:r>
      <w:r w:rsidRPr="009161BE">
        <w:rPr>
          <w:rFonts w:ascii="Arial" w:hAnsi="Arial" w:cs="Arial"/>
          <w:b/>
          <w:bCs/>
          <w:i w:val="0"/>
          <w:iCs w:val="0"/>
          <w:color w:val="auto"/>
          <w:sz w:val="20"/>
          <w:szCs w:val="20"/>
          <w:lang w:val="en-GB"/>
        </w:rPr>
        <w:fldChar w:fldCharType="begin"/>
      </w:r>
      <w:r w:rsidRPr="009161BE">
        <w:rPr>
          <w:rFonts w:ascii="Arial" w:hAnsi="Arial" w:cs="Arial"/>
          <w:b/>
          <w:bCs/>
          <w:i w:val="0"/>
          <w:iCs w:val="0"/>
          <w:color w:val="auto"/>
          <w:sz w:val="20"/>
          <w:szCs w:val="20"/>
          <w:lang w:val="en-GB"/>
        </w:rPr>
        <w:instrText xml:space="preserve"> SEQ Table \* ARABIC </w:instrText>
      </w:r>
      <w:r w:rsidRPr="009161BE">
        <w:rPr>
          <w:rFonts w:ascii="Arial" w:hAnsi="Arial" w:cs="Arial"/>
          <w:b/>
          <w:bCs/>
          <w:i w:val="0"/>
          <w:iCs w:val="0"/>
          <w:color w:val="auto"/>
          <w:sz w:val="20"/>
          <w:szCs w:val="20"/>
          <w:lang w:val="en-GB"/>
        </w:rPr>
        <w:fldChar w:fldCharType="separate"/>
      </w:r>
      <w:r w:rsidR="00106825" w:rsidRPr="009161BE">
        <w:rPr>
          <w:rFonts w:ascii="Arial" w:hAnsi="Arial" w:cs="Arial"/>
          <w:b/>
          <w:bCs/>
          <w:i w:val="0"/>
          <w:iCs w:val="0"/>
          <w:noProof/>
          <w:color w:val="auto"/>
          <w:sz w:val="20"/>
          <w:szCs w:val="20"/>
          <w:lang w:val="en-GB"/>
        </w:rPr>
        <w:t>3</w:t>
      </w:r>
      <w:r w:rsidRPr="009161BE">
        <w:rPr>
          <w:rFonts w:ascii="Arial" w:hAnsi="Arial" w:cs="Arial"/>
          <w:b/>
          <w:bCs/>
          <w:i w:val="0"/>
          <w:iCs w:val="0"/>
          <w:noProof/>
          <w:color w:val="auto"/>
          <w:sz w:val="20"/>
          <w:szCs w:val="20"/>
          <w:lang w:val="en-GB"/>
        </w:rPr>
        <w:fldChar w:fldCharType="end"/>
      </w:r>
      <w:bookmarkEnd w:id="14"/>
      <w:r w:rsidR="00E14614" w:rsidRPr="009161BE">
        <w:rPr>
          <w:rFonts w:ascii="Arial" w:hAnsi="Arial" w:cs="Arial"/>
          <w:b/>
          <w:bCs/>
          <w:i w:val="0"/>
          <w:iCs w:val="0"/>
          <w:color w:val="auto"/>
          <w:sz w:val="20"/>
          <w:szCs w:val="20"/>
          <w:lang w:val="en-GB"/>
        </w:rPr>
        <w:t>.</w:t>
      </w:r>
      <w:r w:rsidR="00F466F7" w:rsidRPr="009161BE">
        <w:rPr>
          <w:rFonts w:ascii="Arial" w:hAnsi="Arial" w:cs="Arial"/>
          <w:i w:val="0"/>
          <w:iCs w:val="0"/>
          <w:color w:val="auto"/>
          <w:sz w:val="20"/>
          <w:szCs w:val="20"/>
          <w:lang w:val="en-GB"/>
        </w:rPr>
        <w:t xml:space="preserve"> Cut-off values </w:t>
      </w:r>
      <w:r w:rsidR="00F466F7" w:rsidRPr="009161BE">
        <w:rPr>
          <w:rFonts w:ascii="Arial" w:hAnsi="Arial" w:cs="Arial"/>
          <w:bCs/>
          <w:i w:val="0"/>
          <w:iCs w:val="0"/>
          <w:color w:val="auto"/>
          <w:sz w:val="20"/>
          <w:szCs w:val="20"/>
          <w:lang w:val="en-GB"/>
        </w:rPr>
        <w:t>and equations for the derivation of the Exposure score</w:t>
      </w:r>
      <w:r w:rsidR="00077E49" w:rsidRPr="009161BE">
        <w:rPr>
          <w:rFonts w:ascii="Arial" w:hAnsi="Arial" w:cs="Arial"/>
          <w:bCs/>
          <w:i w:val="0"/>
          <w:iCs w:val="0"/>
          <w:color w:val="auto"/>
          <w:sz w:val="20"/>
          <w:szCs w:val="20"/>
          <w:lang w:val="en-GB"/>
        </w:rPr>
        <w:t>.</w:t>
      </w:r>
    </w:p>
    <w:tbl>
      <w:tblPr>
        <w:tblStyle w:val="TableauGrille5Fonc-Accentuation1"/>
        <w:tblW w:w="5238" w:type="pct"/>
        <w:jc w:val="center"/>
        <w:tblInd w:w="0" w:type="dxa"/>
        <w:tblLook w:val="04A0" w:firstRow="1" w:lastRow="0" w:firstColumn="1" w:lastColumn="0" w:noHBand="0" w:noVBand="1"/>
      </w:tblPr>
      <w:tblGrid>
        <w:gridCol w:w="2427"/>
        <w:gridCol w:w="2248"/>
        <w:gridCol w:w="2411"/>
        <w:gridCol w:w="2407"/>
      </w:tblGrid>
      <w:tr w:rsidR="00F466F7" w:rsidRPr="009161BE" w14:paraId="117E75E8" w14:textId="77777777" w:rsidTr="0057380D">
        <w:trPr>
          <w:cnfStyle w:val="100000000000" w:firstRow="1" w:lastRow="0" w:firstColumn="0" w:lastColumn="0" w:oddVBand="0" w:evenVBand="0" w:oddHBand="0" w:evenHBand="0" w:firstRowFirstColumn="0" w:firstRowLastColumn="0" w:lastRowFirstColumn="0" w:lastRowLastColumn="0"/>
          <w:trHeight w:val="510"/>
          <w:tblHeader/>
          <w:jc w:val="center"/>
        </w:trPr>
        <w:tc>
          <w:tcPr>
            <w:cnfStyle w:val="001000000000" w:firstRow="0" w:lastRow="0" w:firstColumn="1" w:lastColumn="0" w:oddVBand="0" w:evenVBand="0" w:oddHBand="0" w:evenHBand="0" w:firstRowFirstColumn="0" w:firstRowLastColumn="0" w:lastRowFirstColumn="0" w:lastRowLastColumn="0"/>
            <w:tcW w:w="1278" w:type="pct"/>
            <w:tcBorders>
              <w:bottom w:val="single" w:sz="4" w:space="0" w:color="FFFFFF" w:themeColor="background1"/>
            </w:tcBorders>
            <w:hideMark/>
          </w:tcPr>
          <w:p w14:paraId="1F48C1C0" w14:textId="77777777" w:rsidR="00F466F7" w:rsidRPr="009161BE" w:rsidRDefault="00F466F7" w:rsidP="008C6238">
            <w:pPr>
              <w:rPr>
                <w:sz w:val="18"/>
                <w:szCs w:val="18"/>
                <w:lang w:val="en-GB"/>
              </w:rPr>
            </w:pPr>
            <w:r w:rsidRPr="009161BE">
              <w:rPr>
                <w:sz w:val="18"/>
                <w:szCs w:val="18"/>
                <w:lang w:val="en-GB"/>
              </w:rPr>
              <w:t>Indicators</w:t>
            </w:r>
          </w:p>
        </w:tc>
        <w:tc>
          <w:tcPr>
            <w:tcW w:w="1184" w:type="pct"/>
            <w:tcBorders>
              <w:bottom w:val="single" w:sz="4" w:space="0" w:color="FFFFFF" w:themeColor="background1"/>
            </w:tcBorders>
            <w:hideMark/>
          </w:tcPr>
          <w:p w14:paraId="453DA044" w14:textId="77777777" w:rsidR="00F466F7" w:rsidRPr="009161BE" w:rsidRDefault="00F466F7" w:rsidP="008C6238">
            <w:pPr>
              <w:cnfStyle w:val="100000000000" w:firstRow="1" w:lastRow="0" w:firstColumn="0" w:lastColumn="0" w:oddVBand="0" w:evenVBand="0" w:oddHBand="0" w:evenHBand="0" w:firstRowFirstColumn="0" w:firstRowLastColumn="0" w:lastRowFirstColumn="0" w:lastRowLastColumn="0"/>
              <w:rPr>
                <w:sz w:val="18"/>
                <w:szCs w:val="18"/>
                <w:lang w:val="en-GB"/>
              </w:rPr>
            </w:pPr>
            <w:r w:rsidRPr="009161BE">
              <w:rPr>
                <w:sz w:val="18"/>
                <w:szCs w:val="18"/>
                <w:lang w:val="en-GB"/>
              </w:rPr>
              <w:t>Description</w:t>
            </w:r>
          </w:p>
        </w:tc>
        <w:tc>
          <w:tcPr>
            <w:tcW w:w="1270" w:type="pct"/>
            <w:tcBorders>
              <w:bottom w:val="single" w:sz="4" w:space="0" w:color="FFFFFF" w:themeColor="background1"/>
            </w:tcBorders>
            <w:hideMark/>
          </w:tcPr>
          <w:p w14:paraId="683A2F69" w14:textId="03B4E65A" w:rsidR="00F466F7" w:rsidRPr="009161BE" w:rsidRDefault="009526F6" w:rsidP="008C6238">
            <w:pPr>
              <w:cnfStyle w:val="100000000000" w:firstRow="1" w:lastRow="0" w:firstColumn="0" w:lastColumn="0" w:oddVBand="0" w:evenVBand="0" w:oddHBand="0" w:evenHBand="0" w:firstRowFirstColumn="0" w:firstRowLastColumn="0" w:lastRowFirstColumn="0" w:lastRowLastColumn="0"/>
              <w:rPr>
                <w:sz w:val="18"/>
                <w:szCs w:val="18"/>
                <w:lang w:val="en-GB"/>
              </w:rPr>
            </w:pPr>
            <w:r w:rsidRPr="009161BE">
              <w:rPr>
                <w:sz w:val="18"/>
                <w:szCs w:val="18"/>
                <w:lang w:val="en-GB"/>
              </w:rPr>
              <w:t>Value</w:t>
            </w:r>
          </w:p>
        </w:tc>
        <w:tc>
          <w:tcPr>
            <w:tcW w:w="1269" w:type="pct"/>
            <w:tcBorders>
              <w:bottom w:val="single" w:sz="4" w:space="0" w:color="FFFFFF" w:themeColor="background1"/>
            </w:tcBorders>
            <w:hideMark/>
          </w:tcPr>
          <w:p w14:paraId="1B39BFC4" w14:textId="77777777" w:rsidR="00F466F7" w:rsidRPr="009161BE" w:rsidRDefault="00F466F7" w:rsidP="008C6238">
            <w:pPr>
              <w:cnfStyle w:val="100000000000" w:firstRow="1" w:lastRow="0" w:firstColumn="0" w:lastColumn="0" w:oddVBand="0" w:evenVBand="0" w:oddHBand="0" w:evenHBand="0" w:firstRowFirstColumn="0" w:firstRowLastColumn="0" w:lastRowFirstColumn="0" w:lastRowLastColumn="0"/>
              <w:rPr>
                <w:sz w:val="18"/>
                <w:szCs w:val="18"/>
                <w:lang w:val="en-GB"/>
              </w:rPr>
            </w:pPr>
            <w:r w:rsidRPr="009161BE">
              <w:rPr>
                <w:sz w:val="18"/>
                <w:szCs w:val="18"/>
                <w:lang w:val="en-GB"/>
              </w:rPr>
              <w:t>Final Exposure score</w:t>
            </w:r>
          </w:p>
        </w:tc>
      </w:tr>
      <w:tr w:rsidR="00366F45" w:rsidRPr="009161BE" w14:paraId="4BB49097" w14:textId="77777777" w:rsidTr="00366F45">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278" w:type="pct"/>
            <w:tcBorders>
              <w:top w:val="single" w:sz="4" w:space="0" w:color="FFFFFF" w:themeColor="background1"/>
              <w:bottom w:val="single" w:sz="4" w:space="0" w:color="FFFFFF" w:themeColor="background1"/>
              <w:right w:val="single" w:sz="4" w:space="0" w:color="FFFFFF" w:themeColor="background1"/>
            </w:tcBorders>
            <w:hideMark/>
          </w:tcPr>
          <w:p w14:paraId="3B7E057F" w14:textId="2CFBC457" w:rsidR="00F466F7" w:rsidRPr="009161BE" w:rsidRDefault="00F466F7" w:rsidP="008C6238">
            <w:pPr>
              <w:rPr>
                <w:sz w:val="18"/>
                <w:szCs w:val="18"/>
                <w:lang w:val="en-GB"/>
              </w:rPr>
            </w:pPr>
            <w:r w:rsidRPr="009161BE">
              <w:rPr>
                <w:sz w:val="18"/>
                <w:szCs w:val="18"/>
                <w:lang w:val="en-GB"/>
              </w:rPr>
              <w:t xml:space="preserve">A) Number of countries with concentration &gt;LOQ /Total number of countries with analysis </w:t>
            </w:r>
            <w:r w:rsidR="009F250E" w:rsidRPr="009161BE">
              <w:rPr>
                <w:sz w:val="18"/>
                <w:szCs w:val="18"/>
                <w:lang w:val="en-GB"/>
              </w:rPr>
              <w:t xml:space="preserve"> (FoQ_countries)</w:t>
            </w:r>
          </w:p>
        </w:tc>
        <w:tc>
          <w:tcPr>
            <w:tcW w:w="118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1FA583C" w14:textId="77777777" w:rsidR="00F466F7" w:rsidRPr="009161BE" w:rsidRDefault="00F466F7" w:rsidP="008C6238">
            <w:pPr>
              <w:cnfStyle w:val="000000100000" w:firstRow="0" w:lastRow="0" w:firstColumn="0" w:lastColumn="0" w:oddVBand="0" w:evenVBand="0" w:oddHBand="1" w:evenHBand="0" w:firstRowFirstColumn="0" w:firstRowLastColumn="0" w:lastRowFirstColumn="0" w:lastRowLastColumn="0"/>
              <w:rPr>
                <w:sz w:val="18"/>
                <w:szCs w:val="18"/>
                <w:lang w:val="en-GB"/>
              </w:rPr>
            </w:pPr>
            <w:r w:rsidRPr="009161BE">
              <w:rPr>
                <w:sz w:val="18"/>
                <w:szCs w:val="18"/>
                <w:lang w:val="en-GB"/>
              </w:rPr>
              <w:t>Number of countries with concentration &gt;LOQ /Total number of countries with analysis</w:t>
            </w:r>
          </w:p>
          <w:p w14:paraId="6CA5A629" w14:textId="416CB220" w:rsidR="00236B96" w:rsidRPr="009161BE" w:rsidRDefault="00236B96" w:rsidP="008C6238">
            <w:pPr>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127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9E4689C" w14:textId="77777777" w:rsidR="00F466F7" w:rsidRPr="009161BE" w:rsidRDefault="00F466F7" w:rsidP="008C6238">
            <w:pPr>
              <w:cnfStyle w:val="000000100000" w:firstRow="0" w:lastRow="0" w:firstColumn="0" w:lastColumn="0" w:oddVBand="0" w:evenVBand="0" w:oddHBand="1" w:evenHBand="0" w:firstRowFirstColumn="0" w:firstRowLastColumn="0" w:lastRowFirstColumn="0" w:lastRowLastColumn="0"/>
              <w:rPr>
                <w:sz w:val="18"/>
                <w:szCs w:val="18"/>
                <w:lang w:val="en-GB"/>
              </w:rPr>
            </w:pPr>
            <w:r w:rsidRPr="009161BE">
              <w:rPr>
                <w:sz w:val="18"/>
                <w:szCs w:val="18"/>
                <w:lang w:val="en-GB"/>
              </w:rPr>
              <w:t>= value as a decimal number rounded to two decimals</w:t>
            </w:r>
          </w:p>
        </w:tc>
        <w:tc>
          <w:tcPr>
            <w:tcW w:w="1269"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1571375" w14:textId="2D4656E2" w:rsidR="0020317B" w:rsidRPr="009161BE" w:rsidRDefault="00F466F7" w:rsidP="008C6238">
            <w:pPr>
              <w:cnfStyle w:val="000000100000" w:firstRow="0" w:lastRow="0" w:firstColumn="0" w:lastColumn="0" w:oddVBand="0" w:evenVBand="0" w:oddHBand="1" w:evenHBand="0" w:firstRowFirstColumn="0" w:firstRowLastColumn="0" w:lastRowFirstColumn="0" w:lastRowLastColumn="0"/>
              <w:rPr>
                <w:b/>
                <w:bCs/>
                <w:sz w:val="18"/>
                <w:szCs w:val="18"/>
                <w:lang w:val="en-GB"/>
              </w:rPr>
            </w:pPr>
            <w:r w:rsidRPr="009161BE">
              <w:rPr>
                <w:b/>
                <w:bCs/>
                <w:sz w:val="18"/>
                <w:szCs w:val="18"/>
                <w:lang w:val="en-GB"/>
              </w:rPr>
              <w:t>For Cat</w:t>
            </w:r>
            <w:r w:rsidR="003E4D82" w:rsidRPr="009161BE">
              <w:rPr>
                <w:b/>
                <w:bCs/>
                <w:sz w:val="18"/>
                <w:szCs w:val="18"/>
                <w:lang w:val="en-GB"/>
              </w:rPr>
              <w:t>.</w:t>
            </w:r>
            <w:r w:rsidRPr="009161BE">
              <w:rPr>
                <w:b/>
                <w:bCs/>
                <w:sz w:val="18"/>
                <w:szCs w:val="18"/>
                <w:lang w:val="en-GB"/>
              </w:rPr>
              <w:t>1, 3 and 6</w:t>
            </w:r>
            <w:r w:rsidR="00DE655C" w:rsidRPr="009161BE">
              <w:rPr>
                <w:b/>
                <w:bCs/>
                <w:sz w:val="18"/>
                <w:szCs w:val="18"/>
                <w:lang w:val="en-GB"/>
              </w:rPr>
              <w:t>:</w:t>
            </w:r>
          </w:p>
          <w:p w14:paraId="13136183" w14:textId="22BB9869" w:rsidR="0053449F" w:rsidRPr="009161BE" w:rsidRDefault="0053449F">
            <w:pPr>
              <w:pStyle w:val="Paragraphedeliste"/>
              <w:numPr>
                <w:ilvl w:val="0"/>
                <w:numId w:val="2"/>
              </w:numPr>
              <w:ind w:left="175" w:hanging="175"/>
              <w:cnfStyle w:val="000000100000" w:firstRow="0" w:lastRow="0" w:firstColumn="0" w:lastColumn="0" w:oddVBand="0" w:evenVBand="0" w:oddHBand="1" w:evenHBand="0" w:firstRowFirstColumn="0" w:firstRowLastColumn="0" w:lastRowFirstColumn="0" w:lastRowLastColumn="0"/>
              <w:rPr>
                <w:sz w:val="18"/>
                <w:szCs w:val="18"/>
                <w:lang w:val="en-GB"/>
              </w:rPr>
            </w:pPr>
            <w:r w:rsidRPr="009161BE">
              <w:rPr>
                <w:sz w:val="18"/>
                <w:szCs w:val="18"/>
                <w:lang w:val="en-GB"/>
              </w:rPr>
              <w:t>EXPOscore = FoQ_</w:t>
            </w:r>
            <w:r w:rsidR="009C392D" w:rsidRPr="009161BE">
              <w:rPr>
                <w:sz w:val="18"/>
                <w:szCs w:val="18"/>
                <w:lang w:val="en-GB"/>
              </w:rPr>
              <w:t>sites</w:t>
            </w:r>
            <w:r w:rsidRPr="009161BE">
              <w:rPr>
                <w:sz w:val="18"/>
                <w:szCs w:val="18"/>
                <w:lang w:val="en-GB"/>
              </w:rPr>
              <w:t xml:space="preserve"> (standard version)</w:t>
            </w:r>
          </w:p>
          <w:p w14:paraId="271E9345" w14:textId="77777777" w:rsidR="007F3A6A" w:rsidRPr="009161BE" w:rsidRDefault="007F3A6A" w:rsidP="007F3A6A">
            <w:pPr>
              <w:pStyle w:val="Paragraphedeliste"/>
              <w:ind w:left="175"/>
              <w:cnfStyle w:val="000000100000" w:firstRow="0" w:lastRow="0" w:firstColumn="0" w:lastColumn="0" w:oddVBand="0" w:evenVBand="0" w:oddHBand="1" w:evenHBand="0" w:firstRowFirstColumn="0" w:firstRowLastColumn="0" w:lastRowFirstColumn="0" w:lastRowLastColumn="0"/>
              <w:rPr>
                <w:sz w:val="18"/>
                <w:szCs w:val="18"/>
                <w:lang w:val="en-GB"/>
              </w:rPr>
            </w:pPr>
          </w:p>
          <w:p w14:paraId="7A8E05DE" w14:textId="47825994" w:rsidR="00366F45" w:rsidRPr="009161BE" w:rsidRDefault="00F466F7">
            <w:pPr>
              <w:pStyle w:val="Paragraphedeliste"/>
              <w:numPr>
                <w:ilvl w:val="0"/>
                <w:numId w:val="2"/>
              </w:numPr>
              <w:ind w:left="175" w:right="-114" w:hanging="175"/>
              <w:cnfStyle w:val="000000100000" w:firstRow="0" w:lastRow="0" w:firstColumn="0" w:lastColumn="0" w:oddVBand="0" w:evenVBand="0" w:oddHBand="1" w:evenHBand="0" w:firstRowFirstColumn="0" w:firstRowLastColumn="0" w:lastRowFirstColumn="0" w:lastRowLastColumn="0"/>
              <w:rPr>
                <w:sz w:val="18"/>
                <w:szCs w:val="18"/>
                <w:lang w:val="en-GB"/>
              </w:rPr>
            </w:pPr>
            <w:r w:rsidRPr="009161BE">
              <w:rPr>
                <w:sz w:val="18"/>
                <w:szCs w:val="18"/>
                <w:lang w:val="en-GB"/>
              </w:rPr>
              <w:t>EXPOscore = (</w:t>
            </w:r>
            <w:r w:rsidR="00AA1893" w:rsidRPr="009161BE">
              <w:rPr>
                <w:sz w:val="18"/>
                <w:szCs w:val="18"/>
                <w:lang w:val="en-GB"/>
              </w:rPr>
              <w:t xml:space="preserve">FoQ_countries </w:t>
            </w:r>
            <w:r w:rsidRPr="009161BE">
              <w:rPr>
                <w:sz w:val="18"/>
                <w:szCs w:val="18"/>
                <w:lang w:val="en-GB"/>
              </w:rPr>
              <w:t>+</w:t>
            </w:r>
            <w:r w:rsidR="00AA1893" w:rsidRPr="009161BE">
              <w:rPr>
                <w:sz w:val="18"/>
                <w:szCs w:val="18"/>
                <w:lang w:val="en-GB"/>
              </w:rPr>
              <w:t xml:space="preserve"> FoQ_sites </w:t>
            </w:r>
            <w:r w:rsidRPr="009161BE">
              <w:rPr>
                <w:sz w:val="18"/>
                <w:szCs w:val="18"/>
                <w:lang w:val="en-GB"/>
              </w:rPr>
              <w:t>+</w:t>
            </w:r>
            <w:r w:rsidR="00AA1893" w:rsidRPr="009161BE">
              <w:rPr>
                <w:sz w:val="18"/>
                <w:szCs w:val="18"/>
                <w:lang w:val="en-GB"/>
              </w:rPr>
              <w:t xml:space="preserve"> FoQ_analysis</w:t>
            </w:r>
            <w:r w:rsidRPr="009161BE">
              <w:rPr>
                <w:sz w:val="18"/>
                <w:szCs w:val="18"/>
                <w:lang w:val="en-GB"/>
              </w:rPr>
              <w:t>)/3 + D</w:t>
            </w:r>
            <w:r w:rsidRPr="009161BE">
              <w:rPr>
                <w:sz w:val="18"/>
                <w:szCs w:val="18"/>
                <w:vertAlign w:val="subscript"/>
                <w:lang w:val="en-GB"/>
              </w:rPr>
              <w:t>trend</w:t>
            </w:r>
            <w:r w:rsidRPr="009161BE">
              <w:rPr>
                <w:sz w:val="18"/>
                <w:szCs w:val="18"/>
                <w:lang w:val="en-GB"/>
              </w:rPr>
              <w:t xml:space="preserve"> +E</w:t>
            </w:r>
            <w:r w:rsidRPr="009161BE">
              <w:rPr>
                <w:sz w:val="18"/>
                <w:szCs w:val="18"/>
                <w:vertAlign w:val="subscript"/>
                <w:lang w:val="en-GB"/>
              </w:rPr>
              <w:t>GW</w:t>
            </w:r>
          </w:p>
          <w:p w14:paraId="4986D316" w14:textId="77777777" w:rsidR="0085611A" w:rsidRPr="009161BE" w:rsidRDefault="0085611A" w:rsidP="008C6238">
            <w:pPr>
              <w:cnfStyle w:val="000000100000" w:firstRow="0" w:lastRow="0" w:firstColumn="0" w:lastColumn="0" w:oddVBand="0" w:evenVBand="0" w:oddHBand="1" w:evenHBand="0" w:firstRowFirstColumn="0" w:firstRowLastColumn="0" w:lastRowFirstColumn="0" w:lastRowLastColumn="0"/>
              <w:rPr>
                <w:sz w:val="18"/>
                <w:szCs w:val="18"/>
                <w:lang w:val="en-GB"/>
              </w:rPr>
            </w:pPr>
          </w:p>
          <w:p w14:paraId="520DC2D8" w14:textId="7E7FE6A7" w:rsidR="00DE655C" w:rsidRPr="009161BE" w:rsidRDefault="0085611A" w:rsidP="008C6238">
            <w:pPr>
              <w:cnfStyle w:val="000000100000" w:firstRow="0" w:lastRow="0" w:firstColumn="0" w:lastColumn="0" w:oddVBand="0" w:evenVBand="0" w:oddHBand="1" w:evenHBand="0" w:firstRowFirstColumn="0" w:firstRowLastColumn="0" w:lastRowFirstColumn="0" w:lastRowLastColumn="0"/>
              <w:rPr>
                <w:b/>
                <w:bCs/>
                <w:sz w:val="18"/>
                <w:szCs w:val="18"/>
                <w:lang w:val="en-GB"/>
              </w:rPr>
            </w:pPr>
            <w:r w:rsidRPr="009161BE">
              <w:rPr>
                <w:b/>
                <w:bCs/>
                <w:sz w:val="18"/>
                <w:szCs w:val="18"/>
                <w:lang w:val="en-GB"/>
              </w:rPr>
              <w:t>For Cat</w:t>
            </w:r>
            <w:r w:rsidR="003E4D82" w:rsidRPr="009161BE">
              <w:rPr>
                <w:b/>
                <w:bCs/>
                <w:sz w:val="18"/>
                <w:szCs w:val="18"/>
                <w:lang w:val="en-GB"/>
              </w:rPr>
              <w:t>.</w:t>
            </w:r>
            <w:r w:rsidRPr="009161BE">
              <w:rPr>
                <w:b/>
                <w:bCs/>
                <w:sz w:val="18"/>
                <w:szCs w:val="18"/>
                <w:lang w:val="en-GB"/>
              </w:rPr>
              <w:t>2, 4 and 5</w:t>
            </w:r>
            <w:r w:rsidR="00DE655C" w:rsidRPr="009161BE">
              <w:rPr>
                <w:b/>
                <w:bCs/>
                <w:sz w:val="18"/>
                <w:szCs w:val="18"/>
                <w:lang w:val="en-GB"/>
              </w:rPr>
              <w:t>:</w:t>
            </w:r>
          </w:p>
          <w:p w14:paraId="4CF00016" w14:textId="031B44AA" w:rsidR="0085611A" w:rsidRPr="009161BE" w:rsidRDefault="0085611A">
            <w:pPr>
              <w:pStyle w:val="Paragraphedeliste"/>
              <w:numPr>
                <w:ilvl w:val="0"/>
                <w:numId w:val="2"/>
              </w:numPr>
              <w:ind w:left="175" w:hanging="175"/>
              <w:cnfStyle w:val="000000100000" w:firstRow="0" w:lastRow="0" w:firstColumn="0" w:lastColumn="0" w:oddVBand="0" w:evenVBand="0" w:oddHBand="1" w:evenHBand="0" w:firstRowFirstColumn="0" w:firstRowLastColumn="0" w:lastRowFirstColumn="0" w:lastRowLastColumn="0"/>
              <w:rPr>
                <w:sz w:val="18"/>
                <w:szCs w:val="18"/>
                <w:lang w:val="en-GB"/>
              </w:rPr>
            </w:pPr>
            <w:r w:rsidRPr="009161BE">
              <w:rPr>
                <w:sz w:val="18"/>
                <w:szCs w:val="18"/>
                <w:lang w:val="en-GB"/>
              </w:rPr>
              <w:t xml:space="preserve">EXPOscore = </w:t>
            </w:r>
            <w:r w:rsidR="00AA1893" w:rsidRPr="009161BE">
              <w:rPr>
                <w:sz w:val="18"/>
                <w:szCs w:val="18"/>
                <w:lang w:val="en-GB"/>
              </w:rPr>
              <w:t>FoQ_analysis</w:t>
            </w:r>
            <w:r w:rsidR="00DE655C" w:rsidRPr="009161BE">
              <w:rPr>
                <w:sz w:val="18"/>
                <w:szCs w:val="18"/>
                <w:lang w:val="en-GB"/>
              </w:rPr>
              <w:t xml:space="preserve"> + EI</w:t>
            </w:r>
          </w:p>
          <w:p w14:paraId="4825F072" w14:textId="77777777" w:rsidR="007B5BB2" w:rsidRPr="009161BE" w:rsidRDefault="007B5BB2" w:rsidP="007B5BB2">
            <w:pPr>
              <w:pStyle w:val="Paragraphedeliste"/>
              <w:ind w:left="175"/>
              <w:cnfStyle w:val="000000100000" w:firstRow="0" w:lastRow="0" w:firstColumn="0" w:lastColumn="0" w:oddVBand="0" w:evenVBand="0" w:oddHBand="1" w:evenHBand="0" w:firstRowFirstColumn="0" w:firstRowLastColumn="0" w:lastRowFirstColumn="0" w:lastRowLastColumn="0"/>
              <w:rPr>
                <w:sz w:val="18"/>
                <w:szCs w:val="18"/>
                <w:lang w:val="en-GB"/>
              </w:rPr>
            </w:pPr>
          </w:p>
          <w:p w14:paraId="715457AE" w14:textId="7D11C1D7" w:rsidR="00DE655C" w:rsidRPr="009161BE" w:rsidRDefault="00DE655C">
            <w:pPr>
              <w:pStyle w:val="Paragraphedeliste"/>
              <w:numPr>
                <w:ilvl w:val="0"/>
                <w:numId w:val="2"/>
              </w:numPr>
              <w:ind w:left="175" w:hanging="175"/>
              <w:cnfStyle w:val="000000100000" w:firstRow="0" w:lastRow="0" w:firstColumn="0" w:lastColumn="0" w:oddVBand="0" w:evenVBand="0" w:oddHBand="1" w:evenHBand="0" w:firstRowFirstColumn="0" w:firstRowLastColumn="0" w:lastRowFirstColumn="0" w:lastRowLastColumn="0"/>
              <w:rPr>
                <w:sz w:val="18"/>
                <w:szCs w:val="18"/>
                <w:lang w:val="en-GB"/>
              </w:rPr>
            </w:pPr>
            <w:r w:rsidRPr="009161BE">
              <w:rPr>
                <w:sz w:val="18"/>
                <w:szCs w:val="18"/>
                <w:lang w:val="en-GB"/>
              </w:rPr>
              <w:lastRenderedPageBreak/>
              <w:t>EXPOscore = EI (</w:t>
            </w:r>
            <w:r w:rsidR="00366F45" w:rsidRPr="009161BE">
              <w:rPr>
                <w:sz w:val="18"/>
                <w:szCs w:val="18"/>
                <w:lang w:val="en-GB"/>
              </w:rPr>
              <w:t>if</w:t>
            </w:r>
            <w:r w:rsidRPr="009161BE">
              <w:rPr>
                <w:sz w:val="18"/>
                <w:szCs w:val="18"/>
                <w:lang w:val="en-GB"/>
              </w:rPr>
              <w:t xml:space="preserve"> no data is available, </w:t>
            </w:r>
            <w:r w:rsidR="007B5BB2" w:rsidRPr="009161BE">
              <w:rPr>
                <w:sz w:val="18"/>
                <w:szCs w:val="18"/>
                <w:lang w:val="en-GB"/>
              </w:rPr>
              <w:t xml:space="preserve">as it is the case for </w:t>
            </w:r>
            <w:r w:rsidRPr="009161BE">
              <w:rPr>
                <w:sz w:val="18"/>
                <w:szCs w:val="18"/>
                <w:lang w:val="en-GB"/>
              </w:rPr>
              <w:t>Cat</w:t>
            </w:r>
            <w:r w:rsidR="00ED6663" w:rsidRPr="009161BE">
              <w:rPr>
                <w:sz w:val="18"/>
                <w:szCs w:val="18"/>
                <w:lang w:val="en-GB"/>
              </w:rPr>
              <w:t>.</w:t>
            </w:r>
            <w:r w:rsidRPr="009161BE">
              <w:rPr>
                <w:sz w:val="18"/>
                <w:szCs w:val="18"/>
                <w:lang w:val="en-GB"/>
              </w:rPr>
              <w:t>2F, 5F and 4F)</w:t>
            </w:r>
          </w:p>
        </w:tc>
      </w:tr>
      <w:tr w:rsidR="00F466F7" w:rsidRPr="009161BE" w14:paraId="116AF7B1" w14:textId="77777777" w:rsidTr="00366F45">
        <w:trPr>
          <w:trHeight w:val="510"/>
          <w:jc w:val="center"/>
        </w:trPr>
        <w:tc>
          <w:tcPr>
            <w:cnfStyle w:val="001000000000" w:firstRow="0" w:lastRow="0" w:firstColumn="1" w:lastColumn="0" w:oddVBand="0" w:evenVBand="0" w:oddHBand="0" w:evenHBand="0" w:firstRowFirstColumn="0" w:firstRowLastColumn="0" w:lastRowFirstColumn="0" w:lastRowLastColumn="0"/>
            <w:tcW w:w="1278" w:type="pct"/>
            <w:tcBorders>
              <w:top w:val="single" w:sz="4" w:space="0" w:color="FFFFFF" w:themeColor="background1"/>
              <w:bottom w:val="single" w:sz="4" w:space="0" w:color="FFFFFF" w:themeColor="background1"/>
              <w:right w:val="single" w:sz="4" w:space="0" w:color="FFFFFF" w:themeColor="background1"/>
            </w:tcBorders>
            <w:hideMark/>
          </w:tcPr>
          <w:p w14:paraId="4014CC18" w14:textId="77777777" w:rsidR="00F466F7" w:rsidRPr="009161BE" w:rsidRDefault="00F466F7" w:rsidP="008C6238">
            <w:pPr>
              <w:rPr>
                <w:b w:val="0"/>
                <w:bCs w:val="0"/>
                <w:sz w:val="18"/>
                <w:szCs w:val="18"/>
                <w:lang w:val="en-GB"/>
              </w:rPr>
            </w:pPr>
            <w:r w:rsidRPr="009161BE">
              <w:rPr>
                <w:sz w:val="18"/>
                <w:szCs w:val="18"/>
                <w:lang w:val="en-GB"/>
              </w:rPr>
              <w:t>B) Number of sites with concentration &gt;LOQ /Total number of sites with analysis</w:t>
            </w:r>
            <w:r w:rsidR="009F250E" w:rsidRPr="009161BE">
              <w:rPr>
                <w:sz w:val="18"/>
                <w:szCs w:val="18"/>
                <w:lang w:val="en-GB"/>
              </w:rPr>
              <w:t xml:space="preserve"> (FoQ_sites)</w:t>
            </w:r>
          </w:p>
          <w:p w14:paraId="691BDDB9" w14:textId="70D54068" w:rsidR="00236B96" w:rsidRPr="009161BE" w:rsidRDefault="00236B96" w:rsidP="008C6238">
            <w:pPr>
              <w:rPr>
                <w:sz w:val="18"/>
                <w:szCs w:val="18"/>
                <w:lang w:val="en-GB"/>
              </w:rPr>
            </w:pPr>
          </w:p>
        </w:tc>
        <w:tc>
          <w:tcPr>
            <w:tcW w:w="118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D15FF7C" w14:textId="77777777" w:rsidR="00F466F7" w:rsidRPr="009161BE" w:rsidRDefault="00F466F7" w:rsidP="008C6238">
            <w:pPr>
              <w:cnfStyle w:val="000000000000" w:firstRow="0" w:lastRow="0" w:firstColumn="0" w:lastColumn="0" w:oddVBand="0" w:evenVBand="0" w:oddHBand="0" w:evenHBand="0" w:firstRowFirstColumn="0" w:firstRowLastColumn="0" w:lastRowFirstColumn="0" w:lastRowLastColumn="0"/>
              <w:rPr>
                <w:sz w:val="18"/>
                <w:szCs w:val="18"/>
                <w:lang w:val="en-GB"/>
              </w:rPr>
            </w:pPr>
            <w:r w:rsidRPr="009161BE">
              <w:rPr>
                <w:sz w:val="18"/>
                <w:szCs w:val="18"/>
                <w:lang w:val="en-GB"/>
              </w:rPr>
              <w:t>Number of sites with concentration &gt;LOQ /Total number of sites with analysis</w:t>
            </w:r>
          </w:p>
        </w:tc>
        <w:tc>
          <w:tcPr>
            <w:tcW w:w="127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FF72CDB" w14:textId="77777777" w:rsidR="00F466F7" w:rsidRPr="009161BE" w:rsidRDefault="00F466F7" w:rsidP="008C6238">
            <w:pPr>
              <w:cnfStyle w:val="000000000000" w:firstRow="0" w:lastRow="0" w:firstColumn="0" w:lastColumn="0" w:oddVBand="0" w:evenVBand="0" w:oddHBand="0" w:evenHBand="0" w:firstRowFirstColumn="0" w:firstRowLastColumn="0" w:lastRowFirstColumn="0" w:lastRowLastColumn="0"/>
              <w:rPr>
                <w:sz w:val="18"/>
                <w:szCs w:val="18"/>
                <w:lang w:val="en-GB"/>
              </w:rPr>
            </w:pPr>
            <w:r w:rsidRPr="009161BE">
              <w:rPr>
                <w:sz w:val="18"/>
                <w:szCs w:val="18"/>
                <w:lang w:val="en-GB"/>
              </w:rPr>
              <w:t>= value as a decimal number rounded to two decimals</w:t>
            </w:r>
          </w:p>
        </w:tc>
        <w:tc>
          <w:tcPr>
            <w:tcW w:w="1269"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4880D4A7" w14:textId="77777777" w:rsidR="00F466F7" w:rsidRPr="009161BE" w:rsidRDefault="00F466F7" w:rsidP="008C6238">
            <w:pPr>
              <w:cnfStyle w:val="000000000000" w:firstRow="0" w:lastRow="0" w:firstColumn="0" w:lastColumn="0" w:oddVBand="0" w:evenVBand="0" w:oddHBand="0" w:evenHBand="0" w:firstRowFirstColumn="0" w:firstRowLastColumn="0" w:lastRowFirstColumn="0" w:lastRowLastColumn="0"/>
              <w:rPr>
                <w:rFonts w:eastAsia="Calibri"/>
                <w:sz w:val="18"/>
                <w:szCs w:val="18"/>
                <w:lang w:val="en-GB" w:eastAsia="fr-FR"/>
              </w:rPr>
            </w:pPr>
          </w:p>
        </w:tc>
      </w:tr>
      <w:tr w:rsidR="00F466F7" w:rsidRPr="009161BE" w14:paraId="35BFE17B" w14:textId="77777777" w:rsidTr="00366F45">
        <w:trPr>
          <w:cnfStyle w:val="000000100000" w:firstRow="0" w:lastRow="0" w:firstColumn="0" w:lastColumn="0" w:oddVBand="0" w:evenVBand="0" w:oddHBand="1" w:evenHBand="0" w:firstRowFirstColumn="0" w:firstRowLastColumn="0" w:lastRowFirstColumn="0" w:lastRowLastColumn="0"/>
          <w:trHeight w:val="573"/>
          <w:jc w:val="center"/>
        </w:trPr>
        <w:tc>
          <w:tcPr>
            <w:cnfStyle w:val="001000000000" w:firstRow="0" w:lastRow="0" w:firstColumn="1" w:lastColumn="0" w:oddVBand="0" w:evenVBand="0" w:oddHBand="0" w:evenHBand="0" w:firstRowFirstColumn="0" w:firstRowLastColumn="0" w:lastRowFirstColumn="0" w:lastRowLastColumn="0"/>
            <w:tcW w:w="1278" w:type="pct"/>
            <w:tcBorders>
              <w:top w:val="single" w:sz="4" w:space="0" w:color="FFFFFF" w:themeColor="background1"/>
              <w:bottom w:val="single" w:sz="4" w:space="0" w:color="FFFFFF" w:themeColor="background1"/>
              <w:right w:val="single" w:sz="4" w:space="0" w:color="FFFFFF" w:themeColor="background1"/>
            </w:tcBorders>
            <w:hideMark/>
          </w:tcPr>
          <w:p w14:paraId="01F33A97" w14:textId="77777777" w:rsidR="00F466F7" w:rsidRPr="009161BE" w:rsidRDefault="00F466F7" w:rsidP="008C6238">
            <w:pPr>
              <w:rPr>
                <w:b w:val="0"/>
                <w:bCs w:val="0"/>
                <w:sz w:val="18"/>
                <w:szCs w:val="18"/>
                <w:lang w:val="en-GB"/>
              </w:rPr>
            </w:pPr>
            <w:r w:rsidRPr="009161BE">
              <w:rPr>
                <w:sz w:val="18"/>
                <w:szCs w:val="18"/>
                <w:lang w:val="en-GB"/>
              </w:rPr>
              <w:t>C) Frequency of observations with concentration &gt;LOQ</w:t>
            </w:r>
            <w:r w:rsidR="009F250E" w:rsidRPr="009161BE">
              <w:rPr>
                <w:sz w:val="18"/>
                <w:szCs w:val="18"/>
                <w:lang w:val="en-GB"/>
              </w:rPr>
              <w:t xml:space="preserve"> (FoQ_analysis)</w:t>
            </w:r>
          </w:p>
          <w:p w14:paraId="4FACFFCA" w14:textId="5DCC4EAD" w:rsidR="00236B96" w:rsidRPr="009161BE" w:rsidRDefault="00236B96" w:rsidP="008C6238">
            <w:pPr>
              <w:rPr>
                <w:sz w:val="18"/>
                <w:szCs w:val="18"/>
                <w:lang w:val="en-GB"/>
              </w:rPr>
            </w:pPr>
          </w:p>
        </w:tc>
        <w:tc>
          <w:tcPr>
            <w:tcW w:w="118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ADDD4F4" w14:textId="77777777" w:rsidR="00F466F7" w:rsidRPr="009161BE" w:rsidRDefault="00F466F7" w:rsidP="008C6238">
            <w:pPr>
              <w:cnfStyle w:val="000000100000" w:firstRow="0" w:lastRow="0" w:firstColumn="0" w:lastColumn="0" w:oddVBand="0" w:evenVBand="0" w:oddHBand="1" w:evenHBand="0" w:firstRowFirstColumn="0" w:firstRowLastColumn="0" w:lastRowFirstColumn="0" w:lastRowLastColumn="0"/>
              <w:rPr>
                <w:sz w:val="18"/>
                <w:szCs w:val="18"/>
                <w:lang w:val="en-GB"/>
              </w:rPr>
            </w:pPr>
            <w:r w:rsidRPr="009161BE">
              <w:rPr>
                <w:sz w:val="18"/>
                <w:szCs w:val="18"/>
                <w:lang w:val="en-GB"/>
              </w:rPr>
              <w:t>Fraction of analyses &gt;LOQ</w:t>
            </w:r>
          </w:p>
        </w:tc>
        <w:tc>
          <w:tcPr>
            <w:tcW w:w="127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B3F760C" w14:textId="77777777" w:rsidR="00F466F7" w:rsidRPr="009161BE" w:rsidRDefault="00F466F7" w:rsidP="008C6238">
            <w:pPr>
              <w:cnfStyle w:val="000000100000" w:firstRow="0" w:lastRow="0" w:firstColumn="0" w:lastColumn="0" w:oddVBand="0" w:evenVBand="0" w:oddHBand="1" w:evenHBand="0" w:firstRowFirstColumn="0" w:firstRowLastColumn="0" w:lastRowFirstColumn="0" w:lastRowLastColumn="0"/>
              <w:rPr>
                <w:sz w:val="18"/>
                <w:szCs w:val="18"/>
                <w:lang w:val="en-GB"/>
              </w:rPr>
            </w:pPr>
            <w:r w:rsidRPr="009161BE">
              <w:rPr>
                <w:sz w:val="18"/>
                <w:szCs w:val="18"/>
                <w:lang w:val="en-GB"/>
              </w:rPr>
              <w:t>= value as a decimal number rounded to two decimals</w:t>
            </w:r>
          </w:p>
        </w:tc>
        <w:tc>
          <w:tcPr>
            <w:tcW w:w="1269"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7CA0894A" w14:textId="77777777" w:rsidR="00F466F7" w:rsidRPr="009161BE" w:rsidRDefault="00F466F7" w:rsidP="008C6238">
            <w:pPr>
              <w:cnfStyle w:val="000000100000" w:firstRow="0" w:lastRow="0" w:firstColumn="0" w:lastColumn="0" w:oddVBand="0" w:evenVBand="0" w:oddHBand="1" w:evenHBand="0" w:firstRowFirstColumn="0" w:firstRowLastColumn="0" w:lastRowFirstColumn="0" w:lastRowLastColumn="0"/>
              <w:rPr>
                <w:rFonts w:eastAsia="Calibri"/>
                <w:sz w:val="18"/>
                <w:szCs w:val="18"/>
                <w:lang w:val="en-GB" w:eastAsia="fr-FR"/>
              </w:rPr>
            </w:pPr>
          </w:p>
        </w:tc>
      </w:tr>
      <w:tr w:rsidR="00F466F7" w:rsidRPr="009161BE" w14:paraId="711A4371" w14:textId="77777777" w:rsidTr="00366F45">
        <w:trPr>
          <w:trHeight w:val="579"/>
          <w:jc w:val="center"/>
        </w:trPr>
        <w:tc>
          <w:tcPr>
            <w:cnfStyle w:val="001000000000" w:firstRow="0" w:lastRow="0" w:firstColumn="1" w:lastColumn="0" w:oddVBand="0" w:evenVBand="0" w:oddHBand="0" w:evenHBand="0" w:firstRowFirstColumn="0" w:firstRowLastColumn="0" w:lastRowFirstColumn="0" w:lastRowLastColumn="0"/>
            <w:tcW w:w="1278" w:type="pct"/>
            <w:tcBorders>
              <w:top w:val="single" w:sz="4" w:space="0" w:color="FFFFFF" w:themeColor="background1"/>
              <w:bottom w:val="single" w:sz="4" w:space="0" w:color="FFFFFF" w:themeColor="background1"/>
              <w:right w:val="single" w:sz="4" w:space="0" w:color="FFFFFF" w:themeColor="background1"/>
            </w:tcBorders>
            <w:hideMark/>
          </w:tcPr>
          <w:p w14:paraId="1D3A006E" w14:textId="77777777" w:rsidR="00F466F7" w:rsidRPr="009161BE" w:rsidRDefault="00F466F7" w:rsidP="008C6238">
            <w:pPr>
              <w:rPr>
                <w:b w:val="0"/>
                <w:sz w:val="18"/>
                <w:szCs w:val="18"/>
                <w:lang w:val="en-GB"/>
              </w:rPr>
            </w:pPr>
            <w:r w:rsidRPr="009161BE">
              <w:rPr>
                <w:sz w:val="18"/>
                <w:szCs w:val="18"/>
                <w:lang w:val="en-GB"/>
              </w:rPr>
              <w:lastRenderedPageBreak/>
              <w:t xml:space="preserve">D) Concentration trend </w:t>
            </w:r>
          </w:p>
        </w:tc>
        <w:tc>
          <w:tcPr>
            <w:tcW w:w="118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52F4025" w14:textId="77777777" w:rsidR="00F466F7" w:rsidRPr="009161BE" w:rsidRDefault="00F466F7" w:rsidP="008C6238">
            <w:pPr>
              <w:cnfStyle w:val="000000000000" w:firstRow="0" w:lastRow="0" w:firstColumn="0" w:lastColumn="0" w:oddVBand="0" w:evenVBand="0" w:oddHBand="0" w:evenHBand="0" w:firstRowFirstColumn="0" w:firstRowLastColumn="0" w:lastRowFirstColumn="0" w:lastRowLastColumn="0"/>
              <w:rPr>
                <w:sz w:val="18"/>
                <w:szCs w:val="18"/>
                <w:lang w:val="en-GB"/>
              </w:rPr>
            </w:pPr>
            <w:r w:rsidRPr="009161BE">
              <w:rPr>
                <w:sz w:val="18"/>
                <w:szCs w:val="18"/>
                <w:lang w:val="en-GB"/>
              </w:rPr>
              <w:t>Trend Regression of MEC</w:t>
            </w:r>
            <w:r w:rsidRPr="009161BE">
              <w:rPr>
                <w:sz w:val="18"/>
                <w:szCs w:val="18"/>
                <w:vertAlign w:val="subscript"/>
                <w:lang w:val="en-GB"/>
              </w:rPr>
              <w:t xml:space="preserve">95/a </w:t>
            </w:r>
            <w:r w:rsidRPr="009161BE">
              <w:rPr>
                <w:sz w:val="18"/>
                <w:szCs w:val="18"/>
                <w:lang w:val="en-GB"/>
              </w:rPr>
              <w:t>for &gt; 5 years and &gt; 6 sites</w:t>
            </w:r>
          </w:p>
        </w:tc>
        <w:tc>
          <w:tcPr>
            <w:tcW w:w="127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0BCB086" w14:textId="77777777" w:rsidR="00F466F7" w:rsidRPr="009161BE" w:rsidRDefault="00F466F7" w:rsidP="008C6238">
            <w:pPr>
              <w:spacing w:after="120"/>
              <w:cnfStyle w:val="000000000000" w:firstRow="0" w:lastRow="0" w:firstColumn="0" w:lastColumn="0" w:oddVBand="0" w:evenVBand="0" w:oddHBand="0" w:evenHBand="0" w:firstRowFirstColumn="0" w:firstRowLastColumn="0" w:lastRowFirstColumn="0" w:lastRowLastColumn="0"/>
              <w:rPr>
                <w:sz w:val="18"/>
                <w:szCs w:val="18"/>
                <w:lang w:val="en-GB"/>
              </w:rPr>
            </w:pPr>
            <w:r w:rsidRPr="009161BE">
              <w:rPr>
                <w:sz w:val="18"/>
                <w:szCs w:val="18"/>
                <w:lang w:val="en-GB"/>
              </w:rPr>
              <w:t>Significant positive trend = 1</w:t>
            </w:r>
          </w:p>
          <w:p w14:paraId="31CCB96E" w14:textId="77777777" w:rsidR="00F466F7" w:rsidRPr="009161BE" w:rsidRDefault="00F466F7" w:rsidP="008C6238">
            <w:pPr>
              <w:spacing w:after="120"/>
              <w:cnfStyle w:val="000000000000" w:firstRow="0" w:lastRow="0" w:firstColumn="0" w:lastColumn="0" w:oddVBand="0" w:evenVBand="0" w:oddHBand="0" w:evenHBand="0" w:firstRowFirstColumn="0" w:firstRowLastColumn="0" w:lastRowFirstColumn="0" w:lastRowLastColumn="0"/>
              <w:rPr>
                <w:sz w:val="18"/>
                <w:szCs w:val="18"/>
                <w:lang w:val="en-GB"/>
              </w:rPr>
            </w:pPr>
            <w:r w:rsidRPr="009161BE">
              <w:rPr>
                <w:sz w:val="18"/>
                <w:szCs w:val="18"/>
                <w:lang w:val="en-GB"/>
              </w:rPr>
              <w:t>Positive trend = 0.5</w:t>
            </w:r>
          </w:p>
          <w:p w14:paraId="15F28602" w14:textId="77777777" w:rsidR="00F466F7" w:rsidRPr="009161BE" w:rsidRDefault="00F466F7" w:rsidP="008C6238">
            <w:pPr>
              <w:spacing w:after="120"/>
              <w:cnfStyle w:val="000000000000" w:firstRow="0" w:lastRow="0" w:firstColumn="0" w:lastColumn="0" w:oddVBand="0" w:evenVBand="0" w:oddHBand="0" w:evenHBand="0" w:firstRowFirstColumn="0" w:firstRowLastColumn="0" w:lastRowFirstColumn="0" w:lastRowLastColumn="0"/>
              <w:rPr>
                <w:sz w:val="18"/>
                <w:szCs w:val="18"/>
                <w:lang w:val="en-GB"/>
              </w:rPr>
            </w:pPr>
            <w:r w:rsidRPr="009161BE">
              <w:rPr>
                <w:sz w:val="18"/>
                <w:szCs w:val="18"/>
                <w:lang w:val="en-GB"/>
              </w:rPr>
              <w:t>No trend = 0.25</w:t>
            </w:r>
          </w:p>
          <w:p w14:paraId="140BB46D" w14:textId="77777777" w:rsidR="00F466F7" w:rsidRPr="009161BE" w:rsidRDefault="00F466F7" w:rsidP="008C6238">
            <w:pPr>
              <w:spacing w:after="120"/>
              <w:cnfStyle w:val="000000000000" w:firstRow="0" w:lastRow="0" w:firstColumn="0" w:lastColumn="0" w:oddVBand="0" w:evenVBand="0" w:oddHBand="0" w:evenHBand="0" w:firstRowFirstColumn="0" w:firstRowLastColumn="0" w:lastRowFirstColumn="0" w:lastRowLastColumn="0"/>
              <w:rPr>
                <w:sz w:val="18"/>
                <w:szCs w:val="18"/>
                <w:lang w:val="en-GB"/>
              </w:rPr>
            </w:pPr>
            <w:r w:rsidRPr="009161BE">
              <w:rPr>
                <w:sz w:val="18"/>
                <w:szCs w:val="18"/>
                <w:lang w:val="en-GB"/>
              </w:rPr>
              <w:t xml:space="preserve">No data = 0.1 </w:t>
            </w:r>
          </w:p>
          <w:p w14:paraId="201567D5" w14:textId="77777777" w:rsidR="00F466F7" w:rsidRPr="009161BE" w:rsidRDefault="00F466F7" w:rsidP="008C6238">
            <w:pPr>
              <w:spacing w:after="120"/>
              <w:cnfStyle w:val="000000000000" w:firstRow="0" w:lastRow="0" w:firstColumn="0" w:lastColumn="0" w:oddVBand="0" w:evenVBand="0" w:oddHBand="0" w:evenHBand="0" w:firstRowFirstColumn="0" w:firstRowLastColumn="0" w:lastRowFirstColumn="0" w:lastRowLastColumn="0"/>
              <w:rPr>
                <w:sz w:val="18"/>
                <w:szCs w:val="18"/>
                <w:lang w:val="en-GB"/>
              </w:rPr>
            </w:pPr>
            <w:r w:rsidRPr="009161BE">
              <w:rPr>
                <w:sz w:val="18"/>
                <w:szCs w:val="18"/>
                <w:lang w:val="en-GB"/>
              </w:rPr>
              <w:t>Negative trend = 0</w:t>
            </w:r>
          </w:p>
        </w:tc>
        <w:tc>
          <w:tcPr>
            <w:tcW w:w="1269"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703D0CA0" w14:textId="77777777" w:rsidR="00F466F7" w:rsidRPr="009161BE" w:rsidRDefault="00F466F7" w:rsidP="008C6238">
            <w:pPr>
              <w:cnfStyle w:val="000000000000" w:firstRow="0" w:lastRow="0" w:firstColumn="0" w:lastColumn="0" w:oddVBand="0" w:evenVBand="0" w:oddHBand="0" w:evenHBand="0" w:firstRowFirstColumn="0" w:firstRowLastColumn="0" w:lastRowFirstColumn="0" w:lastRowLastColumn="0"/>
              <w:rPr>
                <w:rFonts w:eastAsia="Calibri"/>
                <w:sz w:val="18"/>
                <w:szCs w:val="18"/>
                <w:lang w:val="en-GB" w:eastAsia="fr-FR"/>
              </w:rPr>
            </w:pPr>
          </w:p>
        </w:tc>
      </w:tr>
      <w:tr w:rsidR="00E73F96" w:rsidRPr="009161BE" w14:paraId="0FF983C7" w14:textId="77777777" w:rsidTr="00366F45">
        <w:trPr>
          <w:cnfStyle w:val="000000100000" w:firstRow="0" w:lastRow="0" w:firstColumn="0" w:lastColumn="0" w:oddVBand="0" w:evenVBand="0" w:oddHBand="1" w:evenHBand="0" w:firstRowFirstColumn="0" w:firstRowLastColumn="0" w:lastRowFirstColumn="0" w:lastRowLastColumn="0"/>
          <w:trHeight w:val="579"/>
          <w:jc w:val="center"/>
        </w:trPr>
        <w:tc>
          <w:tcPr>
            <w:cnfStyle w:val="001000000000" w:firstRow="0" w:lastRow="0" w:firstColumn="1" w:lastColumn="0" w:oddVBand="0" w:evenVBand="0" w:oddHBand="0" w:evenHBand="0" w:firstRowFirstColumn="0" w:firstRowLastColumn="0" w:lastRowFirstColumn="0" w:lastRowLastColumn="0"/>
            <w:tcW w:w="1278" w:type="pct"/>
            <w:tcBorders>
              <w:top w:val="single" w:sz="4" w:space="0" w:color="FFFFFF" w:themeColor="background1"/>
              <w:bottom w:val="single" w:sz="4" w:space="0" w:color="FFFFFF" w:themeColor="background1"/>
              <w:right w:val="single" w:sz="4" w:space="0" w:color="FFFFFF" w:themeColor="background1"/>
            </w:tcBorders>
          </w:tcPr>
          <w:p w14:paraId="2BCDDA94" w14:textId="6B7F01AC" w:rsidR="00E73F96" w:rsidRPr="009161BE" w:rsidRDefault="00E73F96" w:rsidP="00E73F96">
            <w:pPr>
              <w:rPr>
                <w:sz w:val="18"/>
                <w:szCs w:val="18"/>
                <w:lang w:val="en-GB"/>
              </w:rPr>
            </w:pPr>
            <w:r w:rsidRPr="009161BE">
              <w:rPr>
                <w:sz w:val="18"/>
                <w:szCs w:val="18"/>
                <w:lang w:val="en-GB"/>
              </w:rPr>
              <w:t xml:space="preserve">E) </w:t>
            </w:r>
            <w:r w:rsidR="009C392D" w:rsidRPr="009161BE">
              <w:rPr>
                <w:sz w:val="18"/>
                <w:szCs w:val="18"/>
                <w:lang w:val="en-GB"/>
              </w:rPr>
              <w:t>O</w:t>
            </w:r>
            <w:r w:rsidRPr="009161BE">
              <w:rPr>
                <w:sz w:val="18"/>
                <w:szCs w:val="18"/>
                <w:lang w:val="en-GB"/>
              </w:rPr>
              <w:t>bservation</w:t>
            </w:r>
            <w:r w:rsidR="009C392D" w:rsidRPr="009161BE">
              <w:rPr>
                <w:sz w:val="18"/>
                <w:szCs w:val="18"/>
                <w:lang w:val="en-GB"/>
              </w:rPr>
              <w:t>s</w:t>
            </w:r>
            <w:r w:rsidRPr="009161BE">
              <w:rPr>
                <w:sz w:val="18"/>
                <w:szCs w:val="18"/>
                <w:lang w:val="en-GB"/>
              </w:rPr>
              <w:t xml:space="preserve"> in groundwater</w:t>
            </w:r>
          </w:p>
        </w:tc>
        <w:tc>
          <w:tcPr>
            <w:tcW w:w="118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34727ED" w14:textId="0D450E25" w:rsidR="00E73F96" w:rsidRPr="009161BE" w:rsidRDefault="009C392D" w:rsidP="00E73F96">
            <w:pPr>
              <w:cnfStyle w:val="000000100000" w:firstRow="0" w:lastRow="0" w:firstColumn="0" w:lastColumn="0" w:oddVBand="0" w:evenVBand="0" w:oddHBand="1" w:evenHBand="0" w:firstRowFirstColumn="0" w:firstRowLastColumn="0" w:lastRowFirstColumn="0" w:lastRowLastColumn="0"/>
              <w:rPr>
                <w:sz w:val="18"/>
                <w:szCs w:val="18"/>
                <w:lang w:val="en-GB"/>
              </w:rPr>
            </w:pPr>
            <w:r w:rsidRPr="009161BE">
              <w:rPr>
                <w:sz w:val="18"/>
                <w:szCs w:val="18"/>
                <w:lang w:val="en-GB"/>
              </w:rPr>
              <w:t>Evidence of occurrence in groundwater</w:t>
            </w:r>
          </w:p>
        </w:tc>
        <w:tc>
          <w:tcPr>
            <w:tcW w:w="127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D35F81" w14:textId="57DB1667" w:rsidR="00E73F96" w:rsidRPr="009161BE" w:rsidRDefault="009C392D" w:rsidP="00E73F96">
            <w:pPr>
              <w:spacing w:after="120"/>
              <w:cnfStyle w:val="000000100000" w:firstRow="0" w:lastRow="0" w:firstColumn="0" w:lastColumn="0" w:oddVBand="0" w:evenVBand="0" w:oddHBand="1" w:evenHBand="0" w:firstRowFirstColumn="0" w:firstRowLastColumn="0" w:lastRowFirstColumn="0" w:lastRowLastColumn="0"/>
              <w:rPr>
                <w:sz w:val="18"/>
                <w:szCs w:val="18"/>
                <w:lang w:val="en-GB"/>
              </w:rPr>
            </w:pPr>
            <w:r w:rsidRPr="009161BE">
              <w:rPr>
                <w:sz w:val="18"/>
                <w:szCs w:val="18"/>
                <w:lang w:val="en-GB"/>
              </w:rPr>
              <w:t>= value (range 0 – 1)</w:t>
            </w:r>
          </w:p>
        </w:tc>
        <w:tc>
          <w:tcPr>
            <w:tcW w:w="1269"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7039860" w14:textId="77777777" w:rsidR="00E73F96" w:rsidRPr="009161BE" w:rsidRDefault="00E73F96" w:rsidP="00E73F96">
            <w:pPr>
              <w:cnfStyle w:val="000000100000" w:firstRow="0" w:lastRow="0" w:firstColumn="0" w:lastColumn="0" w:oddVBand="0" w:evenVBand="0" w:oddHBand="1" w:evenHBand="0" w:firstRowFirstColumn="0" w:firstRowLastColumn="0" w:lastRowFirstColumn="0" w:lastRowLastColumn="0"/>
              <w:rPr>
                <w:rFonts w:eastAsia="Calibri"/>
                <w:sz w:val="18"/>
                <w:szCs w:val="18"/>
                <w:lang w:val="en-GB" w:eastAsia="fr-FR"/>
              </w:rPr>
            </w:pPr>
          </w:p>
        </w:tc>
      </w:tr>
      <w:tr w:rsidR="00366F45" w:rsidRPr="009161BE" w14:paraId="307EDBEC" w14:textId="77777777" w:rsidTr="00366F45">
        <w:trPr>
          <w:trHeight w:val="543"/>
          <w:jc w:val="center"/>
        </w:trPr>
        <w:tc>
          <w:tcPr>
            <w:cnfStyle w:val="001000000000" w:firstRow="0" w:lastRow="0" w:firstColumn="1" w:lastColumn="0" w:oddVBand="0" w:evenVBand="0" w:oddHBand="0" w:evenHBand="0" w:firstRowFirstColumn="0" w:firstRowLastColumn="0" w:lastRowFirstColumn="0" w:lastRowLastColumn="0"/>
            <w:tcW w:w="1278" w:type="pct"/>
            <w:tcBorders>
              <w:top w:val="single" w:sz="4" w:space="0" w:color="FFFFFF" w:themeColor="background1"/>
              <w:right w:val="single" w:sz="4" w:space="0" w:color="FFFFFF" w:themeColor="background1"/>
            </w:tcBorders>
          </w:tcPr>
          <w:p w14:paraId="179A46DB" w14:textId="729DC267" w:rsidR="00E73F96" w:rsidRPr="009161BE" w:rsidRDefault="00E73F96" w:rsidP="00E73F96">
            <w:pPr>
              <w:rPr>
                <w:sz w:val="18"/>
                <w:szCs w:val="18"/>
                <w:lang w:val="en-GB"/>
              </w:rPr>
            </w:pPr>
            <w:r w:rsidRPr="009161BE">
              <w:rPr>
                <w:sz w:val="18"/>
                <w:szCs w:val="18"/>
                <w:lang w:val="en-GB"/>
              </w:rPr>
              <w:t>F) Production volume / Use pattern</w:t>
            </w:r>
          </w:p>
        </w:tc>
        <w:tc>
          <w:tcPr>
            <w:tcW w:w="118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49CFC54" w14:textId="3F2B34BE" w:rsidR="00E73F96" w:rsidRPr="009161BE" w:rsidRDefault="00E73F96" w:rsidP="00E73F96">
            <w:pPr>
              <w:cnfStyle w:val="000000000000" w:firstRow="0" w:lastRow="0" w:firstColumn="0" w:lastColumn="0" w:oddVBand="0" w:evenVBand="0" w:oddHBand="0" w:evenHBand="0" w:firstRowFirstColumn="0" w:firstRowLastColumn="0" w:lastRowFirstColumn="0" w:lastRowLastColumn="0"/>
              <w:rPr>
                <w:sz w:val="18"/>
                <w:szCs w:val="18"/>
                <w:lang w:val="en-GB"/>
              </w:rPr>
            </w:pPr>
            <w:r w:rsidRPr="009161BE">
              <w:rPr>
                <w:sz w:val="18"/>
                <w:szCs w:val="18"/>
                <w:lang w:val="en-GB"/>
              </w:rPr>
              <w:t>Exposure Index (KEMI)</w:t>
            </w:r>
          </w:p>
        </w:tc>
        <w:tc>
          <w:tcPr>
            <w:tcW w:w="127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588E1E7" w14:textId="5525BC51" w:rsidR="00E73F96" w:rsidRPr="009161BE" w:rsidRDefault="00E73F96" w:rsidP="00E73F96">
            <w:pPr>
              <w:cnfStyle w:val="000000000000" w:firstRow="0" w:lastRow="0" w:firstColumn="0" w:lastColumn="0" w:oddVBand="0" w:evenVBand="0" w:oddHBand="0" w:evenHBand="0" w:firstRowFirstColumn="0" w:firstRowLastColumn="0" w:lastRowFirstColumn="0" w:lastRowLastColumn="0"/>
              <w:rPr>
                <w:sz w:val="18"/>
                <w:szCs w:val="18"/>
                <w:lang w:val="en-GB"/>
              </w:rPr>
            </w:pPr>
            <w:r w:rsidRPr="009161BE">
              <w:rPr>
                <w:sz w:val="18"/>
                <w:szCs w:val="18"/>
                <w:lang w:val="en-GB"/>
              </w:rPr>
              <w:t xml:space="preserve">= value (range 0 – 1) </w:t>
            </w:r>
          </w:p>
        </w:tc>
        <w:tc>
          <w:tcPr>
            <w:tcW w:w="1269"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4F4F4E62" w14:textId="77777777" w:rsidR="00E73F96" w:rsidRPr="009161BE" w:rsidRDefault="00E73F96" w:rsidP="00E73F96">
            <w:pPr>
              <w:cnfStyle w:val="000000000000" w:firstRow="0" w:lastRow="0" w:firstColumn="0" w:lastColumn="0" w:oddVBand="0" w:evenVBand="0" w:oddHBand="0" w:evenHBand="0" w:firstRowFirstColumn="0" w:firstRowLastColumn="0" w:lastRowFirstColumn="0" w:lastRowLastColumn="0"/>
              <w:rPr>
                <w:rFonts w:eastAsia="Calibri"/>
                <w:sz w:val="18"/>
                <w:szCs w:val="18"/>
                <w:lang w:val="en-GB" w:eastAsia="fr-FR"/>
              </w:rPr>
            </w:pPr>
          </w:p>
        </w:tc>
      </w:tr>
    </w:tbl>
    <w:p w14:paraId="04EBA14B" w14:textId="77777777" w:rsidR="00F466F7" w:rsidRPr="009161BE" w:rsidRDefault="00F466F7" w:rsidP="00F466F7">
      <w:pPr>
        <w:jc w:val="both"/>
        <w:rPr>
          <w:rFonts w:ascii="Arial" w:hAnsi="Arial" w:cs="Arial"/>
          <w:bCs/>
          <w:sz w:val="20"/>
          <w:szCs w:val="20"/>
          <w:lang w:val="en-GB" w:eastAsia="en-US"/>
        </w:rPr>
      </w:pPr>
    </w:p>
    <w:p w14:paraId="1D100C30" w14:textId="34B03B21" w:rsidR="00256F50" w:rsidRPr="009161BE" w:rsidRDefault="00256F50" w:rsidP="00FF00EE">
      <w:pPr>
        <w:pStyle w:val="Titre2"/>
        <w:rPr>
          <w:rFonts w:cs="Arial"/>
          <w:szCs w:val="20"/>
          <w:lang w:val="en-GB"/>
        </w:rPr>
      </w:pPr>
      <w:bookmarkStart w:id="15" w:name="_Toc142264148"/>
      <w:r w:rsidRPr="009161BE">
        <w:rPr>
          <w:rStyle w:val="lev"/>
          <w:rFonts w:eastAsia="PMingLiU" w:cs="Arial"/>
          <w:b/>
          <w:bCs w:val="0"/>
          <w:szCs w:val="20"/>
          <w:lang w:val="en-GB"/>
        </w:rPr>
        <w:t>2.2 Hazard score</w:t>
      </w:r>
      <w:bookmarkEnd w:id="15"/>
    </w:p>
    <w:p w14:paraId="2660C73A" w14:textId="429D0686" w:rsidR="004A3467" w:rsidRPr="009161BE" w:rsidRDefault="004A3467" w:rsidP="00BD3AF1">
      <w:pPr>
        <w:spacing w:line="276" w:lineRule="auto"/>
        <w:jc w:val="both"/>
        <w:rPr>
          <w:rFonts w:ascii="Arial" w:hAnsi="Arial" w:cs="Arial"/>
          <w:sz w:val="20"/>
          <w:szCs w:val="20"/>
          <w:lang w:val="en-GB"/>
        </w:rPr>
      </w:pPr>
      <w:r w:rsidRPr="009161BE">
        <w:rPr>
          <w:rFonts w:ascii="Arial" w:hAnsi="Arial" w:cs="Arial"/>
          <w:bCs/>
          <w:sz w:val="20"/>
          <w:szCs w:val="20"/>
          <w:lang w:val="en-GB"/>
        </w:rPr>
        <w:t xml:space="preserve">Three different hazard indicators and the corresponding scores have been developed to address </w:t>
      </w:r>
      <w:r w:rsidR="00982332" w:rsidRPr="009161BE">
        <w:rPr>
          <w:rFonts w:ascii="Arial" w:hAnsi="Arial" w:cs="Arial"/>
          <w:bCs/>
          <w:sz w:val="20"/>
          <w:szCs w:val="20"/>
          <w:lang w:val="en-GB"/>
        </w:rPr>
        <w:t xml:space="preserve">specific </w:t>
      </w:r>
      <w:r w:rsidRPr="009161BE">
        <w:rPr>
          <w:rFonts w:ascii="Arial" w:hAnsi="Arial" w:cs="Arial"/>
          <w:bCs/>
          <w:sz w:val="20"/>
          <w:szCs w:val="20"/>
          <w:lang w:val="en-GB"/>
        </w:rPr>
        <w:t xml:space="preserve">hazard properties of chemicals: </w:t>
      </w:r>
    </w:p>
    <w:p w14:paraId="69C7C38D" w14:textId="37BF684A" w:rsidR="004A3467" w:rsidRPr="009161BE" w:rsidRDefault="004A3467">
      <w:pPr>
        <w:pStyle w:val="Paragraphedeliste"/>
        <w:numPr>
          <w:ilvl w:val="0"/>
          <w:numId w:val="3"/>
        </w:numPr>
        <w:spacing w:after="200" w:line="276" w:lineRule="auto"/>
        <w:jc w:val="both"/>
        <w:rPr>
          <w:rFonts w:ascii="Arial" w:hAnsi="Arial" w:cs="Arial"/>
          <w:bCs/>
          <w:sz w:val="20"/>
          <w:szCs w:val="20"/>
          <w:lang w:val="en-GB"/>
        </w:rPr>
      </w:pPr>
      <w:r w:rsidRPr="009161BE">
        <w:rPr>
          <w:rFonts w:ascii="Arial" w:hAnsi="Arial" w:cs="Arial"/>
          <w:bCs/>
          <w:sz w:val="20"/>
          <w:szCs w:val="20"/>
          <w:lang w:val="en-GB"/>
        </w:rPr>
        <w:t xml:space="preserve">PBT / vPvB and PMT / vPvM </w:t>
      </w:r>
      <w:r w:rsidR="00493BD8" w:rsidRPr="009161BE">
        <w:rPr>
          <w:rFonts w:ascii="Arial" w:hAnsi="Arial" w:cs="Arial"/>
          <w:bCs/>
          <w:sz w:val="20"/>
          <w:szCs w:val="20"/>
          <w:lang w:val="en-GB"/>
        </w:rPr>
        <w:t>classification</w:t>
      </w:r>
      <w:r w:rsidRPr="009161BE">
        <w:rPr>
          <w:rFonts w:ascii="Arial" w:hAnsi="Arial" w:cs="Arial"/>
          <w:bCs/>
          <w:sz w:val="20"/>
          <w:szCs w:val="20"/>
          <w:lang w:val="en-GB"/>
        </w:rPr>
        <w:t xml:space="preserve"> (</w:t>
      </w:r>
      <w:r w:rsidR="00493BD8" w:rsidRPr="009161BE">
        <w:rPr>
          <w:rFonts w:ascii="Arial" w:hAnsi="Arial" w:cs="Arial"/>
          <w:bCs/>
          <w:sz w:val="20"/>
          <w:szCs w:val="20"/>
          <w:lang w:val="en-GB"/>
        </w:rPr>
        <w:t xml:space="preserve">which can be combined in a </w:t>
      </w:r>
      <w:r w:rsidRPr="009161BE">
        <w:rPr>
          <w:rFonts w:ascii="Arial" w:hAnsi="Arial" w:cs="Arial"/>
          <w:bCs/>
          <w:sz w:val="20"/>
          <w:szCs w:val="20"/>
          <w:lang w:val="en-GB"/>
        </w:rPr>
        <w:t>PMBT indicator)</w:t>
      </w:r>
    </w:p>
    <w:p w14:paraId="6E24863A" w14:textId="7EA97DB5" w:rsidR="00493BD8" w:rsidRPr="009161BE" w:rsidRDefault="00493BD8">
      <w:pPr>
        <w:pStyle w:val="Paragraphedeliste"/>
        <w:numPr>
          <w:ilvl w:val="0"/>
          <w:numId w:val="3"/>
        </w:numPr>
        <w:spacing w:after="200" w:line="276" w:lineRule="auto"/>
        <w:jc w:val="both"/>
        <w:rPr>
          <w:rFonts w:ascii="Arial" w:hAnsi="Arial" w:cs="Arial"/>
          <w:bCs/>
          <w:sz w:val="20"/>
          <w:szCs w:val="20"/>
          <w:lang w:val="en-GB"/>
        </w:rPr>
      </w:pPr>
      <w:r w:rsidRPr="009161BE">
        <w:rPr>
          <w:rFonts w:ascii="Arial" w:hAnsi="Arial" w:cs="Arial"/>
          <w:bCs/>
          <w:sz w:val="20"/>
          <w:szCs w:val="20"/>
          <w:lang w:val="en-GB"/>
        </w:rPr>
        <w:t>The carcinogenic, mutagenic and reprotoxic (CMR) classification (CMR indicator)</w:t>
      </w:r>
    </w:p>
    <w:p w14:paraId="2FA5DD01" w14:textId="13781712" w:rsidR="004A3467" w:rsidRPr="009161BE" w:rsidRDefault="004A3467">
      <w:pPr>
        <w:pStyle w:val="Paragraphedeliste"/>
        <w:numPr>
          <w:ilvl w:val="0"/>
          <w:numId w:val="3"/>
        </w:numPr>
        <w:spacing w:after="200" w:line="276" w:lineRule="auto"/>
        <w:jc w:val="both"/>
        <w:rPr>
          <w:rFonts w:ascii="Arial" w:hAnsi="Arial" w:cs="Arial"/>
          <w:bCs/>
          <w:sz w:val="20"/>
          <w:szCs w:val="20"/>
          <w:lang w:val="en-GB"/>
        </w:rPr>
      </w:pPr>
      <w:r w:rsidRPr="009161BE">
        <w:rPr>
          <w:rFonts w:ascii="Arial" w:hAnsi="Arial" w:cs="Arial"/>
          <w:bCs/>
          <w:sz w:val="20"/>
          <w:szCs w:val="20"/>
          <w:lang w:val="en-GB"/>
        </w:rPr>
        <w:t>Potential for endocrine disrupting effects (ED indicator)</w:t>
      </w:r>
      <w:r w:rsidR="00493BD8" w:rsidRPr="009161BE">
        <w:rPr>
          <w:rFonts w:ascii="Arial" w:hAnsi="Arial" w:cs="Arial"/>
          <w:bCs/>
          <w:sz w:val="20"/>
          <w:szCs w:val="20"/>
          <w:lang w:val="en-GB"/>
        </w:rPr>
        <w:t>.</w:t>
      </w:r>
    </w:p>
    <w:p w14:paraId="0119C6B7" w14:textId="6A50D4E0" w:rsidR="00982332" w:rsidRPr="009161BE" w:rsidRDefault="00982332" w:rsidP="00982332">
      <w:pPr>
        <w:spacing w:after="200" w:line="276" w:lineRule="auto"/>
        <w:jc w:val="both"/>
        <w:rPr>
          <w:rFonts w:ascii="Arial" w:hAnsi="Arial" w:cs="Arial"/>
          <w:bCs/>
          <w:sz w:val="20"/>
          <w:szCs w:val="20"/>
          <w:lang w:val="en-GB"/>
        </w:rPr>
      </w:pPr>
      <w:r w:rsidRPr="009161BE">
        <w:rPr>
          <w:rFonts w:ascii="Arial" w:hAnsi="Arial" w:cs="Arial"/>
          <w:bCs/>
          <w:sz w:val="20"/>
          <w:szCs w:val="20"/>
          <w:lang w:val="en-GB"/>
        </w:rPr>
        <w:t xml:space="preserve">These </w:t>
      </w:r>
      <w:r w:rsidR="006B55B6" w:rsidRPr="009161BE">
        <w:rPr>
          <w:rFonts w:ascii="Arial" w:hAnsi="Arial" w:cs="Arial"/>
          <w:bCs/>
          <w:sz w:val="20"/>
          <w:szCs w:val="20"/>
          <w:lang w:val="en-GB"/>
        </w:rPr>
        <w:t>indicators</w:t>
      </w:r>
      <w:r w:rsidRPr="009161BE">
        <w:rPr>
          <w:rFonts w:ascii="Arial" w:hAnsi="Arial" w:cs="Arial"/>
          <w:bCs/>
          <w:sz w:val="20"/>
          <w:szCs w:val="20"/>
          <w:lang w:val="en-GB"/>
        </w:rPr>
        <w:t xml:space="preserve"> are in accordance with the hazard</w:t>
      </w:r>
      <w:r w:rsidR="006B55B6" w:rsidRPr="009161BE">
        <w:rPr>
          <w:rFonts w:ascii="Arial" w:hAnsi="Arial" w:cs="Arial"/>
          <w:bCs/>
          <w:sz w:val="20"/>
          <w:szCs w:val="20"/>
          <w:lang w:val="en-GB"/>
        </w:rPr>
        <w:t>s</w:t>
      </w:r>
      <w:r w:rsidRPr="009161BE">
        <w:rPr>
          <w:rFonts w:ascii="Arial" w:hAnsi="Arial" w:cs="Arial"/>
          <w:bCs/>
          <w:sz w:val="20"/>
          <w:szCs w:val="20"/>
          <w:lang w:val="en-GB"/>
        </w:rPr>
        <w:t xml:space="preserve"> of </w:t>
      </w:r>
      <w:r w:rsidR="006B55B6" w:rsidRPr="009161BE">
        <w:rPr>
          <w:rFonts w:ascii="Arial" w:hAnsi="Arial" w:cs="Arial"/>
          <w:bCs/>
          <w:sz w:val="20"/>
          <w:szCs w:val="20"/>
          <w:lang w:val="en-GB"/>
        </w:rPr>
        <w:t>concern as defined under article 57 of the REACH regulation</w:t>
      </w:r>
      <w:r w:rsidR="00C039EE" w:rsidRPr="009161BE">
        <w:rPr>
          <w:rFonts w:ascii="Arial" w:hAnsi="Arial" w:cs="Arial"/>
          <w:bCs/>
          <w:sz w:val="20"/>
          <w:szCs w:val="20"/>
          <w:lang w:val="en-GB"/>
        </w:rPr>
        <w:t xml:space="preserve"> No 1907/2006</w:t>
      </w:r>
      <w:r w:rsidR="00C65439" w:rsidRPr="009161BE">
        <w:rPr>
          <w:rFonts w:ascii="Arial" w:hAnsi="Arial" w:cs="Arial"/>
          <w:bCs/>
          <w:sz w:val="20"/>
          <w:szCs w:val="20"/>
          <w:lang w:val="en-GB"/>
        </w:rPr>
        <w:t xml:space="preserve"> </w:t>
      </w:r>
      <w:r w:rsidR="00C65439" w:rsidRPr="009161BE">
        <w:rPr>
          <w:rFonts w:ascii="Arial" w:hAnsi="Arial" w:cs="Arial"/>
          <w:b/>
          <w:sz w:val="20"/>
          <w:szCs w:val="20"/>
          <w:lang w:val="en-GB"/>
        </w:rPr>
        <w:fldChar w:fldCharType="begin"/>
      </w:r>
      <w:r w:rsidR="00F76303">
        <w:rPr>
          <w:rFonts w:ascii="Arial" w:hAnsi="Arial" w:cs="Arial"/>
          <w:b/>
          <w:sz w:val="20"/>
          <w:szCs w:val="20"/>
          <w:lang w:val="en-GB"/>
        </w:rPr>
        <w:instrText xml:space="preserve"> ADDIN EN.CITE &lt;EndNote&gt;&lt;Cite&gt;&lt;Author&gt;European Comission&lt;/Author&gt;&lt;Year&gt;2006&lt;/Year&gt;&lt;RecNum&gt;68&lt;/RecNum&gt;&lt;DisplayText&gt;[5]&lt;/DisplayText&gt;&lt;record&gt;&lt;rec-number&gt;68&lt;/rec-number&gt;&lt;foreign-keys&gt;&lt;key app="EN" db-id="ftpw2tvvuft0w4e2e5dp9s9xspsxswavzzfx" timestamp="1690664323"&gt;68&lt;/key&gt;&lt;/foreign-keys&gt;&lt;ref-type name="Report"&gt;27&lt;/ref-type&gt;&lt;contributors&gt;&lt;authors&gt;&lt;author&gt;European Comission,&lt;/author&gt;&lt;/authors&gt;&lt;/contributors&gt;&lt;titles&gt;&lt;title&gt;Regulation (EC) No 1907/2006 - Registration, Evaluation, Authorisation and Restriction of Chemicals (REACH)&lt;/title&gt;&lt;/titles&gt;&lt;dates&gt;&lt;year&gt;2006&lt;/year&gt;&lt;/dates&gt;&lt;urls&gt;&lt;/urls&gt;&lt;language&gt;English&lt;/language&gt;&lt;access-date&gt;29 Jul 2023&lt;/access-date&gt;&lt;/record&gt;&lt;/Cite&gt;&lt;/EndNote&gt;</w:instrText>
      </w:r>
      <w:r w:rsidR="00C65439" w:rsidRPr="009161BE">
        <w:rPr>
          <w:rFonts w:ascii="Arial" w:hAnsi="Arial" w:cs="Arial"/>
          <w:b/>
          <w:sz w:val="20"/>
          <w:szCs w:val="20"/>
          <w:lang w:val="en-GB"/>
        </w:rPr>
        <w:fldChar w:fldCharType="separate"/>
      </w:r>
      <w:r w:rsidR="00F76303">
        <w:rPr>
          <w:rFonts w:ascii="Arial" w:hAnsi="Arial" w:cs="Arial"/>
          <w:b/>
          <w:noProof/>
          <w:sz w:val="20"/>
          <w:szCs w:val="20"/>
          <w:lang w:val="en-GB"/>
        </w:rPr>
        <w:t>[5]</w:t>
      </w:r>
      <w:r w:rsidR="00C65439" w:rsidRPr="009161BE">
        <w:rPr>
          <w:rFonts w:ascii="Arial" w:hAnsi="Arial" w:cs="Arial"/>
          <w:b/>
          <w:sz w:val="20"/>
          <w:szCs w:val="20"/>
          <w:lang w:val="en-GB"/>
        </w:rPr>
        <w:fldChar w:fldCharType="end"/>
      </w:r>
      <w:r w:rsidR="006B55B6" w:rsidRPr="009161BE">
        <w:rPr>
          <w:rFonts w:ascii="Arial" w:hAnsi="Arial" w:cs="Arial"/>
          <w:bCs/>
          <w:sz w:val="20"/>
          <w:szCs w:val="20"/>
          <w:lang w:val="en-GB"/>
        </w:rPr>
        <w:t xml:space="preserve"> </w:t>
      </w:r>
      <w:r w:rsidR="00C65439" w:rsidRPr="009161BE">
        <w:rPr>
          <w:rFonts w:ascii="Arial" w:hAnsi="Arial" w:cs="Arial"/>
          <w:bCs/>
          <w:sz w:val="20"/>
          <w:szCs w:val="20"/>
          <w:lang w:val="en-GB"/>
        </w:rPr>
        <w:t>f</w:t>
      </w:r>
      <w:r w:rsidR="006B55B6" w:rsidRPr="009161BE">
        <w:rPr>
          <w:rFonts w:ascii="Arial" w:hAnsi="Arial" w:cs="Arial"/>
          <w:bCs/>
          <w:sz w:val="20"/>
          <w:szCs w:val="20"/>
          <w:lang w:val="en-GB"/>
        </w:rPr>
        <w:t xml:space="preserve">or the identification of SVHC (substances of very high concern) and are also relevant for other chemical regulations. </w:t>
      </w:r>
    </w:p>
    <w:p w14:paraId="1934AF7A" w14:textId="0A1AC888" w:rsidR="004A3467" w:rsidRPr="009161BE" w:rsidRDefault="00E9007E" w:rsidP="00BD3AF1">
      <w:pPr>
        <w:spacing w:line="276" w:lineRule="auto"/>
        <w:jc w:val="both"/>
        <w:rPr>
          <w:rFonts w:ascii="Cambria" w:hAnsi="Cambria" w:cs="Arial"/>
          <w:b/>
          <w:sz w:val="20"/>
          <w:szCs w:val="20"/>
          <w:lang w:val="en-GB"/>
        </w:rPr>
      </w:pPr>
      <w:r w:rsidRPr="009161BE">
        <w:rPr>
          <w:rFonts w:ascii="Cambria" w:hAnsi="Cambria" w:cs="Arial"/>
          <w:b/>
          <w:sz w:val="20"/>
          <w:szCs w:val="20"/>
          <w:lang w:val="en-GB"/>
        </w:rPr>
        <w:t>PBT/vPvB</w:t>
      </w:r>
      <w:r w:rsidR="00D51313" w:rsidRPr="009161BE">
        <w:rPr>
          <w:rFonts w:ascii="Cambria" w:hAnsi="Cambria" w:cs="Arial"/>
          <w:b/>
          <w:sz w:val="20"/>
          <w:szCs w:val="20"/>
          <w:lang w:val="en-GB"/>
        </w:rPr>
        <w:t xml:space="preserve">, </w:t>
      </w:r>
      <w:r w:rsidRPr="009161BE">
        <w:rPr>
          <w:rFonts w:ascii="Cambria" w:hAnsi="Cambria" w:cs="Arial"/>
          <w:b/>
          <w:sz w:val="20"/>
          <w:szCs w:val="20"/>
          <w:lang w:val="en-GB"/>
        </w:rPr>
        <w:t xml:space="preserve">PMT/vPvM </w:t>
      </w:r>
      <w:r w:rsidR="00D51313" w:rsidRPr="009161BE">
        <w:rPr>
          <w:rFonts w:ascii="Cambria" w:hAnsi="Cambria" w:cs="Arial"/>
          <w:b/>
          <w:sz w:val="20"/>
          <w:szCs w:val="20"/>
          <w:lang w:val="en-GB"/>
        </w:rPr>
        <w:t>and PM</w:t>
      </w:r>
      <w:r w:rsidR="00A442CD" w:rsidRPr="009161BE">
        <w:rPr>
          <w:rFonts w:ascii="Cambria" w:hAnsi="Cambria" w:cs="Arial"/>
          <w:b/>
          <w:sz w:val="20"/>
          <w:szCs w:val="20"/>
          <w:lang w:val="en-GB"/>
        </w:rPr>
        <w:t>B</w:t>
      </w:r>
      <w:r w:rsidR="00D51313" w:rsidRPr="009161BE">
        <w:rPr>
          <w:rFonts w:ascii="Cambria" w:hAnsi="Cambria" w:cs="Arial"/>
          <w:b/>
          <w:sz w:val="20"/>
          <w:szCs w:val="20"/>
          <w:lang w:val="en-GB"/>
        </w:rPr>
        <w:t xml:space="preserve">T </w:t>
      </w:r>
      <w:r w:rsidR="004A3467" w:rsidRPr="009161BE">
        <w:rPr>
          <w:rFonts w:ascii="Cambria" w:hAnsi="Cambria" w:cs="Arial"/>
          <w:b/>
          <w:sz w:val="20"/>
          <w:szCs w:val="20"/>
          <w:lang w:val="en-GB"/>
        </w:rPr>
        <w:t>indicator</w:t>
      </w:r>
      <w:r w:rsidR="00D51313" w:rsidRPr="009161BE">
        <w:rPr>
          <w:rFonts w:ascii="Cambria" w:hAnsi="Cambria" w:cs="Arial"/>
          <w:b/>
          <w:sz w:val="20"/>
          <w:szCs w:val="20"/>
          <w:lang w:val="en-GB"/>
        </w:rPr>
        <w:t>s</w:t>
      </w:r>
    </w:p>
    <w:p w14:paraId="7DF4C89E" w14:textId="2B3D9883" w:rsidR="000325B6" w:rsidRPr="009161BE" w:rsidRDefault="004A3467" w:rsidP="00BD3AF1">
      <w:pPr>
        <w:spacing w:line="276" w:lineRule="auto"/>
        <w:jc w:val="both"/>
        <w:rPr>
          <w:rFonts w:ascii="Arial" w:hAnsi="Arial" w:cs="Arial"/>
          <w:bCs/>
          <w:sz w:val="20"/>
          <w:szCs w:val="20"/>
          <w:lang w:val="en-GB"/>
        </w:rPr>
      </w:pPr>
      <w:r w:rsidRPr="009161BE">
        <w:rPr>
          <w:rFonts w:ascii="Arial" w:hAnsi="Arial" w:cs="Arial"/>
          <w:bCs/>
          <w:sz w:val="20"/>
          <w:szCs w:val="20"/>
          <w:lang w:val="en-GB"/>
        </w:rPr>
        <w:t xml:space="preserve">It is well known that substances that are Persistent, Bioaccumulative and Toxic (PBT) or very Persistent and very Bioaccumulative (vPvB) pose a risk to the environment. Besides their toxicity, chemicals with such properties can remain present in the environment for a long time and / or quickly accumulate in biota. </w:t>
      </w:r>
    </w:p>
    <w:p w14:paraId="2C8E7E3A" w14:textId="33553D16" w:rsidR="008938C2" w:rsidRPr="009161BE" w:rsidRDefault="006B55B6" w:rsidP="00BD3AF1">
      <w:pPr>
        <w:spacing w:line="276" w:lineRule="auto"/>
        <w:jc w:val="both"/>
        <w:rPr>
          <w:rFonts w:ascii="Arial" w:hAnsi="Arial" w:cs="Arial"/>
          <w:bCs/>
          <w:sz w:val="20"/>
          <w:szCs w:val="20"/>
          <w:lang w:val="en-GB"/>
        </w:rPr>
      </w:pPr>
      <w:r w:rsidRPr="009161BE">
        <w:rPr>
          <w:rFonts w:ascii="Arial" w:hAnsi="Arial" w:cs="Arial"/>
          <w:bCs/>
          <w:sz w:val="20"/>
          <w:szCs w:val="20"/>
          <w:lang w:val="en-GB"/>
        </w:rPr>
        <w:t xml:space="preserve">More recently, </w:t>
      </w:r>
      <w:r w:rsidR="007D7D03" w:rsidRPr="009161BE">
        <w:rPr>
          <w:rFonts w:ascii="Arial" w:hAnsi="Arial" w:cs="Arial"/>
          <w:bCs/>
          <w:sz w:val="20"/>
          <w:szCs w:val="20"/>
          <w:lang w:val="en-GB"/>
        </w:rPr>
        <w:t xml:space="preserve">persistent and mobile chemicals (PMT / vPvM) have started to be </w:t>
      </w:r>
      <w:r w:rsidRPr="009161BE">
        <w:rPr>
          <w:rFonts w:ascii="Arial" w:hAnsi="Arial" w:cs="Arial"/>
          <w:bCs/>
          <w:sz w:val="20"/>
          <w:szCs w:val="20"/>
          <w:lang w:val="en-GB"/>
        </w:rPr>
        <w:t xml:space="preserve">also </w:t>
      </w:r>
      <w:r w:rsidR="007D7D03" w:rsidRPr="009161BE">
        <w:rPr>
          <w:rFonts w:ascii="Arial" w:hAnsi="Arial" w:cs="Arial"/>
          <w:bCs/>
          <w:sz w:val="20"/>
          <w:szCs w:val="20"/>
          <w:lang w:val="en-GB"/>
        </w:rPr>
        <w:t xml:space="preserve">in the focus of the scientific community </w:t>
      </w:r>
      <w:r w:rsidR="00F20F94" w:rsidRPr="009161BE">
        <w:rPr>
          <w:rFonts w:ascii="Arial" w:hAnsi="Arial" w:cs="Arial"/>
          <w:bCs/>
          <w:sz w:val="20"/>
          <w:szCs w:val="20"/>
          <w:lang w:val="en-GB"/>
        </w:rPr>
        <w:t>(</w:t>
      </w:r>
      <w:r w:rsidR="001A3DBC" w:rsidRPr="009161BE">
        <w:rPr>
          <w:rFonts w:ascii="Arial" w:hAnsi="Arial" w:cs="Arial"/>
          <w:b/>
          <w:bCs/>
          <w:noProof/>
          <w:sz w:val="20"/>
          <w:szCs w:val="20"/>
          <w:lang w:val="en-GB"/>
        </w:rPr>
        <w:t>Michael Neumann, 2017</w:t>
      </w:r>
      <w:r w:rsidR="00F20F94" w:rsidRPr="009161BE">
        <w:rPr>
          <w:rFonts w:ascii="Arial" w:hAnsi="Arial" w:cs="Arial"/>
          <w:bCs/>
          <w:sz w:val="20"/>
          <w:szCs w:val="20"/>
          <w:lang w:val="en-GB"/>
        </w:rPr>
        <w:t xml:space="preserve">) </w:t>
      </w:r>
      <w:r w:rsidR="007D7D03" w:rsidRPr="009161BE">
        <w:rPr>
          <w:rFonts w:ascii="Arial" w:hAnsi="Arial" w:cs="Arial"/>
          <w:bCs/>
          <w:sz w:val="20"/>
          <w:szCs w:val="20"/>
          <w:lang w:val="en-GB"/>
        </w:rPr>
        <w:t>and regulatory bodies</w:t>
      </w:r>
      <w:r w:rsidR="00EF6DE1" w:rsidRPr="009161BE">
        <w:rPr>
          <w:rFonts w:ascii="Arial" w:hAnsi="Arial" w:cs="Arial"/>
          <w:bCs/>
          <w:sz w:val="20"/>
          <w:szCs w:val="20"/>
          <w:lang w:val="en-GB"/>
        </w:rPr>
        <w:t>. A</w:t>
      </w:r>
      <w:r w:rsidR="007D7D03" w:rsidRPr="009161BE">
        <w:rPr>
          <w:rFonts w:ascii="Arial" w:hAnsi="Arial" w:cs="Arial"/>
          <w:bCs/>
          <w:sz w:val="20"/>
          <w:szCs w:val="20"/>
          <w:lang w:val="en-GB"/>
        </w:rPr>
        <w:t>s a result</w:t>
      </w:r>
      <w:r w:rsidR="00075975" w:rsidRPr="009161BE">
        <w:rPr>
          <w:rFonts w:ascii="Arial" w:hAnsi="Arial" w:cs="Arial"/>
          <w:bCs/>
          <w:sz w:val="20"/>
          <w:szCs w:val="20"/>
          <w:lang w:val="en-GB"/>
        </w:rPr>
        <w:t>,</w:t>
      </w:r>
      <w:r w:rsidR="007D7D03" w:rsidRPr="009161BE">
        <w:rPr>
          <w:rFonts w:ascii="Arial" w:hAnsi="Arial" w:cs="Arial"/>
          <w:bCs/>
          <w:sz w:val="20"/>
          <w:szCs w:val="20"/>
          <w:lang w:val="en-GB"/>
        </w:rPr>
        <w:t xml:space="preserve"> </w:t>
      </w:r>
      <w:r w:rsidR="00075975" w:rsidRPr="009161BE">
        <w:rPr>
          <w:rFonts w:ascii="Arial" w:hAnsi="Arial" w:cs="Arial"/>
          <w:bCs/>
          <w:sz w:val="20"/>
          <w:szCs w:val="20"/>
          <w:lang w:val="en-GB"/>
        </w:rPr>
        <w:t>PMT (persistent, mobile, toxic)</w:t>
      </w:r>
      <w:r w:rsidR="00EF6DE1" w:rsidRPr="009161BE">
        <w:rPr>
          <w:rFonts w:ascii="Arial" w:hAnsi="Arial" w:cs="Arial"/>
          <w:bCs/>
          <w:sz w:val="20"/>
          <w:szCs w:val="20"/>
          <w:lang w:val="en-GB"/>
        </w:rPr>
        <w:t xml:space="preserve"> and</w:t>
      </w:r>
      <w:r w:rsidR="00075975" w:rsidRPr="009161BE">
        <w:rPr>
          <w:rFonts w:ascii="Arial" w:hAnsi="Arial" w:cs="Arial"/>
          <w:bCs/>
          <w:sz w:val="20"/>
          <w:szCs w:val="20"/>
          <w:lang w:val="en-GB"/>
        </w:rPr>
        <w:t xml:space="preserve"> vPvM (very persistent, very mobile) </w:t>
      </w:r>
      <w:r w:rsidR="00965D3D" w:rsidRPr="009161BE">
        <w:rPr>
          <w:rFonts w:ascii="Arial" w:hAnsi="Arial" w:cs="Arial"/>
          <w:bCs/>
          <w:sz w:val="20"/>
          <w:szCs w:val="20"/>
          <w:lang w:val="en-GB"/>
        </w:rPr>
        <w:t xml:space="preserve">have been recently added </w:t>
      </w:r>
      <w:r w:rsidR="00EF6DE1" w:rsidRPr="009161BE">
        <w:rPr>
          <w:rFonts w:ascii="Arial" w:hAnsi="Arial" w:cs="Arial"/>
          <w:bCs/>
          <w:sz w:val="20"/>
          <w:szCs w:val="20"/>
          <w:lang w:val="en-GB"/>
        </w:rPr>
        <w:t>(</w:t>
      </w:r>
      <w:r w:rsidR="00EE195B" w:rsidRPr="009161BE">
        <w:rPr>
          <w:rFonts w:ascii="Arial" w:hAnsi="Arial" w:cs="Arial"/>
          <w:bCs/>
          <w:sz w:val="20"/>
          <w:szCs w:val="20"/>
          <w:lang w:val="en-GB"/>
        </w:rPr>
        <w:t xml:space="preserve">March </w:t>
      </w:r>
      <w:r w:rsidR="00EF6DE1" w:rsidRPr="009161BE">
        <w:rPr>
          <w:rFonts w:ascii="Arial" w:hAnsi="Arial" w:cs="Arial"/>
          <w:bCs/>
          <w:sz w:val="20"/>
          <w:szCs w:val="20"/>
          <w:lang w:val="en-GB"/>
        </w:rPr>
        <w:t xml:space="preserve">2023) </w:t>
      </w:r>
      <w:r w:rsidR="00075975" w:rsidRPr="009161BE">
        <w:rPr>
          <w:rFonts w:ascii="Arial" w:hAnsi="Arial" w:cs="Arial"/>
          <w:bCs/>
          <w:sz w:val="20"/>
          <w:szCs w:val="20"/>
          <w:lang w:val="en-GB"/>
        </w:rPr>
        <w:t>as new hazard classes in the CLP Regulation</w:t>
      </w:r>
      <w:r w:rsidR="00F20F94" w:rsidRPr="009161BE">
        <w:rPr>
          <w:rFonts w:ascii="Arial" w:hAnsi="Arial" w:cs="Arial"/>
          <w:bCs/>
          <w:sz w:val="20"/>
          <w:szCs w:val="20"/>
          <w:lang w:val="en-GB"/>
        </w:rPr>
        <w:t xml:space="preserve"> </w:t>
      </w:r>
      <w:r w:rsidR="00C65439" w:rsidRPr="009161BE">
        <w:rPr>
          <w:rFonts w:ascii="Arial" w:hAnsi="Arial" w:cs="Arial"/>
          <w:b/>
          <w:sz w:val="20"/>
          <w:szCs w:val="20"/>
          <w:lang w:val="en-GB"/>
        </w:rPr>
        <w:fldChar w:fldCharType="begin"/>
      </w:r>
      <w:r w:rsidR="00F76303">
        <w:rPr>
          <w:rFonts w:ascii="Arial" w:hAnsi="Arial" w:cs="Arial"/>
          <w:b/>
          <w:sz w:val="20"/>
          <w:szCs w:val="20"/>
          <w:lang w:val="en-GB"/>
        </w:rPr>
        <w:instrText xml:space="preserve"> ADDIN EN.CITE &lt;EndNote&gt;&lt;Cite&gt;&lt;Author&gt;European Comission&lt;/Author&gt;&lt;Year&gt;2008&lt;/Year&gt;&lt;RecNum&gt;69&lt;/RecNum&gt;&lt;DisplayText&gt;[6]&lt;/DisplayText&gt;&lt;record&gt;&lt;rec-number&gt;69&lt;/rec-number&gt;&lt;foreign-keys&gt;&lt;key app="EN" db-id="ftpw2tvvuft0w4e2e5dp9s9xspsxswavzzfx" timestamp="1690664619"&gt;69&lt;/key&gt;&lt;/foreign-keys&gt;&lt;ref-type name="Report"&gt;27&lt;/ref-type&gt;&lt;contributors&gt;&lt;authors&gt;&lt;author&gt;European Comission,&lt;/author&gt;&lt;/authors&gt;&lt;/contributors&gt;&lt;titles&gt;&lt;title&gt;Regulation (EC) No 1272/2008 of the European Parliament and of the Council of 16 December 2008 on classification, labelling and packaging of substances and mixtures, amending and repealing Directives 67/548/EEC and 1999/45/EC, and amending Regulation (EC) No 1907/2006 (Text with EEA relevance)&lt;/title&gt;&lt;/titles&gt;&lt;dates&gt;&lt;year&gt;2008&lt;/year&gt;&lt;/dates&gt;&lt;urls&gt;&lt;/urls&gt;&lt;language&gt;English&lt;/language&gt;&lt;access-date&gt;29 Jul 2023&lt;/access-date&gt;&lt;/record&gt;&lt;/Cite&gt;&lt;/EndNote&gt;</w:instrText>
      </w:r>
      <w:r w:rsidR="00C65439" w:rsidRPr="009161BE">
        <w:rPr>
          <w:rFonts w:ascii="Arial" w:hAnsi="Arial" w:cs="Arial"/>
          <w:b/>
          <w:sz w:val="20"/>
          <w:szCs w:val="20"/>
          <w:lang w:val="en-GB"/>
        </w:rPr>
        <w:fldChar w:fldCharType="separate"/>
      </w:r>
      <w:r w:rsidR="00F76303">
        <w:rPr>
          <w:rFonts w:ascii="Arial" w:hAnsi="Arial" w:cs="Arial"/>
          <w:b/>
          <w:noProof/>
          <w:sz w:val="20"/>
          <w:szCs w:val="20"/>
          <w:lang w:val="en-GB"/>
        </w:rPr>
        <w:t>[6]</w:t>
      </w:r>
      <w:r w:rsidR="00C65439" w:rsidRPr="009161BE">
        <w:rPr>
          <w:rFonts w:ascii="Arial" w:hAnsi="Arial" w:cs="Arial"/>
          <w:b/>
          <w:sz w:val="20"/>
          <w:szCs w:val="20"/>
          <w:lang w:val="en-GB"/>
        </w:rPr>
        <w:fldChar w:fldCharType="end"/>
      </w:r>
      <w:r w:rsidR="007D7D03" w:rsidRPr="009161BE">
        <w:rPr>
          <w:rFonts w:ascii="Arial" w:hAnsi="Arial" w:cs="Arial"/>
          <w:b/>
          <w:sz w:val="20"/>
          <w:szCs w:val="20"/>
          <w:lang w:val="en-GB"/>
        </w:rPr>
        <w:t>.</w:t>
      </w:r>
      <w:r w:rsidR="007D7D03" w:rsidRPr="009161BE">
        <w:rPr>
          <w:rFonts w:ascii="Arial" w:hAnsi="Arial" w:cs="Arial"/>
          <w:bCs/>
          <w:sz w:val="20"/>
          <w:szCs w:val="20"/>
          <w:lang w:val="en-GB"/>
        </w:rPr>
        <w:t xml:space="preserve"> </w:t>
      </w:r>
    </w:p>
    <w:p w14:paraId="153C9385" w14:textId="532D652A" w:rsidR="004A3467" w:rsidRPr="009161BE" w:rsidRDefault="004A3467" w:rsidP="00BD3AF1">
      <w:pPr>
        <w:spacing w:line="276" w:lineRule="auto"/>
        <w:jc w:val="both"/>
        <w:rPr>
          <w:rFonts w:ascii="Arial" w:hAnsi="Arial" w:cs="Arial"/>
          <w:bCs/>
          <w:sz w:val="20"/>
          <w:szCs w:val="20"/>
          <w:lang w:val="en-GB"/>
        </w:rPr>
      </w:pPr>
      <w:r w:rsidRPr="009161BE">
        <w:rPr>
          <w:rFonts w:ascii="Arial" w:hAnsi="Arial" w:cs="Arial"/>
          <w:bCs/>
          <w:sz w:val="20"/>
          <w:szCs w:val="20"/>
          <w:lang w:val="en-GB"/>
        </w:rPr>
        <w:t xml:space="preserve">The first source of information for the allocation of a substance as PBT, or vPvB is its classification as a PBT, or vPvB compound in the international conventions and legislation (Stockholm Convention, Aarhus Convention – UNECE </w:t>
      </w:r>
      <w:r w:rsidR="00C039EE" w:rsidRPr="009161BE">
        <w:rPr>
          <w:rFonts w:ascii="Arial" w:hAnsi="Arial" w:cs="Arial"/>
          <w:bCs/>
          <w:sz w:val="20"/>
          <w:szCs w:val="20"/>
          <w:lang w:val="en-GB"/>
        </w:rPr>
        <w:t xml:space="preserve">on Persistent Organic Pollutants, </w:t>
      </w:r>
      <w:r w:rsidRPr="009161BE">
        <w:rPr>
          <w:rFonts w:ascii="Arial" w:hAnsi="Arial" w:cs="Arial"/>
          <w:bCs/>
          <w:sz w:val="20"/>
          <w:szCs w:val="20"/>
          <w:lang w:val="en-GB"/>
        </w:rPr>
        <w:t>Annex XIII of the REACH Regulation</w:t>
      </w:r>
      <w:r w:rsidR="00C039EE" w:rsidRPr="009161BE">
        <w:rPr>
          <w:rFonts w:ascii="Arial" w:hAnsi="Arial" w:cs="Arial"/>
          <w:bCs/>
          <w:sz w:val="20"/>
          <w:szCs w:val="20"/>
          <w:lang w:val="en-GB"/>
        </w:rPr>
        <w:t xml:space="preserve"> and, after the entry into force of regulation 2023/707, ATP (Adaptation to the Technical Progress) to CLP regulation No 1272/2008</w:t>
      </w:r>
      <w:r w:rsidR="00752A68" w:rsidRPr="009161BE">
        <w:rPr>
          <w:rFonts w:ascii="Arial" w:hAnsi="Arial" w:cs="Arial"/>
          <w:bCs/>
          <w:sz w:val="20"/>
          <w:szCs w:val="20"/>
          <w:lang w:val="en-GB"/>
        </w:rPr>
        <w:t>)</w:t>
      </w:r>
      <w:r w:rsidRPr="009161BE">
        <w:rPr>
          <w:rFonts w:ascii="Arial" w:hAnsi="Arial" w:cs="Arial"/>
          <w:bCs/>
          <w:sz w:val="20"/>
          <w:szCs w:val="20"/>
          <w:lang w:val="en-GB"/>
        </w:rPr>
        <w:t>. Any new development / revision in the criteria should be taken into account</w:t>
      </w:r>
      <w:r w:rsidR="00C039EE" w:rsidRPr="009161BE">
        <w:rPr>
          <w:rFonts w:ascii="Arial" w:hAnsi="Arial" w:cs="Arial"/>
          <w:bCs/>
          <w:sz w:val="20"/>
          <w:szCs w:val="20"/>
          <w:lang w:val="en-GB"/>
        </w:rPr>
        <w:t>, in particular for vPvM/PMT compounds</w:t>
      </w:r>
      <w:r w:rsidRPr="009161BE">
        <w:rPr>
          <w:rFonts w:ascii="Arial" w:hAnsi="Arial" w:cs="Arial"/>
          <w:bCs/>
          <w:sz w:val="20"/>
          <w:szCs w:val="20"/>
          <w:lang w:val="en-GB"/>
        </w:rPr>
        <w:t xml:space="preserve">. In addition to this, </w:t>
      </w:r>
      <w:r w:rsidR="00851DA1" w:rsidRPr="009161BE">
        <w:rPr>
          <w:rFonts w:ascii="Arial" w:hAnsi="Arial" w:cs="Arial"/>
          <w:bCs/>
          <w:sz w:val="20"/>
          <w:szCs w:val="20"/>
          <w:lang w:val="en-GB"/>
        </w:rPr>
        <w:t>PBT assessment tools, such as the VEGA model</w:t>
      </w:r>
      <w:r w:rsidR="002541E9" w:rsidRPr="009161BE">
        <w:rPr>
          <w:rFonts w:ascii="Arial" w:hAnsi="Arial" w:cs="Arial"/>
          <w:bCs/>
          <w:sz w:val="20"/>
          <w:szCs w:val="20"/>
          <w:lang w:val="en-GB"/>
        </w:rPr>
        <w:t xml:space="preserve">s </w:t>
      </w:r>
      <w:r w:rsidR="00851DA1" w:rsidRPr="009161BE">
        <w:rPr>
          <w:rFonts w:ascii="Arial" w:hAnsi="Arial" w:cs="Arial"/>
          <w:bCs/>
          <w:sz w:val="20"/>
          <w:szCs w:val="20"/>
          <w:lang w:val="en-GB"/>
        </w:rPr>
        <w:t>can be used as screening tools for identification of</w:t>
      </w:r>
      <w:r w:rsidRPr="009161BE">
        <w:rPr>
          <w:rFonts w:ascii="Arial" w:hAnsi="Arial" w:cs="Arial"/>
          <w:bCs/>
          <w:sz w:val="20"/>
          <w:szCs w:val="20"/>
          <w:lang w:val="en-GB"/>
        </w:rPr>
        <w:t xml:space="preserve"> substances with PBT</w:t>
      </w:r>
      <w:r w:rsidR="009639DA" w:rsidRPr="009161BE">
        <w:rPr>
          <w:rFonts w:ascii="Arial" w:hAnsi="Arial" w:cs="Arial"/>
          <w:bCs/>
          <w:sz w:val="20"/>
          <w:szCs w:val="20"/>
          <w:lang w:val="en-GB"/>
        </w:rPr>
        <w:t>/</w:t>
      </w:r>
      <w:r w:rsidRPr="009161BE">
        <w:rPr>
          <w:rFonts w:ascii="Arial" w:hAnsi="Arial" w:cs="Arial"/>
          <w:bCs/>
          <w:sz w:val="20"/>
          <w:szCs w:val="20"/>
          <w:lang w:val="en-GB"/>
        </w:rPr>
        <w:t xml:space="preserve">vPvB </w:t>
      </w:r>
      <w:r w:rsidR="009639DA" w:rsidRPr="009161BE">
        <w:rPr>
          <w:rFonts w:ascii="Arial" w:hAnsi="Arial" w:cs="Arial"/>
          <w:bCs/>
          <w:sz w:val="20"/>
          <w:szCs w:val="20"/>
          <w:lang w:val="en-GB"/>
        </w:rPr>
        <w:t>or PMT/v</w:t>
      </w:r>
      <w:r w:rsidR="00D7661B" w:rsidRPr="009161BE">
        <w:rPr>
          <w:rFonts w:ascii="Arial" w:hAnsi="Arial" w:cs="Arial"/>
          <w:bCs/>
          <w:sz w:val="20"/>
          <w:szCs w:val="20"/>
          <w:lang w:val="en-GB"/>
        </w:rPr>
        <w:t>P</w:t>
      </w:r>
      <w:r w:rsidR="009639DA" w:rsidRPr="009161BE">
        <w:rPr>
          <w:rFonts w:ascii="Arial" w:hAnsi="Arial" w:cs="Arial"/>
          <w:bCs/>
          <w:sz w:val="20"/>
          <w:szCs w:val="20"/>
          <w:lang w:val="en-GB"/>
        </w:rPr>
        <w:t xml:space="preserve">vM </w:t>
      </w:r>
      <w:r w:rsidRPr="009161BE">
        <w:rPr>
          <w:rFonts w:ascii="Arial" w:hAnsi="Arial" w:cs="Arial"/>
          <w:bCs/>
          <w:sz w:val="20"/>
          <w:szCs w:val="20"/>
          <w:lang w:val="en-GB"/>
        </w:rPr>
        <w:t xml:space="preserve">potential, even if they are not classified as </w:t>
      </w:r>
      <w:r w:rsidR="009639DA" w:rsidRPr="009161BE">
        <w:rPr>
          <w:rFonts w:ascii="Arial" w:hAnsi="Arial" w:cs="Arial"/>
          <w:bCs/>
          <w:sz w:val="20"/>
          <w:szCs w:val="20"/>
          <w:lang w:val="en-GB"/>
        </w:rPr>
        <w:t>such</w:t>
      </w:r>
      <w:r w:rsidRPr="009161BE">
        <w:rPr>
          <w:rFonts w:ascii="Arial" w:hAnsi="Arial" w:cs="Arial"/>
          <w:bCs/>
          <w:sz w:val="20"/>
          <w:szCs w:val="20"/>
          <w:lang w:val="en-GB"/>
        </w:rPr>
        <w:t xml:space="preserve"> in the international lists.</w:t>
      </w:r>
    </w:p>
    <w:p w14:paraId="4FF411A2" w14:textId="399136B0" w:rsidR="004A3467" w:rsidRPr="009161BE" w:rsidRDefault="004A3467" w:rsidP="00BD3AF1">
      <w:pPr>
        <w:spacing w:line="276" w:lineRule="auto"/>
        <w:jc w:val="both"/>
        <w:rPr>
          <w:rFonts w:ascii="Arial" w:hAnsi="Arial" w:cs="Arial"/>
          <w:bCs/>
          <w:sz w:val="20"/>
          <w:szCs w:val="20"/>
          <w:lang w:val="en-GB"/>
        </w:rPr>
      </w:pPr>
      <w:r w:rsidRPr="009161BE">
        <w:rPr>
          <w:rFonts w:ascii="Arial" w:hAnsi="Arial" w:cs="Arial"/>
          <w:bCs/>
          <w:sz w:val="20"/>
          <w:szCs w:val="20"/>
          <w:lang w:val="en-GB"/>
        </w:rPr>
        <w:t xml:space="preserve">As regards the P (persistency) </w:t>
      </w:r>
      <w:r w:rsidR="0021331C" w:rsidRPr="009161BE">
        <w:rPr>
          <w:rFonts w:ascii="Arial" w:hAnsi="Arial" w:cs="Arial"/>
          <w:bCs/>
          <w:sz w:val="20"/>
          <w:szCs w:val="20"/>
          <w:lang w:val="en-GB"/>
        </w:rPr>
        <w:t xml:space="preserve">criterion, </w:t>
      </w:r>
      <w:r w:rsidRPr="009161BE">
        <w:rPr>
          <w:rFonts w:ascii="Arial" w:hAnsi="Arial" w:cs="Arial"/>
          <w:bCs/>
          <w:sz w:val="20"/>
          <w:szCs w:val="20"/>
          <w:lang w:val="en-GB"/>
        </w:rPr>
        <w:t xml:space="preserve">experimental data used for derivation of the half-life of a chemical compound in a given matrix are obtained from biodegradation studies (OECD 301 A-F, simulation tests as described in OECD 307, 308 and 309, etc.). The number of experimental data available in the scientific literature on degradation half-lives is, however, remarkably small </w:t>
      </w:r>
      <w:r w:rsidR="00044E7D" w:rsidRPr="009161BE">
        <w:rPr>
          <w:rFonts w:ascii="Arial" w:hAnsi="Arial" w:cs="Arial"/>
          <w:b/>
          <w:sz w:val="20"/>
          <w:szCs w:val="20"/>
          <w:lang w:val="en-GB"/>
        </w:rPr>
        <w:fldChar w:fldCharType="begin"/>
      </w:r>
      <w:r w:rsidR="00F76303">
        <w:rPr>
          <w:rFonts w:ascii="Arial" w:hAnsi="Arial" w:cs="Arial"/>
          <w:b/>
          <w:sz w:val="20"/>
          <w:szCs w:val="20"/>
          <w:lang w:val="en-GB"/>
        </w:rPr>
        <w:instrText xml:space="preserve"> ADDIN EN.CITE &lt;EndNote&gt;&lt;Cite&gt;&lt;Author&gt;Strempel&lt;/Author&gt;&lt;Year&gt;2012&lt;/Year&gt;&lt;RecNum&gt;39&lt;/RecNum&gt;&lt;DisplayText&gt;[7]&lt;/DisplayText&gt;&lt;record&gt;&lt;rec-number&gt;39&lt;/rec-number&gt;&lt;foreign-keys&gt;&lt;key app="EN" db-id="ftpw2tvvuft0w4e2e5dp9s9xspsxswavzzfx" timestamp="0"&gt;39&lt;/key&gt;&lt;/foreign-keys&gt;&lt;ref-type name="Journal Article"&gt;17&lt;/ref-type&gt;&lt;contributors&gt;&lt;authors&gt;&lt;author&gt;Strempel, S.&lt;/author&gt;&lt;author&gt;Scheringer, M.&lt;/author&gt;&lt;author&gt;Ng, C. A.&lt;/author&gt;&lt;author&gt;Hungerbuhler, K.&lt;/author&gt;&lt;/authors&gt;&lt;/contributors&gt;&lt;auth-address&gt;Institute for Chemical and Bioengineering, ETH Zurich, Wolfgang-Pauli-Strasse 10, 8093 Zurich, Switzerland.&lt;/auth-address&gt;&lt;titles&gt;&lt;title&gt;Screening for PBT chemicals among the &amp;quot;existing&amp;quot; and &amp;quot;new&amp;quot; chemicals of the EU&lt;/title&gt;&lt;secondary-title&gt;Environ Sci Technol&lt;/secondary-title&gt;&lt;/titles&gt;&lt;periodical&gt;&lt;full-title&gt;Environ Sci Technol&lt;/full-title&gt;&lt;/periodical&gt;&lt;pages&gt;5680-7&lt;/pages&gt;&lt;volume&gt;46&lt;/volume&gt;&lt;number&gt;11&lt;/number&gt;&lt;edition&gt;2012/04/13&lt;/edition&gt;&lt;keywords&gt;&lt;keyword&gt;Environmental Monitoring/*methods&lt;/keyword&gt;&lt;keyword&gt;Environmental Pollutants/*analysis/*toxicity&lt;/keyword&gt;&lt;keyword&gt;*European Union&lt;/keyword&gt;&lt;keyword&gt;Hazardous Substances/*analysis/*toxicity&lt;/keyword&gt;&lt;keyword&gt;Uncertainty&lt;/keyword&gt;&lt;/keywords&gt;&lt;dates&gt;&lt;year&gt;2012&lt;/year&gt;&lt;pub-dates&gt;&lt;date&gt;Jun 5&lt;/date&gt;&lt;/pub-dates&gt;&lt;/dates&gt;&lt;isbn&gt;1520-5851 (Electronic)&amp;#xD;0013-936X (Linking)&lt;/isbn&gt;&lt;accession-num&gt;22494215&lt;/accession-num&gt;&lt;urls&gt;&lt;related-urls&gt;&lt;url&gt;https://www.ncbi.nlm.nih.gov/pubmed/22494215&lt;/url&gt;&lt;/related-urls&gt;&lt;/urls&gt;&lt;electronic-resource-num&gt;10.1021/es3002713&lt;/electronic-resource-num&gt;&lt;/record&gt;&lt;/Cite&gt;&lt;/EndNote&gt;</w:instrText>
      </w:r>
      <w:r w:rsidR="00044E7D" w:rsidRPr="009161BE">
        <w:rPr>
          <w:rFonts w:ascii="Arial" w:hAnsi="Arial" w:cs="Arial"/>
          <w:b/>
          <w:sz w:val="20"/>
          <w:szCs w:val="20"/>
          <w:lang w:val="en-GB"/>
        </w:rPr>
        <w:fldChar w:fldCharType="separate"/>
      </w:r>
      <w:r w:rsidR="00F76303">
        <w:rPr>
          <w:rFonts w:ascii="Arial" w:hAnsi="Arial" w:cs="Arial"/>
          <w:b/>
          <w:noProof/>
          <w:sz w:val="20"/>
          <w:szCs w:val="20"/>
          <w:lang w:val="en-GB"/>
        </w:rPr>
        <w:t>[7]</w:t>
      </w:r>
      <w:r w:rsidR="00044E7D" w:rsidRPr="009161BE">
        <w:rPr>
          <w:rFonts w:ascii="Arial" w:hAnsi="Arial" w:cs="Arial"/>
          <w:b/>
          <w:sz w:val="20"/>
          <w:szCs w:val="20"/>
          <w:lang w:val="en-GB"/>
        </w:rPr>
        <w:fldChar w:fldCharType="end"/>
      </w:r>
      <w:r w:rsidRPr="009161BE">
        <w:rPr>
          <w:rFonts w:ascii="Arial" w:hAnsi="Arial" w:cs="Arial"/>
          <w:bCs/>
          <w:sz w:val="20"/>
          <w:szCs w:val="20"/>
          <w:lang w:val="en-GB"/>
        </w:rPr>
        <w:t xml:space="preserve"> and the use of models is recommended for the derivation of this parameter </w:t>
      </w:r>
      <w:r w:rsidR="00682190" w:rsidRPr="009161BE">
        <w:rPr>
          <w:rFonts w:ascii="Arial" w:hAnsi="Arial" w:cs="Arial"/>
          <w:b/>
          <w:sz w:val="20"/>
          <w:szCs w:val="20"/>
          <w:lang w:val="en-GB"/>
        </w:rPr>
        <w:fldChar w:fldCharType="begin">
          <w:fldData xml:space="preserve">PEVuZE5vdGU+PENpdGU+PEF1dGhvcj5ELiBNYWNrYXk8L0F1dGhvcj48WWVhcj4xOTkyPC9ZZWFy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</w:fldData>
        </w:fldChar>
      </w:r>
      <w:r w:rsidR="00F76303">
        <w:rPr>
          <w:rFonts w:ascii="Arial" w:hAnsi="Arial" w:cs="Arial"/>
          <w:b/>
          <w:sz w:val="20"/>
          <w:szCs w:val="20"/>
          <w:lang w:val="en-GB"/>
        </w:rPr>
        <w:instrText xml:space="preserve"> ADDIN EN.CITE </w:instrText>
      </w:r>
      <w:r w:rsidR="00F76303">
        <w:rPr>
          <w:rFonts w:ascii="Arial" w:hAnsi="Arial" w:cs="Arial"/>
          <w:b/>
          <w:sz w:val="20"/>
          <w:szCs w:val="20"/>
          <w:lang w:val="en-GB"/>
        </w:rPr>
        <w:fldChar w:fldCharType="begin">
          <w:fldData xml:space="preserve">PEVuZE5vdGU+PENpdGU+PEF1dGhvcj5ELiBNYWNrYXk8L0F1dGhvcj48WWVhcj4xOTkyPC9ZZWFy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</w:fldData>
        </w:fldChar>
      </w:r>
      <w:r w:rsidR="00F76303">
        <w:rPr>
          <w:rFonts w:ascii="Arial" w:hAnsi="Arial" w:cs="Arial"/>
          <w:b/>
          <w:sz w:val="20"/>
          <w:szCs w:val="20"/>
          <w:lang w:val="en-GB"/>
        </w:rPr>
        <w:instrText xml:space="preserve"> ADDIN EN.CITE.DATA </w:instrText>
      </w:r>
      <w:r w:rsidR="00F76303">
        <w:rPr>
          <w:rFonts w:ascii="Arial" w:hAnsi="Arial" w:cs="Arial"/>
          <w:b/>
          <w:sz w:val="20"/>
          <w:szCs w:val="20"/>
          <w:lang w:val="en-GB"/>
        </w:rPr>
      </w:r>
      <w:r w:rsidR="00F76303">
        <w:rPr>
          <w:rFonts w:ascii="Arial" w:hAnsi="Arial" w:cs="Arial"/>
          <w:b/>
          <w:sz w:val="20"/>
          <w:szCs w:val="20"/>
          <w:lang w:val="en-GB"/>
        </w:rPr>
        <w:fldChar w:fldCharType="end"/>
      </w:r>
      <w:r w:rsidR="00682190" w:rsidRPr="009161BE">
        <w:rPr>
          <w:rFonts w:ascii="Arial" w:hAnsi="Arial" w:cs="Arial"/>
          <w:b/>
          <w:sz w:val="20"/>
          <w:szCs w:val="20"/>
          <w:lang w:val="en-GB"/>
        </w:rPr>
      </w:r>
      <w:r w:rsidR="00682190" w:rsidRPr="009161BE">
        <w:rPr>
          <w:rFonts w:ascii="Arial" w:hAnsi="Arial" w:cs="Arial"/>
          <w:b/>
          <w:sz w:val="20"/>
          <w:szCs w:val="20"/>
          <w:lang w:val="en-GB"/>
        </w:rPr>
        <w:fldChar w:fldCharType="separate"/>
      </w:r>
      <w:r w:rsidR="00F76303">
        <w:rPr>
          <w:rFonts w:ascii="Arial" w:hAnsi="Arial" w:cs="Arial"/>
          <w:b/>
          <w:noProof/>
          <w:sz w:val="20"/>
          <w:szCs w:val="20"/>
          <w:lang w:val="en-GB"/>
        </w:rPr>
        <w:t>[8-10]</w:t>
      </w:r>
      <w:r w:rsidR="00682190" w:rsidRPr="009161BE">
        <w:rPr>
          <w:rFonts w:ascii="Arial" w:hAnsi="Arial" w:cs="Arial"/>
          <w:b/>
          <w:sz w:val="20"/>
          <w:szCs w:val="20"/>
          <w:lang w:val="en-GB"/>
        </w:rPr>
        <w:fldChar w:fldCharType="end"/>
      </w:r>
      <w:r w:rsidRPr="009161BE">
        <w:rPr>
          <w:rFonts w:ascii="Arial" w:hAnsi="Arial" w:cs="Arial"/>
          <w:bCs/>
          <w:sz w:val="20"/>
          <w:szCs w:val="20"/>
          <w:lang w:val="en-GB"/>
        </w:rPr>
        <w:t>.</w:t>
      </w:r>
    </w:p>
    <w:p w14:paraId="57164C09" w14:textId="4D1EAD36" w:rsidR="00D00718" w:rsidRPr="009161BE" w:rsidRDefault="00920FCA" w:rsidP="00F31FCE">
      <w:pPr>
        <w:spacing w:line="276" w:lineRule="auto"/>
        <w:jc w:val="both"/>
        <w:rPr>
          <w:rFonts w:ascii="Arial" w:hAnsi="Arial" w:cs="Arial"/>
          <w:bCs/>
          <w:sz w:val="20"/>
          <w:szCs w:val="20"/>
          <w:lang w:val="en-GB"/>
        </w:rPr>
      </w:pPr>
      <w:r w:rsidRPr="009161BE">
        <w:rPr>
          <w:rFonts w:ascii="Arial" w:hAnsi="Arial" w:cs="Arial"/>
          <w:bCs/>
          <w:sz w:val="20"/>
          <w:szCs w:val="20"/>
          <w:lang w:val="en-GB"/>
        </w:rPr>
        <w:t xml:space="preserve">In line with the current regulatory frameworks, the bioconcentration factor (BCF) of a substance is the </w:t>
      </w:r>
      <w:r w:rsidR="00611B3F" w:rsidRPr="009161BE">
        <w:rPr>
          <w:rFonts w:ascii="Arial" w:hAnsi="Arial" w:cs="Arial"/>
          <w:bCs/>
          <w:sz w:val="20"/>
          <w:szCs w:val="20"/>
          <w:lang w:val="en-GB"/>
        </w:rPr>
        <w:t xml:space="preserve">main </w:t>
      </w:r>
      <w:r w:rsidRPr="009161BE">
        <w:rPr>
          <w:rFonts w:ascii="Arial" w:hAnsi="Arial" w:cs="Arial"/>
          <w:bCs/>
          <w:sz w:val="20"/>
          <w:szCs w:val="20"/>
          <w:lang w:val="en-GB"/>
        </w:rPr>
        <w:t xml:space="preserve">indicator which is used for assessment of the B criterion (bioaccumulation). A substance is </w:t>
      </w:r>
      <w:r w:rsidRPr="009161BE">
        <w:rPr>
          <w:rFonts w:ascii="Arial" w:hAnsi="Arial" w:cs="Arial"/>
          <w:bCs/>
          <w:sz w:val="20"/>
          <w:szCs w:val="20"/>
          <w:lang w:val="en-GB"/>
        </w:rPr>
        <w:lastRenderedPageBreak/>
        <w:t>considered to fulfil the bioaccumulation criterion (B) where the bioconcentration factor in aquatic species is higher than 2</w:t>
      </w:r>
      <w:r w:rsidR="001C05BC" w:rsidRPr="009161BE">
        <w:rPr>
          <w:rFonts w:ascii="Arial" w:hAnsi="Arial" w:cs="Arial"/>
          <w:bCs/>
          <w:sz w:val="20"/>
          <w:szCs w:val="20"/>
          <w:lang w:val="en-GB"/>
        </w:rPr>
        <w:t>,</w:t>
      </w:r>
      <w:r w:rsidRPr="009161BE">
        <w:rPr>
          <w:rFonts w:ascii="Arial" w:hAnsi="Arial" w:cs="Arial"/>
          <w:bCs/>
          <w:sz w:val="20"/>
          <w:szCs w:val="20"/>
          <w:lang w:val="en-GB"/>
        </w:rPr>
        <w:t>000, and the “very bioaccumulative” criterion (vB) where the bioconcentration factor in aquatic species is higher than 5</w:t>
      </w:r>
      <w:r w:rsidR="001C05BC" w:rsidRPr="009161BE">
        <w:rPr>
          <w:rFonts w:ascii="Arial" w:hAnsi="Arial" w:cs="Arial"/>
          <w:bCs/>
          <w:sz w:val="20"/>
          <w:szCs w:val="20"/>
          <w:lang w:val="en-GB"/>
        </w:rPr>
        <w:t>,</w:t>
      </w:r>
      <w:r w:rsidRPr="009161BE">
        <w:rPr>
          <w:rFonts w:ascii="Arial" w:hAnsi="Arial" w:cs="Arial"/>
          <w:bCs/>
          <w:sz w:val="20"/>
          <w:szCs w:val="20"/>
          <w:lang w:val="en-GB"/>
        </w:rPr>
        <w:t>000.</w:t>
      </w:r>
      <w:r w:rsidR="000105C2" w:rsidRPr="009161BE">
        <w:rPr>
          <w:rFonts w:ascii="Arial" w:hAnsi="Arial" w:cs="Arial"/>
          <w:bCs/>
          <w:sz w:val="20"/>
          <w:szCs w:val="20"/>
          <w:lang w:val="en-GB"/>
        </w:rPr>
        <w:t xml:space="preserve"> Information deemed relevant to establish this classification is defined in Regulation 2023/707. </w:t>
      </w:r>
      <w:r w:rsidR="002F0104" w:rsidRPr="009161BE">
        <w:rPr>
          <w:rFonts w:ascii="Arial" w:hAnsi="Arial" w:cs="Arial"/>
          <w:bCs/>
          <w:sz w:val="20"/>
          <w:szCs w:val="20"/>
          <w:lang w:val="en-GB"/>
        </w:rPr>
        <w:t>Examples of</w:t>
      </w:r>
      <w:r w:rsidRPr="009161BE">
        <w:rPr>
          <w:rFonts w:ascii="Arial" w:hAnsi="Arial" w:cs="Arial"/>
          <w:bCs/>
          <w:sz w:val="20"/>
          <w:szCs w:val="20"/>
          <w:lang w:val="en-GB"/>
        </w:rPr>
        <w:t xml:space="preserve"> data sources </w:t>
      </w:r>
      <w:r w:rsidR="00611B3F" w:rsidRPr="009161BE">
        <w:rPr>
          <w:rFonts w:ascii="Arial" w:hAnsi="Arial" w:cs="Arial"/>
          <w:bCs/>
          <w:sz w:val="20"/>
          <w:szCs w:val="20"/>
          <w:lang w:val="en-GB"/>
        </w:rPr>
        <w:t>with</w:t>
      </w:r>
      <w:r w:rsidRPr="009161BE">
        <w:rPr>
          <w:rFonts w:ascii="Arial" w:hAnsi="Arial" w:cs="Arial"/>
          <w:bCs/>
          <w:sz w:val="20"/>
          <w:szCs w:val="20"/>
          <w:lang w:val="en-GB"/>
        </w:rPr>
        <w:t xml:space="preserve"> BCF values are listed in literature </w:t>
      </w:r>
      <w:r w:rsidRPr="009161BE">
        <w:rPr>
          <w:rFonts w:ascii="Arial" w:hAnsi="Arial" w:cs="Arial"/>
          <w:b/>
          <w:sz w:val="20"/>
          <w:szCs w:val="20"/>
          <w:lang w:val="en-GB"/>
        </w:rPr>
        <w:fldChar w:fldCharType="begin">
          <w:fldData xml:space="preserve">PEVuZE5vdGU+PENpdGU+PEF1dGhvcj5WZXJtZWlyZTwvQXV0aG9yPjxZZWFyPjE5OTc8L1llYXI+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</w:fldData>
        </w:fldChar>
      </w:r>
      <w:r w:rsidR="00F76303">
        <w:rPr>
          <w:rFonts w:ascii="Arial" w:hAnsi="Arial" w:cs="Arial"/>
          <w:b/>
          <w:sz w:val="20"/>
          <w:szCs w:val="20"/>
          <w:lang w:val="en-GB"/>
        </w:rPr>
        <w:instrText xml:space="preserve"> ADDIN EN.CITE </w:instrText>
      </w:r>
      <w:r w:rsidR="00F76303">
        <w:rPr>
          <w:rFonts w:ascii="Arial" w:hAnsi="Arial" w:cs="Arial"/>
          <w:b/>
          <w:sz w:val="20"/>
          <w:szCs w:val="20"/>
          <w:lang w:val="en-GB"/>
        </w:rPr>
        <w:fldChar w:fldCharType="begin">
          <w:fldData xml:space="preserve">PEVuZE5vdGU+PENpdGU+PEF1dGhvcj5WZXJtZWlyZTwvQXV0aG9yPjxZZWFyPjE5OTc8L1llYXI+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</w:fldData>
        </w:fldChar>
      </w:r>
      <w:r w:rsidR="00F76303">
        <w:rPr>
          <w:rFonts w:ascii="Arial" w:hAnsi="Arial" w:cs="Arial"/>
          <w:b/>
          <w:sz w:val="20"/>
          <w:szCs w:val="20"/>
          <w:lang w:val="en-GB"/>
        </w:rPr>
        <w:instrText xml:space="preserve"> ADDIN EN.CITE.DATA </w:instrText>
      </w:r>
      <w:r w:rsidR="00F76303">
        <w:rPr>
          <w:rFonts w:ascii="Arial" w:hAnsi="Arial" w:cs="Arial"/>
          <w:b/>
          <w:sz w:val="20"/>
          <w:szCs w:val="20"/>
          <w:lang w:val="en-GB"/>
        </w:rPr>
      </w:r>
      <w:r w:rsidR="00F76303">
        <w:rPr>
          <w:rFonts w:ascii="Arial" w:hAnsi="Arial" w:cs="Arial"/>
          <w:b/>
          <w:sz w:val="20"/>
          <w:szCs w:val="20"/>
          <w:lang w:val="en-GB"/>
        </w:rPr>
        <w:fldChar w:fldCharType="end"/>
      </w:r>
      <w:r w:rsidRPr="009161BE">
        <w:rPr>
          <w:rFonts w:ascii="Arial" w:hAnsi="Arial" w:cs="Arial"/>
          <w:b/>
          <w:sz w:val="20"/>
          <w:szCs w:val="20"/>
          <w:lang w:val="en-GB"/>
        </w:rPr>
      </w:r>
      <w:r w:rsidRPr="009161BE">
        <w:rPr>
          <w:rFonts w:ascii="Arial" w:hAnsi="Arial" w:cs="Arial"/>
          <w:b/>
          <w:sz w:val="20"/>
          <w:szCs w:val="20"/>
          <w:lang w:val="en-GB"/>
        </w:rPr>
        <w:fldChar w:fldCharType="separate"/>
      </w:r>
      <w:r w:rsidR="00F76303">
        <w:rPr>
          <w:rFonts w:ascii="Arial" w:hAnsi="Arial" w:cs="Arial"/>
          <w:b/>
          <w:noProof/>
          <w:sz w:val="20"/>
          <w:szCs w:val="20"/>
          <w:lang w:val="en-GB"/>
        </w:rPr>
        <w:t>[9, 11, 12]</w:t>
      </w:r>
      <w:r w:rsidRPr="009161BE">
        <w:rPr>
          <w:rFonts w:ascii="Arial" w:hAnsi="Arial" w:cs="Arial"/>
          <w:b/>
          <w:sz w:val="20"/>
          <w:szCs w:val="20"/>
          <w:lang w:val="en-GB"/>
        </w:rPr>
        <w:fldChar w:fldCharType="end"/>
      </w:r>
      <w:r w:rsidRPr="009161BE">
        <w:rPr>
          <w:rFonts w:ascii="Arial" w:hAnsi="Arial" w:cs="Arial"/>
          <w:bCs/>
          <w:sz w:val="20"/>
          <w:szCs w:val="20"/>
          <w:lang w:val="en-GB"/>
        </w:rPr>
        <w:t xml:space="preserve">. </w:t>
      </w:r>
    </w:p>
    <w:p w14:paraId="18CB582B" w14:textId="4D0FE6AE" w:rsidR="00E57EBF" w:rsidRPr="009161BE" w:rsidRDefault="00E64C46" w:rsidP="00BB513B">
      <w:pPr>
        <w:spacing w:line="276" w:lineRule="auto"/>
        <w:jc w:val="both"/>
        <w:rPr>
          <w:rFonts w:ascii="Arial" w:hAnsi="Arial" w:cs="Arial"/>
          <w:bCs/>
          <w:sz w:val="20"/>
          <w:szCs w:val="20"/>
          <w:lang w:val="en-GB"/>
        </w:rPr>
      </w:pPr>
      <w:r w:rsidRPr="009161BE">
        <w:rPr>
          <w:rFonts w:ascii="Arial" w:hAnsi="Arial" w:cs="Arial"/>
          <w:bCs/>
          <w:sz w:val="20"/>
          <w:szCs w:val="20"/>
          <w:lang w:val="en-GB"/>
        </w:rPr>
        <w:t xml:space="preserve">According to Regulation 2023/707, </w:t>
      </w:r>
      <w:r w:rsidR="004A3467" w:rsidRPr="009161BE">
        <w:rPr>
          <w:rFonts w:ascii="Arial" w:hAnsi="Arial" w:cs="Arial"/>
          <w:bCs/>
          <w:sz w:val="20"/>
          <w:szCs w:val="20"/>
          <w:lang w:val="en-GB"/>
        </w:rPr>
        <w:t>the mobility criterion (M)</w:t>
      </w:r>
      <w:r w:rsidR="000105C2" w:rsidRPr="009161BE">
        <w:rPr>
          <w:rFonts w:ascii="Arial" w:hAnsi="Arial" w:cs="Arial"/>
          <w:bCs/>
          <w:sz w:val="20"/>
          <w:szCs w:val="20"/>
          <w:lang w:val="en-GB"/>
        </w:rPr>
        <w:t xml:space="preserve"> is </w:t>
      </w:r>
      <w:r w:rsidR="00EF2832" w:rsidRPr="009161BE">
        <w:rPr>
          <w:rFonts w:ascii="Arial" w:hAnsi="Arial" w:cs="Arial"/>
          <w:bCs/>
          <w:sz w:val="20"/>
          <w:szCs w:val="20"/>
          <w:lang w:val="en-GB"/>
        </w:rPr>
        <w:t>considered as fulfilled if the log K</w:t>
      </w:r>
      <w:r w:rsidR="00EF2832" w:rsidRPr="009161BE">
        <w:rPr>
          <w:rFonts w:ascii="Arial" w:hAnsi="Arial" w:cs="Arial"/>
          <w:bCs/>
          <w:sz w:val="20"/>
          <w:szCs w:val="20"/>
          <w:vertAlign w:val="subscript"/>
          <w:lang w:val="en-GB"/>
        </w:rPr>
        <w:t>oc</w:t>
      </w:r>
      <w:r w:rsidR="00EF2832" w:rsidRPr="009161BE">
        <w:rPr>
          <w:rFonts w:ascii="Arial" w:hAnsi="Arial" w:cs="Arial"/>
          <w:bCs/>
          <w:sz w:val="20"/>
          <w:szCs w:val="20"/>
          <w:lang w:val="en-GB"/>
        </w:rPr>
        <w:t xml:space="preserve"> is less than 3 and the "very mobile" criterion (vM) is fulfilled if the log K</w:t>
      </w:r>
      <w:r w:rsidR="00EF2832" w:rsidRPr="009161BE">
        <w:rPr>
          <w:rFonts w:ascii="Arial" w:hAnsi="Arial" w:cs="Arial"/>
          <w:bCs/>
          <w:sz w:val="20"/>
          <w:szCs w:val="20"/>
          <w:vertAlign w:val="subscript"/>
          <w:lang w:val="en-GB"/>
        </w:rPr>
        <w:t>oc</w:t>
      </w:r>
      <w:r w:rsidR="00EF2832" w:rsidRPr="009161BE">
        <w:rPr>
          <w:rFonts w:ascii="Arial" w:hAnsi="Arial" w:cs="Arial"/>
          <w:bCs/>
          <w:sz w:val="20"/>
          <w:szCs w:val="20"/>
          <w:lang w:val="en-GB"/>
        </w:rPr>
        <w:t xml:space="preserve"> is less than 2. For an ionisable substance, </w:t>
      </w:r>
      <w:r w:rsidR="00E57EBF" w:rsidRPr="009161BE">
        <w:rPr>
          <w:rFonts w:ascii="Arial" w:hAnsi="Arial" w:cs="Arial"/>
          <w:bCs/>
          <w:sz w:val="20"/>
          <w:szCs w:val="20"/>
          <w:lang w:val="en-GB"/>
        </w:rPr>
        <w:t xml:space="preserve">the </w:t>
      </w:r>
      <w:r w:rsidR="00EF2832" w:rsidRPr="009161BE">
        <w:rPr>
          <w:rFonts w:ascii="Arial" w:hAnsi="Arial" w:cs="Arial"/>
          <w:bCs/>
          <w:sz w:val="20"/>
          <w:szCs w:val="20"/>
          <w:lang w:val="en-GB"/>
        </w:rPr>
        <w:t>lowest log K</w:t>
      </w:r>
      <w:r w:rsidR="00EF2832" w:rsidRPr="009161BE">
        <w:rPr>
          <w:rFonts w:ascii="Arial" w:hAnsi="Arial" w:cs="Arial"/>
          <w:bCs/>
          <w:sz w:val="20"/>
          <w:szCs w:val="20"/>
          <w:vertAlign w:val="subscript"/>
          <w:lang w:val="en-GB"/>
        </w:rPr>
        <w:t>oc</w:t>
      </w:r>
      <w:r w:rsidR="00EF2832" w:rsidRPr="009161BE">
        <w:rPr>
          <w:rFonts w:ascii="Arial" w:hAnsi="Arial" w:cs="Arial"/>
          <w:bCs/>
          <w:sz w:val="20"/>
          <w:szCs w:val="20"/>
          <w:lang w:val="en-GB"/>
        </w:rPr>
        <w:t xml:space="preserve"> value </w:t>
      </w:r>
      <w:r w:rsidR="00E57EBF" w:rsidRPr="009161BE">
        <w:rPr>
          <w:rFonts w:ascii="Arial" w:hAnsi="Arial" w:cs="Arial"/>
          <w:bCs/>
          <w:sz w:val="20"/>
          <w:szCs w:val="20"/>
          <w:lang w:val="en-GB"/>
        </w:rPr>
        <w:t xml:space="preserve">at environmental </w:t>
      </w:r>
      <w:r w:rsidR="00EF2832" w:rsidRPr="009161BE">
        <w:rPr>
          <w:rFonts w:ascii="Arial" w:hAnsi="Arial" w:cs="Arial"/>
          <w:bCs/>
          <w:sz w:val="20"/>
          <w:szCs w:val="20"/>
          <w:lang w:val="en-GB"/>
        </w:rPr>
        <w:t xml:space="preserve">pH </w:t>
      </w:r>
      <w:r w:rsidR="00E57EBF" w:rsidRPr="009161BE">
        <w:rPr>
          <w:rFonts w:ascii="Arial" w:hAnsi="Arial" w:cs="Arial"/>
          <w:bCs/>
          <w:sz w:val="20"/>
          <w:szCs w:val="20"/>
          <w:lang w:val="en-GB"/>
        </w:rPr>
        <w:t>(</w:t>
      </w:r>
      <w:r w:rsidR="00EF2832" w:rsidRPr="009161BE">
        <w:rPr>
          <w:rFonts w:ascii="Arial" w:hAnsi="Arial" w:cs="Arial"/>
          <w:bCs/>
          <w:sz w:val="20"/>
          <w:szCs w:val="20"/>
          <w:lang w:val="en-GB"/>
        </w:rPr>
        <w:t>between 4 and 9</w:t>
      </w:r>
      <w:r w:rsidR="00E57EBF" w:rsidRPr="009161BE">
        <w:rPr>
          <w:rFonts w:ascii="Arial" w:hAnsi="Arial" w:cs="Arial"/>
          <w:bCs/>
          <w:sz w:val="20"/>
          <w:szCs w:val="20"/>
          <w:lang w:val="en-GB"/>
        </w:rPr>
        <w:t xml:space="preserve">) should be considered. </w:t>
      </w:r>
    </w:p>
    <w:p w14:paraId="3DC52C5E" w14:textId="004737BA" w:rsidR="004A3467" w:rsidRPr="009161BE" w:rsidRDefault="00EF2832" w:rsidP="00BB513B">
      <w:pPr>
        <w:jc w:val="both"/>
        <w:rPr>
          <w:lang w:val="en-GB"/>
        </w:rPr>
      </w:pPr>
      <w:r w:rsidRPr="009161BE">
        <w:rPr>
          <w:rFonts w:ascii="Arial" w:hAnsi="Arial" w:cs="Arial"/>
          <w:bCs/>
          <w:sz w:val="20"/>
          <w:szCs w:val="20"/>
          <w:lang w:val="en-GB"/>
        </w:rPr>
        <w:t>Results from adsorption/desorption testing or other information, such as information from leaching, modelling or monitoring studies</w:t>
      </w:r>
      <w:r w:rsidR="0057380D" w:rsidRPr="009161BE">
        <w:rPr>
          <w:rFonts w:ascii="Arial" w:hAnsi="Arial" w:cs="Arial"/>
          <w:bCs/>
          <w:sz w:val="20"/>
          <w:szCs w:val="20"/>
          <w:lang w:val="en-GB"/>
        </w:rPr>
        <w:t xml:space="preserve"> can be used</w:t>
      </w:r>
      <w:r w:rsidRPr="009161BE">
        <w:rPr>
          <w:rFonts w:ascii="Arial" w:hAnsi="Arial" w:cs="Arial"/>
          <w:bCs/>
          <w:sz w:val="20"/>
          <w:szCs w:val="20"/>
          <w:lang w:val="en-GB"/>
        </w:rPr>
        <w:t>, provided that its suitability and reliability can be reasonably demonstrated.</w:t>
      </w:r>
      <w:r w:rsidR="00F221FB" w:rsidRPr="009161BE">
        <w:rPr>
          <w:rFonts w:ascii="Arial" w:hAnsi="Arial" w:cs="Arial"/>
          <w:bCs/>
          <w:sz w:val="20"/>
          <w:szCs w:val="20"/>
          <w:lang w:val="en-GB"/>
        </w:rPr>
        <w:t xml:space="preserve"> </w:t>
      </w:r>
      <w:r w:rsidRPr="009161BE">
        <w:rPr>
          <w:rFonts w:ascii="Arial" w:hAnsi="Arial" w:cs="Arial"/>
          <w:bCs/>
          <w:sz w:val="20"/>
          <w:szCs w:val="20"/>
          <w:lang w:val="en-GB"/>
        </w:rPr>
        <w:t xml:space="preserve">For the purpose of this work, </w:t>
      </w:r>
      <w:r w:rsidR="004A3467" w:rsidRPr="009161BE">
        <w:rPr>
          <w:rFonts w:ascii="Arial" w:hAnsi="Arial" w:cs="Arial"/>
          <w:bCs/>
          <w:sz w:val="20"/>
          <w:szCs w:val="20"/>
          <w:lang w:val="en-GB"/>
        </w:rPr>
        <w:t>in the absence of log K</w:t>
      </w:r>
      <w:r w:rsidR="004A3467" w:rsidRPr="009161BE">
        <w:rPr>
          <w:rFonts w:ascii="Arial" w:hAnsi="Arial" w:cs="Arial"/>
          <w:bCs/>
          <w:sz w:val="20"/>
          <w:szCs w:val="20"/>
          <w:vertAlign w:val="subscript"/>
          <w:lang w:val="en-GB"/>
        </w:rPr>
        <w:t>oc</w:t>
      </w:r>
      <w:r w:rsidR="004A3467" w:rsidRPr="009161BE">
        <w:rPr>
          <w:rFonts w:ascii="Arial" w:hAnsi="Arial" w:cs="Arial"/>
          <w:bCs/>
          <w:sz w:val="20"/>
          <w:szCs w:val="20"/>
          <w:lang w:val="en-GB"/>
        </w:rPr>
        <w:t xml:space="preserve"> data, the lowest log D</w:t>
      </w:r>
      <w:r w:rsidR="004A3467" w:rsidRPr="009161BE">
        <w:rPr>
          <w:rFonts w:ascii="Arial" w:hAnsi="Arial" w:cs="Arial"/>
          <w:bCs/>
          <w:sz w:val="20"/>
          <w:szCs w:val="20"/>
          <w:vertAlign w:val="subscript"/>
          <w:lang w:val="en-GB"/>
        </w:rPr>
        <w:t>ow</w:t>
      </w:r>
      <w:r w:rsidR="004A3467" w:rsidRPr="009161BE">
        <w:rPr>
          <w:rFonts w:ascii="Arial" w:hAnsi="Arial" w:cs="Arial"/>
          <w:bCs/>
          <w:sz w:val="20"/>
          <w:szCs w:val="20"/>
          <w:lang w:val="en-GB"/>
        </w:rPr>
        <w:t xml:space="preserve"> </w:t>
      </w:r>
      <w:r w:rsidR="008820DC" w:rsidRPr="009161BE">
        <w:rPr>
          <w:rFonts w:ascii="Arial" w:hAnsi="Arial" w:cs="Arial"/>
          <w:bCs/>
          <w:sz w:val="20"/>
          <w:szCs w:val="20"/>
          <w:lang w:val="en-GB"/>
        </w:rPr>
        <w:t>f</w:t>
      </w:r>
      <w:r w:rsidRPr="009161BE">
        <w:rPr>
          <w:rFonts w:ascii="Arial" w:hAnsi="Arial" w:cs="Arial"/>
          <w:bCs/>
          <w:sz w:val="20"/>
          <w:szCs w:val="20"/>
          <w:lang w:val="en-GB"/>
        </w:rPr>
        <w:t xml:space="preserve">or </w:t>
      </w:r>
      <w:r w:rsidR="004A3467" w:rsidRPr="009161BE">
        <w:rPr>
          <w:rFonts w:ascii="Arial" w:hAnsi="Arial" w:cs="Arial"/>
          <w:bCs/>
          <w:sz w:val="20"/>
          <w:szCs w:val="20"/>
          <w:lang w:val="en-GB"/>
        </w:rPr>
        <w:t>environmentally relevant pH range of 4-9</w:t>
      </w:r>
      <w:r w:rsidRPr="009161BE">
        <w:rPr>
          <w:rFonts w:ascii="Arial" w:hAnsi="Arial" w:cs="Arial"/>
          <w:bCs/>
          <w:sz w:val="20"/>
          <w:szCs w:val="20"/>
          <w:lang w:val="en-GB"/>
        </w:rPr>
        <w:t xml:space="preserve"> </w:t>
      </w:r>
      <w:r w:rsidR="00611B3F" w:rsidRPr="009161BE">
        <w:rPr>
          <w:rFonts w:ascii="Arial" w:hAnsi="Arial" w:cs="Arial"/>
          <w:bCs/>
          <w:sz w:val="20"/>
          <w:szCs w:val="20"/>
          <w:lang w:val="en-GB"/>
        </w:rPr>
        <w:t xml:space="preserve">is </w:t>
      </w:r>
      <w:r w:rsidR="008820DC" w:rsidRPr="009161BE">
        <w:rPr>
          <w:rFonts w:ascii="Arial" w:hAnsi="Arial" w:cs="Arial"/>
          <w:bCs/>
          <w:sz w:val="20"/>
          <w:szCs w:val="20"/>
          <w:lang w:val="en-GB"/>
        </w:rPr>
        <w:t>used</w:t>
      </w:r>
      <w:r w:rsidRPr="009161BE">
        <w:rPr>
          <w:rFonts w:ascii="Arial" w:hAnsi="Arial" w:cs="Arial"/>
          <w:bCs/>
          <w:sz w:val="20"/>
          <w:szCs w:val="20"/>
          <w:lang w:val="en-GB"/>
        </w:rPr>
        <w:t xml:space="preserve">. </w:t>
      </w:r>
      <w:r w:rsidR="004A3467" w:rsidRPr="009161BE">
        <w:rPr>
          <w:rFonts w:ascii="Arial" w:hAnsi="Arial" w:cs="Arial"/>
          <w:bCs/>
          <w:sz w:val="20"/>
          <w:szCs w:val="20"/>
          <w:lang w:val="en-GB"/>
        </w:rPr>
        <w:t>For the assessment of the M criterion, K</w:t>
      </w:r>
      <w:r w:rsidR="004A3467" w:rsidRPr="009161BE">
        <w:rPr>
          <w:rFonts w:ascii="Arial" w:hAnsi="Arial" w:cs="Arial"/>
          <w:bCs/>
          <w:sz w:val="20"/>
          <w:szCs w:val="20"/>
          <w:vertAlign w:val="subscript"/>
          <w:lang w:val="en-GB"/>
        </w:rPr>
        <w:t>oc</w:t>
      </w:r>
      <w:r w:rsidR="004A3467" w:rsidRPr="009161BE">
        <w:rPr>
          <w:rFonts w:ascii="Arial" w:hAnsi="Arial" w:cs="Arial"/>
          <w:bCs/>
          <w:sz w:val="20"/>
          <w:szCs w:val="20"/>
          <w:lang w:val="en-GB"/>
        </w:rPr>
        <w:t xml:space="preserve"> data can be collected from various sources (e.g. US EPA </w:t>
      </w:r>
      <w:r w:rsidR="00FF7964" w:rsidRPr="009161BE">
        <w:rPr>
          <w:rFonts w:ascii="Arial" w:hAnsi="Arial" w:cs="Arial"/>
          <w:bCs/>
          <w:sz w:val="20"/>
          <w:szCs w:val="20"/>
          <w:lang w:val="en-GB"/>
        </w:rPr>
        <w:t xml:space="preserve">CompTox Chemicals </w:t>
      </w:r>
      <w:r w:rsidR="004A3467" w:rsidRPr="009161BE">
        <w:rPr>
          <w:rFonts w:ascii="Arial" w:hAnsi="Arial" w:cs="Arial"/>
          <w:bCs/>
          <w:sz w:val="20"/>
          <w:szCs w:val="20"/>
          <w:lang w:val="en-GB"/>
        </w:rPr>
        <w:t>DashBoard</w:t>
      </w:r>
      <w:r w:rsidR="0088136F" w:rsidRPr="009161BE">
        <w:rPr>
          <w:rFonts w:ascii="Arial" w:hAnsi="Arial" w:cs="Arial"/>
          <w:bCs/>
          <w:sz w:val="20"/>
          <w:szCs w:val="20"/>
          <w:lang w:val="en-GB"/>
        </w:rPr>
        <w:t xml:space="preserve"> </w:t>
      </w:r>
      <w:r w:rsidR="0088136F" w:rsidRPr="009161BE">
        <w:rPr>
          <w:rFonts w:ascii="Arial" w:hAnsi="Arial" w:cs="Arial"/>
          <w:b/>
          <w:sz w:val="20"/>
          <w:szCs w:val="20"/>
          <w:lang w:val="en-GB"/>
        </w:rPr>
        <w:fldChar w:fldCharType="begin"/>
      </w:r>
      <w:r w:rsidR="00F76303">
        <w:rPr>
          <w:rFonts w:ascii="Arial" w:hAnsi="Arial" w:cs="Arial"/>
          <w:b/>
          <w:sz w:val="20"/>
          <w:szCs w:val="20"/>
          <w:lang w:val="en-GB"/>
        </w:rPr>
        <w:instrText xml:space="preserve"> ADDIN EN.CITE &lt;EndNote&gt;&lt;Cite ExcludeYear="1"&gt;&lt;Author&gt;US EPA&lt;/Author&gt;&lt;RecNum&gt;70&lt;/RecNum&gt;&lt;DisplayText&gt;[13]&lt;/DisplayText&gt;&lt;record&gt;&lt;rec-number&gt;70&lt;/rec-number&gt;&lt;foreign-keys&gt;&lt;key app="EN" db-id="ftpw2tvvuft0w4e2e5dp9s9xspsxswavzzfx" timestamp="1690664914"&gt;70&lt;/key&gt;&lt;/foreign-keys&gt;&lt;ref-type name="Web Page"&gt;12&lt;/ref-type&gt;&lt;contributors&gt;&lt;authors&gt;&lt;author&gt;US EPA,&lt;/author&gt;&lt;/authors&gt;&lt;/contributors&gt;&lt;titles&gt;&lt;title&gt;CompTox Chemicals Dashboard. https://comptox.epa.gov/dashboard/&lt;/title&gt;&lt;/titles&gt;&lt;dates&gt;&lt;/dates&gt;&lt;urls&gt;&lt;related-urls&gt;&lt;url&gt;https://comptox.epa.gov/dashboard/&lt;/url&gt;&lt;/related-urls&gt;&lt;/urls&gt;&lt;access-date&gt;29 Jul 2023&lt;/access-date&gt;&lt;/record&gt;&lt;/Cite&gt;&lt;/EndNote&gt;</w:instrText>
      </w:r>
      <w:r w:rsidR="0088136F" w:rsidRPr="009161BE">
        <w:rPr>
          <w:rFonts w:ascii="Arial" w:hAnsi="Arial" w:cs="Arial"/>
          <w:b/>
          <w:sz w:val="20"/>
          <w:szCs w:val="20"/>
          <w:lang w:val="en-GB"/>
        </w:rPr>
        <w:fldChar w:fldCharType="separate"/>
      </w:r>
      <w:r w:rsidR="00F76303">
        <w:rPr>
          <w:rFonts w:ascii="Arial" w:hAnsi="Arial" w:cs="Arial"/>
          <w:b/>
          <w:noProof/>
          <w:sz w:val="20"/>
          <w:szCs w:val="20"/>
          <w:lang w:val="en-GB"/>
        </w:rPr>
        <w:t>[13]</w:t>
      </w:r>
      <w:r w:rsidR="0088136F" w:rsidRPr="009161BE">
        <w:rPr>
          <w:rFonts w:ascii="Arial" w:hAnsi="Arial" w:cs="Arial"/>
          <w:b/>
          <w:sz w:val="20"/>
          <w:szCs w:val="20"/>
          <w:lang w:val="en-GB"/>
        </w:rPr>
        <w:fldChar w:fldCharType="end"/>
      </w:r>
      <w:r w:rsidR="004A3467" w:rsidRPr="009161BE">
        <w:rPr>
          <w:rFonts w:ascii="Arial" w:hAnsi="Arial" w:cs="Arial"/>
          <w:bCs/>
          <w:sz w:val="20"/>
          <w:szCs w:val="20"/>
          <w:lang w:val="en-GB"/>
        </w:rPr>
        <w:t>; INERIS Portal of Chemical Substances</w:t>
      </w:r>
      <w:r w:rsidR="0088136F" w:rsidRPr="009161BE">
        <w:rPr>
          <w:rFonts w:ascii="Arial" w:hAnsi="Arial" w:cs="Arial"/>
          <w:bCs/>
          <w:sz w:val="20"/>
          <w:szCs w:val="20"/>
          <w:lang w:val="en-GB"/>
        </w:rPr>
        <w:t xml:space="preserve"> </w:t>
      </w:r>
      <w:r w:rsidR="0088136F" w:rsidRPr="009161BE">
        <w:rPr>
          <w:rFonts w:ascii="Arial" w:hAnsi="Arial" w:cs="Arial"/>
          <w:b/>
          <w:sz w:val="20"/>
          <w:szCs w:val="20"/>
          <w:lang w:val="en-GB"/>
        </w:rPr>
        <w:fldChar w:fldCharType="begin"/>
      </w:r>
      <w:r w:rsidR="00F76303">
        <w:rPr>
          <w:rFonts w:ascii="Arial" w:hAnsi="Arial" w:cs="Arial"/>
          <w:b/>
          <w:sz w:val="20"/>
          <w:szCs w:val="20"/>
          <w:lang w:val="en-GB"/>
        </w:rPr>
        <w:instrText xml:space="preserve"> ADDIN EN.CITE &lt;EndNote&gt;&lt;Cite&gt;&lt;Author&gt;INERIS&lt;/Author&gt;&lt;RecNum&gt;71&lt;/RecNum&gt;&lt;DisplayText&gt;[14]&lt;/DisplayText&gt;&lt;record&gt;&lt;rec-number&gt;71&lt;/rec-number&gt;&lt;foreign-keys&gt;&lt;key app="EN" db-id="ftpw2tvvuft0w4e2e5dp9s9xspsxswavzzfx" timestamp="1690665068"&gt;71&lt;/key&gt;&lt;/foreign-keys&gt;&lt;ref-type name="Web Page"&gt;12&lt;/ref-type&gt;&lt;contributors&gt;&lt;authors&gt;&lt;author&gt;INERIS,&lt;/author&gt;&lt;/authors&gt;&lt;/contributors&gt;&lt;titles&gt;&lt;title&gt;Portail Substances Chimiques. https://substances.ineris.fr/&lt;/title&gt;&lt;/titles&gt;&lt;dates&gt;&lt;/dates&gt;&lt;urls&gt;&lt;related-urls&gt;&lt;url&gt;https://substances.ineris.fr/&lt;/url&gt;&lt;/related-urls&gt;&lt;/urls&gt;&lt;access-date&gt;29 Jul 2023&lt;/access-date&gt;&lt;/record&gt;&lt;/Cite&gt;&lt;/EndNote&gt;</w:instrText>
      </w:r>
      <w:r w:rsidR="0088136F" w:rsidRPr="009161BE">
        <w:rPr>
          <w:rFonts w:ascii="Arial" w:hAnsi="Arial" w:cs="Arial"/>
          <w:b/>
          <w:sz w:val="20"/>
          <w:szCs w:val="20"/>
          <w:lang w:val="en-GB"/>
        </w:rPr>
        <w:fldChar w:fldCharType="separate"/>
      </w:r>
      <w:r w:rsidR="00F76303">
        <w:rPr>
          <w:rFonts w:ascii="Arial" w:hAnsi="Arial" w:cs="Arial"/>
          <w:b/>
          <w:noProof/>
          <w:sz w:val="20"/>
          <w:szCs w:val="20"/>
          <w:lang w:val="en-GB"/>
        </w:rPr>
        <w:t>[14]</w:t>
      </w:r>
      <w:r w:rsidR="0088136F" w:rsidRPr="009161BE">
        <w:rPr>
          <w:rFonts w:ascii="Arial" w:hAnsi="Arial" w:cs="Arial"/>
          <w:b/>
          <w:sz w:val="20"/>
          <w:szCs w:val="20"/>
          <w:lang w:val="en-GB"/>
        </w:rPr>
        <w:fldChar w:fldCharType="end"/>
      </w:r>
      <w:r w:rsidR="004A3467" w:rsidRPr="009161BE">
        <w:rPr>
          <w:lang w:val="en-GB"/>
        </w:rPr>
        <w:t xml:space="preserve">). </w:t>
      </w:r>
    </w:p>
    <w:p w14:paraId="216AA314" w14:textId="6D9B1BE5" w:rsidR="001C05BC" w:rsidRPr="009161BE" w:rsidRDefault="000105C2" w:rsidP="00BB513B">
      <w:pPr>
        <w:spacing w:line="276" w:lineRule="auto"/>
        <w:jc w:val="both"/>
        <w:rPr>
          <w:rFonts w:ascii="Arial" w:hAnsi="Arial" w:cs="Arial"/>
          <w:bCs/>
          <w:sz w:val="20"/>
          <w:szCs w:val="20"/>
          <w:lang w:val="en-GB"/>
        </w:rPr>
      </w:pPr>
      <w:r w:rsidRPr="009161BE">
        <w:rPr>
          <w:rFonts w:ascii="Arial" w:hAnsi="Arial" w:cs="Arial"/>
          <w:bCs/>
          <w:sz w:val="20"/>
          <w:szCs w:val="20"/>
          <w:lang w:val="en-GB"/>
        </w:rPr>
        <w:t>For all compounds, half-life data in water and in sediment</w:t>
      </w:r>
      <w:r w:rsidR="00277E54" w:rsidRPr="009161BE">
        <w:rPr>
          <w:rFonts w:ascii="Arial" w:hAnsi="Arial" w:cs="Arial"/>
          <w:bCs/>
          <w:sz w:val="20"/>
          <w:szCs w:val="20"/>
          <w:lang w:val="en-GB"/>
        </w:rPr>
        <w:t xml:space="preserve"> (P)</w:t>
      </w:r>
      <w:r w:rsidRPr="009161BE">
        <w:rPr>
          <w:rFonts w:ascii="Arial" w:hAnsi="Arial" w:cs="Arial"/>
          <w:bCs/>
          <w:sz w:val="20"/>
          <w:szCs w:val="20"/>
          <w:lang w:val="en-GB"/>
        </w:rPr>
        <w:t xml:space="preserve">, bioaccumulation data (B) and </w:t>
      </w:r>
      <w:r w:rsidR="004B7AFD" w:rsidRPr="009161BE">
        <w:rPr>
          <w:rFonts w:ascii="Arial" w:hAnsi="Arial" w:cs="Arial"/>
          <w:bCs/>
          <w:sz w:val="20"/>
          <w:szCs w:val="20"/>
          <w:lang w:val="en-GB"/>
        </w:rPr>
        <w:t xml:space="preserve">hazard data </w:t>
      </w:r>
      <w:r w:rsidRPr="009161BE">
        <w:rPr>
          <w:rFonts w:ascii="Arial" w:hAnsi="Arial" w:cs="Arial"/>
          <w:bCs/>
          <w:sz w:val="20"/>
          <w:szCs w:val="20"/>
          <w:lang w:val="en-GB"/>
        </w:rPr>
        <w:t xml:space="preserve"> </w:t>
      </w:r>
      <w:r w:rsidR="00277E54" w:rsidRPr="009161BE">
        <w:rPr>
          <w:rFonts w:ascii="Arial" w:hAnsi="Arial" w:cs="Arial"/>
          <w:bCs/>
          <w:sz w:val="20"/>
          <w:szCs w:val="20"/>
          <w:lang w:val="en-GB"/>
        </w:rPr>
        <w:t xml:space="preserve">(T) </w:t>
      </w:r>
      <w:r w:rsidRPr="009161BE">
        <w:rPr>
          <w:rFonts w:ascii="Arial" w:hAnsi="Arial" w:cs="Arial"/>
          <w:bCs/>
          <w:sz w:val="20"/>
          <w:szCs w:val="20"/>
          <w:lang w:val="en-GB"/>
        </w:rPr>
        <w:t xml:space="preserve">should be compared with the cut-off values defined under </w:t>
      </w:r>
      <w:r w:rsidRPr="009161BE">
        <w:rPr>
          <w:rFonts w:ascii="Arial" w:hAnsi="Arial" w:cs="Arial"/>
          <w:sz w:val="20"/>
          <w:szCs w:val="20"/>
          <w:lang w:val="en-GB"/>
        </w:rPr>
        <w:t>Annex XIII of REACH</w:t>
      </w:r>
      <w:r w:rsidRPr="009161BE">
        <w:rPr>
          <w:rFonts w:ascii="Arial" w:hAnsi="Arial" w:cs="Arial"/>
          <w:bCs/>
          <w:sz w:val="20"/>
          <w:szCs w:val="20"/>
          <w:lang w:val="en-GB"/>
        </w:rPr>
        <w:t xml:space="preserve"> </w:t>
      </w:r>
      <w:r w:rsidRPr="009161BE">
        <w:rPr>
          <w:rFonts w:ascii="Arial" w:hAnsi="Arial" w:cs="Arial"/>
          <w:b/>
          <w:sz w:val="20"/>
          <w:szCs w:val="20"/>
          <w:lang w:val="en-GB"/>
        </w:rPr>
        <w:fldChar w:fldCharType="begin"/>
      </w:r>
      <w:r w:rsidR="00F76303">
        <w:rPr>
          <w:rFonts w:ascii="Arial" w:hAnsi="Arial" w:cs="Arial"/>
          <w:b/>
          <w:sz w:val="20"/>
          <w:szCs w:val="20"/>
          <w:lang w:val="en-GB"/>
        </w:rPr>
        <w:instrText xml:space="preserve"> ADDIN EN.CITE &lt;EndNote&gt;&lt;Cite&gt;&lt;Year&gt;2011&lt;/Year&gt;&lt;RecNum&gt;46&lt;/RecNum&gt;&lt;DisplayText&gt;[15]&lt;/DisplayText&gt;&lt;record&gt;&lt;rec-number&gt;46&lt;/rec-number&gt;&lt;foreign-keys&gt;&lt;key app="EN" db-id="ftpw2tvvuft0w4e2e5dp9s9xspsxswavzzfx" timestamp="0"&gt;46&lt;/key&gt;&lt;/foreign-keys&gt;&lt;ref-type name="Report"&gt;27&lt;/ref-type&gt;&lt;contributors&gt;&lt;authors&gt;&lt;author&gt;European Comission,&lt;/author&gt;&lt;/authors&gt;&lt;/contributors&gt;&lt;titles&gt;&lt;title&gt;Amending Regulation (EC) No 1907/2006 of the European Parliament and of the Council on the Registration, Evaluation, Authorisation and Restriction of Chemicals (REACH) as regards Annex XIII &lt;/title&gt;&lt;/titles&gt;&lt;dates&gt;&lt;year&gt;2011&lt;/year&gt;&lt;/dates&gt;&lt;urls&gt;&lt;/urls&gt;&lt;language&gt;English&lt;/language&gt;&lt;access-date&gt;4 Apr 2023&lt;/access-date&gt;&lt;/record&gt;&lt;/Cite&gt;&lt;/EndNote&gt;</w:instrText>
      </w:r>
      <w:r w:rsidRPr="009161BE">
        <w:rPr>
          <w:rFonts w:ascii="Arial" w:hAnsi="Arial" w:cs="Arial"/>
          <w:b/>
          <w:sz w:val="20"/>
          <w:szCs w:val="20"/>
          <w:lang w:val="en-GB"/>
        </w:rPr>
        <w:fldChar w:fldCharType="separate"/>
      </w:r>
      <w:r w:rsidR="00F76303">
        <w:rPr>
          <w:rFonts w:ascii="Arial" w:hAnsi="Arial" w:cs="Arial"/>
          <w:b/>
          <w:noProof/>
          <w:sz w:val="20"/>
          <w:szCs w:val="20"/>
          <w:lang w:val="en-GB"/>
        </w:rPr>
        <w:t>[15]</w:t>
      </w:r>
      <w:r w:rsidRPr="009161BE">
        <w:rPr>
          <w:rFonts w:ascii="Arial" w:hAnsi="Arial" w:cs="Arial"/>
          <w:b/>
          <w:sz w:val="20"/>
          <w:szCs w:val="20"/>
          <w:lang w:val="en-GB"/>
        </w:rPr>
        <w:fldChar w:fldCharType="end"/>
      </w:r>
      <w:r w:rsidRPr="009161BE">
        <w:rPr>
          <w:rFonts w:ascii="Arial" w:hAnsi="Arial" w:cs="Arial"/>
          <w:bCs/>
          <w:sz w:val="20"/>
          <w:szCs w:val="20"/>
          <w:lang w:val="en-GB"/>
        </w:rPr>
        <w:t>. For this assessment, experimental data, when available, plus estimated data based on QSAR models, should be compiled from available sources.</w:t>
      </w:r>
    </w:p>
    <w:p w14:paraId="162ABDAB" w14:textId="51055332" w:rsidR="00A442CD" w:rsidRPr="009161BE" w:rsidRDefault="00A01718" w:rsidP="00BD3AF1">
      <w:pPr>
        <w:tabs>
          <w:tab w:val="left" w:pos="9923"/>
        </w:tabs>
        <w:spacing w:line="276" w:lineRule="auto"/>
        <w:jc w:val="both"/>
        <w:rPr>
          <w:rFonts w:ascii="Arial" w:hAnsi="Arial" w:cs="Arial"/>
          <w:bCs/>
          <w:sz w:val="20"/>
          <w:szCs w:val="20"/>
          <w:lang w:val="en-GB"/>
        </w:rPr>
      </w:pPr>
      <w:r w:rsidRPr="009161BE">
        <w:rPr>
          <w:rFonts w:ascii="Arial" w:hAnsi="Arial" w:cs="Arial"/>
          <w:bCs/>
          <w:sz w:val="20"/>
          <w:szCs w:val="20"/>
          <w:lang w:val="en-GB"/>
        </w:rPr>
        <w:t xml:space="preserve">The cut-off values and sub-scores for the derivation of the </w:t>
      </w:r>
      <w:r w:rsidR="00C66FC8" w:rsidRPr="009161BE">
        <w:rPr>
          <w:rFonts w:ascii="Arial" w:hAnsi="Arial" w:cs="Arial"/>
          <w:bCs/>
          <w:sz w:val="20"/>
          <w:szCs w:val="20"/>
          <w:lang w:val="en-GB"/>
        </w:rPr>
        <w:t xml:space="preserve">PBT / vPvB and PMT/vPvM </w:t>
      </w:r>
      <w:r w:rsidRPr="009161BE">
        <w:rPr>
          <w:rFonts w:ascii="Arial" w:hAnsi="Arial" w:cs="Arial"/>
          <w:bCs/>
          <w:sz w:val="20"/>
          <w:szCs w:val="20"/>
          <w:lang w:val="en-GB"/>
        </w:rPr>
        <w:t>scores</w:t>
      </w:r>
      <w:r w:rsidR="00C66FC8" w:rsidRPr="009161BE">
        <w:rPr>
          <w:rFonts w:ascii="Arial" w:hAnsi="Arial" w:cs="Arial"/>
          <w:bCs/>
          <w:sz w:val="20"/>
          <w:szCs w:val="20"/>
          <w:lang w:val="en-GB"/>
        </w:rPr>
        <w:t xml:space="preserve"> are reported in </w:t>
      </w:r>
      <w:r w:rsidR="00C66FC8" w:rsidRPr="009161BE">
        <w:rPr>
          <w:rFonts w:ascii="Arial" w:hAnsi="Arial" w:cs="Arial"/>
          <w:b/>
          <w:sz w:val="20"/>
          <w:szCs w:val="20"/>
          <w:lang w:val="en-GB"/>
        </w:rPr>
        <w:t>Table S</w:t>
      </w:r>
      <w:r w:rsidR="00D00718" w:rsidRPr="009161BE">
        <w:rPr>
          <w:rFonts w:ascii="Arial" w:hAnsi="Arial" w:cs="Arial"/>
          <w:b/>
          <w:sz w:val="20"/>
          <w:szCs w:val="20"/>
          <w:lang w:val="en-GB"/>
        </w:rPr>
        <w:t>4</w:t>
      </w:r>
      <w:r w:rsidR="00C66FC8" w:rsidRPr="009161BE">
        <w:rPr>
          <w:rFonts w:ascii="Arial" w:hAnsi="Arial" w:cs="Arial"/>
          <w:bCs/>
          <w:sz w:val="20"/>
          <w:szCs w:val="20"/>
          <w:lang w:val="en-GB"/>
        </w:rPr>
        <w:t xml:space="preserve">., </w:t>
      </w:r>
      <w:r w:rsidR="00277E54" w:rsidRPr="009161BE">
        <w:rPr>
          <w:rFonts w:ascii="Arial" w:hAnsi="Arial" w:cs="Arial"/>
          <w:bCs/>
          <w:sz w:val="20"/>
          <w:szCs w:val="20"/>
          <w:lang w:val="en-GB"/>
        </w:rPr>
        <w:t xml:space="preserve">We propose to combine the individual scores </w:t>
      </w:r>
      <w:r w:rsidR="00C66FC8" w:rsidRPr="009161BE">
        <w:rPr>
          <w:rFonts w:ascii="Arial" w:hAnsi="Arial" w:cs="Arial"/>
          <w:bCs/>
          <w:sz w:val="20"/>
          <w:szCs w:val="20"/>
          <w:lang w:val="en-GB"/>
        </w:rPr>
        <w:t xml:space="preserve">into a </w:t>
      </w:r>
      <w:r w:rsidR="00277E54" w:rsidRPr="009161BE">
        <w:rPr>
          <w:rFonts w:ascii="Arial" w:hAnsi="Arial" w:cs="Arial"/>
          <w:bCs/>
          <w:sz w:val="20"/>
          <w:szCs w:val="20"/>
          <w:lang w:val="en-GB"/>
        </w:rPr>
        <w:t xml:space="preserve">single </w:t>
      </w:r>
      <w:r w:rsidR="00C66FC8" w:rsidRPr="009161BE">
        <w:rPr>
          <w:rFonts w:ascii="Arial" w:hAnsi="Arial" w:cs="Arial"/>
          <w:bCs/>
          <w:i/>
          <w:iCs/>
          <w:sz w:val="20"/>
          <w:szCs w:val="20"/>
          <w:lang w:val="en-GB"/>
        </w:rPr>
        <w:t>P</w:t>
      </w:r>
      <w:r w:rsidR="00217A6D" w:rsidRPr="009161BE">
        <w:rPr>
          <w:rFonts w:ascii="Arial" w:hAnsi="Arial" w:cs="Arial"/>
          <w:bCs/>
          <w:i/>
          <w:iCs/>
          <w:sz w:val="20"/>
          <w:szCs w:val="20"/>
          <w:lang w:val="en-GB"/>
        </w:rPr>
        <w:t>BM</w:t>
      </w:r>
      <w:r w:rsidR="00C66FC8" w:rsidRPr="009161BE">
        <w:rPr>
          <w:rFonts w:ascii="Arial" w:hAnsi="Arial" w:cs="Arial"/>
          <w:bCs/>
          <w:i/>
          <w:iCs/>
          <w:sz w:val="20"/>
          <w:szCs w:val="20"/>
          <w:lang w:val="en-GB"/>
        </w:rPr>
        <w:t xml:space="preserve">T </w:t>
      </w:r>
      <w:r w:rsidR="00D72A2B" w:rsidRPr="009161BE">
        <w:rPr>
          <w:rFonts w:ascii="Arial" w:hAnsi="Arial" w:cs="Arial"/>
          <w:bCs/>
          <w:i/>
          <w:iCs/>
          <w:sz w:val="20"/>
          <w:szCs w:val="20"/>
          <w:lang w:val="en-GB"/>
        </w:rPr>
        <w:t>score</w:t>
      </w:r>
      <w:r w:rsidR="00A442CD" w:rsidRPr="009161BE">
        <w:rPr>
          <w:rFonts w:ascii="Arial" w:hAnsi="Arial" w:cs="Arial"/>
          <w:bCs/>
          <w:sz w:val="20"/>
          <w:szCs w:val="20"/>
          <w:lang w:val="en-GB"/>
        </w:rPr>
        <w:t xml:space="preserve"> which is designed to take into account the hazard properties associated with the P, B, M and T criteria. </w:t>
      </w:r>
    </w:p>
    <w:p w14:paraId="5043F295" w14:textId="54559674" w:rsidR="004A3467" w:rsidRPr="009161BE" w:rsidRDefault="00A442CD" w:rsidP="00BD3AF1">
      <w:pPr>
        <w:tabs>
          <w:tab w:val="left" w:pos="9923"/>
        </w:tabs>
        <w:spacing w:line="276" w:lineRule="auto"/>
        <w:jc w:val="both"/>
        <w:rPr>
          <w:rFonts w:ascii="Arial" w:hAnsi="Arial" w:cs="Arial"/>
          <w:bCs/>
          <w:sz w:val="20"/>
          <w:szCs w:val="20"/>
          <w:lang w:val="en-GB"/>
        </w:rPr>
      </w:pPr>
      <w:r w:rsidRPr="009161BE">
        <w:rPr>
          <w:rFonts w:ascii="Arial" w:hAnsi="Arial" w:cs="Arial"/>
          <w:bCs/>
          <w:sz w:val="20"/>
          <w:szCs w:val="20"/>
          <w:lang w:val="en-GB"/>
        </w:rPr>
        <w:t>The P</w:t>
      </w:r>
      <w:r w:rsidR="00217A6D" w:rsidRPr="009161BE">
        <w:rPr>
          <w:rFonts w:ascii="Arial" w:hAnsi="Arial" w:cs="Arial"/>
          <w:bCs/>
          <w:sz w:val="20"/>
          <w:szCs w:val="20"/>
          <w:lang w:val="en-GB"/>
        </w:rPr>
        <w:t>BM</w:t>
      </w:r>
      <w:r w:rsidRPr="009161BE">
        <w:rPr>
          <w:rFonts w:ascii="Arial" w:hAnsi="Arial" w:cs="Arial"/>
          <w:bCs/>
          <w:sz w:val="20"/>
          <w:szCs w:val="20"/>
          <w:lang w:val="en-GB"/>
        </w:rPr>
        <w:t xml:space="preserve">T </w:t>
      </w:r>
      <w:r w:rsidR="00277E54" w:rsidRPr="009161BE">
        <w:rPr>
          <w:rFonts w:ascii="Arial" w:hAnsi="Arial" w:cs="Arial"/>
          <w:bCs/>
          <w:sz w:val="20"/>
          <w:szCs w:val="20"/>
          <w:lang w:val="en-GB"/>
        </w:rPr>
        <w:t xml:space="preserve">score </w:t>
      </w:r>
      <w:r w:rsidR="004A3467" w:rsidRPr="009161BE">
        <w:rPr>
          <w:rFonts w:ascii="Arial" w:hAnsi="Arial" w:cs="Arial"/>
          <w:bCs/>
          <w:sz w:val="20"/>
          <w:szCs w:val="20"/>
          <w:lang w:val="en-GB"/>
        </w:rPr>
        <w:t xml:space="preserve">is derived using the following equation: </w:t>
      </w:r>
    </w:p>
    <w:p w14:paraId="59BE0F33" w14:textId="55C8F5D6" w:rsidR="004A3467" w:rsidRPr="00C05464" w:rsidRDefault="004A3467" w:rsidP="00BD3AF1">
      <w:pPr>
        <w:tabs>
          <w:tab w:val="left" w:pos="9923"/>
        </w:tabs>
        <w:spacing w:line="276" w:lineRule="auto"/>
        <w:jc w:val="both"/>
        <w:rPr>
          <w:rFonts w:ascii="Arial" w:hAnsi="Arial" w:cs="Arial"/>
          <w:bCs/>
          <w:sz w:val="20"/>
          <w:szCs w:val="20"/>
          <w:lang w:val="fr-FR"/>
        </w:rPr>
      </w:pPr>
      <w:r w:rsidRPr="00C05464">
        <w:rPr>
          <w:rFonts w:ascii="Arial" w:hAnsi="Arial" w:cs="Arial"/>
          <w:bCs/>
          <w:sz w:val="20"/>
          <w:szCs w:val="20"/>
          <w:lang w:val="fr-FR"/>
        </w:rPr>
        <w:t>PBMT Score = [(P/vP + B/vB + M/vM + T/T</w:t>
      </w:r>
      <w:r w:rsidRPr="00C05464">
        <w:rPr>
          <w:rFonts w:ascii="Arial" w:hAnsi="Arial" w:cs="Arial"/>
          <w:bCs/>
          <w:sz w:val="20"/>
          <w:szCs w:val="20"/>
          <w:vertAlign w:val="superscript"/>
          <w:lang w:val="fr-FR"/>
        </w:rPr>
        <w:t>+</w:t>
      </w:r>
      <w:r w:rsidRPr="00C05464">
        <w:rPr>
          <w:rFonts w:ascii="Arial" w:hAnsi="Arial" w:cs="Arial"/>
          <w:bCs/>
          <w:sz w:val="20"/>
          <w:szCs w:val="20"/>
          <w:lang w:val="fr-FR"/>
        </w:rPr>
        <w:t>) /</w:t>
      </w:r>
      <w:r w:rsidR="0030330B" w:rsidRPr="00C05464">
        <w:rPr>
          <w:rFonts w:ascii="Arial" w:hAnsi="Arial" w:cs="Arial"/>
          <w:bCs/>
          <w:sz w:val="20"/>
          <w:szCs w:val="20"/>
          <w:lang w:val="fr-FR"/>
        </w:rPr>
        <w:t>6</w:t>
      </w:r>
      <w:r w:rsidRPr="00C05464">
        <w:rPr>
          <w:rFonts w:ascii="Arial" w:hAnsi="Arial" w:cs="Arial"/>
          <w:bCs/>
          <w:sz w:val="20"/>
          <w:szCs w:val="20"/>
          <w:lang w:val="fr-FR"/>
        </w:rPr>
        <w:t>]</w:t>
      </w:r>
      <w:r w:rsidR="00277E54" w:rsidRPr="00C05464">
        <w:rPr>
          <w:rFonts w:ascii="Arial" w:hAnsi="Arial" w:cs="Arial"/>
          <w:bCs/>
          <w:sz w:val="20"/>
          <w:szCs w:val="20"/>
          <w:lang w:val="fr-FR"/>
        </w:rPr>
        <w:t xml:space="preserve">    </w:t>
      </w:r>
      <w:r w:rsidR="00937316" w:rsidRPr="00C05464">
        <w:rPr>
          <w:rFonts w:ascii="Arial" w:hAnsi="Arial" w:cs="Arial"/>
          <w:bCs/>
          <w:sz w:val="20"/>
          <w:szCs w:val="20"/>
          <w:lang w:val="fr-FR"/>
        </w:rPr>
        <w:t xml:space="preserve"> </w:t>
      </w:r>
      <w:r w:rsidR="004E2AAF" w:rsidRPr="00C05464">
        <w:rPr>
          <w:rFonts w:ascii="Arial" w:hAnsi="Arial" w:cs="Arial"/>
          <w:bCs/>
          <w:sz w:val="20"/>
          <w:szCs w:val="20"/>
          <w:lang w:val="fr-FR"/>
        </w:rPr>
        <w:t xml:space="preserve">                                                                        </w:t>
      </w:r>
      <w:r w:rsidR="00E0447D" w:rsidRPr="00C05464">
        <w:rPr>
          <w:rFonts w:ascii="Arial" w:hAnsi="Arial" w:cs="Arial"/>
          <w:bCs/>
          <w:sz w:val="20"/>
          <w:szCs w:val="20"/>
          <w:lang w:val="fr-FR"/>
        </w:rPr>
        <w:t>(</w:t>
      </w:r>
      <w:r w:rsidR="000325B6" w:rsidRPr="00C05464">
        <w:rPr>
          <w:rFonts w:ascii="Arial" w:hAnsi="Arial" w:cs="Arial"/>
          <w:bCs/>
          <w:sz w:val="20"/>
          <w:szCs w:val="20"/>
          <w:lang w:val="fr-FR"/>
        </w:rPr>
        <w:t>4</w:t>
      </w:r>
      <w:r w:rsidR="00E0447D" w:rsidRPr="00C05464">
        <w:rPr>
          <w:rFonts w:ascii="Arial" w:hAnsi="Arial" w:cs="Arial"/>
          <w:bCs/>
          <w:sz w:val="20"/>
          <w:szCs w:val="20"/>
          <w:lang w:val="fr-FR"/>
        </w:rPr>
        <w:t>)</w:t>
      </w:r>
    </w:p>
    <w:p w14:paraId="5C37C7F0" w14:textId="1BAC610D" w:rsidR="000325B6" w:rsidRPr="009161BE" w:rsidRDefault="004A3467" w:rsidP="00BD3AF1">
      <w:pPr>
        <w:tabs>
          <w:tab w:val="left" w:pos="9923"/>
        </w:tabs>
        <w:spacing w:line="276" w:lineRule="auto"/>
        <w:jc w:val="both"/>
        <w:rPr>
          <w:rFonts w:ascii="Arial" w:hAnsi="Arial" w:cs="Arial"/>
          <w:bCs/>
          <w:sz w:val="20"/>
          <w:szCs w:val="20"/>
          <w:lang w:val="en-GB"/>
        </w:rPr>
      </w:pPr>
      <w:r w:rsidRPr="009161BE">
        <w:rPr>
          <w:rFonts w:ascii="Arial" w:hAnsi="Arial" w:cs="Arial"/>
          <w:bCs/>
          <w:sz w:val="20"/>
          <w:szCs w:val="20"/>
          <w:lang w:val="en-GB"/>
        </w:rPr>
        <w:t xml:space="preserve">The sum of the 4 sub-scores is divided by </w:t>
      </w:r>
      <w:r w:rsidR="00277E54" w:rsidRPr="009161BE">
        <w:rPr>
          <w:rFonts w:ascii="Arial" w:hAnsi="Arial" w:cs="Arial"/>
          <w:bCs/>
          <w:sz w:val="20"/>
          <w:szCs w:val="20"/>
          <w:lang w:val="en-GB"/>
        </w:rPr>
        <w:t xml:space="preserve">5 </w:t>
      </w:r>
      <w:r w:rsidRPr="009161BE">
        <w:rPr>
          <w:rFonts w:ascii="Arial" w:hAnsi="Arial" w:cs="Arial"/>
          <w:bCs/>
          <w:sz w:val="20"/>
          <w:szCs w:val="20"/>
          <w:lang w:val="en-GB"/>
        </w:rPr>
        <w:t xml:space="preserve">in order to </w:t>
      </w:r>
      <w:r w:rsidR="00277E54" w:rsidRPr="009161BE">
        <w:rPr>
          <w:rFonts w:ascii="Arial" w:hAnsi="Arial" w:cs="Arial"/>
          <w:bCs/>
          <w:sz w:val="20"/>
          <w:szCs w:val="20"/>
          <w:lang w:val="en-GB"/>
        </w:rPr>
        <w:t>balance the</w:t>
      </w:r>
      <w:r w:rsidRPr="009161BE">
        <w:rPr>
          <w:rFonts w:ascii="Arial" w:hAnsi="Arial" w:cs="Arial"/>
          <w:bCs/>
          <w:sz w:val="20"/>
          <w:szCs w:val="20"/>
          <w:lang w:val="en-GB"/>
        </w:rPr>
        <w:t xml:space="preserve"> Hazard </w:t>
      </w:r>
      <w:r w:rsidR="00277E54" w:rsidRPr="009161BE">
        <w:rPr>
          <w:rFonts w:ascii="Arial" w:hAnsi="Arial" w:cs="Arial"/>
          <w:bCs/>
          <w:sz w:val="20"/>
          <w:szCs w:val="20"/>
          <w:lang w:val="en-GB"/>
        </w:rPr>
        <w:t xml:space="preserve">against the risk </w:t>
      </w:r>
      <w:r w:rsidR="00FF7964" w:rsidRPr="009161BE">
        <w:rPr>
          <w:rFonts w:ascii="Arial" w:hAnsi="Arial" w:cs="Arial"/>
          <w:bCs/>
          <w:sz w:val="20"/>
          <w:szCs w:val="20"/>
          <w:lang w:val="en-GB"/>
        </w:rPr>
        <w:t>component in the final score</w:t>
      </w:r>
      <w:r w:rsidR="00277E54" w:rsidRPr="009161BE">
        <w:rPr>
          <w:rFonts w:ascii="Arial" w:hAnsi="Arial" w:cs="Arial"/>
          <w:bCs/>
          <w:sz w:val="20"/>
          <w:szCs w:val="20"/>
          <w:lang w:val="en-GB"/>
        </w:rPr>
        <w:t xml:space="preserve"> </w:t>
      </w:r>
      <w:r w:rsidRPr="009161BE">
        <w:rPr>
          <w:rFonts w:ascii="Arial" w:hAnsi="Arial" w:cs="Arial"/>
          <w:bCs/>
          <w:sz w:val="20"/>
          <w:szCs w:val="20"/>
          <w:lang w:val="en-GB"/>
        </w:rPr>
        <w:t xml:space="preserve">and </w:t>
      </w:r>
      <w:r w:rsidR="00277E54" w:rsidRPr="009161BE">
        <w:rPr>
          <w:rFonts w:ascii="Arial" w:hAnsi="Arial" w:cs="Arial"/>
          <w:bCs/>
          <w:sz w:val="20"/>
          <w:szCs w:val="20"/>
          <w:lang w:val="en-GB"/>
        </w:rPr>
        <w:t xml:space="preserve">to </w:t>
      </w:r>
      <w:r w:rsidRPr="009161BE">
        <w:rPr>
          <w:rFonts w:ascii="Arial" w:hAnsi="Arial" w:cs="Arial"/>
          <w:bCs/>
          <w:sz w:val="20"/>
          <w:szCs w:val="20"/>
          <w:lang w:val="en-GB"/>
        </w:rPr>
        <w:t>take compounds classified as vP</w:t>
      </w:r>
      <w:r w:rsidR="00277E54" w:rsidRPr="009161BE">
        <w:rPr>
          <w:rFonts w:ascii="Arial" w:hAnsi="Arial" w:cs="Arial"/>
          <w:bCs/>
          <w:sz w:val="20"/>
          <w:szCs w:val="20"/>
          <w:lang w:val="en-GB"/>
        </w:rPr>
        <w:t xml:space="preserve">, </w:t>
      </w:r>
      <w:r w:rsidRPr="009161BE">
        <w:rPr>
          <w:rFonts w:ascii="Arial" w:hAnsi="Arial" w:cs="Arial"/>
          <w:bCs/>
          <w:sz w:val="20"/>
          <w:szCs w:val="20"/>
          <w:lang w:val="en-GB"/>
        </w:rPr>
        <w:t>vB, or vM</w:t>
      </w:r>
      <w:r w:rsidR="00A87B14" w:rsidRPr="009161BE">
        <w:rPr>
          <w:rFonts w:ascii="Arial" w:hAnsi="Arial" w:cs="Arial"/>
          <w:bCs/>
          <w:sz w:val="20"/>
          <w:szCs w:val="20"/>
          <w:lang w:val="en-GB"/>
        </w:rPr>
        <w:t xml:space="preserve"> into account</w:t>
      </w:r>
      <w:r w:rsidRPr="009161BE">
        <w:rPr>
          <w:rFonts w:ascii="Arial" w:hAnsi="Arial" w:cs="Arial"/>
          <w:bCs/>
          <w:sz w:val="20"/>
          <w:szCs w:val="20"/>
          <w:lang w:val="en-GB"/>
        </w:rPr>
        <w:t xml:space="preserve">. </w:t>
      </w:r>
    </w:p>
    <w:p w14:paraId="7924CBB8" w14:textId="6B2D13A8" w:rsidR="004A3467" w:rsidRPr="009161BE" w:rsidRDefault="00520B26" w:rsidP="00520B26">
      <w:pPr>
        <w:pStyle w:val="Lgende"/>
        <w:rPr>
          <w:rFonts w:ascii="Arial" w:hAnsi="Arial" w:cs="Arial"/>
          <w:b/>
          <w:bCs/>
          <w:i w:val="0"/>
          <w:iCs w:val="0"/>
          <w:color w:val="auto"/>
          <w:sz w:val="20"/>
          <w:szCs w:val="20"/>
          <w:lang w:val="en-GB"/>
        </w:rPr>
      </w:pPr>
      <w:r w:rsidRPr="009161BE">
        <w:rPr>
          <w:rFonts w:ascii="Arial" w:hAnsi="Arial" w:cs="Arial"/>
          <w:b/>
          <w:bCs/>
          <w:i w:val="0"/>
          <w:iCs w:val="0"/>
          <w:color w:val="auto"/>
          <w:sz w:val="20"/>
          <w:szCs w:val="20"/>
          <w:lang w:val="en-GB"/>
        </w:rPr>
        <w:t xml:space="preserve">Table </w:t>
      </w:r>
      <w:r w:rsidR="006933CF" w:rsidRPr="009161BE">
        <w:rPr>
          <w:rFonts w:ascii="Arial" w:hAnsi="Arial" w:cs="Arial"/>
          <w:b/>
          <w:bCs/>
          <w:i w:val="0"/>
          <w:iCs w:val="0"/>
          <w:color w:val="auto"/>
          <w:sz w:val="20"/>
          <w:szCs w:val="20"/>
          <w:lang w:val="en-GB"/>
        </w:rPr>
        <w:t>S</w:t>
      </w:r>
      <w:r w:rsidRPr="009161BE">
        <w:rPr>
          <w:rFonts w:ascii="Arial" w:hAnsi="Arial" w:cs="Arial"/>
          <w:b/>
          <w:bCs/>
          <w:i w:val="0"/>
          <w:iCs w:val="0"/>
          <w:color w:val="auto"/>
          <w:sz w:val="20"/>
          <w:szCs w:val="20"/>
          <w:lang w:val="en-GB"/>
        </w:rPr>
        <w:fldChar w:fldCharType="begin"/>
      </w:r>
      <w:r w:rsidRPr="009161BE">
        <w:rPr>
          <w:rFonts w:ascii="Arial" w:hAnsi="Arial" w:cs="Arial"/>
          <w:b/>
          <w:bCs/>
          <w:i w:val="0"/>
          <w:iCs w:val="0"/>
          <w:color w:val="auto"/>
          <w:sz w:val="20"/>
          <w:szCs w:val="20"/>
          <w:lang w:val="en-GB"/>
        </w:rPr>
        <w:instrText xml:space="preserve"> SEQ Table \* ARABIC </w:instrText>
      </w:r>
      <w:r w:rsidRPr="009161BE">
        <w:rPr>
          <w:rFonts w:ascii="Arial" w:hAnsi="Arial" w:cs="Arial"/>
          <w:b/>
          <w:bCs/>
          <w:i w:val="0"/>
          <w:iCs w:val="0"/>
          <w:color w:val="auto"/>
          <w:sz w:val="20"/>
          <w:szCs w:val="20"/>
          <w:lang w:val="en-GB"/>
        </w:rPr>
        <w:fldChar w:fldCharType="separate"/>
      </w:r>
      <w:r w:rsidR="00106825" w:rsidRPr="009161BE">
        <w:rPr>
          <w:rFonts w:ascii="Arial" w:hAnsi="Arial" w:cs="Arial"/>
          <w:b/>
          <w:bCs/>
          <w:i w:val="0"/>
          <w:iCs w:val="0"/>
          <w:noProof/>
          <w:color w:val="auto"/>
          <w:sz w:val="20"/>
          <w:szCs w:val="20"/>
          <w:lang w:val="en-GB"/>
        </w:rPr>
        <w:t>4</w:t>
      </w:r>
      <w:r w:rsidRPr="009161BE">
        <w:rPr>
          <w:rFonts w:ascii="Arial" w:hAnsi="Arial" w:cs="Arial"/>
          <w:b/>
          <w:bCs/>
          <w:i w:val="0"/>
          <w:iCs w:val="0"/>
          <w:noProof/>
          <w:color w:val="auto"/>
          <w:sz w:val="20"/>
          <w:szCs w:val="20"/>
          <w:lang w:val="en-GB"/>
        </w:rPr>
        <w:fldChar w:fldCharType="end"/>
      </w:r>
      <w:r w:rsidR="00E14614" w:rsidRPr="009161BE">
        <w:rPr>
          <w:rFonts w:ascii="Arial" w:hAnsi="Arial" w:cs="Arial"/>
          <w:b/>
          <w:bCs/>
          <w:i w:val="0"/>
          <w:iCs w:val="0"/>
          <w:color w:val="auto"/>
          <w:sz w:val="20"/>
          <w:szCs w:val="20"/>
          <w:lang w:val="en-GB"/>
        </w:rPr>
        <w:t>.</w:t>
      </w:r>
      <w:r w:rsidR="004A3467" w:rsidRPr="009161BE">
        <w:rPr>
          <w:rFonts w:ascii="Arial" w:hAnsi="Arial" w:cs="Arial"/>
          <w:b/>
          <w:bCs/>
          <w:i w:val="0"/>
          <w:iCs w:val="0"/>
          <w:color w:val="auto"/>
          <w:sz w:val="20"/>
          <w:szCs w:val="20"/>
          <w:lang w:val="en-GB"/>
        </w:rPr>
        <w:t xml:space="preserve"> </w:t>
      </w:r>
      <w:r w:rsidR="004A3467" w:rsidRPr="009161BE">
        <w:rPr>
          <w:rFonts w:ascii="Arial" w:hAnsi="Arial" w:cs="Arial"/>
          <w:i w:val="0"/>
          <w:iCs w:val="0"/>
          <w:color w:val="auto"/>
          <w:sz w:val="20"/>
          <w:szCs w:val="20"/>
          <w:lang w:val="en-GB"/>
        </w:rPr>
        <w:t xml:space="preserve">Cut-off values and </w:t>
      </w:r>
      <w:r w:rsidR="001F40E5" w:rsidRPr="009161BE">
        <w:rPr>
          <w:rFonts w:ascii="Arial" w:hAnsi="Arial" w:cs="Arial"/>
          <w:i w:val="0"/>
          <w:iCs w:val="0"/>
          <w:color w:val="auto"/>
          <w:sz w:val="20"/>
          <w:szCs w:val="20"/>
          <w:lang w:val="en-GB"/>
        </w:rPr>
        <w:t>sub-</w:t>
      </w:r>
      <w:r w:rsidR="004A3467" w:rsidRPr="009161BE">
        <w:rPr>
          <w:rFonts w:ascii="Arial" w:hAnsi="Arial" w:cs="Arial"/>
          <w:i w:val="0"/>
          <w:iCs w:val="0"/>
          <w:color w:val="auto"/>
          <w:sz w:val="20"/>
          <w:szCs w:val="20"/>
          <w:lang w:val="en-GB"/>
        </w:rPr>
        <w:t xml:space="preserve">scores for the derivation of the </w:t>
      </w:r>
      <w:r w:rsidR="00744C7A" w:rsidRPr="009161BE">
        <w:rPr>
          <w:rFonts w:ascii="Arial" w:hAnsi="Arial" w:cs="Arial"/>
          <w:i w:val="0"/>
          <w:iCs w:val="0"/>
          <w:color w:val="auto"/>
          <w:sz w:val="20"/>
          <w:szCs w:val="20"/>
          <w:lang w:val="en-GB"/>
        </w:rPr>
        <w:t>PBT / vPvB</w:t>
      </w:r>
      <w:r w:rsidR="001F40E5" w:rsidRPr="009161BE">
        <w:rPr>
          <w:rFonts w:ascii="Arial" w:hAnsi="Arial" w:cs="Arial"/>
          <w:i w:val="0"/>
          <w:iCs w:val="0"/>
          <w:color w:val="auto"/>
          <w:sz w:val="20"/>
          <w:szCs w:val="20"/>
          <w:lang w:val="en-GB"/>
        </w:rPr>
        <w:t xml:space="preserve">, </w:t>
      </w:r>
      <w:r w:rsidR="00744C7A" w:rsidRPr="009161BE">
        <w:rPr>
          <w:rFonts w:ascii="Arial" w:hAnsi="Arial" w:cs="Arial"/>
          <w:i w:val="0"/>
          <w:iCs w:val="0"/>
          <w:color w:val="auto"/>
          <w:sz w:val="20"/>
          <w:szCs w:val="20"/>
          <w:lang w:val="en-GB"/>
        </w:rPr>
        <w:t xml:space="preserve">PMT/vPvM and the </w:t>
      </w:r>
      <w:r w:rsidR="004A3467" w:rsidRPr="009161BE">
        <w:rPr>
          <w:rFonts w:ascii="Arial" w:hAnsi="Arial" w:cs="Arial"/>
          <w:i w:val="0"/>
          <w:iCs w:val="0"/>
          <w:color w:val="auto"/>
          <w:sz w:val="20"/>
          <w:szCs w:val="20"/>
          <w:lang w:val="en-GB"/>
        </w:rPr>
        <w:t>PB</w:t>
      </w:r>
      <w:r w:rsidR="00217A6D" w:rsidRPr="009161BE">
        <w:rPr>
          <w:rFonts w:ascii="Arial" w:hAnsi="Arial" w:cs="Arial"/>
          <w:i w:val="0"/>
          <w:iCs w:val="0"/>
          <w:color w:val="auto"/>
          <w:sz w:val="20"/>
          <w:szCs w:val="20"/>
          <w:lang w:val="en-GB"/>
        </w:rPr>
        <w:t>M</w:t>
      </w:r>
      <w:r w:rsidR="004A3467" w:rsidRPr="009161BE">
        <w:rPr>
          <w:rFonts w:ascii="Arial" w:hAnsi="Arial" w:cs="Arial"/>
          <w:i w:val="0"/>
          <w:iCs w:val="0"/>
          <w:color w:val="auto"/>
          <w:sz w:val="20"/>
          <w:szCs w:val="20"/>
          <w:lang w:val="en-GB"/>
        </w:rPr>
        <w:t xml:space="preserve">T </w:t>
      </w:r>
      <w:r w:rsidR="001F40E5" w:rsidRPr="009161BE">
        <w:rPr>
          <w:rFonts w:ascii="Arial" w:hAnsi="Arial" w:cs="Arial"/>
          <w:i w:val="0"/>
          <w:iCs w:val="0"/>
          <w:color w:val="auto"/>
          <w:sz w:val="20"/>
          <w:szCs w:val="20"/>
          <w:lang w:val="en-GB"/>
        </w:rPr>
        <w:t>scores</w:t>
      </w:r>
      <w:r w:rsidR="00077E49" w:rsidRPr="009161BE">
        <w:rPr>
          <w:rFonts w:ascii="Arial" w:hAnsi="Arial" w:cs="Arial"/>
          <w:i w:val="0"/>
          <w:iCs w:val="0"/>
          <w:color w:val="auto"/>
          <w:sz w:val="20"/>
          <w:szCs w:val="20"/>
          <w:lang w:val="en-GB"/>
        </w:rPr>
        <w:t>.</w:t>
      </w:r>
    </w:p>
    <w:tbl>
      <w:tblPr>
        <w:tblW w:w="5084" w:type="pct"/>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3534"/>
        <w:gridCol w:w="4392"/>
        <w:gridCol w:w="1278"/>
      </w:tblGrid>
      <w:tr w:rsidR="004A3467" w:rsidRPr="009161BE" w14:paraId="37565ED7" w14:textId="77777777" w:rsidTr="00922DF5">
        <w:trPr>
          <w:trHeight w:val="20"/>
          <w:tblHeader/>
        </w:trPr>
        <w:tc>
          <w:tcPr>
            <w:tcW w:w="1920" w:type="pct"/>
            <w:tcBorders>
              <w:top w:val="single" w:sz="8" w:space="0" w:color="FFFFFF"/>
              <w:left w:val="single" w:sz="8" w:space="0" w:color="FFFFFF"/>
              <w:bottom w:val="single" w:sz="24" w:space="0" w:color="FFFFFF"/>
              <w:right w:val="single" w:sz="8" w:space="0" w:color="FFFFFF"/>
            </w:tcBorders>
            <w:shd w:val="clear" w:color="auto" w:fill="4F81BD"/>
            <w:hideMark/>
          </w:tcPr>
          <w:p w14:paraId="13A83A12" w14:textId="36F5AE82" w:rsidR="004A3467" w:rsidRPr="009161BE" w:rsidRDefault="004A3467" w:rsidP="008C6238">
            <w:pPr>
              <w:rPr>
                <w:rFonts w:ascii="Arial" w:hAnsi="Arial" w:cs="Arial"/>
                <w:b/>
                <w:bCs/>
                <w:color w:val="FFFFFF"/>
                <w:sz w:val="18"/>
                <w:szCs w:val="18"/>
                <w:lang w:val="en-GB"/>
              </w:rPr>
            </w:pPr>
            <w:r w:rsidRPr="009161BE">
              <w:rPr>
                <w:rFonts w:ascii="Arial" w:hAnsi="Arial" w:cs="Arial"/>
                <w:b/>
                <w:bCs/>
                <w:color w:val="FFFFFF"/>
                <w:sz w:val="18"/>
                <w:szCs w:val="18"/>
                <w:lang w:val="en-GB"/>
              </w:rPr>
              <w:t>Indicator</w:t>
            </w:r>
            <w:r w:rsidR="00670F6A" w:rsidRPr="009161BE">
              <w:rPr>
                <w:rFonts w:ascii="Arial" w:hAnsi="Arial" w:cs="Arial"/>
                <w:b/>
                <w:bCs/>
                <w:color w:val="FFFFFF"/>
                <w:sz w:val="18"/>
                <w:szCs w:val="18"/>
                <w:lang w:val="en-GB"/>
              </w:rPr>
              <w:t>s</w:t>
            </w:r>
          </w:p>
        </w:tc>
        <w:tc>
          <w:tcPr>
            <w:tcW w:w="2386" w:type="pct"/>
            <w:tcBorders>
              <w:top w:val="single" w:sz="8" w:space="0" w:color="FFFFFF"/>
              <w:left w:val="single" w:sz="8" w:space="0" w:color="FFFFFF"/>
              <w:bottom w:val="single" w:sz="24" w:space="0" w:color="FFFFFF"/>
              <w:right w:val="single" w:sz="8" w:space="0" w:color="FFFFFF"/>
            </w:tcBorders>
            <w:shd w:val="clear" w:color="auto" w:fill="4F81BD"/>
            <w:hideMark/>
          </w:tcPr>
          <w:p w14:paraId="37C8917E" w14:textId="77777777" w:rsidR="004A3467" w:rsidRPr="009161BE" w:rsidRDefault="004A3467" w:rsidP="008C6238">
            <w:pPr>
              <w:keepNext/>
              <w:spacing w:before="60"/>
              <w:rPr>
                <w:rFonts w:ascii="Arial" w:hAnsi="Arial" w:cs="Arial"/>
                <w:b/>
                <w:bCs/>
                <w:color w:val="FFFFFF"/>
                <w:sz w:val="18"/>
                <w:szCs w:val="18"/>
                <w:lang w:val="en-GB"/>
              </w:rPr>
            </w:pPr>
            <w:r w:rsidRPr="009161BE">
              <w:rPr>
                <w:rFonts w:ascii="Arial" w:hAnsi="Arial" w:cs="Arial"/>
                <w:b/>
                <w:bCs/>
                <w:color w:val="FFFFFF"/>
                <w:sz w:val="18"/>
                <w:szCs w:val="18"/>
                <w:lang w:val="en-GB"/>
              </w:rPr>
              <w:t>Cut-off values</w:t>
            </w:r>
          </w:p>
        </w:tc>
        <w:tc>
          <w:tcPr>
            <w:tcW w:w="694" w:type="pct"/>
            <w:tcBorders>
              <w:top w:val="single" w:sz="8" w:space="0" w:color="FFFFFF"/>
              <w:left w:val="single" w:sz="8" w:space="0" w:color="FFFFFF"/>
              <w:bottom w:val="single" w:sz="24" w:space="0" w:color="FFFFFF"/>
              <w:right w:val="single" w:sz="8" w:space="0" w:color="FFFFFF"/>
            </w:tcBorders>
            <w:shd w:val="clear" w:color="auto" w:fill="4F81BD"/>
            <w:hideMark/>
          </w:tcPr>
          <w:p w14:paraId="24825728" w14:textId="0F7455AD" w:rsidR="004A3467" w:rsidRPr="009161BE" w:rsidRDefault="004A3467" w:rsidP="008C6238">
            <w:pPr>
              <w:keepNext/>
              <w:spacing w:before="60"/>
              <w:rPr>
                <w:rFonts w:ascii="Arial" w:hAnsi="Arial" w:cs="Arial"/>
                <w:b/>
                <w:bCs/>
                <w:color w:val="FFFFFF"/>
                <w:sz w:val="18"/>
                <w:szCs w:val="18"/>
                <w:lang w:val="en-GB"/>
              </w:rPr>
            </w:pPr>
            <w:r w:rsidRPr="009161BE">
              <w:rPr>
                <w:rFonts w:ascii="Arial" w:hAnsi="Arial" w:cs="Arial"/>
                <w:b/>
                <w:bCs/>
                <w:color w:val="FFFFFF"/>
                <w:sz w:val="18"/>
                <w:szCs w:val="18"/>
                <w:lang w:val="en-GB"/>
              </w:rPr>
              <w:t>Hazard sub-scores</w:t>
            </w:r>
          </w:p>
        </w:tc>
      </w:tr>
      <w:tr w:rsidR="004A3467" w:rsidRPr="009161BE" w14:paraId="4CDA1518" w14:textId="77777777" w:rsidTr="00922DF5">
        <w:trPr>
          <w:trHeight w:val="20"/>
        </w:trPr>
        <w:tc>
          <w:tcPr>
            <w:tcW w:w="1920" w:type="pct"/>
            <w:vMerge w:val="restart"/>
            <w:tcBorders>
              <w:top w:val="single" w:sz="8" w:space="0" w:color="FFFFFF"/>
              <w:left w:val="single" w:sz="8" w:space="0" w:color="FFFFFF"/>
              <w:bottom w:val="nil"/>
              <w:right w:val="single" w:sz="24" w:space="0" w:color="FFFFFF"/>
            </w:tcBorders>
            <w:shd w:val="clear" w:color="auto" w:fill="4F81BD"/>
            <w:hideMark/>
          </w:tcPr>
          <w:p w14:paraId="0781389F" w14:textId="0B1B721E" w:rsidR="004A3467" w:rsidRPr="009161BE" w:rsidRDefault="004A3467" w:rsidP="008C6238">
            <w:pPr>
              <w:keepNext/>
              <w:spacing w:before="120"/>
              <w:rPr>
                <w:rFonts w:cstheme="minorHAnsi"/>
                <w:b/>
                <w:bCs/>
                <w:color w:val="FFFFFF"/>
                <w:sz w:val="18"/>
                <w:szCs w:val="18"/>
                <w:lang w:val="en-GB"/>
              </w:rPr>
            </w:pPr>
            <w:r w:rsidRPr="009161BE">
              <w:rPr>
                <w:rFonts w:cstheme="minorHAnsi"/>
                <w:b/>
                <w:bCs/>
                <w:color w:val="FFFFFF"/>
                <w:sz w:val="18"/>
                <w:szCs w:val="18"/>
                <w:lang w:val="en-GB"/>
              </w:rPr>
              <w:t>Persistence:</w:t>
            </w:r>
          </w:p>
          <w:p w14:paraId="0365EF6D" w14:textId="77777777" w:rsidR="004A3467" w:rsidRPr="009161BE" w:rsidRDefault="004A3467" w:rsidP="008C6238">
            <w:pPr>
              <w:keepNext/>
              <w:spacing w:before="120"/>
              <w:rPr>
                <w:rFonts w:cstheme="minorHAnsi"/>
                <w:b/>
                <w:bCs/>
                <w:color w:val="FFFFFF"/>
                <w:sz w:val="18"/>
                <w:szCs w:val="18"/>
                <w:vertAlign w:val="superscript"/>
                <w:lang w:val="en-GB"/>
              </w:rPr>
            </w:pPr>
            <w:r w:rsidRPr="009161BE">
              <w:rPr>
                <w:rFonts w:cstheme="minorHAnsi"/>
                <w:b/>
                <w:bCs/>
                <w:color w:val="FFFFFF"/>
                <w:sz w:val="18"/>
                <w:szCs w:val="18"/>
                <w:lang w:val="en-GB"/>
              </w:rPr>
              <w:t>T1/2 (half-life) in water and in sediments</w:t>
            </w:r>
            <w:r w:rsidRPr="009161BE">
              <w:rPr>
                <w:rStyle w:val="Appelnotedebasdep"/>
                <w:rFonts w:cstheme="minorHAnsi"/>
                <w:b/>
                <w:bCs/>
                <w:color w:val="FFFFFF"/>
                <w:sz w:val="18"/>
                <w:szCs w:val="18"/>
                <w:lang w:val="en-GB"/>
              </w:rPr>
              <w:footnoteReference w:id="1"/>
            </w:r>
          </w:p>
          <w:p w14:paraId="789EDCE5" w14:textId="2AA614D7" w:rsidR="004A3467" w:rsidRPr="009161BE" w:rsidRDefault="004A3467" w:rsidP="008C6238">
            <w:pPr>
              <w:rPr>
                <w:rFonts w:cstheme="minorHAnsi"/>
                <w:b/>
                <w:bCs/>
                <w:color w:val="FFFFFF"/>
                <w:sz w:val="18"/>
                <w:szCs w:val="18"/>
                <w:lang w:val="en-GB"/>
              </w:rPr>
            </w:pPr>
            <w:r w:rsidRPr="009161BE">
              <w:rPr>
                <w:rFonts w:cstheme="minorHAnsi"/>
                <w:b/>
                <w:bCs/>
                <w:color w:val="FFFFFF"/>
                <w:sz w:val="18"/>
                <w:szCs w:val="18"/>
                <w:lang w:val="en-GB"/>
              </w:rPr>
              <w:t xml:space="preserve">Source: </w:t>
            </w:r>
          </w:p>
          <w:p w14:paraId="018D3528" w14:textId="77777777" w:rsidR="004A3467" w:rsidRPr="009161BE" w:rsidRDefault="004A3467">
            <w:pPr>
              <w:numPr>
                <w:ilvl w:val="0"/>
                <w:numId w:val="4"/>
              </w:numPr>
              <w:spacing w:after="0" w:line="240" w:lineRule="auto"/>
              <w:rPr>
                <w:rFonts w:cstheme="minorHAnsi"/>
                <w:b/>
                <w:bCs/>
                <w:color w:val="FFFFFF"/>
                <w:sz w:val="18"/>
                <w:szCs w:val="18"/>
                <w:lang w:val="en-GB"/>
              </w:rPr>
            </w:pPr>
            <w:r w:rsidRPr="009161BE">
              <w:rPr>
                <w:rFonts w:cstheme="minorHAnsi"/>
                <w:b/>
                <w:bCs/>
                <w:color w:val="FFFFFF"/>
                <w:sz w:val="18"/>
                <w:szCs w:val="18"/>
                <w:lang w:val="en-GB"/>
              </w:rPr>
              <w:t>See Annex III Section 6.1 of the NORMAN prioritisation manual</w:t>
            </w:r>
          </w:p>
        </w:tc>
        <w:tc>
          <w:tcPr>
            <w:tcW w:w="2386" w:type="pct"/>
            <w:tcBorders>
              <w:top w:val="single" w:sz="8" w:space="0" w:color="FFFFFF"/>
              <w:left w:val="single" w:sz="8" w:space="0" w:color="FFFFFF"/>
              <w:bottom w:val="single" w:sz="8" w:space="0" w:color="FFFFFF"/>
              <w:right w:val="single" w:sz="8" w:space="0" w:color="FFFFFF"/>
            </w:tcBorders>
            <w:shd w:val="clear" w:color="auto" w:fill="A7BFDE"/>
            <w:hideMark/>
          </w:tcPr>
          <w:p w14:paraId="213CEBAB" w14:textId="50F827A9" w:rsidR="004A3467" w:rsidRPr="009161BE" w:rsidRDefault="004A3467" w:rsidP="008C6238">
            <w:pPr>
              <w:keepNext/>
              <w:spacing w:after="0"/>
              <w:rPr>
                <w:rFonts w:cstheme="minorHAnsi"/>
                <w:sz w:val="18"/>
                <w:szCs w:val="18"/>
                <w:lang w:val="en-GB"/>
              </w:rPr>
            </w:pPr>
            <w:r w:rsidRPr="009161BE">
              <w:rPr>
                <w:rFonts w:cstheme="minorHAnsi"/>
                <w:sz w:val="18"/>
                <w:szCs w:val="18"/>
                <w:lang w:val="en-GB"/>
              </w:rPr>
              <w:t>vP</w:t>
            </w:r>
            <w:r w:rsidR="006E189A" w:rsidRPr="009161BE">
              <w:rPr>
                <w:rFonts w:cstheme="minorHAnsi"/>
                <w:sz w:val="18"/>
                <w:szCs w:val="18"/>
                <w:lang w:val="en-GB"/>
              </w:rPr>
              <w:t xml:space="preserve"> (if any of the following situations is fulfilled)</w:t>
            </w:r>
            <w:r w:rsidR="00B0302A" w:rsidRPr="009161BE">
              <w:rPr>
                <w:rFonts w:cstheme="minorHAnsi"/>
                <w:sz w:val="18"/>
                <w:szCs w:val="18"/>
                <w:lang w:val="en-GB"/>
              </w:rPr>
              <w:t>:</w:t>
            </w:r>
          </w:p>
          <w:p w14:paraId="0FA155AA" w14:textId="2F8E1FD9" w:rsidR="004A3467" w:rsidRPr="009161BE" w:rsidRDefault="004A3467">
            <w:pPr>
              <w:pStyle w:val="Paragraphedeliste"/>
              <w:keepNext/>
              <w:numPr>
                <w:ilvl w:val="0"/>
                <w:numId w:val="28"/>
              </w:numPr>
              <w:spacing w:after="0"/>
              <w:rPr>
                <w:rFonts w:cstheme="minorHAnsi"/>
                <w:sz w:val="18"/>
                <w:szCs w:val="18"/>
                <w:lang w:val="en-GB"/>
              </w:rPr>
            </w:pPr>
            <w:r w:rsidRPr="009161BE">
              <w:rPr>
                <w:rFonts w:cstheme="minorHAnsi"/>
                <w:sz w:val="18"/>
                <w:szCs w:val="18"/>
                <w:lang w:val="en-GB"/>
              </w:rPr>
              <w:t>T</w:t>
            </w:r>
            <w:r w:rsidRPr="009161BE">
              <w:rPr>
                <w:rFonts w:cstheme="minorHAnsi"/>
                <w:sz w:val="18"/>
                <w:szCs w:val="18"/>
                <w:vertAlign w:val="subscript"/>
                <w:lang w:val="en-GB"/>
              </w:rPr>
              <w:t xml:space="preserve">1/2 </w:t>
            </w:r>
            <w:r w:rsidRPr="009161BE">
              <w:rPr>
                <w:rFonts w:cstheme="minorHAnsi"/>
                <w:sz w:val="18"/>
                <w:szCs w:val="18"/>
                <w:lang w:val="en-GB"/>
              </w:rPr>
              <w:t>(</w:t>
            </w:r>
            <w:r w:rsidR="00F678F7" w:rsidRPr="009161BE">
              <w:rPr>
                <w:rFonts w:cstheme="minorHAnsi"/>
                <w:sz w:val="18"/>
                <w:szCs w:val="18"/>
                <w:lang w:val="en-GB"/>
              </w:rPr>
              <w:t xml:space="preserve">marine, </w:t>
            </w:r>
            <w:r w:rsidRPr="009161BE">
              <w:rPr>
                <w:rFonts w:cstheme="minorHAnsi"/>
                <w:sz w:val="18"/>
                <w:szCs w:val="18"/>
                <w:lang w:val="en-GB"/>
              </w:rPr>
              <w:t xml:space="preserve">fresh or </w:t>
            </w:r>
            <w:r w:rsidR="00F678F7" w:rsidRPr="009161BE">
              <w:rPr>
                <w:rFonts w:cstheme="minorHAnsi"/>
                <w:sz w:val="18"/>
                <w:szCs w:val="18"/>
                <w:lang w:val="en-GB"/>
              </w:rPr>
              <w:t>estuarine</w:t>
            </w:r>
            <w:r w:rsidRPr="009161BE">
              <w:rPr>
                <w:rFonts w:cstheme="minorHAnsi"/>
                <w:sz w:val="18"/>
                <w:szCs w:val="18"/>
                <w:lang w:val="en-GB"/>
              </w:rPr>
              <w:t xml:space="preserve"> water)</w:t>
            </w:r>
            <w:r w:rsidR="00F678F7" w:rsidRPr="009161BE">
              <w:rPr>
                <w:rFonts w:cstheme="minorHAnsi"/>
                <w:sz w:val="18"/>
                <w:szCs w:val="18"/>
                <w:lang w:val="en-GB"/>
              </w:rPr>
              <w:t xml:space="preserve"> </w:t>
            </w:r>
            <w:r w:rsidRPr="009161BE">
              <w:rPr>
                <w:rFonts w:cstheme="minorHAnsi"/>
                <w:sz w:val="18"/>
                <w:szCs w:val="18"/>
                <w:lang w:val="en-GB"/>
              </w:rPr>
              <w:t xml:space="preserve">&gt;60 days </w:t>
            </w:r>
          </w:p>
          <w:p w14:paraId="654124D6" w14:textId="7372B453" w:rsidR="00F678F7" w:rsidRPr="009161BE" w:rsidRDefault="004A3467">
            <w:pPr>
              <w:pStyle w:val="Paragraphedeliste"/>
              <w:numPr>
                <w:ilvl w:val="0"/>
                <w:numId w:val="28"/>
              </w:numPr>
              <w:spacing w:after="0"/>
              <w:rPr>
                <w:rFonts w:cstheme="minorHAnsi"/>
                <w:sz w:val="18"/>
                <w:szCs w:val="18"/>
                <w:lang w:val="en-GB"/>
              </w:rPr>
            </w:pPr>
            <w:r w:rsidRPr="009161BE">
              <w:rPr>
                <w:rFonts w:cstheme="minorHAnsi"/>
                <w:sz w:val="18"/>
                <w:szCs w:val="18"/>
                <w:lang w:val="en-GB"/>
              </w:rPr>
              <w:t>T</w:t>
            </w:r>
            <w:r w:rsidRPr="009161BE">
              <w:rPr>
                <w:rFonts w:cstheme="minorHAnsi"/>
                <w:sz w:val="18"/>
                <w:szCs w:val="18"/>
                <w:vertAlign w:val="subscript"/>
                <w:lang w:val="en-GB"/>
              </w:rPr>
              <w:t xml:space="preserve">1/2 </w:t>
            </w:r>
            <w:r w:rsidRPr="009161BE">
              <w:rPr>
                <w:rFonts w:cstheme="minorHAnsi"/>
                <w:sz w:val="18"/>
                <w:szCs w:val="18"/>
                <w:lang w:val="en-GB"/>
              </w:rPr>
              <w:t>(</w:t>
            </w:r>
            <w:r w:rsidR="00F678F7" w:rsidRPr="009161BE">
              <w:rPr>
                <w:rFonts w:cstheme="minorHAnsi"/>
                <w:sz w:val="18"/>
                <w:szCs w:val="18"/>
                <w:lang w:val="en-GB"/>
              </w:rPr>
              <w:t xml:space="preserve">marine, </w:t>
            </w:r>
            <w:r w:rsidRPr="009161BE">
              <w:rPr>
                <w:rFonts w:cstheme="minorHAnsi"/>
                <w:sz w:val="18"/>
                <w:szCs w:val="18"/>
                <w:lang w:val="en-GB"/>
              </w:rPr>
              <w:t xml:space="preserve">fresh or </w:t>
            </w:r>
            <w:r w:rsidR="00F678F7" w:rsidRPr="009161BE">
              <w:rPr>
                <w:rFonts w:cstheme="minorHAnsi"/>
                <w:sz w:val="18"/>
                <w:szCs w:val="18"/>
                <w:lang w:val="en-GB"/>
              </w:rPr>
              <w:t>estuarine</w:t>
            </w:r>
            <w:r w:rsidRPr="009161BE">
              <w:rPr>
                <w:rFonts w:cstheme="minorHAnsi"/>
                <w:sz w:val="18"/>
                <w:szCs w:val="18"/>
                <w:lang w:val="en-GB"/>
              </w:rPr>
              <w:t xml:space="preserve"> sediment) &gt;180 days</w:t>
            </w:r>
          </w:p>
          <w:p w14:paraId="1B354267" w14:textId="35188234" w:rsidR="00F678F7" w:rsidRPr="009161BE" w:rsidRDefault="00F678F7">
            <w:pPr>
              <w:pStyle w:val="Paragraphedeliste"/>
              <w:numPr>
                <w:ilvl w:val="0"/>
                <w:numId w:val="28"/>
              </w:numPr>
              <w:spacing w:after="0"/>
              <w:rPr>
                <w:rFonts w:cstheme="minorHAnsi"/>
                <w:sz w:val="18"/>
                <w:szCs w:val="18"/>
                <w:lang w:val="en-GB"/>
              </w:rPr>
            </w:pPr>
            <w:r w:rsidRPr="009161BE">
              <w:rPr>
                <w:rFonts w:cstheme="minorHAnsi"/>
                <w:sz w:val="18"/>
                <w:szCs w:val="18"/>
                <w:lang w:val="en-GB"/>
              </w:rPr>
              <w:t>T</w:t>
            </w:r>
            <w:r w:rsidRPr="009161BE">
              <w:rPr>
                <w:rFonts w:cstheme="minorHAnsi"/>
                <w:sz w:val="18"/>
                <w:szCs w:val="18"/>
                <w:vertAlign w:val="subscript"/>
                <w:lang w:val="en-GB"/>
              </w:rPr>
              <w:t xml:space="preserve">1/2 </w:t>
            </w:r>
            <w:r w:rsidRPr="009161BE">
              <w:rPr>
                <w:rFonts w:cstheme="minorHAnsi"/>
                <w:sz w:val="18"/>
                <w:szCs w:val="18"/>
                <w:lang w:val="en-GB"/>
              </w:rPr>
              <w:t>(soil) &gt;180 days</w:t>
            </w:r>
          </w:p>
          <w:p w14:paraId="3B6012F4" w14:textId="1277187D" w:rsidR="00F678F7" w:rsidRPr="009161BE" w:rsidRDefault="00F678F7" w:rsidP="008C6238">
            <w:pPr>
              <w:spacing w:after="0"/>
              <w:rPr>
                <w:rFonts w:cstheme="minorHAnsi"/>
                <w:sz w:val="18"/>
                <w:szCs w:val="18"/>
                <w:lang w:val="en-GB"/>
              </w:rPr>
            </w:pPr>
          </w:p>
        </w:tc>
        <w:tc>
          <w:tcPr>
            <w:tcW w:w="694" w:type="pct"/>
            <w:tcBorders>
              <w:top w:val="single" w:sz="8" w:space="0" w:color="FFFFFF"/>
              <w:left w:val="single" w:sz="8" w:space="0" w:color="FFFFFF"/>
              <w:bottom w:val="single" w:sz="8" w:space="0" w:color="FFFFFF"/>
              <w:right w:val="single" w:sz="8" w:space="0" w:color="FFFFFF"/>
            </w:tcBorders>
            <w:shd w:val="clear" w:color="auto" w:fill="A7BFDE"/>
            <w:hideMark/>
          </w:tcPr>
          <w:p w14:paraId="6FC3FD52" w14:textId="77777777" w:rsidR="004A3467" w:rsidRPr="009161BE" w:rsidRDefault="004A3467" w:rsidP="008C6238">
            <w:pPr>
              <w:keepNext/>
              <w:spacing w:before="60"/>
              <w:rPr>
                <w:rFonts w:cstheme="minorHAnsi"/>
                <w:sz w:val="18"/>
                <w:szCs w:val="18"/>
                <w:lang w:val="en-GB"/>
              </w:rPr>
            </w:pPr>
            <w:r w:rsidRPr="009161BE">
              <w:rPr>
                <w:rFonts w:cstheme="minorHAnsi"/>
                <w:sz w:val="18"/>
                <w:szCs w:val="18"/>
                <w:lang w:val="en-GB"/>
              </w:rPr>
              <w:t>2</w:t>
            </w:r>
          </w:p>
        </w:tc>
      </w:tr>
      <w:tr w:rsidR="004A3467" w:rsidRPr="009161BE" w14:paraId="2D2450EE" w14:textId="77777777" w:rsidTr="00922DF5">
        <w:trPr>
          <w:trHeight w:val="20"/>
        </w:trPr>
        <w:tc>
          <w:tcPr>
            <w:tcW w:w="1920" w:type="pct"/>
            <w:vMerge/>
            <w:tcBorders>
              <w:top w:val="single" w:sz="8" w:space="0" w:color="FFFFFF"/>
              <w:left w:val="single" w:sz="8" w:space="0" w:color="FFFFFF"/>
              <w:bottom w:val="nil"/>
              <w:right w:val="single" w:sz="24" w:space="0" w:color="FFFFFF"/>
            </w:tcBorders>
            <w:vAlign w:val="center"/>
            <w:hideMark/>
          </w:tcPr>
          <w:p w14:paraId="65681F8B" w14:textId="77777777" w:rsidR="004A3467" w:rsidRPr="009161BE" w:rsidRDefault="004A3467" w:rsidP="008C6238">
            <w:pPr>
              <w:spacing w:after="0"/>
              <w:rPr>
                <w:rFonts w:cstheme="minorHAnsi"/>
                <w:b/>
                <w:bCs/>
                <w:color w:val="FFFFFF"/>
                <w:sz w:val="18"/>
                <w:szCs w:val="18"/>
                <w:lang w:val="en-GB" w:eastAsia="en-US"/>
              </w:rPr>
            </w:pPr>
          </w:p>
        </w:tc>
        <w:tc>
          <w:tcPr>
            <w:tcW w:w="2386" w:type="pct"/>
            <w:tcBorders>
              <w:top w:val="single" w:sz="6" w:space="0" w:color="FFFFFF"/>
              <w:left w:val="single" w:sz="6" w:space="0" w:color="FFFFFF"/>
              <w:bottom w:val="single" w:sz="6" w:space="0" w:color="FFFFFF"/>
              <w:right w:val="single" w:sz="6" w:space="0" w:color="FFFFFF"/>
            </w:tcBorders>
            <w:shd w:val="clear" w:color="auto" w:fill="D3DFEE"/>
            <w:hideMark/>
          </w:tcPr>
          <w:p w14:paraId="668F11ED" w14:textId="67F6FF66" w:rsidR="004A3467" w:rsidRPr="009161BE" w:rsidRDefault="004A3467" w:rsidP="008C6238">
            <w:pPr>
              <w:keepNext/>
              <w:spacing w:after="0"/>
              <w:rPr>
                <w:rFonts w:cstheme="minorHAnsi"/>
                <w:sz w:val="18"/>
                <w:szCs w:val="18"/>
                <w:lang w:val="en-GB"/>
              </w:rPr>
            </w:pPr>
            <w:r w:rsidRPr="009161BE">
              <w:rPr>
                <w:rFonts w:cstheme="minorHAnsi"/>
                <w:sz w:val="18"/>
                <w:szCs w:val="18"/>
                <w:lang w:val="en-GB"/>
              </w:rPr>
              <w:t>P</w:t>
            </w:r>
            <w:r w:rsidR="006E189A" w:rsidRPr="009161BE">
              <w:rPr>
                <w:rFonts w:cstheme="minorHAnsi"/>
                <w:sz w:val="18"/>
                <w:szCs w:val="18"/>
                <w:lang w:val="en-GB"/>
              </w:rPr>
              <w:t xml:space="preserve"> (if any of the following situations is fulfilled)</w:t>
            </w:r>
            <w:r w:rsidRPr="009161BE">
              <w:rPr>
                <w:rFonts w:cstheme="minorHAnsi"/>
                <w:sz w:val="18"/>
                <w:szCs w:val="18"/>
                <w:lang w:val="en-GB"/>
              </w:rPr>
              <w:t xml:space="preserve">: </w:t>
            </w:r>
          </w:p>
          <w:p w14:paraId="19AFA9A9" w14:textId="6D9A53FC" w:rsidR="004A3467" w:rsidRPr="009161BE" w:rsidRDefault="004A3467">
            <w:pPr>
              <w:pStyle w:val="Paragraphedeliste"/>
              <w:keepNext/>
              <w:numPr>
                <w:ilvl w:val="0"/>
                <w:numId w:val="29"/>
              </w:numPr>
              <w:spacing w:after="0"/>
              <w:rPr>
                <w:rFonts w:cstheme="minorHAnsi"/>
                <w:sz w:val="18"/>
                <w:szCs w:val="18"/>
                <w:lang w:val="en-GB"/>
              </w:rPr>
            </w:pPr>
            <w:r w:rsidRPr="009161BE">
              <w:rPr>
                <w:rFonts w:cstheme="minorHAnsi"/>
                <w:sz w:val="18"/>
                <w:szCs w:val="18"/>
                <w:lang w:val="en-GB"/>
              </w:rPr>
              <w:t>T1/2 (</w:t>
            </w:r>
            <w:r w:rsidR="00F678F7" w:rsidRPr="009161BE">
              <w:rPr>
                <w:rFonts w:cstheme="minorHAnsi"/>
                <w:sz w:val="18"/>
                <w:szCs w:val="18"/>
                <w:lang w:val="en-GB"/>
              </w:rPr>
              <w:t xml:space="preserve">marine water) </w:t>
            </w:r>
            <w:r w:rsidRPr="009161BE">
              <w:rPr>
                <w:rFonts w:cstheme="minorHAnsi"/>
                <w:sz w:val="18"/>
                <w:szCs w:val="18"/>
                <w:lang w:val="en-GB"/>
              </w:rPr>
              <w:t>&gt;</w:t>
            </w:r>
            <w:r w:rsidR="00F678F7" w:rsidRPr="009161BE">
              <w:rPr>
                <w:rFonts w:cstheme="minorHAnsi"/>
                <w:sz w:val="18"/>
                <w:szCs w:val="18"/>
                <w:lang w:val="en-GB"/>
              </w:rPr>
              <w:t>6</w:t>
            </w:r>
            <w:r w:rsidRPr="009161BE">
              <w:rPr>
                <w:rFonts w:cstheme="minorHAnsi"/>
                <w:sz w:val="18"/>
                <w:szCs w:val="18"/>
                <w:lang w:val="en-GB"/>
              </w:rPr>
              <w:t xml:space="preserve">0 days </w:t>
            </w:r>
          </w:p>
          <w:p w14:paraId="258E7887" w14:textId="636DFD09" w:rsidR="00F678F7" w:rsidRPr="009161BE" w:rsidRDefault="00F678F7">
            <w:pPr>
              <w:pStyle w:val="Paragraphedeliste"/>
              <w:keepNext/>
              <w:numPr>
                <w:ilvl w:val="0"/>
                <w:numId w:val="29"/>
              </w:numPr>
              <w:spacing w:after="0"/>
              <w:rPr>
                <w:rFonts w:cstheme="minorHAnsi"/>
                <w:sz w:val="18"/>
                <w:szCs w:val="18"/>
                <w:lang w:val="en-GB"/>
              </w:rPr>
            </w:pPr>
            <w:r w:rsidRPr="009161BE">
              <w:rPr>
                <w:rFonts w:cstheme="minorHAnsi"/>
                <w:sz w:val="18"/>
                <w:szCs w:val="18"/>
                <w:lang w:val="en-GB"/>
              </w:rPr>
              <w:t xml:space="preserve">T1/2 (fresh or estuarine water) &gt;40 days </w:t>
            </w:r>
          </w:p>
          <w:p w14:paraId="178D9AB2" w14:textId="5F250889" w:rsidR="004A3467" w:rsidRPr="009161BE" w:rsidRDefault="004A3467">
            <w:pPr>
              <w:pStyle w:val="Paragraphedeliste"/>
              <w:keepNext/>
              <w:numPr>
                <w:ilvl w:val="0"/>
                <w:numId w:val="29"/>
              </w:numPr>
              <w:spacing w:after="0"/>
              <w:rPr>
                <w:rFonts w:cstheme="minorHAnsi"/>
                <w:sz w:val="18"/>
                <w:szCs w:val="18"/>
                <w:lang w:val="en-GB"/>
              </w:rPr>
            </w:pPr>
            <w:r w:rsidRPr="009161BE">
              <w:rPr>
                <w:rFonts w:cstheme="minorHAnsi"/>
                <w:sz w:val="18"/>
                <w:szCs w:val="18"/>
                <w:lang w:val="en-GB"/>
              </w:rPr>
              <w:t>T1/2 (</w:t>
            </w:r>
            <w:r w:rsidR="00F678F7" w:rsidRPr="009161BE">
              <w:rPr>
                <w:rFonts w:cstheme="minorHAnsi"/>
                <w:sz w:val="18"/>
                <w:szCs w:val="18"/>
                <w:lang w:val="en-GB"/>
              </w:rPr>
              <w:t xml:space="preserve">marine </w:t>
            </w:r>
            <w:r w:rsidRPr="009161BE">
              <w:rPr>
                <w:rFonts w:cstheme="minorHAnsi"/>
                <w:sz w:val="18"/>
                <w:szCs w:val="18"/>
                <w:lang w:val="en-GB"/>
              </w:rPr>
              <w:t>sed.) &gt;1</w:t>
            </w:r>
            <w:r w:rsidR="00F678F7" w:rsidRPr="009161BE">
              <w:rPr>
                <w:rFonts w:cstheme="minorHAnsi"/>
                <w:sz w:val="18"/>
                <w:szCs w:val="18"/>
                <w:lang w:val="en-GB"/>
              </w:rPr>
              <w:t>8</w:t>
            </w:r>
            <w:r w:rsidRPr="009161BE">
              <w:rPr>
                <w:rFonts w:cstheme="minorHAnsi"/>
                <w:sz w:val="18"/>
                <w:szCs w:val="18"/>
                <w:lang w:val="en-GB"/>
              </w:rPr>
              <w:t>0 days</w:t>
            </w:r>
          </w:p>
          <w:p w14:paraId="6354D4AE" w14:textId="652C11F1" w:rsidR="00F678F7" w:rsidRPr="009161BE" w:rsidRDefault="00F678F7">
            <w:pPr>
              <w:pStyle w:val="Paragraphedeliste"/>
              <w:keepNext/>
              <w:numPr>
                <w:ilvl w:val="0"/>
                <w:numId w:val="29"/>
              </w:numPr>
              <w:spacing w:after="0"/>
              <w:rPr>
                <w:rFonts w:cstheme="minorHAnsi"/>
                <w:sz w:val="18"/>
                <w:szCs w:val="18"/>
                <w:lang w:val="en-GB"/>
              </w:rPr>
            </w:pPr>
            <w:r w:rsidRPr="009161BE">
              <w:rPr>
                <w:rFonts w:cstheme="minorHAnsi"/>
                <w:sz w:val="18"/>
                <w:szCs w:val="18"/>
                <w:lang w:val="en-GB"/>
              </w:rPr>
              <w:t>T1/2 (fresh or estuarine water sed.) &gt;120 days</w:t>
            </w:r>
          </w:p>
          <w:p w14:paraId="6FEA5D38" w14:textId="375E3B5F" w:rsidR="00F678F7" w:rsidRPr="009161BE" w:rsidRDefault="00F678F7">
            <w:pPr>
              <w:pStyle w:val="Paragraphedeliste"/>
              <w:keepNext/>
              <w:numPr>
                <w:ilvl w:val="0"/>
                <w:numId w:val="29"/>
              </w:numPr>
              <w:spacing w:after="0"/>
              <w:rPr>
                <w:rFonts w:cstheme="minorHAnsi"/>
                <w:sz w:val="18"/>
                <w:szCs w:val="18"/>
                <w:lang w:val="en-GB"/>
              </w:rPr>
            </w:pPr>
            <w:r w:rsidRPr="009161BE">
              <w:rPr>
                <w:rFonts w:cstheme="minorHAnsi"/>
                <w:sz w:val="18"/>
                <w:szCs w:val="18"/>
                <w:lang w:val="en-GB"/>
              </w:rPr>
              <w:t>T1/2 (soil) &gt;120 days</w:t>
            </w:r>
          </w:p>
          <w:p w14:paraId="10116A7D" w14:textId="6BD54A36" w:rsidR="00F678F7" w:rsidRPr="009161BE" w:rsidRDefault="00F678F7" w:rsidP="008C6238">
            <w:pPr>
              <w:spacing w:after="0"/>
              <w:rPr>
                <w:rFonts w:cstheme="minorHAnsi"/>
                <w:sz w:val="18"/>
                <w:szCs w:val="18"/>
                <w:lang w:val="en-GB"/>
              </w:rPr>
            </w:pPr>
          </w:p>
        </w:tc>
        <w:tc>
          <w:tcPr>
            <w:tcW w:w="694" w:type="pct"/>
            <w:tcBorders>
              <w:top w:val="single" w:sz="6" w:space="0" w:color="FFFFFF"/>
              <w:left w:val="single" w:sz="6" w:space="0" w:color="FFFFFF"/>
              <w:bottom w:val="single" w:sz="6" w:space="0" w:color="FFFFFF"/>
              <w:right w:val="single" w:sz="8" w:space="0" w:color="FFFFFF"/>
            </w:tcBorders>
            <w:shd w:val="clear" w:color="auto" w:fill="D3DFEE"/>
            <w:hideMark/>
          </w:tcPr>
          <w:p w14:paraId="072EE56E" w14:textId="77777777" w:rsidR="004A3467" w:rsidRPr="009161BE" w:rsidRDefault="004A3467" w:rsidP="008C6238">
            <w:pPr>
              <w:keepNext/>
              <w:rPr>
                <w:rFonts w:cstheme="minorHAnsi"/>
                <w:sz w:val="18"/>
                <w:szCs w:val="18"/>
                <w:lang w:val="en-GB"/>
              </w:rPr>
            </w:pPr>
            <w:r w:rsidRPr="009161BE">
              <w:rPr>
                <w:rFonts w:cstheme="minorHAnsi"/>
                <w:sz w:val="18"/>
                <w:szCs w:val="18"/>
                <w:lang w:val="en-GB"/>
              </w:rPr>
              <w:t>1</w:t>
            </w:r>
          </w:p>
        </w:tc>
      </w:tr>
      <w:tr w:rsidR="004A3467" w:rsidRPr="009161BE" w14:paraId="3E01D383" w14:textId="77777777" w:rsidTr="00922DF5">
        <w:trPr>
          <w:trHeight w:val="20"/>
        </w:trPr>
        <w:tc>
          <w:tcPr>
            <w:tcW w:w="1920" w:type="pct"/>
            <w:vMerge/>
            <w:tcBorders>
              <w:top w:val="single" w:sz="8" w:space="0" w:color="FFFFFF"/>
              <w:left w:val="single" w:sz="8" w:space="0" w:color="FFFFFF"/>
              <w:bottom w:val="nil"/>
              <w:right w:val="single" w:sz="24" w:space="0" w:color="FFFFFF"/>
            </w:tcBorders>
            <w:vAlign w:val="center"/>
            <w:hideMark/>
          </w:tcPr>
          <w:p w14:paraId="65417521" w14:textId="77777777" w:rsidR="004A3467" w:rsidRPr="009161BE" w:rsidRDefault="004A3467" w:rsidP="008C6238">
            <w:pPr>
              <w:spacing w:after="0"/>
              <w:rPr>
                <w:rFonts w:cstheme="minorHAnsi"/>
                <w:b/>
                <w:bCs/>
                <w:color w:val="FFFFFF"/>
                <w:sz w:val="18"/>
                <w:szCs w:val="18"/>
                <w:lang w:val="en-GB" w:eastAsia="en-US"/>
              </w:rPr>
            </w:pPr>
          </w:p>
        </w:tc>
        <w:tc>
          <w:tcPr>
            <w:tcW w:w="2386" w:type="pct"/>
            <w:tcBorders>
              <w:top w:val="single" w:sz="8" w:space="0" w:color="FFFFFF"/>
              <w:left w:val="single" w:sz="8" w:space="0" w:color="FFFFFF"/>
              <w:bottom w:val="single" w:sz="8" w:space="0" w:color="FFFFFF"/>
              <w:right w:val="single" w:sz="8" w:space="0" w:color="FFFFFF"/>
            </w:tcBorders>
            <w:shd w:val="clear" w:color="auto" w:fill="A7BFDE"/>
            <w:hideMark/>
          </w:tcPr>
          <w:p w14:paraId="1B375572" w14:textId="55F3FEA8" w:rsidR="004A3467" w:rsidRPr="009161BE" w:rsidRDefault="004A3467" w:rsidP="008C6238">
            <w:pPr>
              <w:keepNext/>
              <w:spacing w:after="0"/>
              <w:rPr>
                <w:rFonts w:cstheme="minorHAnsi"/>
                <w:sz w:val="18"/>
                <w:szCs w:val="18"/>
                <w:lang w:val="en-GB"/>
              </w:rPr>
            </w:pPr>
            <w:r w:rsidRPr="009161BE">
              <w:rPr>
                <w:rFonts w:cstheme="minorHAnsi"/>
                <w:sz w:val="18"/>
                <w:szCs w:val="18"/>
                <w:lang w:val="en-GB"/>
              </w:rPr>
              <w:t>Suspect P</w:t>
            </w:r>
            <w:r w:rsidR="006E189A" w:rsidRPr="009161BE">
              <w:rPr>
                <w:rFonts w:cstheme="minorHAnsi"/>
                <w:sz w:val="18"/>
                <w:szCs w:val="18"/>
                <w:lang w:val="en-GB"/>
              </w:rPr>
              <w:t xml:space="preserve"> (if any of the following situations is fulfilled)</w:t>
            </w:r>
            <w:r w:rsidRPr="009161BE">
              <w:rPr>
                <w:rFonts w:cstheme="minorHAnsi"/>
                <w:sz w:val="18"/>
                <w:szCs w:val="18"/>
                <w:lang w:val="en-GB"/>
              </w:rPr>
              <w:t xml:space="preserve">: </w:t>
            </w:r>
          </w:p>
          <w:p w14:paraId="34D5C3D1" w14:textId="77777777" w:rsidR="004A3467" w:rsidRPr="009161BE" w:rsidRDefault="004A3467">
            <w:pPr>
              <w:pStyle w:val="Paragraphedeliste"/>
              <w:keepNext/>
              <w:numPr>
                <w:ilvl w:val="0"/>
                <w:numId w:val="30"/>
              </w:numPr>
              <w:spacing w:after="0"/>
              <w:rPr>
                <w:rFonts w:cstheme="minorHAnsi"/>
                <w:sz w:val="18"/>
                <w:szCs w:val="18"/>
                <w:lang w:val="en-GB"/>
              </w:rPr>
            </w:pPr>
            <w:r w:rsidRPr="009161BE">
              <w:rPr>
                <w:rFonts w:cstheme="minorHAnsi"/>
                <w:sz w:val="18"/>
                <w:szCs w:val="18"/>
                <w:lang w:val="en-GB"/>
              </w:rPr>
              <w:t xml:space="preserve">T1/2 (fresh or marine water) &gt;20 days </w:t>
            </w:r>
          </w:p>
          <w:p w14:paraId="504B630F" w14:textId="77777777" w:rsidR="004A3467" w:rsidRPr="009161BE" w:rsidRDefault="004A3467">
            <w:pPr>
              <w:pStyle w:val="Paragraphedeliste"/>
              <w:keepNext/>
              <w:numPr>
                <w:ilvl w:val="0"/>
                <w:numId w:val="30"/>
              </w:numPr>
              <w:spacing w:after="0"/>
              <w:rPr>
                <w:rFonts w:cstheme="minorHAnsi"/>
                <w:sz w:val="18"/>
                <w:szCs w:val="18"/>
                <w:lang w:val="en-GB"/>
              </w:rPr>
            </w:pPr>
            <w:r w:rsidRPr="009161BE">
              <w:rPr>
                <w:rFonts w:cstheme="minorHAnsi"/>
                <w:sz w:val="18"/>
                <w:szCs w:val="18"/>
                <w:lang w:val="en-GB"/>
              </w:rPr>
              <w:t>T1/2 (fresh or marine water sed.) &gt;60 days</w:t>
            </w:r>
          </w:p>
        </w:tc>
        <w:tc>
          <w:tcPr>
            <w:tcW w:w="694" w:type="pct"/>
            <w:tcBorders>
              <w:top w:val="single" w:sz="8" w:space="0" w:color="FFFFFF"/>
              <w:left w:val="single" w:sz="8" w:space="0" w:color="FFFFFF"/>
              <w:bottom w:val="single" w:sz="8" w:space="0" w:color="FFFFFF"/>
              <w:right w:val="single" w:sz="8" w:space="0" w:color="FFFFFF"/>
            </w:tcBorders>
            <w:shd w:val="clear" w:color="auto" w:fill="A7BFDE"/>
            <w:hideMark/>
          </w:tcPr>
          <w:p w14:paraId="77241335" w14:textId="77777777" w:rsidR="004A3467" w:rsidRPr="009161BE" w:rsidRDefault="004A3467" w:rsidP="008C6238">
            <w:pPr>
              <w:keepNext/>
              <w:rPr>
                <w:rFonts w:cstheme="minorHAnsi"/>
                <w:sz w:val="18"/>
                <w:szCs w:val="18"/>
                <w:lang w:val="en-GB"/>
              </w:rPr>
            </w:pPr>
            <w:r w:rsidRPr="009161BE">
              <w:rPr>
                <w:rFonts w:cstheme="minorHAnsi"/>
                <w:sz w:val="18"/>
                <w:szCs w:val="18"/>
                <w:lang w:val="en-GB"/>
              </w:rPr>
              <w:t>0.5</w:t>
            </w:r>
          </w:p>
        </w:tc>
      </w:tr>
      <w:tr w:rsidR="004A3467" w:rsidRPr="009161BE" w14:paraId="0CE1E312" w14:textId="77777777" w:rsidTr="00922DF5">
        <w:trPr>
          <w:trHeight w:val="288"/>
        </w:trPr>
        <w:tc>
          <w:tcPr>
            <w:tcW w:w="1920" w:type="pct"/>
            <w:vMerge/>
            <w:tcBorders>
              <w:top w:val="single" w:sz="8" w:space="0" w:color="FFFFFF"/>
              <w:left w:val="single" w:sz="8" w:space="0" w:color="FFFFFF"/>
              <w:bottom w:val="nil"/>
              <w:right w:val="single" w:sz="24" w:space="0" w:color="FFFFFF"/>
            </w:tcBorders>
            <w:vAlign w:val="center"/>
            <w:hideMark/>
          </w:tcPr>
          <w:p w14:paraId="671C1AC9" w14:textId="77777777" w:rsidR="004A3467" w:rsidRPr="009161BE" w:rsidRDefault="004A3467" w:rsidP="008C6238">
            <w:pPr>
              <w:spacing w:after="0"/>
              <w:rPr>
                <w:rFonts w:cstheme="minorHAnsi"/>
                <w:b/>
                <w:bCs/>
                <w:color w:val="FFFFFF"/>
                <w:sz w:val="18"/>
                <w:szCs w:val="18"/>
                <w:lang w:val="en-GB" w:eastAsia="en-US"/>
              </w:rPr>
            </w:pPr>
          </w:p>
        </w:tc>
        <w:tc>
          <w:tcPr>
            <w:tcW w:w="2386" w:type="pct"/>
            <w:tcBorders>
              <w:top w:val="single" w:sz="6" w:space="0" w:color="FFFFFF"/>
              <w:left w:val="single" w:sz="6" w:space="0" w:color="FFFFFF"/>
              <w:bottom w:val="single" w:sz="6" w:space="0" w:color="FFFFFF"/>
              <w:right w:val="single" w:sz="6" w:space="0" w:color="FFFFFF"/>
            </w:tcBorders>
            <w:shd w:val="clear" w:color="auto" w:fill="D3DFEE"/>
            <w:hideMark/>
          </w:tcPr>
          <w:p w14:paraId="3C3C74D3" w14:textId="77777777" w:rsidR="004A3467" w:rsidRPr="009161BE" w:rsidRDefault="004A3467" w:rsidP="008C6238">
            <w:pPr>
              <w:keepNext/>
              <w:rPr>
                <w:rFonts w:cstheme="minorHAnsi"/>
                <w:sz w:val="18"/>
                <w:szCs w:val="18"/>
                <w:lang w:val="en-GB"/>
              </w:rPr>
            </w:pPr>
            <w:r w:rsidRPr="009161BE">
              <w:rPr>
                <w:rFonts w:cstheme="minorHAnsi"/>
                <w:sz w:val="18"/>
                <w:szCs w:val="18"/>
                <w:lang w:val="en-GB"/>
              </w:rPr>
              <w:t xml:space="preserve">No data </w:t>
            </w:r>
          </w:p>
        </w:tc>
        <w:tc>
          <w:tcPr>
            <w:tcW w:w="694" w:type="pct"/>
            <w:tcBorders>
              <w:top w:val="single" w:sz="6" w:space="0" w:color="FFFFFF"/>
              <w:left w:val="single" w:sz="6" w:space="0" w:color="FFFFFF"/>
              <w:bottom w:val="single" w:sz="6" w:space="0" w:color="FFFFFF"/>
              <w:right w:val="single" w:sz="8" w:space="0" w:color="FFFFFF"/>
            </w:tcBorders>
            <w:shd w:val="clear" w:color="auto" w:fill="D3DFEE"/>
            <w:hideMark/>
          </w:tcPr>
          <w:p w14:paraId="765A9A64" w14:textId="77777777" w:rsidR="004A3467" w:rsidRPr="009161BE" w:rsidRDefault="004A3467" w:rsidP="008C6238">
            <w:pPr>
              <w:keepNext/>
              <w:rPr>
                <w:rFonts w:cstheme="minorHAnsi"/>
                <w:sz w:val="18"/>
                <w:szCs w:val="18"/>
                <w:lang w:val="en-GB"/>
              </w:rPr>
            </w:pPr>
            <w:r w:rsidRPr="009161BE">
              <w:rPr>
                <w:rFonts w:cstheme="minorHAnsi"/>
                <w:sz w:val="18"/>
                <w:szCs w:val="18"/>
                <w:lang w:val="en-GB"/>
              </w:rPr>
              <w:t>0.1</w:t>
            </w:r>
          </w:p>
        </w:tc>
      </w:tr>
      <w:tr w:rsidR="004A3467" w:rsidRPr="009161BE" w14:paraId="7138ACC0" w14:textId="77777777" w:rsidTr="00922DF5">
        <w:trPr>
          <w:trHeight w:val="386"/>
        </w:trPr>
        <w:tc>
          <w:tcPr>
            <w:tcW w:w="1920" w:type="pct"/>
            <w:vMerge/>
            <w:tcBorders>
              <w:top w:val="single" w:sz="8" w:space="0" w:color="FFFFFF"/>
              <w:left w:val="single" w:sz="8" w:space="0" w:color="FFFFFF"/>
              <w:bottom w:val="nil"/>
              <w:right w:val="single" w:sz="24" w:space="0" w:color="FFFFFF"/>
            </w:tcBorders>
            <w:vAlign w:val="center"/>
            <w:hideMark/>
          </w:tcPr>
          <w:p w14:paraId="50D0DD04" w14:textId="77777777" w:rsidR="004A3467" w:rsidRPr="009161BE" w:rsidRDefault="004A3467" w:rsidP="008C6238">
            <w:pPr>
              <w:spacing w:after="0"/>
              <w:rPr>
                <w:rFonts w:cstheme="minorHAnsi"/>
                <w:b/>
                <w:bCs/>
                <w:color w:val="FFFFFF"/>
                <w:sz w:val="18"/>
                <w:szCs w:val="18"/>
                <w:lang w:val="en-GB" w:eastAsia="en-US"/>
              </w:rPr>
            </w:pPr>
          </w:p>
        </w:tc>
        <w:tc>
          <w:tcPr>
            <w:tcW w:w="2386" w:type="pct"/>
            <w:tcBorders>
              <w:top w:val="single" w:sz="8" w:space="0" w:color="FFFFFF"/>
              <w:left w:val="single" w:sz="8" w:space="0" w:color="FFFFFF"/>
              <w:bottom w:val="single" w:sz="8" w:space="0" w:color="FFFFFF"/>
              <w:right w:val="single" w:sz="8" w:space="0" w:color="FFFFFF"/>
            </w:tcBorders>
            <w:shd w:val="clear" w:color="auto" w:fill="A7BFDE"/>
            <w:hideMark/>
          </w:tcPr>
          <w:p w14:paraId="77BBB41F" w14:textId="6D098471" w:rsidR="004A3467" w:rsidRPr="009161BE" w:rsidRDefault="004A3467" w:rsidP="008C6238">
            <w:pPr>
              <w:keepNext/>
              <w:rPr>
                <w:rFonts w:cstheme="minorHAnsi"/>
                <w:sz w:val="18"/>
                <w:szCs w:val="18"/>
                <w:lang w:val="en-GB"/>
              </w:rPr>
            </w:pPr>
            <w:r w:rsidRPr="009161BE">
              <w:rPr>
                <w:rFonts w:cstheme="minorHAnsi"/>
                <w:sz w:val="18"/>
                <w:szCs w:val="18"/>
                <w:lang w:val="en-GB"/>
              </w:rPr>
              <w:t>Not P</w:t>
            </w:r>
            <w:r w:rsidR="00DB7C36" w:rsidRPr="009161BE">
              <w:rPr>
                <w:rFonts w:cstheme="minorHAnsi"/>
                <w:sz w:val="18"/>
                <w:szCs w:val="18"/>
                <w:lang w:val="en-GB"/>
              </w:rPr>
              <w:t xml:space="preserve"> (i.e. a test showing fast degradation)</w:t>
            </w:r>
          </w:p>
        </w:tc>
        <w:tc>
          <w:tcPr>
            <w:tcW w:w="694" w:type="pct"/>
            <w:tcBorders>
              <w:top w:val="single" w:sz="8" w:space="0" w:color="FFFFFF"/>
              <w:left w:val="single" w:sz="8" w:space="0" w:color="FFFFFF"/>
              <w:bottom w:val="single" w:sz="8" w:space="0" w:color="FFFFFF"/>
              <w:right w:val="single" w:sz="8" w:space="0" w:color="FFFFFF"/>
            </w:tcBorders>
            <w:shd w:val="clear" w:color="auto" w:fill="A7BFDE"/>
            <w:hideMark/>
          </w:tcPr>
          <w:p w14:paraId="76FA0903" w14:textId="77777777" w:rsidR="004A3467" w:rsidRPr="009161BE" w:rsidRDefault="004A3467" w:rsidP="008C6238">
            <w:pPr>
              <w:keepNext/>
              <w:rPr>
                <w:rFonts w:cstheme="minorHAnsi"/>
                <w:sz w:val="18"/>
                <w:szCs w:val="18"/>
                <w:lang w:val="en-GB"/>
              </w:rPr>
            </w:pPr>
            <w:r w:rsidRPr="009161BE">
              <w:rPr>
                <w:rFonts w:cstheme="minorHAnsi"/>
                <w:sz w:val="18"/>
                <w:szCs w:val="18"/>
                <w:lang w:val="en-GB"/>
              </w:rPr>
              <w:t>0</w:t>
            </w:r>
          </w:p>
        </w:tc>
      </w:tr>
      <w:tr w:rsidR="004A3467" w:rsidRPr="009161BE" w14:paraId="69036D75" w14:textId="77777777" w:rsidTr="00922DF5">
        <w:trPr>
          <w:trHeight w:val="20"/>
        </w:trPr>
        <w:tc>
          <w:tcPr>
            <w:tcW w:w="1920" w:type="pct"/>
            <w:vMerge w:val="restart"/>
            <w:tcBorders>
              <w:top w:val="single" w:sz="6" w:space="0" w:color="FFFFFF"/>
              <w:left w:val="single" w:sz="8" w:space="0" w:color="FFFFFF"/>
              <w:bottom w:val="nil"/>
              <w:right w:val="single" w:sz="24" w:space="0" w:color="FFFFFF"/>
            </w:tcBorders>
            <w:shd w:val="clear" w:color="auto" w:fill="4F81BD"/>
            <w:hideMark/>
          </w:tcPr>
          <w:p w14:paraId="26483AE9" w14:textId="1D3A87D1" w:rsidR="004A3467" w:rsidRPr="009161BE" w:rsidRDefault="004A3467" w:rsidP="008C6238">
            <w:pPr>
              <w:rPr>
                <w:rFonts w:cstheme="minorHAnsi"/>
                <w:b/>
                <w:bCs/>
                <w:color w:val="FFFFFF"/>
                <w:sz w:val="18"/>
                <w:szCs w:val="18"/>
                <w:lang w:val="en-GB"/>
              </w:rPr>
            </w:pPr>
            <w:r w:rsidRPr="009161BE">
              <w:rPr>
                <w:rFonts w:cstheme="minorHAnsi"/>
                <w:b/>
                <w:bCs/>
                <w:color w:val="FFFFFF"/>
                <w:sz w:val="18"/>
                <w:szCs w:val="18"/>
                <w:lang w:val="en-GB"/>
              </w:rPr>
              <w:t>Bioaccumulation:</w:t>
            </w:r>
          </w:p>
          <w:p w14:paraId="3C08CB8B" w14:textId="77777777" w:rsidR="004A3467" w:rsidRPr="009161BE" w:rsidRDefault="004A3467" w:rsidP="008C6238">
            <w:pPr>
              <w:keepNext/>
              <w:spacing w:before="120"/>
              <w:rPr>
                <w:rFonts w:cstheme="minorHAnsi"/>
                <w:b/>
                <w:bCs/>
                <w:color w:val="FFFFFF"/>
                <w:sz w:val="18"/>
                <w:szCs w:val="18"/>
                <w:lang w:val="en-GB"/>
              </w:rPr>
            </w:pPr>
            <w:r w:rsidRPr="009161BE">
              <w:rPr>
                <w:rFonts w:cstheme="minorHAnsi"/>
                <w:b/>
                <w:bCs/>
                <w:color w:val="FFFFFF"/>
                <w:sz w:val="18"/>
                <w:szCs w:val="18"/>
                <w:lang w:val="en-GB"/>
              </w:rPr>
              <w:t>BCF</w:t>
            </w:r>
          </w:p>
          <w:p w14:paraId="3875779A" w14:textId="6979102D" w:rsidR="004A3467" w:rsidRPr="009161BE" w:rsidRDefault="004A3467" w:rsidP="008C6238">
            <w:pPr>
              <w:rPr>
                <w:rFonts w:cstheme="minorHAnsi"/>
                <w:b/>
                <w:bCs/>
                <w:color w:val="FFFFFF"/>
                <w:sz w:val="18"/>
                <w:szCs w:val="18"/>
                <w:lang w:val="en-GB"/>
              </w:rPr>
            </w:pPr>
            <w:r w:rsidRPr="009161BE">
              <w:rPr>
                <w:rFonts w:cstheme="minorHAnsi"/>
                <w:b/>
                <w:bCs/>
                <w:color w:val="FFFFFF"/>
                <w:sz w:val="18"/>
                <w:szCs w:val="18"/>
                <w:lang w:val="en-GB"/>
              </w:rPr>
              <w:t xml:space="preserve">Source: </w:t>
            </w:r>
          </w:p>
          <w:p w14:paraId="0D7A1C33" w14:textId="364F0FAE" w:rsidR="004A3467" w:rsidRPr="009161BE" w:rsidRDefault="004A3467">
            <w:pPr>
              <w:numPr>
                <w:ilvl w:val="0"/>
                <w:numId w:val="4"/>
              </w:numPr>
              <w:spacing w:after="0" w:line="240" w:lineRule="auto"/>
              <w:rPr>
                <w:rFonts w:cstheme="minorHAnsi"/>
                <w:b/>
                <w:bCs/>
                <w:color w:val="FFFFFF"/>
                <w:sz w:val="18"/>
                <w:szCs w:val="18"/>
                <w:lang w:val="en-GB"/>
              </w:rPr>
            </w:pPr>
            <w:r w:rsidRPr="009161BE">
              <w:rPr>
                <w:rFonts w:cstheme="minorHAnsi"/>
                <w:b/>
                <w:bCs/>
                <w:color w:val="FFFFFF"/>
                <w:sz w:val="18"/>
                <w:szCs w:val="18"/>
                <w:lang w:val="en-GB"/>
              </w:rPr>
              <w:t>See Section Annex III Section 6.1 of NORMAN prioritisation manual</w:t>
            </w:r>
          </w:p>
        </w:tc>
        <w:tc>
          <w:tcPr>
            <w:tcW w:w="2386" w:type="pct"/>
            <w:tcBorders>
              <w:top w:val="single" w:sz="6" w:space="0" w:color="FFFFFF"/>
              <w:left w:val="single" w:sz="6" w:space="0" w:color="FFFFFF"/>
              <w:bottom w:val="single" w:sz="6" w:space="0" w:color="FFFFFF"/>
              <w:right w:val="single" w:sz="6" w:space="0" w:color="FFFFFF"/>
            </w:tcBorders>
            <w:shd w:val="clear" w:color="auto" w:fill="D3DFEE"/>
            <w:hideMark/>
          </w:tcPr>
          <w:p w14:paraId="20988E6C" w14:textId="46419DC1" w:rsidR="004A3467" w:rsidRPr="009161BE" w:rsidRDefault="004A3467" w:rsidP="008C6238">
            <w:pPr>
              <w:spacing w:before="100" w:beforeAutospacing="1" w:after="0"/>
              <w:rPr>
                <w:rFonts w:cstheme="minorHAnsi"/>
                <w:sz w:val="18"/>
                <w:szCs w:val="18"/>
                <w:lang w:val="en-GB"/>
              </w:rPr>
            </w:pPr>
            <w:r w:rsidRPr="009161BE">
              <w:rPr>
                <w:rFonts w:cstheme="minorHAnsi"/>
                <w:sz w:val="18"/>
                <w:szCs w:val="18"/>
                <w:lang w:val="en-GB"/>
              </w:rPr>
              <w:t xml:space="preserve">vB: BCF &gt; 5000 </w:t>
            </w:r>
          </w:p>
        </w:tc>
        <w:tc>
          <w:tcPr>
            <w:tcW w:w="694" w:type="pct"/>
            <w:tcBorders>
              <w:top w:val="single" w:sz="6" w:space="0" w:color="FFFFFF"/>
              <w:left w:val="single" w:sz="6" w:space="0" w:color="FFFFFF"/>
              <w:bottom w:val="single" w:sz="6" w:space="0" w:color="FFFFFF"/>
              <w:right w:val="single" w:sz="8" w:space="0" w:color="FFFFFF"/>
            </w:tcBorders>
            <w:shd w:val="clear" w:color="auto" w:fill="D3DFEE"/>
            <w:hideMark/>
          </w:tcPr>
          <w:p w14:paraId="179C7A10" w14:textId="77777777" w:rsidR="004A3467" w:rsidRPr="009161BE" w:rsidRDefault="004A3467" w:rsidP="008C6238">
            <w:pPr>
              <w:keepNext/>
              <w:spacing w:before="60"/>
              <w:rPr>
                <w:rFonts w:cstheme="minorHAnsi"/>
                <w:sz w:val="18"/>
                <w:szCs w:val="18"/>
                <w:lang w:val="en-GB"/>
              </w:rPr>
            </w:pPr>
            <w:r w:rsidRPr="009161BE">
              <w:rPr>
                <w:rFonts w:cstheme="minorHAnsi"/>
                <w:sz w:val="18"/>
                <w:szCs w:val="18"/>
                <w:lang w:val="en-GB"/>
              </w:rPr>
              <w:t>2</w:t>
            </w:r>
          </w:p>
        </w:tc>
      </w:tr>
      <w:tr w:rsidR="004A3467" w:rsidRPr="009161BE" w14:paraId="7AC211CF" w14:textId="77777777" w:rsidTr="00922DF5">
        <w:trPr>
          <w:trHeight w:val="20"/>
        </w:trPr>
        <w:tc>
          <w:tcPr>
            <w:tcW w:w="1920" w:type="pct"/>
            <w:vMerge/>
            <w:tcBorders>
              <w:top w:val="single" w:sz="6" w:space="0" w:color="FFFFFF"/>
              <w:left w:val="single" w:sz="8" w:space="0" w:color="FFFFFF"/>
              <w:bottom w:val="nil"/>
              <w:right w:val="single" w:sz="24" w:space="0" w:color="FFFFFF"/>
            </w:tcBorders>
            <w:vAlign w:val="center"/>
            <w:hideMark/>
          </w:tcPr>
          <w:p w14:paraId="438B23CE" w14:textId="77777777" w:rsidR="004A3467" w:rsidRPr="009161BE" w:rsidRDefault="004A3467" w:rsidP="008C6238">
            <w:pPr>
              <w:spacing w:after="0"/>
              <w:rPr>
                <w:rFonts w:cstheme="minorHAnsi"/>
                <w:b/>
                <w:bCs/>
                <w:color w:val="FFFFFF"/>
                <w:sz w:val="18"/>
                <w:szCs w:val="18"/>
                <w:lang w:val="en-GB" w:eastAsia="en-US"/>
              </w:rPr>
            </w:pPr>
          </w:p>
        </w:tc>
        <w:tc>
          <w:tcPr>
            <w:tcW w:w="2386" w:type="pct"/>
            <w:tcBorders>
              <w:top w:val="single" w:sz="8" w:space="0" w:color="FFFFFF"/>
              <w:left w:val="single" w:sz="8" w:space="0" w:color="FFFFFF"/>
              <w:bottom w:val="single" w:sz="8" w:space="0" w:color="FFFFFF"/>
              <w:right w:val="single" w:sz="8" w:space="0" w:color="FFFFFF"/>
            </w:tcBorders>
            <w:shd w:val="clear" w:color="auto" w:fill="A7BFDE"/>
            <w:hideMark/>
          </w:tcPr>
          <w:p w14:paraId="4BE96ACE" w14:textId="4A04D9A4" w:rsidR="004A3467" w:rsidRPr="009161BE" w:rsidRDefault="004A3467" w:rsidP="008C6238">
            <w:pPr>
              <w:spacing w:before="100" w:beforeAutospacing="1" w:after="0"/>
              <w:rPr>
                <w:rFonts w:cstheme="minorHAnsi"/>
                <w:sz w:val="18"/>
                <w:szCs w:val="18"/>
                <w:lang w:val="en-GB"/>
              </w:rPr>
            </w:pPr>
            <w:r w:rsidRPr="009161BE">
              <w:rPr>
                <w:rFonts w:cstheme="minorHAnsi"/>
                <w:sz w:val="18"/>
                <w:szCs w:val="18"/>
                <w:lang w:val="en-GB"/>
              </w:rPr>
              <w:t xml:space="preserve">B: BCF&gt;2000 </w:t>
            </w:r>
          </w:p>
        </w:tc>
        <w:tc>
          <w:tcPr>
            <w:tcW w:w="694" w:type="pct"/>
            <w:tcBorders>
              <w:top w:val="single" w:sz="8" w:space="0" w:color="FFFFFF"/>
              <w:left w:val="single" w:sz="8" w:space="0" w:color="FFFFFF"/>
              <w:bottom w:val="single" w:sz="8" w:space="0" w:color="FFFFFF"/>
              <w:right w:val="single" w:sz="8" w:space="0" w:color="FFFFFF"/>
            </w:tcBorders>
            <w:shd w:val="clear" w:color="auto" w:fill="A7BFDE"/>
            <w:hideMark/>
          </w:tcPr>
          <w:p w14:paraId="54B339ED" w14:textId="77777777" w:rsidR="004A3467" w:rsidRPr="009161BE" w:rsidRDefault="004A3467" w:rsidP="008C6238">
            <w:pPr>
              <w:keepNext/>
              <w:spacing w:before="60"/>
              <w:rPr>
                <w:rFonts w:cstheme="minorHAnsi"/>
                <w:sz w:val="18"/>
                <w:szCs w:val="18"/>
                <w:lang w:val="en-GB"/>
              </w:rPr>
            </w:pPr>
            <w:r w:rsidRPr="009161BE">
              <w:rPr>
                <w:rFonts w:cstheme="minorHAnsi"/>
                <w:sz w:val="18"/>
                <w:szCs w:val="18"/>
                <w:lang w:val="en-GB"/>
              </w:rPr>
              <w:t>1</w:t>
            </w:r>
          </w:p>
        </w:tc>
      </w:tr>
      <w:tr w:rsidR="004A3467" w:rsidRPr="009161BE" w14:paraId="4F3E36FE" w14:textId="77777777" w:rsidTr="00922DF5">
        <w:trPr>
          <w:trHeight w:val="20"/>
        </w:trPr>
        <w:tc>
          <w:tcPr>
            <w:tcW w:w="1920" w:type="pct"/>
            <w:vMerge/>
            <w:tcBorders>
              <w:top w:val="single" w:sz="6" w:space="0" w:color="FFFFFF"/>
              <w:left w:val="single" w:sz="8" w:space="0" w:color="FFFFFF"/>
              <w:bottom w:val="nil"/>
              <w:right w:val="single" w:sz="24" w:space="0" w:color="FFFFFF"/>
            </w:tcBorders>
            <w:vAlign w:val="center"/>
            <w:hideMark/>
          </w:tcPr>
          <w:p w14:paraId="023234CE" w14:textId="77777777" w:rsidR="004A3467" w:rsidRPr="009161BE" w:rsidRDefault="004A3467" w:rsidP="008C6238">
            <w:pPr>
              <w:spacing w:after="0"/>
              <w:rPr>
                <w:rFonts w:cstheme="minorHAnsi"/>
                <w:b/>
                <w:bCs/>
                <w:color w:val="FFFFFF"/>
                <w:sz w:val="18"/>
                <w:szCs w:val="18"/>
                <w:lang w:val="en-GB" w:eastAsia="en-US"/>
              </w:rPr>
            </w:pPr>
          </w:p>
        </w:tc>
        <w:tc>
          <w:tcPr>
            <w:tcW w:w="2386" w:type="pct"/>
            <w:tcBorders>
              <w:top w:val="single" w:sz="6" w:space="0" w:color="FFFFFF"/>
              <w:left w:val="single" w:sz="6" w:space="0" w:color="FFFFFF"/>
              <w:bottom w:val="single" w:sz="6" w:space="0" w:color="FFFFFF"/>
              <w:right w:val="single" w:sz="6" w:space="0" w:color="FFFFFF"/>
            </w:tcBorders>
            <w:shd w:val="clear" w:color="auto" w:fill="D3DFEE"/>
            <w:hideMark/>
          </w:tcPr>
          <w:p w14:paraId="5B206706" w14:textId="371E3741" w:rsidR="004A3467" w:rsidRPr="009161BE" w:rsidRDefault="004A3467" w:rsidP="008C6238">
            <w:pPr>
              <w:spacing w:before="100" w:beforeAutospacing="1" w:after="0"/>
              <w:rPr>
                <w:rFonts w:cstheme="minorHAnsi"/>
                <w:sz w:val="18"/>
                <w:szCs w:val="18"/>
                <w:lang w:val="en-GB"/>
              </w:rPr>
            </w:pPr>
            <w:r w:rsidRPr="009161BE">
              <w:rPr>
                <w:rFonts w:cstheme="minorHAnsi"/>
                <w:sz w:val="18"/>
                <w:szCs w:val="18"/>
                <w:lang w:val="en-GB"/>
              </w:rPr>
              <w:t>Suspect B: BCF &gt;500</w:t>
            </w:r>
          </w:p>
        </w:tc>
        <w:tc>
          <w:tcPr>
            <w:tcW w:w="694" w:type="pct"/>
            <w:tcBorders>
              <w:top w:val="single" w:sz="6" w:space="0" w:color="FFFFFF"/>
              <w:left w:val="single" w:sz="6" w:space="0" w:color="FFFFFF"/>
              <w:bottom w:val="single" w:sz="6" w:space="0" w:color="FFFFFF"/>
              <w:right w:val="single" w:sz="8" w:space="0" w:color="FFFFFF"/>
            </w:tcBorders>
            <w:shd w:val="clear" w:color="auto" w:fill="D3DFEE"/>
            <w:hideMark/>
          </w:tcPr>
          <w:p w14:paraId="051D4720" w14:textId="77777777" w:rsidR="004A3467" w:rsidRPr="009161BE" w:rsidRDefault="004A3467" w:rsidP="008C6238">
            <w:pPr>
              <w:keepNext/>
              <w:spacing w:before="60"/>
              <w:rPr>
                <w:rFonts w:cstheme="minorHAnsi"/>
                <w:sz w:val="18"/>
                <w:szCs w:val="18"/>
                <w:lang w:val="en-GB"/>
              </w:rPr>
            </w:pPr>
            <w:r w:rsidRPr="009161BE">
              <w:rPr>
                <w:rFonts w:cstheme="minorHAnsi"/>
                <w:sz w:val="18"/>
                <w:szCs w:val="18"/>
                <w:lang w:val="en-GB"/>
              </w:rPr>
              <w:t>0.5</w:t>
            </w:r>
          </w:p>
        </w:tc>
      </w:tr>
      <w:tr w:rsidR="004A3467" w:rsidRPr="009161BE" w14:paraId="0808BCE9" w14:textId="77777777" w:rsidTr="00922DF5">
        <w:trPr>
          <w:trHeight w:val="20"/>
        </w:trPr>
        <w:tc>
          <w:tcPr>
            <w:tcW w:w="1920" w:type="pct"/>
            <w:vMerge/>
            <w:tcBorders>
              <w:top w:val="single" w:sz="6" w:space="0" w:color="FFFFFF"/>
              <w:left w:val="single" w:sz="8" w:space="0" w:color="FFFFFF"/>
              <w:bottom w:val="nil"/>
              <w:right w:val="single" w:sz="24" w:space="0" w:color="FFFFFF"/>
            </w:tcBorders>
            <w:vAlign w:val="center"/>
            <w:hideMark/>
          </w:tcPr>
          <w:p w14:paraId="20D09A19" w14:textId="77777777" w:rsidR="004A3467" w:rsidRPr="009161BE" w:rsidRDefault="004A3467" w:rsidP="008C6238">
            <w:pPr>
              <w:spacing w:after="0"/>
              <w:rPr>
                <w:rFonts w:cstheme="minorHAnsi"/>
                <w:b/>
                <w:bCs/>
                <w:color w:val="FFFFFF"/>
                <w:sz w:val="18"/>
                <w:szCs w:val="18"/>
                <w:lang w:val="en-GB" w:eastAsia="en-US"/>
              </w:rPr>
            </w:pPr>
          </w:p>
        </w:tc>
        <w:tc>
          <w:tcPr>
            <w:tcW w:w="2386" w:type="pct"/>
            <w:tcBorders>
              <w:top w:val="single" w:sz="8" w:space="0" w:color="FFFFFF"/>
              <w:left w:val="single" w:sz="8" w:space="0" w:color="FFFFFF"/>
              <w:bottom w:val="single" w:sz="8" w:space="0" w:color="FFFFFF"/>
              <w:right w:val="single" w:sz="8" w:space="0" w:color="FFFFFF"/>
            </w:tcBorders>
            <w:shd w:val="clear" w:color="auto" w:fill="A7BFDE"/>
            <w:hideMark/>
          </w:tcPr>
          <w:p w14:paraId="7DB4732A" w14:textId="77777777" w:rsidR="004A3467" w:rsidRPr="009161BE" w:rsidRDefault="004A3467" w:rsidP="008C6238">
            <w:pPr>
              <w:spacing w:before="100" w:beforeAutospacing="1" w:after="0"/>
              <w:rPr>
                <w:rFonts w:cstheme="minorHAnsi"/>
                <w:sz w:val="18"/>
                <w:szCs w:val="18"/>
                <w:lang w:val="en-GB"/>
              </w:rPr>
            </w:pPr>
            <w:r w:rsidRPr="009161BE">
              <w:rPr>
                <w:rFonts w:cstheme="minorHAnsi"/>
                <w:sz w:val="18"/>
                <w:szCs w:val="18"/>
                <w:lang w:val="en-GB"/>
              </w:rPr>
              <w:t>No data</w:t>
            </w:r>
          </w:p>
        </w:tc>
        <w:tc>
          <w:tcPr>
            <w:tcW w:w="694" w:type="pct"/>
            <w:tcBorders>
              <w:top w:val="single" w:sz="8" w:space="0" w:color="FFFFFF"/>
              <w:left w:val="single" w:sz="8" w:space="0" w:color="FFFFFF"/>
              <w:bottom w:val="single" w:sz="8" w:space="0" w:color="FFFFFF"/>
              <w:right w:val="single" w:sz="8" w:space="0" w:color="FFFFFF"/>
            </w:tcBorders>
            <w:shd w:val="clear" w:color="auto" w:fill="A7BFDE"/>
            <w:hideMark/>
          </w:tcPr>
          <w:p w14:paraId="0EB31A68" w14:textId="77777777" w:rsidR="004A3467" w:rsidRPr="009161BE" w:rsidRDefault="004A3467" w:rsidP="008C6238">
            <w:pPr>
              <w:keepNext/>
              <w:spacing w:before="60"/>
              <w:rPr>
                <w:rFonts w:cstheme="minorHAnsi"/>
                <w:sz w:val="18"/>
                <w:szCs w:val="18"/>
                <w:lang w:val="en-GB"/>
              </w:rPr>
            </w:pPr>
            <w:r w:rsidRPr="009161BE">
              <w:rPr>
                <w:rFonts w:cstheme="minorHAnsi"/>
                <w:sz w:val="18"/>
                <w:szCs w:val="18"/>
                <w:lang w:val="en-GB"/>
              </w:rPr>
              <w:t>0.1</w:t>
            </w:r>
          </w:p>
        </w:tc>
      </w:tr>
      <w:tr w:rsidR="004A3467" w:rsidRPr="009161BE" w14:paraId="7DDF3FB2" w14:textId="77777777" w:rsidTr="00922DF5">
        <w:trPr>
          <w:trHeight w:val="20"/>
        </w:trPr>
        <w:tc>
          <w:tcPr>
            <w:tcW w:w="1920" w:type="pct"/>
            <w:vMerge/>
            <w:tcBorders>
              <w:top w:val="single" w:sz="6" w:space="0" w:color="FFFFFF"/>
              <w:left w:val="single" w:sz="8" w:space="0" w:color="FFFFFF"/>
              <w:bottom w:val="nil"/>
              <w:right w:val="single" w:sz="24" w:space="0" w:color="FFFFFF"/>
            </w:tcBorders>
            <w:vAlign w:val="center"/>
            <w:hideMark/>
          </w:tcPr>
          <w:p w14:paraId="5243E1CD" w14:textId="77777777" w:rsidR="004A3467" w:rsidRPr="009161BE" w:rsidRDefault="004A3467" w:rsidP="008C6238">
            <w:pPr>
              <w:spacing w:after="0"/>
              <w:rPr>
                <w:rFonts w:cstheme="minorHAnsi"/>
                <w:b/>
                <w:bCs/>
                <w:color w:val="FFFFFF"/>
                <w:sz w:val="18"/>
                <w:szCs w:val="18"/>
                <w:lang w:val="en-GB" w:eastAsia="en-US"/>
              </w:rPr>
            </w:pPr>
          </w:p>
        </w:tc>
        <w:tc>
          <w:tcPr>
            <w:tcW w:w="2386" w:type="pct"/>
            <w:tcBorders>
              <w:top w:val="single" w:sz="6" w:space="0" w:color="FFFFFF"/>
              <w:left w:val="single" w:sz="6" w:space="0" w:color="FFFFFF"/>
              <w:bottom w:val="single" w:sz="6" w:space="0" w:color="FFFFFF"/>
              <w:right w:val="single" w:sz="6" w:space="0" w:color="FFFFFF"/>
            </w:tcBorders>
            <w:shd w:val="clear" w:color="auto" w:fill="D3DFEE"/>
            <w:hideMark/>
          </w:tcPr>
          <w:p w14:paraId="113A674B" w14:textId="0A1F80E1" w:rsidR="004A3467" w:rsidRPr="009161BE" w:rsidRDefault="004A3467" w:rsidP="008C6238">
            <w:pPr>
              <w:spacing w:before="100" w:beforeAutospacing="1" w:after="0"/>
              <w:rPr>
                <w:rFonts w:cstheme="minorHAnsi"/>
                <w:sz w:val="18"/>
                <w:szCs w:val="18"/>
                <w:lang w:val="en-GB"/>
              </w:rPr>
            </w:pPr>
            <w:r w:rsidRPr="009161BE">
              <w:rPr>
                <w:rFonts w:cstheme="minorHAnsi"/>
                <w:sz w:val="18"/>
                <w:szCs w:val="18"/>
                <w:lang w:val="en-GB"/>
              </w:rPr>
              <w:t>Not B</w:t>
            </w:r>
            <w:r w:rsidR="00DB7C36" w:rsidRPr="009161BE">
              <w:rPr>
                <w:rFonts w:cstheme="minorHAnsi"/>
                <w:sz w:val="18"/>
                <w:szCs w:val="18"/>
                <w:lang w:val="en-GB"/>
              </w:rPr>
              <w:t xml:space="preserve"> (i.e. a test showing low potential for bioaccumulation with a BCF &lt; 10?)</w:t>
            </w:r>
          </w:p>
        </w:tc>
        <w:tc>
          <w:tcPr>
            <w:tcW w:w="694" w:type="pct"/>
            <w:tcBorders>
              <w:top w:val="single" w:sz="6" w:space="0" w:color="FFFFFF"/>
              <w:left w:val="single" w:sz="6" w:space="0" w:color="FFFFFF"/>
              <w:bottom w:val="single" w:sz="6" w:space="0" w:color="FFFFFF"/>
              <w:right w:val="single" w:sz="8" w:space="0" w:color="FFFFFF"/>
            </w:tcBorders>
            <w:shd w:val="clear" w:color="auto" w:fill="D3DFEE"/>
            <w:hideMark/>
          </w:tcPr>
          <w:p w14:paraId="0899585B" w14:textId="77777777" w:rsidR="004A3467" w:rsidRPr="009161BE" w:rsidRDefault="004A3467" w:rsidP="008C6238">
            <w:pPr>
              <w:keepNext/>
              <w:spacing w:before="60"/>
              <w:rPr>
                <w:rFonts w:cstheme="minorHAnsi"/>
                <w:sz w:val="18"/>
                <w:szCs w:val="18"/>
                <w:lang w:val="en-GB"/>
              </w:rPr>
            </w:pPr>
            <w:r w:rsidRPr="009161BE">
              <w:rPr>
                <w:rFonts w:cstheme="minorHAnsi"/>
                <w:sz w:val="18"/>
                <w:szCs w:val="18"/>
                <w:lang w:val="en-GB"/>
              </w:rPr>
              <w:t>0</w:t>
            </w:r>
          </w:p>
        </w:tc>
      </w:tr>
      <w:tr w:rsidR="004A3467" w:rsidRPr="009161BE" w14:paraId="02EFFAC0" w14:textId="77777777" w:rsidTr="00922DF5">
        <w:trPr>
          <w:trHeight w:val="20"/>
        </w:trPr>
        <w:tc>
          <w:tcPr>
            <w:tcW w:w="1920" w:type="pct"/>
            <w:vMerge w:val="restart"/>
            <w:tcBorders>
              <w:top w:val="single" w:sz="8" w:space="0" w:color="FFFFFF"/>
              <w:left w:val="single" w:sz="8" w:space="0" w:color="FFFFFF"/>
              <w:bottom w:val="nil"/>
              <w:right w:val="single" w:sz="24" w:space="0" w:color="FFFFFF"/>
            </w:tcBorders>
            <w:shd w:val="clear" w:color="auto" w:fill="4F81BD"/>
            <w:hideMark/>
          </w:tcPr>
          <w:p w14:paraId="789B890B" w14:textId="77777777" w:rsidR="004A3467" w:rsidRPr="009161BE" w:rsidRDefault="004A3467" w:rsidP="008C6238">
            <w:pPr>
              <w:rPr>
                <w:rFonts w:cstheme="minorHAnsi"/>
                <w:b/>
                <w:bCs/>
                <w:color w:val="FFFFFF"/>
                <w:sz w:val="18"/>
                <w:szCs w:val="18"/>
                <w:lang w:val="en-GB"/>
              </w:rPr>
            </w:pPr>
            <w:r w:rsidRPr="009161BE">
              <w:rPr>
                <w:rFonts w:cstheme="minorHAnsi"/>
                <w:b/>
                <w:bCs/>
                <w:color w:val="FFFFFF"/>
                <w:sz w:val="18"/>
                <w:szCs w:val="18"/>
                <w:lang w:val="en-GB"/>
              </w:rPr>
              <w:t xml:space="preserve">Mobility: </w:t>
            </w:r>
          </w:p>
          <w:p w14:paraId="01E57518" w14:textId="77777777" w:rsidR="004A3467" w:rsidRPr="009161BE" w:rsidRDefault="004A3467" w:rsidP="008C6238">
            <w:pPr>
              <w:rPr>
                <w:rFonts w:cstheme="minorHAnsi"/>
                <w:b/>
                <w:bCs/>
                <w:color w:val="FFFFFF"/>
                <w:sz w:val="18"/>
                <w:szCs w:val="18"/>
                <w:lang w:val="en-GB"/>
              </w:rPr>
            </w:pPr>
            <w:r w:rsidRPr="009161BE">
              <w:rPr>
                <w:rFonts w:cstheme="minorHAnsi"/>
                <w:b/>
                <w:bCs/>
                <w:color w:val="FFFFFF"/>
                <w:sz w:val="18"/>
                <w:szCs w:val="18"/>
                <w:lang w:val="en-GB"/>
              </w:rPr>
              <w:t>K</w:t>
            </w:r>
            <w:r w:rsidRPr="009161BE">
              <w:rPr>
                <w:rFonts w:cstheme="minorHAnsi"/>
                <w:b/>
                <w:bCs/>
                <w:color w:val="FFFFFF"/>
                <w:sz w:val="18"/>
                <w:szCs w:val="18"/>
                <w:vertAlign w:val="subscript"/>
                <w:lang w:val="en-GB"/>
              </w:rPr>
              <w:t>oc</w:t>
            </w:r>
          </w:p>
        </w:tc>
        <w:tc>
          <w:tcPr>
            <w:tcW w:w="2386" w:type="pct"/>
            <w:tcBorders>
              <w:top w:val="single" w:sz="8" w:space="0" w:color="FFFFFF"/>
              <w:left w:val="single" w:sz="8" w:space="0" w:color="FFFFFF"/>
              <w:bottom w:val="single" w:sz="8" w:space="0" w:color="FFFFFF"/>
              <w:right w:val="single" w:sz="8" w:space="0" w:color="FFFFFF"/>
            </w:tcBorders>
            <w:shd w:val="clear" w:color="auto" w:fill="A7BFDE"/>
            <w:hideMark/>
          </w:tcPr>
          <w:p w14:paraId="5AC9C434" w14:textId="77777777" w:rsidR="004A3467" w:rsidRPr="009161BE" w:rsidRDefault="004A3467" w:rsidP="008C6238">
            <w:pPr>
              <w:spacing w:before="60" w:after="0"/>
              <w:rPr>
                <w:rFonts w:cstheme="minorHAnsi"/>
                <w:sz w:val="18"/>
                <w:szCs w:val="18"/>
                <w:lang w:val="en-GB"/>
              </w:rPr>
            </w:pPr>
            <w:r w:rsidRPr="009161BE">
              <w:rPr>
                <w:rFonts w:cstheme="minorHAnsi"/>
                <w:sz w:val="18"/>
                <w:szCs w:val="18"/>
                <w:lang w:val="en-GB"/>
              </w:rPr>
              <w:t>vM</w:t>
            </w:r>
          </w:p>
          <w:p w14:paraId="0978D85C" w14:textId="5891628B" w:rsidR="004A3467" w:rsidRPr="009161BE" w:rsidRDefault="004A3467" w:rsidP="00C50845">
            <w:pPr>
              <w:pStyle w:val="Paragraphedeliste"/>
              <w:numPr>
                <w:ilvl w:val="0"/>
                <w:numId w:val="5"/>
              </w:numPr>
              <w:spacing w:before="60" w:after="0" w:line="276" w:lineRule="auto"/>
              <w:ind w:left="174" w:hanging="186"/>
              <w:rPr>
                <w:rFonts w:cstheme="minorHAnsi"/>
                <w:sz w:val="18"/>
                <w:szCs w:val="18"/>
                <w:lang w:val="en-GB"/>
              </w:rPr>
            </w:pPr>
            <w:r w:rsidRPr="009161BE">
              <w:rPr>
                <w:rFonts w:cstheme="minorHAnsi"/>
                <w:sz w:val="18"/>
                <w:szCs w:val="18"/>
                <w:lang w:val="en-GB"/>
              </w:rPr>
              <w:t>the lowest log K</w:t>
            </w:r>
            <w:r w:rsidRPr="009161BE">
              <w:rPr>
                <w:rFonts w:cstheme="minorHAnsi"/>
                <w:sz w:val="18"/>
                <w:szCs w:val="18"/>
                <w:vertAlign w:val="subscript"/>
                <w:lang w:val="en-GB"/>
              </w:rPr>
              <w:t>oc</w:t>
            </w:r>
            <w:r w:rsidRPr="009161BE">
              <w:rPr>
                <w:rFonts w:cstheme="minorHAnsi"/>
                <w:sz w:val="18"/>
                <w:szCs w:val="18"/>
                <w:lang w:val="en-GB"/>
              </w:rPr>
              <w:t xml:space="preserve"> is ≤ </w:t>
            </w:r>
            <w:r w:rsidR="00D317AA" w:rsidRPr="009161BE">
              <w:rPr>
                <w:rFonts w:cstheme="minorHAnsi"/>
                <w:sz w:val="18"/>
                <w:szCs w:val="18"/>
                <w:lang w:val="en-GB"/>
              </w:rPr>
              <w:t>2</w:t>
            </w:r>
            <w:r w:rsidRPr="009161BE">
              <w:rPr>
                <w:rFonts w:cstheme="minorHAnsi"/>
                <w:sz w:val="18"/>
                <w:szCs w:val="18"/>
                <w:lang w:val="en-GB"/>
              </w:rPr>
              <w:t>.0 over the environmentally relevant pH range of 4-9</w:t>
            </w:r>
          </w:p>
          <w:p w14:paraId="7C110740" w14:textId="5C7E640F" w:rsidR="004A3467" w:rsidRPr="009161BE" w:rsidRDefault="004A3467" w:rsidP="008C6238">
            <w:pPr>
              <w:spacing w:before="60" w:after="0"/>
              <w:rPr>
                <w:rFonts w:cstheme="minorHAnsi"/>
                <w:sz w:val="18"/>
                <w:szCs w:val="18"/>
                <w:lang w:val="en-GB"/>
              </w:rPr>
            </w:pPr>
            <w:r w:rsidRPr="009161BE">
              <w:rPr>
                <w:rFonts w:cstheme="minorHAnsi"/>
                <w:sz w:val="18"/>
                <w:szCs w:val="18"/>
                <w:lang w:val="en-GB"/>
              </w:rPr>
              <w:t>in the absence of log K</w:t>
            </w:r>
            <w:r w:rsidRPr="009161BE">
              <w:rPr>
                <w:rFonts w:cstheme="minorHAnsi"/>
                <w:sz w:val="18"/>
                <w:szCs w:val="18"/>
                <w:vertAlign w:val="subscript"/>
                <w:lang w:val="en-GB"/>
              </w:rPr>
              <w:t>oc</w:t>
            </w:r>
            <w:r w:rsidRPr="009161BE">
              <w:rPr>
                <w:rFonts w:cstheme="minorHAnsi"/>
                <w:sz w:val="18"/>
                <w:szCs w:val="18"/>
                <w:lang w:val="en-GB"/>
              </w:rPr>
              <w:t xml:space="preserve"> data, the lowest log Dow is ≤ </w:t>
            </w:r>
            <w:r w:rsidR="00D317AA" w:rsidRPr="009161BE">
              <w:rPr>
                <w:rFonts w:cstheme="minorHAnsi"/>
                <w:sz w:val="18"/>
                <w:szCs w:val="18"/>
                <w:lang w:val="en-GB"/>
              </w:rPr>
              <w:t>2</w:t>
            </w:r>
            <w:r w:rsidRPr="009161BE">
              <w:rPr>
                <w:rFonts w:cstheme="minorHAnsi"/>
                <w:sz w:val="18"/>
                <w:szCs w:val="18"/>
                <w:lang w:val="en-GB"/>
              </w:rPr>
              <w:t>.0 at environmentally relevant pH range of 4-9.</w:t>
            </w:r>
          </w:p>
        </w:tc>
        <w:tc>
          <w:tcPr>
            <w:tcW w:w="694" w:type="pct"/>
            <w:tcBorders>
              <w:top w:val="single" w:sz="8" w:space="0" w:color="FFFFFF"/>
              <w:left w:val="single" w:sz="8" w:space="0" w:color="FFFFFF"/>
              <w:bottom w:val="single" w:sz="8" w:space="0" w:color="FFFFFF"/>
              <w:right w:val="single" w:sz="8" w:space="0" w:color="FFFFFF"/>
            </w:tcBorders>
            <w:shd w:val="clear" w:color="auto" w:fill="A7BFDE"/>
            <w:hideMark/>
          </w:tcPr>
          <w:p w14:paraId="34502D8B" w14:textId="77777777" w:rsidR="004A3467" w:rsidRPr="009161BE" w:rsidRDefault="004A3467" w:rsidP="008C6238">
            <w:pPr>
              <w:spacing w:before="60"/>
              <w:rPr>
                <w:rFonts w:cstheme="minorHAnsi"/>
                <w:sz w:val="18"/>
                <w:szCs w:val="18"/>
                <w:lang w:val="en-GB"/>
              </w:rPr>
            </w:pPr>
            <w:r w:rsidRPr="009161BE">
              <w:rPr>
                <w:rFonts w:cstheme="minorHAnsi"/>
                <w:sz w:val="18"/>
                <w:szCs w:val="18"/>
                <w:lang w:val="en-GB"/>
              </w:rPr>
              <w:t>2</w:t>
            </w:r>
          </w:p>
        </w:tc>
      </w:tr>
      <w:tr w:rsidR="004A3467" w:rsidRPr="009161BE" w14:paraId="01CDB3F3" w14:textId="77777777" w:rsidTr="00922DF5">
        <w:trPr>
          <w:trHeight w:val="20"/>
        </w:trPr>
        <w:tc>
          <w:tcPr>
            <w:tcW w:w="1920" w:type="pct"/>
            <w:vMerge/>
            <w:tcBorders>
              <w:top w:val="single" w:sz="8" w:space="0" w:color="FFFFFF"/>
              <w:left w:val="single" w:sz="8" w:space="0" w:color="FFFFFF"/>
              <w:bottom w:val="nil"/>
              <w:right w:val="single" w:sz="24" w:space="0" w:color="FFFFFF"/>
            </w:tcBorders>
            <w:vAlign w:val="center"/>
            <w:hideMark/>
          </w:tcPr>
          <w:p w14:paraId="4B7355A4" w14:textId="77777777" w:rsidR="004A3467" w:rsidRPr="009161BE" w:rsidRDefault="004A3467" w:rsidP="008C6238">
            <w:pPr>
              <w:spacing w:after="0"/>
              <w:rPr>
                <w:rFonts w:cstheme="minorHAnsi"/>
                <w:b/>
                <w:bCs/>
                <w:color w:val="FFFFFF"/>
                <w:sz w:val="18"/>
                <w:szCs w:val="18"/>
                <w:lang w:val="en-GB" w:eastAsia="en-US"/>
              </w:rPr>
            </w:pPr>
          </w:p>
        </w:tc>
        <w:tc>
          <w:tcPr>
            <w:tcW w:w="2386" w:type="pct"/>
            <w:tcBorders>
              <w:top w:val="single" w:sz="8" w:space="0" w:color="FFFFFF"/>
              <w:left w:val="single" w:sz="8" w:space="0" w:color="FFFFFF"/>
              <w:bottom w:val="single" w:sz="8" w:space="0" w:color="FFFFFF"/>
              <w:right w:val="single" w:sz="8" w:space="0" w:color="FFFFFF"/>
            </w:tcBorders>
            <w:shd w:val="clear" w:color="auto" w:fill="A7BFDE"/>
            <w:hideMark/>
          </w:tcPr>
          <w:p w14:paraId="22A94FC5" w14:textId="77777777" w:rsidR="004A3467" w:rsidRPr="009161BE" w:rsidRDefault="004A3467" w:rsidP="008C6238">
            <w:pPr>
              <w:spacing w:before="60" w:after="0"/>
              <w:rPr>
                <w:rFonts w:cstheme="minorHAnsi"/>
                <w:sz w:val="18"/>
                <w:szCs w:val="18"/>
                <w:lang w:val="en-GB"/>
              </w:rPr>
            </w:pPr>
            <w:r w:rsidRPr="009161BE">
              <w:rPr>
                <w:rFonts w:cstheme="minorHAnsi"/>
                <w:sz w:val="18"/>
                <w:szCs w:val="18"/>
                <w:lang w:val="en-GB"/>
              </w:rPr>
              <w:t>M</w:t>
            </w:r>
          </w:p>
          <w:p w14:paraId="54660538" w14:textId="77D16D0F" w:rsidR="004A3467" w:rsidRPr="009161BE" w:rsidRDefault="004A3467" w:rsidP="00C50845">
            <w:pPr>
              <w:pStyle w:val="Paragraphedeliste"/>
              <w:numPr>
                <w:ilvl w:val="0"/>
                <w:numId w:val="5"/>
              </w:numPr>
              <w:spacing w:before="60" w:after="0" w:line="276" w:lineRule="auto"/>
              <w:ind w:left="174" w:hanging="186"/>
              <w:rPr>
                <w:rFonts w:cstheme="minorHAnsi"/>
                <w:sz w:val="18"/>
                <w:szCs w:val="18"/>
                <w:lang w:val="en-GB"/>
              </w:rPr>
            </w:pPr>
            <w:r w:rsidRPr="009161BE">
              <w:rPr>
                <w:rFonts w:cstheme="minorHAnsi"/>
                <w:sz w:val="18"/>
                <w:szCs w:val="18"/>
                <w:lang w:val="en-GB"/>
              </w:rPr>
              <w:t xml:space="preserve">the lowest log Koc is ≤ </w:t>
            </w:r>
            <w:r w:rsidR="00D317AA" w:rsidRPr="009161BE">
              <w:rPr>
                <w:rFonts w:cstheme="minorHAnsi"/>
                <w:sz w:val="18"/>
                <w:szCs w:val="18"/>
                <w:lang w:val="en-GB"/>
              </w:rPr>
              <w:t>3</w:t>
            </w:r>
            <w:r w:rsidRPr="009161BE">
              <w:rPr>
                <w:rFonts w:cstheme="minorHAnsi"/>
                <w:sz w:val="18"/>
                <w:szCs w:val="18"/>
                <w:lang w:val="en-GB"/>
              </w:rPr>
              <w:t>.0 over the environmentally relevant pH range of 4-9</w:t>
            </w:r>
          </w:p>
          <w:p w14:paraId="68E30836" w14:textId="3851E1F2" w:rsidR="004A3467" w:rsidRPr="009161BE" w:rsidRDefault="004A3467" w:rsidP="008C6238">
            <w:pPr>
              <w:spacing w:before="60" w:after="0"/>
              <w:rPr>
                <w:rFonts w:cstheme="minorHAnsi"/>
                <w:sz w:val="18"/>
                <w:szCs w:val="18"/>
                <w:lang w:val="en-GB"/>
              </w:rPr>
            </w:pPr>
            <w:r w:rsidRPr="009161BE">
              <w:rPr>
                <w:rFonts w:cstheme="minorHAnsi"/>
                <w:sz w:val="18"/>
                <w:szCs w:val="18"/>
                <w:lang w:val="en-GB"/>
              </w:rPr>
              <w:t>in the absence of log K</w:t>
            </w:r>
            <w:r w:rsidRPr="009161BE">
              <w:rPr>
                <w:rFonts w:cstheme="minorHAnsi"/>
                <w:sz w:val="18"/>
                <w:szCs w:val="18"/>
                <w:vertAlign w:val="subscript"/>
                <w:lang w:val="en-GB"/>
              </w:rPr>
              <w:t>oc</w:t>
            </w:r>
            <w:r w:rsidRPr="009161BE">
              <w:rPr>
                <w:rFonts w:cstheme="minorHAnsi"/>
                <w:sz w:val="18"/>
                <w:szCs w:val="18"/>
                <w:lang w:val="en-GB"/>
              </w:rPr>
              <w:t xml:space="preserve"> data, the lowest log Dow is ≤ </w:t>
            </w:r>
            <w:r w:rsidR="00D317AA" w:rsidRPr="009161BE">
              <w:rPr>
                <w:rFonts w:cstheme="minorHAnsi"/>
                <w:sz w:val="18"/>
                <w:szCs w:val="18"/>
                <w:lang w:val="en-GB"/>
              </w:rPr>
              <w:t>3</w:t>
            </w:r>
            <w:r w:rsidRPr="009161BE">
              <w:rPr>
                <w:rFonts w:cstheme="minorHAnsi"/>
                <w:sz w:val="18"/>
                <w:szCs w:val="18"/>
                <w:lang w:val="en-GB"/>
              </w:rPr>
              <w:t>.0 over the environmentally relevant pH range 4-9.</w:t>
            </w:r>
          </w:p>
        </w:tc>
        <w:tc>
          <w:tcPr>
            <w:tcW w:w="694" w:type="pct"/>
            <w:tcBorders>
              <w:top w:val="single" w:sz="8" w:space="0" w:color="FFFFFF"/>
              <w:left w:val="single" w:sz="8" w:space="0" w:color="FFFFFF"/>
              <w:bottom w:val="single" w:sz="8" w:space="0" w:color="FFFFFF"/>
              <w:right w:val="single" w:sz="8" w:space="0" w:color="FFFFFF"/>
            </w:tcBorders>
            <w:shd w:val="clear" w:color="auto" w:fill="A7BFDE"/>
            <w:hideMark/>
          </w:tcPr>
          <w:p w14:paraId="68BEFBC5" w14:textId="77777777" w:rsidR="004A3467" w:rsidRPr="009161BE" w:rsidRDefault="004A3467" w:rsidP="008C6238">
            <w:pPr>
              <w:spacing w:before="60"/>
              <w:rPr>
                <w:rFonts w:cstheme="minorHAnsi"/>
                <w:sz w:val="18"/>
                <w:szCs w:val="18"/>
                <w:lang w:val="en-GB"/>
              </w:rPr>
            </w:pPr>
            <w:r w:rsidRPr="009161BE">
              <w:rPr>
                <w:rFonts w:cstheme="minorHAnsi"/>
                <w:sz w:val="18"/>
                <w:szCs w:val="18"/>
                <w:lang w:val="en-GB"/>
              </w:rPr>
              <w:t>1</w:t>
            </w:r>
          </w:p>
        </w:tc>
      </w:tr>
      <w:tr w:rsidR="004A3467" w:rsidRPr="009161BE" w14:paraId="0AA95DC5" w14:textId="77777777" w:rsidTr="00922DF5">
        <w:trPr>
          <w:trHeight w:val="20"/>
        </w:trPr>
        <w:tc>
          <w:tcPr>
            <w:tcW w:w="1920" w:type="pct"/>
            <w:vMerge/>
            <w:tcBorders>
              <w:top w:val="single" w:sz="8" w:space="0" w:color="FFFFFF"/>
              <w:left w:val="single" w:sz="8" w:space="0" w:color="FFFFFF"/>
              <w:bottom w:val="nil"/>
              <w:right w:val="single" w:sz="24" w:space="0" w:color="FFFFFF"/>
            </w:tcBorders>
            <w:vAlign w:val="center"/>
            <w:hideMark/>
          </w:tcPr>
          <w:p w14:paraId="4B7D1CA9" w14:textId="77777777" w:rsidR="004A3467" w:rsidRPr="009161BE" w:rsidRDefault="004A3467" w:rsidP="008C6238">
            <w:pPr>
              <w:spacing w:after="0"/>
              <w:rPr>
                <w:rFonts w:cstheme="minorHAnsi"/>
                <w:b/>
                <w:bCs/>
                <w:color w:val="FFFFFF"/>
                <w:sz w:val="18"/>
                <w:szCs w:val="18"/>
                <w:lang w:val="en-GB" w:eastAsia="en-US"/>
              </w:rPr>
            </w:pPr>
          </w:p>
        </w:tc>
        <w:tc>
          <w:tcPr>
            <w:tcW w:w="2386" w:type="pct"/>
            <w:tcBorders>
              <w:top w:val="single" w:sz="8" w:space="0" w:color="FFFFFF"/>
              <w:left w:val="single" w:sz="8" w:space="0" w:color="FFFFFF"/>
              <w:bottom w:val="single" w:sz="8" w:space="0" w:color="FFFFFF"/>
              <w:right w:val="single" w:sz="8" w:space="0" w:color="FFFFFF"/>
            </w:tcBorders>
            <w:shd w:val="clear" w:color="auto" w:fill="A7BFDE"/>
            <w:hideMark/>
          </w:tcPr>
          <w:p w14:paraId="19C15FC2" w14:textId="77777777" w:rsidR="004A3467" w:rsidRPr="009161BE" w:rsidRDefault="004A3467" w:rsidP="008C6238">
            <w:pPr>
              <w:spacing w:before="60"/>
              <w:rPr>
                <w:rFonts w:cstheme="minorHAnsi"/>
                <w:sz w:val="18"/>
                <w:szCs w:val="18"/>
                <w:lang w:val="en-GB"/>
              </w:rPr>
            </w:pPr>
            <w:r w:rsidRPr="009161BE">
              <w:rPr>
                <w:rFonts w:cstheme="minorHAnsi"/>
                <w:sz w:val="18"/>
                <w:szCs w:val="18"/>
                <w:lang w:val="en-GB"/>
              </w:rPr>
              <w:t>Not M</w:t>
            </w:r>
          </w:p>
        </w:tc>
        <w:tc>
          <w:tcPr>
            <w:tcW w:w="694" w:type="pct"/>
            <w:tcBorders>
              <w:top w:val="single" w:sz="8" w:space="0" w:color="FFFFFF"/>
              <w:left w:val="single" w:sz="8" w:space="0" w:color="FFFFFF"/>
              <w:bottom w:val="single" w:sz="8" w:space="0" w:color="FFFFFF"/>
              <w:right w:val="single" w:sz="8" w:space="0" w:color="FFFFFF"/>
            </w:tcBorders>
            <w:shd w:val="clear" w:color="auto" w:fill="A7BFDE"/>
            <w:hideMark/>
          </w:tcPr>
          <w:p w14:paraId="2A835039" w14:textId="77777777" w:rsidR="004A3467" w:rsidRPr="009161BE" w:rsidRDefault="004A3467" w:rsidP="008C6238">
            <w:pPr>
              <w:spacing w:before="60"/>
              <w:rPr>
                <w:rFonts w:cstheme="minorHAnsi"/>
                <w:sz w:val="18"/>
                <w:szCs w:val="18"/>
                <w:lang w:val="en-GB"/>
              </w:rPr>
            </w:pPr>
            <w:r w:rsidRPr="009161BE">
              <w:rPr>
                <w:rFonts w:cstheme="minorHAnsi"/>
                <w:sz w:val="18"/>
                <w:szCs w:val="18"/>
                <w:lang w:val="en-GB"/>
              </w:rPr>
              <w:t>0</w:t>
            </w:r>
          </w:p>
        </w:tc>
      </w:tr>
      <w:tr w:rsidR="004A3467" w:rsidRPr="009161BE" w14:paraId="14309858" w14:textId="77777777" w:rsidTr="00922DF5">
        <w:trPr>
          <w:trHeight w:val="20"/>
        </w:trPr>
        <w:tc>
          <w:tcPr>
            <w:tcW w:w="1920" w:type="pct"/>
            <w:vMerge w:val="restart"/>
            <w:tcBorders>
              <w:top w:val="single" w:sz="8" w:space="0" w:color="FFFFFF"/>
              <w:left w:val="single" w:sz="8" w:space="0" w:color="FFFFFF"/>
              <w:bottom w:val="single" w:sz="8" w:space="0" w:color="FFFFFF"/>
              <w:right w:val="single" w:sz="24" w:space="0" w:color="FFFFFF"/>
            </w:tcBorders>
            <w:shd w:val="clear" w:color="auto" w:fill="4F81BD"/>
            <w:hideMark/>
          </w:tcPr>
          <w:p w14:paraId="1E7F17D9" w14:textId="6C847BBB" w:rsidR="004A3467" w:rsidRPr="009161BE" w:rsidRDefault="00B0302A" w:rsidP="008C6238">
            <w:pPr>
              <w:rPr>
                <w:rFonts w:cstheme="minorHAnsi"/>
                <w:b/>
                <w:bCs/>
                <w:color w:val="FFFFFF"/>
                <w:sz w:val="18"/>
                <w:szCs w:val="18"/>
                <w:lang w:val="en-GB"/>
              </w:rPr>
            </w:pPr>
            <w:r w:rsidRPr="009161BE">
              <w:rPr>
                <w:rFonts w:cstheme="minorHAnsi"/>
                <w:b/>
                <w:bCs/>
                <w:color w:val="FFFFFF"/>
                <w:sz w:val="18"/>
                <w:szCs w:val="18"/>
                <w:lang w:val="en-GB"/>
              </w:rPr>
              <w:t>Toxicity:</w:t>
            </w:r>
          </w:p>
          <w:p w14:paraId="0CC2AC0A" w14:textId="4CB8E8B4" w:rsidR="004A3467" w:rsidRPr="009161BE" w:rsidRDefault="004A3467" w:rsidP="008C6238">
            <w:pPr>
              <w:keepNext/>
              <w:spacing w:before="120"/>
              <w:rPr>
                <w:rFonts w:cstheme="minorHAnsi"/>
                <w:b/>
                <w:bCs/>
                <w:color w:val="FFFFFF"/>
                <w:sz w:val="18"/>
                <w:szCs w:val="18"/>
                <w:vertAlign w:val="subscript"/>
                <w:lang w:val="en-GB"/>
              </w:rPr>
            </w:pPr>
            <w:r w:rsidRPr="009161BE">
              <w:rPr>
                <w:rFonts w:cstheme="minorHAnsi"/>
                <w:b/>
                <w:bCs/>
                <w:color w:val="FFFFFF"/>
                <w:sz w:val="18"/>
                <w:szCs w:val="18"/>
                <w:lang w:val="en-GB"/>
              </w:rPr>
              <w:t>Lowest PNEC</w:t>
            </w:r>
          </w:p>
          <w:p w14:paraId="234EA4B2" w14:textId="535E2353" w:rsidR="004A3467" w:rsidRPr="009161BE" w:rsidRDefault="00B0302A" w:rsidP="008C6238">
            <w:pPr>
              <w:rPr>
                <w:rFonts w:cstheme="minorHAnsi"/>
                <w:b/>
                <w:bCs/>
                <w:color w:val="FFFFFF"/>
                <w:sz w:val="18"/>
                <w:szCs w:val="18"/>
                <w:lang w:val="en-GB"/>
              </w:rPr>
            </w:pPr>
            <w:r w:rsidRPr="009161BE">
              <w:rPr>
                <w:rFonts w:cstheme="minorHAnsi"/>
                <w:b/>
                <w:bCs/>
                <w:color w:val="FFFFFF"/>
                <w:sz w:val="18"/>
                <w:szCs w:val="18"/>
                <w:lang w:val="en-GB"/>
              </w:rPr>
              <w:t>Source:</w:t>
            </w:r>
            <w:r w:rsidR="004A3467" w:rsidRPr="009161BE">
              <w:rPr>
                <w:rFonts w:cstheme="minorHAnsi"/>
                <w:b/>
                <w:bCs/>
                <w:color w:val="FFFFFF"/>
                <w:sz w:val="18"/>
                <w:szCs w:val="18"/>
                <w:lang w:val="en-GB"/>
              </w:rPr>
              <w:t xml:space="preserve"> </w:t>
            </w:r>
          </w:p>
          <w:p w14:paraId="1B1108D3" w14:textId="0542F200" w:rsidR="004A3467" w:rsidRPr="009161BE" w:rsidRDefault="0075237B">
            <w:pPr>
              <w:numPr>
                <w:ilvl w:val="0"/>
                <w:numId w:val="4"/>
              </w:numPr>
              <w:spacing w:after="0" w:line="240" w:lineRule="auto"/>
              <w:rPr>
                <w:rFonts w:cstheme="minorHAnsi"/>
                <w:b/>
                <w:bCs/>
                <w:color w:val="FFFFFF"/>
                <w:sz w:val="18"/>
                <w:szCs w:val="18"/>
                <w:lang w:val="en-GB"/>
              </w:rPr>
            </w:pPr>
            <w:r w:rsidRPr="009161BE">
              <w:rPr>
                <w:rFonts w:cstheme="minorHAnsi"/>
                <w:b/>
                <w:bCs/>
                <w:color w:val="FFFFFF"/>
                <w:sz w:val="18"/>
                <w:szCs w:val="18"/>
                <w:lang w:val="en-GB"/>
              </w:rPr>
              <w:t xml:space="preserve">See </w:t>
            </w:r>
            <w:r w:rsidR="004A3467" w:rsidRPr="009161BE">
              <w:rPr>
                <w:rFonts w:cstheme="minorHAnsi"/>
                <w:b/>
                <w:bCs/>
                <w:color w:val="FFFFFF"/>
                <w:sz w:val="18"/>
                <w:szCs w:val="18"/>
                <w:lang w:val="en-GB"/>
              </w:rPr>
              <w:t>NORMAN prioritisation manual</w:t>
            </w:r>
          </w:p>
        </w:tc>
        <w:tc>
          <w:tcPr>
            <w:tcW w:w="2386" w:type="pct"/>
            <w:tcBorders>
              <w:top w:val="single" w:sz="8" w:space="0" w:color="FFFFFF"/>
              <w:left w:val="single" w:sz="8" w:space="0" w:color="FFFFFF"/>
              <w:bottom w:val="single" w:sz="8" w:space="0" w:color="FFFFFF"/>
              <w:right w:val="single" w:sz="8" w:space="0" w:color="FFFFFF"/>
            </w:tcBorders>
            <w:shd w:val="clear" w:color="auto" w:fill="A7BFDE"/>
            <w:hideMark/>
          </w:tcPr>
          <w:p w14:paraId="778C370E" w14:textId="77777777" w:rsidR="004A3467" w:rsidRPr="009161BE" w:rsidRDefault="004A3467" w:rsidP="008C6238">
            <w:pPr>
              <w:rPr>
                <w:rFonts w:cstheme="minorHAnsi"/>
                <w:sz w:val="18"/>
                <w:szCs w:val="18"/>
                <w:lang w:val="en-GB"/>
              </w:rPr>
            </w:pPr>
            <w:r w:rsidRPr="009161BE">
              <w:rPr>
                <w:rFonts w:cstheme="minorHAnsi"/>
                <w:sz w:val="18"/>
                <w:szCs w:val="18"/>
                <w:lang w:val="en-GB"/>
              </w:rPr>
              <w:t xml:space="preserve">T+ : Lowest PNEC ≤0.1 µg/L </w:t>
            </w:r>
          </w:p>
        </w:tc>
        <w:tc>
          <w:tcPr>
            <w:tcW w:w="694" w:type="pct"/>
            <w:tcBorders>
              <w:top w:val="single" w:sz="8" w:space="0" w:color="FFFFFF"/>
              <w:left w:val="single" w:sz="8" w:space="0" w:color="FFFFFF"/>
              <w:bottom w:val="single" w:sz="8" w:space="0" w:color="FFFFFF"/>
              <w:right w:val="single" w:sz="8" w:space="0" w:color="FFFFFF"/>
            </w:tcBorders>
            <w:shd w:val="clear" w:color="auto" w:fill="A7BFDE"/>
            <w:hideMark/>
          </w:tcPr>
          <w:p w14:paraId="5928FAF6" w14:textId="77777777" w:rsidR="004A3467" w:rsidRPr="009161BE" w:rsidRDefault="004A3467" w:rsidP="008C6238">
            <w:pPr>
              <w:rPr>
                <w:rFonts w:cstheme="minorHAnsi"/>
                <w:sz w:val="18"/>
                <w:szCs w:val="18"/>
                <w:lang w:val="en-GB"/>
              </w:rPr>
            </w:pPr>
            <w:r w:rsidRPr="009161BE">
              <w:rPr>
                <w:rFonts w:cstheme="minorHAnsi"/>
                <w:sz w:val="18"/>
                <w:szCs w:val="18"/>
                <w:lang w:val="en-GB"/>
              </w:rPr>
              <w:t>2</w:t>
            </w:r>
          </w:p>
        </w:tc>
      </w:tr>
      <w:tr w:rsidR="004A3467" w:rsidRPr="009161BE" w14:paraId="173296A8" w14:textId="77777777" w:rsidTr="00922DF5">
        <w:trPr>
          <w:trHeight w:val="20"/>
        </w:trPr>
        <w:tc>
          <w:tcPr>
            <w:tcW w:w="1920" w:type="pct"/>
            <w:vMerge/>
            <w:tcBorders>
              <w:top w:val="single" w:sz="8" w:space="0" w:color="FFFFFF"/>
              <w:left w:val="single" w:sz="8" w:space="0" w:color="FFFFFF"/>
              <w:bottom w:val="single" w:sz="8" w:space="0" w:color="FFFFFF"/>
              <w:right w:val="single" w:sz="24" w:space="0" w:color="FFFFFF"/>
            </w:tcBorders>
            <w:vAlign w:val="center"/>
            <w:hideMark/>
          </w:tcPr>
          <w:p w14:paraId="27512DCE" w14:textId="77777777" w:rsidR="004A3467" w:rsidRPr="009161BE" w:rsidRDefault="004A3467" w:rsidP="008C6238">
            <w:pPr>
              <w:spacing w:after="0"/>
              <w:rPr>
                <w:rFonts w:cstheme="minorHAnsi"/>
                <w:b/>
                <w:bCs/>
                <w:color w:val="FFFFFF"/>
                <w:sz w:val="18"/>
                <w:szCs w:val="18"/>
                <w:lang w:val="en-GB" w:eastAsia="en-US"/>
              </w:rPr>
            </w:pPr>
          </w:p>
        </w:tc>
        <w:tc>
          <w:tcPr>
            <w:tcW w:w="2386" w:type="pct"/>
            <w:tcBorders>
              <w:top w:val="single" w:sz="6" w:space="0" w:color="FFFFFF"/>
              <w:left w:val="single" w:sz="6" w:space="0" w:color="FFFFFF"/>
              <w:bottom w:val="single" w:sz="6" w:space="0" w:color="FFFFFF"/>
              <w:right w:val="single" w:sz="6" w:space="0" w:color="FFFFFF"/>
            </w:tcBorders>
            <w:shd w:val="clear" w:color="auto" w:fill="D3DFEE"/>
            <w:hideMark/>
          </w:tcPr>
          <w:p w14:paraId="7056F666" w14:textId="77777777" w:rsidR="004A3467" w:rsidRPr="009161BE" w:rsidRDefault="004A3467" w:rsidP="008C6238">
            <w:pPr>
              <w:rPr>
                <w:rFonts w:cstheme="minorHAnsi"/>
                <w:sz w:val="18"/>
                <w:szCs w:val="18"/>
                <w:lang w:val="en-GB"/>
              </w:rPr>
            </w:pPr>
            <w:r w:rsidRPr="009161BE">
              <w:rPr>
                <w:rFonts w:cstheme="minorHAnsi"/>
                <w:sz w:val="18"/>
                <w:szCs w:val="18"/>
                <w:lang w:val="en-GB"/>
              </w:rPr>
              <w:t>T: Lowest PNEC &gt;0.1µg/L and ≤ 1 µg/L</w:t>
            </w:r>
          </w:p>
        </w:tc>
        <w:tc>
          <w:tcPr>
            <w:tcW w:w="694" w:type="pct"/>
            <w:tcBorders>
              <w:top w:val="single" w:sz="6" w:space="0" w:color="FFFFFF"/>
              <w:left w:val="single" w:sz="6" w:space="0" w:color="FFFFFF"/>
              <w:bottom w:val="single" w:sz="6" w:space="0" w:color="FFFFFF"/>
              <w:right w:val="single" w:sz="8" w:space="0" w:color="FFFFFF"/>
            </w:tcBorders>
            <w:shd w:val="clear" w:color="auto" w:fill="D3DFEE"/>
            <w:hideMark/>
          </w:tcPr>
          <w:p w14:paraId="53379A98" w14:textId="77777777" w:rsidR="004A3467" w:rsidRPr="009161BE" w:rsidRDefault="004A3467" w:rsidP="008C6238">
            <w:pPr>
              <w:rPr>
                <w:rFonts w:cstheme="minorHAnsi"/>
                <w:sz w:val="18"/>
                <w:szCs w:val="18"/>
                <w:lang w:val="en-GB"/>
              </w:rPr>
            </w:pPr>
            <w:r w:rsidRPr="009161BE">
              <w:rPr>
                <w:rFonts w:cstheme="minorHAnsi"/>
                <w:sz w:val="18"/>
                <w:szCs w:val="18"/>
                <w:lang w:val="en-GB"/>
              </w:rPr>
              <w:t>1</w:t>
            </w:r>
          </w:p>
        </w:tc>
      </w:tr>
      <w:tr w:rsidR="004A3467" w:rsidRPr="009161BE" w14:paraId="7951C8A7" w14:textId="77777777" w:rsidTr="00922DF5">
        <w:trPr>
          <w:trHeight w:val="20"/>
        </w:trPr>
        <w:tc>
          <w:tcPr>
            <w:tcW w:w="1920" w:type="pct"/>
            <w:vMerge/>
            <w:tcBorders>
              <w:top w:val="single" w:sz="8" w:space="0" w:color="FFFFFF"/>
              <w:left w:val="single" w:sz="8" w:space="0" w:color="FFFFFF"/>
              <w:bottom w:val="single" w:sz="8" w:space="0" w:color="FFFFFF"/>
              <w:right w:val="single" w:sz="24" w:space="0" w:color="FFFFFF"/>
            </w:tcBorders>
            <w:vAlign w:val="center"/>
            <w:hideMark/>
          </w:tcPr>
          <w:p w14:paraId="0ACA71EB" w14:textId="77777777" w:rsidR="004A3467" w:rsidRPr="009161BE" w:rsidRDefault="004A3467" w:rsidP="008C6238">
            <w:pPr>
              <w:spacing w:after="0"/>
              <w:rPr>
                <w:rFonts w:cstheme="minorHAnsi"/>
                <w:b/>
                <w:bCs/>
                <w:color w:val="FFFFFF"/>
                <w:sz w:val="18"/>
                <w:szCs w:val="18"/>
                <w:lang w:val="en-GB" w:eastAsia="en-US"/>
              </w:rPr>
            </w:pPr>
          </w:p>
        </w:tc>
        <w:tc>
          <w:tcPr>
            <w:tcW w:w="2386" w:type="pct"/>
            <w:tcBorders>
              <w:top w:val="single" w:sz="8" w:space="0" w:color="FFFFFF"/>
              <w:left w:val="single" w:sz="8" w:space="0" w:color="FFFFFF"/>
              <w:bottom w:val="single" w:sz="8" w:space="0" w:color="FFFFFF"/>
              <w:right w:val="single" w:sz="8" w:space="0" w:color="FFFFFF"/>
            </w:tcBorders>
            <w:shd w:val="clear" w:color="auto" w:fill="A7BFDE"/>
            <w:hideMark/>
          </w:tcPr>
          <w:p w14:paraId="1380F168" w14:textId="77777777" w:rsidR="004A3467" w:rsidRPr="009161BE" w:rsidRDefault="004A3467" w:rsidP="008C6238">
            <w:pPr>
              <w:rPr>
                <w:rFonts w:cstheme="minorHAnsi"/>
                <w:sz w:val="18"/>
                <w:szCs w:val="18"/>
                <w:lang w:val="en-GB"/>
              </w:rPr>
            </w:pPr>
            <w:r w:rsidRPr="009161BE">
              <w:rPr>
                <w:rFonts w:cstheme="minorHAnsi"/>
                <w:sz w:val="18"/>
                <w:szCs w:val="18"/>
                <w:lang w:val="en-GB"/>
              </w:rPr>
              <w:t>Potentially T: Lowest PNEC &gt;1 µg/L and ≤100 µg/L</w:t>
            </w:r>
          </w:p>
        </w:tc>
        <w:tc>
          <w:tcPr>
            <w:tcW w:w="694" w:type="pct"/>
            <w:tcBorders>
              <w:top w:val="single" w:sz="8" w:space="0" w:color="FFFFFF"/>
              <w:left w:val="single" w:sz="8" w:space="0" w:color="FFFFFF"/>
              <w:bottom w:val="single" w:sz="8" w:space="0" w:color="FFFFFF"/>
              <w:right w:val="single" w:sz="8" w:space="0" w:color="FFFFFF"/>
            </w:tcBorders>
            <w:shd w:val="clear" w:color="auto" w:fill="A7BFDE"/>
            <w:hideMark/>
          </w:tcPr>
          <w:p w14:paraId="54B9DCA0" w14:textId="77777777" w:rsidR="004A3467" w:rsidRPr="009161BE" w:rsidRDefault="004A3467" w:rsidP="008C6238">
            <w:pPr>
              <w:rPr>
                <w:rFonts w:cstheme="minorHAnsi"/>
                <w:sz w:val="18"/>
                <w:szCs w:val="18"/>
                <w:lang w:val="en-GB"/>
              </w:rPr>
            </w:pPr>
            <w:r w:rsidRPr="009161BE">
              <w:rPr>
                <w:rFonts w:cstheme="minorHAnsi"/>
                <w:sz w:val="18"/>
                <w:szCs w:val="18"/>
                <w:lang w:val="en-GB"/>
              </w:rPr>
              <w:t>0.5</w:t>
            </w:r>
          </w:p>
        </w:tc>
      </w:tr>
      <w:tr w:rsidR="004A3467" w:rsidRPr="009161BE" w14:paraId="101CD317" w14:textId="77777777" w:rsidTr="00922DF5">
        <w:trPr>
          <w:trHeight w:val="20"/>
        </w:trPr>
        <w:tc>
          <w:tcPr>
            <w:tcW w:w="1920" w:type="pct"/>
            <w:vMerge/>
            <w:tcBorders>
              <w:top w:val="single" w:sz="8" w:space="0" w:color="FFFFFF"/>
              <w:left w:val="single" w:sz="8" w:space="0" w:color="FFFFFF"/>
              <w:bottom w:val="single" w:sz="8" w:space="0" w:color="FFFFFF"/>
              <w:right w:val="single" w:sz="24" w:space="0" w:color="FFFFFF"/>
            </w:tcBorders>
            <w:vAlign w:val="center"/>
            <w:hideMark/>
          </w:tcPr>
          <w:p w14:paraId="518BA966" w14:textId="77777777" w:rsidR="004A3467" w:rsidRPr="009161BE" w:rsidRDefault="004A3467" w:rsidP="008C6238">
            <w:pPr>
              <w:spacing w:after="0"/>
              <w:rPr>
                <w:rFonts w:cstheme="minorHAnsi"/>
                <w:b/>
                <w:bCs/>
                <w:color w:val="FFFFFF"/>
                <w:sz w:val="18"/>
                <w:szCs w:val="18"/>
                <w:lang w:val="en-GB" w:eastAsia="en-US"/>
              </w:rPr>
            </w:pPr>
          </w:p>
        </w:tc>
        <w:tc>
          <w:tcPr>
            <w:tcW w:w="2386" w:type="pct"/>
            <w:tcBorders>
              <w:top w:val="single" w:sz="8" w:space="0" w:color="FFFFFF"/>
              <w:left w:val="single" w:sz="8" w:space="0" w:color="FFFFFF"/>
              <w:bottom w:val="single" w:sz="8" w:space="0" w:color="FFFFFF"/>
              <w:right w:val="single" w:sz="8" w:space="0" w:color="FFFFFF"/>
            </w:tcBorders>
            <w:shd w:val="clear" w:color="auto" w:fill="A7BFDE"/>
            <w:hideMark/>
          </w:tcPr>
          <w:p w14:paraId="75EE9C45" w14:textId="77777777" w:rsidR="004A3467" w:rsidRPr="009161BE" w:rsidRDefault="004A3467" w:rsidP="008C6238">
            <w:pPr>
              <w:rPr>
                <w:rFonts w:cstheme="minorHAnsi"/>
                <w:sz w:val="18"/>
                <w:szCs w:val="18"/>
                <w:lang w:val="en-GB"/>
              </w:rPr>
            </w:pPr>
            <w:r w:rsidRPr="009161BE">
              <w:rPr>
                <w:rFonts w:cstheme="minorHAnsi"/>
                <w:sz w:val="18"/>
                <w:szCs w:val="18"/>
                <w:lang w:val="en-GB"/>
              </w:rPr>
              <w:t xml:space="preserve">Not soluble </w:t>
            </w:r>
          </w:p>
        </w:tc>
        <w:tc>
          <w:tcPr>
            <w:tcW w:w="694" w:type="pct"/>
            <w:tcBorders>
              <w:top w:val="single" w:sz="8" w:space="0" w:color="FFFFFF"/>
              <w:left w:val="single" w:sz="8" w:space="0" w:color="FFFFFF"/>
              <w:bottom w:val="single" w:sz="8" w:space="0" w:color="FFFFFF"/>
              <w:right w:val="single" w:sz="8" w:space="0" w:color="FFFFFF"/>
            </w:tcBorders>
            <w:shd w:val="clear" w:color="auto" w:fill="A7BFDE"/>
            <w:hideMark/>
          </w:tcPr>
          <w:p w14:paraId="5DEE0AAF" w14:textId="77777777" w:rsidR="004A3467" w:rsidRPr="009161BE" w:rsidRDefault="004A3467" w:rsidP="008C6238">
            <w:pPr>
              <w:rPr>
                <w:rFonts w:cstheme="minorHAnsi"/>
                <w:sz w:val="18"/>
                <w:szCs w:val="18"/>
                <w:lang w:val="en-GB"/>
              </w:rPr>
            </w:pPr>
            <w:r w:rsidRPr="009161BE">
              <w:rPr>
                <w:rFonts w:cstheme="minorHAnsi"/>
                <w:sz w:val="18"/>
                <w:szCs w:val="18"/>
                <w:lang w:val="en-GB"/>
              </w:rPr>
              <w:t>0.1</w:t>
            </w:r>
          </w:p>
        </w:tc>
      </w:tr>
      <w:tr w:rsidR="004A3467" w:rsidRPr="009161BE" w14:paraId="67CF365B" w14:textId="77777777" w:rsidTr="00922DF5">
        <w:trPr>
          <w:trHeight w:val="20"/>
        </w:trPr>
        <w:tc>
          <w:tcPr>
            <w:tcW w:w="1920" w:type="pct"/>
            <w:vMerge/>
            <w:tcBorders>
              <w:top w:val="single" w:sz="8" w:space="0" w:color="FFFFFF"/>
              <w:left w:val="single" w:sz="8" w:space="0" w:color="FFFFFF"/>
              <w:bottom w:val="single" w:sz="8" w:space="0" w:color="FFFFFF"/>
              <w:right w:val="single" w:sz="24" w:space="0" w:color="FFFFFF"/>
            </w:tcBorders>
            <w:vAlign w:val="center"/>
            <w:hideMark/>
          </w:tcPr>
          <w:p w14:paraId="3CDAC1F8" w14:textId="77777777" w:rsidR="004A3467" w:rsidRPr="009161BE" w:rsidRDefault="004A3467" w:rsidP="008C6238">
            <w:pPr>
              <w:spacing w:after="0"/>
              <w:rPr>
                <w:rFonts w:cstheme="minorHAnsi"/>
                <w:b/>
                <w:bCs/>
                <w:color w:val="FFFFFF"/>
                <w:sz w:val="18"/>
                <w:szCs w:val="18"/>
                <w:lang w:val="en-GB" w:eastAsia="en-US"/>
              </w:rPr>
            </w:pPr>
          </w:p>
        </w:tc>
        <w:tc>
          <w:tcPr>
            <w:tcW w:w="2386" w:type="pct"/>
            <w:tcBorders>
              <w:top w:val="single" w:sz="8" w:space="0" w:color="FFFFFF"/>
              <w:left w:val="single" w:sz="8" w:space="0" w:color="FFFFFF"/>
              <w:bottom w:val="single" w:sz="8" w:space="0" w:color="FFFFFF"/>
              <w:right w:val="single" w:sz="8" w:space="0" w:color="FFFFFF"/>
            </w:tcBorders>
            <w:shd w:val="clear" w:color="auto" w:fill="A7BFDE"/>
            <w:hideMark/>
          </w:tcPr>
          <w:p w14:paraId="2F500BCE" w14:textId="77777777" w:rsidR="004A3467" w:rsidRPr="009161BE" w:rsidRDefault="004A3467" w:rsidP="008C6238">
            <w:pPr>
              <w:rPr>
                <w:rFonts w:cstheme="minorHAnsi"/>
                <w:sz w:val="18"/>
                <w:szCs w:val="18"/>
                <w:lang w:val="en-GB"/>
              </w:rPr>
            </w:pPr>
            <w:r w:rsidRPr="009161BE">
              <w:rPr>
                <w:rFonts w:cstheme="minorHAnsi"/>
                <w:sz w:val="18"/>
                <w:szCs w:val="18"/>
                <w:lang w:val="en-GB"/>
              </w:rPr>
              <w:t>No data</w:t>
            </w:r>
          </w:p>
        </w:tc>
        <w:tc>
          <w:tcPr>
            <w:tcW w:w="694" w:type="pct"/>
            <w:tcBorders>
              <w:top w:val="single" w:sz="8" w:space="0" w:color="FFFFFF"/>
              <w:left w:val="single" w:sz="8" w:space="0" w:color="FFFFFF"/>
              <w:bottom w:val="single" w:sz="8" w:space="0" w:color="FFFFFF"/>
              <w:right w:val="single" w:sz="8" w:space="0" w:color="FFFFFF"/>
            </w:tcBorders>
            <w:shd w:val="clear" w:color="auto" w:fill="A7BFDE"/>
            <w:hideMark/>
          </w:tcPr>
          <w:p w14:paraId="2CE1A6F8" w14:textId="77777777" w:rsidR="004A3467" w:rsidRPr="009161BE" w:rsidRDefault="004A3467" w:rsidP="008C6238">
            <w:pPr>
              <w:rPr>
                <w:rFonts w:cstheme="minorHAnsi"/>
                <w:sz w:val="18"/>
                <w:szCs w:val="18"/>
                <w:lang w:val="en-GB"/>
              </w:rPr>
            </w:pPr>
            <w:r w:rsidRPr="009161BE">
              <w:rPr>
                <w:rFonts w:cstheme="minorHAnsi"/>
                <w:sz w:val="18"/>
                <w:szCs w:val="18"/>
                <w:lang w:val="en-GB"/>
              </w:rPr>
              <w:t>0.1</w:t>
            </w:r>
          </w:p>
        </w:tc>
      </w:tr>
      <w:tr w:rsidR="004A3467" w:rsidRPr="009161BE" w14:paraId="60B7C407" w14:textId="77777777" w:rsidTr="00922DF5">
        <w:trPr>
          <w:trHeight w:val="20"/>
        </w:trPr>
        <w:tc>
          <w:tcPr>
            <w:tcW w:w="1920" w:type="pct"/>
            <w:vMerge/>
            <w:tcBorders>
              <w:top w:val="single" w:sz="8" w:space="0" w:color="FFFFFF"/>
              <w:left w:val="single" w:sz="8" w:space="0" w:color="FFFFFF"/>
              <w:bottom w:val="single" w:sz="8" w:space="0" w:color="FFFFFF"/>
              <w:right w:val="single" w:sz="24" w:space="0" w:color="FFFFFF"/>
            </w:tcBorders>
            <w:vAlign w:val="center"/>
            <w:hideMark/>
          </w:tcPr>
          <w:p w14:paraId="13653F17" w14:textId="77777777" w:rsidR="004A3467" w:rsidRPr="009161BE" w:rsidRDefault="004A3467" w:rsidP="008C6238">
            <w:pPr>
              <w:spacing w:after="0"/>
              <w:rPr>
                <w:rFonts w:cstheme="minorHAnsi"/>
                <w:b/>
                <w:bCs/>
                <w:color w:val="FFFFFF"/>
                <w:sz w:val="18"/>
                <w:szCs w:val="18"/>
                <w:lang w:val="en-GB" w:eastAsia="en-US"/>
              </w:rPr>
            </w:pPr>
          </w:p>
        </w:tc>
        <w:tc>
          <w:tcPr>
            <w:tcW w:w="2386" w:type="pct"/>
            <w:tcBorders>
              <w:top w:val="single" w:sz="6" w:space="0" w:color="FFFFFF"/>
              <w:left w:val="single" w:sz="6" w:space="0" w:color="FFFFFF"/>
              <w:bottom w:val="single" w:sz="8" w:space="0" w:color="FFFFFF"/>
              <w:right w:val="single" w:sz="6" w:space="0" w:color="FFFFFF"/>
            </w:tcBorders>
            <w:shd w:val="clear" w:color="auto" w:fill="D3DFEE"/>
            <w:hideMark/>
          </w:tcPr>
          <w:p w14:paraId="2E321CC3" w14:textId="77777777" w:rsidR="004A3467" w:rsidRPr="009161BE" w:rsidRDefault="004A3467" w:rsidP="008C6238">
            <w:pPr>
              <w:rPr>
                <w:rFonts w:cstheme="minorHAnsi"/>
                <w:sz w:val="18"/>
                <w:szCs w:val="18"/>
                <w:lang w:val="en-GB"/>
              </w:rPr>
            </w:pPr>
            <w:r w:rsidRPr="009161BE">
              <w:rPr>
                <w:rFonts w:cstheme="minorHAnsi"/>
                <w:sz w:val="18"/>
                <w:szCs w:val="18"/>
                <w:lang w:val="en-GB"/>
              </w:rPr>
              <w:t>Not T: Lowest PNEC &gt;100 µg/L</w:t>
            </w:r>
          </w:p>
        </w:tc>
        <w:tc>
          <w:tcPr>
            <w:tcW w:w="694" w:type="pct"/>
            <w:tcBorders>
              <w:top w:val="single" w:sz="6" w:space="0" w:color="FFFFFF"/>
              <w:left w:val="single" w:sz="6" w:space="0" w:color="FFFFFF"/>
              <w:bottom w:val="single" w:sz="8" w:space="0" w:color="FFFFFF"/>
              <w:right w:val="single" w:sz="8" w:space="0" w:color="FFFFFF"/>
            </w:tcBorders>
            <w:shd w:val="clear" w:color="auto" w:fill="D3DFEE"/>
            <w:hideMark/>
          </w:tcPr>
          <w:p w14:paraId="538642A6" w14:textId="77777777" w:rsidR="004A3467" w:rsidRPr="009161BE" w:rsidRDefault="004A3467" w:rsidP="008C6238">
            <w:pPr>
              <w:rPr>
                <w:rFonts w:cstheme="minorHAnsi"/>
                <w:sz w:val="18"/>
                <w:szCs w:val="18"/>
                <w:lang w:val="en-GB"/>
              </w:rPr>
            </w:pPr>
            <w:r w:rsidRPr="009161BE">
              <w:rPr>
                <w:rFonts w:cstheme="minorHAnsi"/>
                <w:sz w:val="18"/>
                <w:szCs w:val="18"/>
                <w:lang w:val="en-GB"/>
              </w:rPr>
              <w:t>0</w:t>
            </w:r>
          </w:p>
        </w:tc>
      </w:tr>
    </w:tbl>
    <w:p w14:paraId="04E825B3" w14:textId="77777777" w:rsidR="004A3467" w:rsidRPr="009161BE" w:rsidRDefault="004A3467" w:rsidP="004A3467">
      <w:pPr>
        <w:jc w:val="both"/>
        <w:rPr>
          <w:rFonts w:ascii="Arial" w:hAnsi="Arial" w:cs="Arial"/>
          <w:b/>
          <w:sz w:val="20"/>
          <w:szCs w:val="20"/>
          <w:lang w:val="en-GB" w:eastAsia="en-US"/>
        </w:rPr>
      </w:pPr>
    </w:p>
    <w:p w14:paraId="58FAFFBE" w14:textId="77777777" w:rsidR="004A3467" w:rsidRPr="009161BE" w:rsidRDefault="004A3467" w:rsidP="00BD3AF1">
      <w:pPr>
        <w:spacing w:line="276" w:lineRule="auto"/>
        <w:jc w:val="both"/>
        <w:rPr>
          <w:rFonts w:ascii="Cambria" w:hAnsi="Cambria" w:cs="Arial"/>
          <w:b/>
          <w:sz w:val="20"/>
          <w:szCs w:val="20"/>
          <w:lang w:val="en-GB"/>
        </w:rPr>
      </w:pPr>
      <w:r w:rsidRPr="009161BE">
        <w:rPr>
          <w:rFonts w:ascii="Cambria" w:hAnsi="Cambria" w:cs="Arial"/>
          <w:b/>
          <w:sz w:val="20"/>
          <w:szCs w:val="20"/>
          <w:lang w:val="en-GB"/>
        </w:rPr>
        <w:t>CMR indicator</w:t>
      </w:r>
    </w:p>
    <w:p w14:paraId="30321350" w14:textId="5D0C8C95" w:rsidR="004A3467" w:rsidRPr="009161BE" w:rsidRDefault="004A3467" w:rsidP="00BD3AF1">
      <w:pPr>
        <w:spacing w:line="276" w:lineRule="auto"/>
        <w:jc w:val="both"/>
        <w:rPr>
          <w:rFonts w:ascii="Arial" w:hAnsi="Arial" w:cs="Arial"/>
          <w:bCs/>
          <w:sz w:val="20"/>
          <w:szCs w:val="20"/>
          <w:lang w:val="en-GB"/>
        </w:rPr>
      </w:pPr>
      <w:r w:rsidRPr="009161BE">
        <w:rPr>
          <w:rFonts w:ascii="Arial" w:hAnsi="Arial" w:cs="Arial"/>
          <w:bCs/>
          <w:sz w:val="20"/>
          <w:szCs w:val="20"/>
          <w:lang w:val="en-GB"/>
        </w:rPr>
        <w:t xml:space="preserve">Substances that are Carcinogenic, Mutagenic, or </w:t>
      </w:r>
      <w:r w:rsidR="00DB7C36" w:rsidRPr="009161BE">
        <w:rPr>
          <w:rFonts w:ascii="Arial" w:hAnsi="Arial" w:cs="Arial"/>
          <w:bCs/>
          <w:sz w:val="20"/>
          <w:szCs w:val="20"/>
          <w:lang w:val="en-GB"/>
        </w:rPr>
        <w:t>T</w:t>
      </w:r>
      <w:r w:rsidRPr="009161BE">
        <w:rPr>
          <w:rFonts w:ascii="Arial" w:hAnsi="Arial" w:cs="Arial"/>
          <w:bCs/>
          <w:sz w:val="20"/>
          <w:szCs w:val="20"/>
          <w:lang w:val="en-GB"/>
        </w:rPr>
        <w:t xml:space="preserve">oxic to Reproduction </w:t>
      </w:r>
      <w:r w:rsidR="00367572" w:rsidRPr="009161BE">
        <w:rPr>
          <w:rFonts w:ascii="Arial" w:hAnsi="Arial" w:cs="Arial"/>
          <w:bCs/>
          <w:sz w:val="20"/>
          <w:szCs w:val="20"/>
          <w:lang w:val="en-GB"/>
        </w:rPr>
        <w:t xml:space="preserve">– </w:t>
      </w:r>
      <w:r w:rsidRPr="009161BE">
        <w:rPr>
          <w:rFonts w:ascii="Arial" w:hAnsi="Arial" w:cs="Arial"/>
          <w:bCs/>
          <w:sz w:val="20"/>
          <w:szCs w:val="20"/>
          <w:lang w:val="en-GB"/>
        </w:rPr>
        <w:t>CMRs</w:t>
      </w:r>
      <w:r w:rsidR="00367572" w:rsidRPr="009161BE">
        <w:rPr>
          <w:rFonts w:ascii="Arial" w:hAnsi="Arial" w:cs="Arial"/>
          <w:bCs/>
          <w:sz w:val="20"/>
          <w:szCs w:val="20"/>
          <w:lang w:val="en-GB"/>
        </w:rPr>
        <w:t xml:space="preserve"> -</w:t>
      </w:r>
      <w:r w:rsidRPr="009161BE">
        <w:rPr>
          <w:rFonts w:ascii="Arial" w:hAnsi="Arial" w:cs="Arial"/>
          <w:bCs/>
          <w:sz w:val="20"/>
          <w:szCs w:val="20"/>
          <w:lang w:val="en-GB"/>
        </w:rPr>
        <w:t xml:space="preserve"> which have inherent properties that can cause cancer, alter DNA or damage reproductive systems </w:t>
      </w:r>
      <w:r w:rsidR="00367572" w:rsidRPr="009161BE">
        <w:rPr>
          <w:rFonts w:ascii="Arial" w:hAnsi="Arial" w:cs="Arial"/>
          <w:bCs/>
          <w:sz w:val="20"/>
          <w:szCs w:val="20"/>
          <w:lang w:val="en-GB"/>
        </w:rPr>
        <w:t xml:space="preserve">are </w:t>
      </w:r>
      <w:r w:rsidRPr="009161BE">
        <w:rPr>
          <w:rFonts w:ascii="Arial" w:hAnsi="Arial" w:cs="Arial"/>
          <w:bCs/>
          <w:sz w:val="20"/>
          <w:szCs w:val="20"/>
          <w:lang w:val="en-GB"/>
        </w:rPr>
        <w:t>taken into considerations. These properties correspond to article 57 a-c of REACH</w:t>
      </w:r>
      <w:r w:rsidR="00367572" w:rsidRPr="009161BE">
        <w:rPr>
          <w:rFonts w:ascii="Arial" w:hAnsi="Arial" w:cs="Arial"/>
          <w:bCs/>
          <w:sz w:val="20"/>
          <w:szCs w:val="20"/>
          <w:lang w:val="en-GB"/>
        </w:rPr>
        <w:t xml:space="preserve"> related to SVHC (</w:t>
      </w:r>
      <w:r w:rsidR="00DB7C36" w:rsidRPr="009161BE">
        <w:rPr>
          <w:rFonts w:ascii="Arial" w:hAnsi="Arial" w:cs="Arial"/>
          <w:bCs/>
          <w:sz w:val="20"/>
          <w:szCs w:val="20"/>
          <w:lang w:val="en-GB"/>
        </w:rPr>
        <w:t xml:space="preserve">i.e. </w:t>
      </w:r>
      <w:r w:rsidR="00367572" w:rsidRPr="009161BE">
        <w:rPr>
          <w:rFonts w:ascii="Arial" w:hAnsi="Arial" w:cs="Arial"/>
          <w:bCs/>
          <w:sz w:val="20"/>
          <w:szCs w:val="20"/>
          <w:lang w:val="en-GB"/>
        </w:rPr>
        <w:t>substances of very high concern)</w:t>
      </w:r>
      <w:r w:rsidRPr="009161BE">
        <w:rPr>
          <w:rFonts w:ascii="Arial" w:hAnsi="Arial" w:cs="Arial"/>
          <w:bCs/>
          <w:sz w:val="20"/>
          <w:szCs w:val="20"/>
          <w:lang w:val="en-GB"/>
        </w:rPr>
        <w:t xml:space="preserve">. The classification of a substance as carcinogenic, mutagenic or reprotoxic under the EU Regulation on Classification, Labelling and Packaging </w:t>
      </w:r>
      <w:r w:rsidR="00974362" w:rsidRPr="009161BE">
        <w:rPr>
          <w:rFonts w:ascii="Arial" w:hAnsi="Arial" w:cs="Arial"/>
          <w:b/>
          <w:sz w:val="20"/>
          <w:szCs w:val="20"/>
          <w:lang w:val="en-GB"/>
        </w:rPr>
        <w:fldChar w:fldCharType="begin"/>
      </w:r>
      <w:r w:rsidR="00F76303">
        <w:rPr>
          <w:rFonts w:ascii="Arial" w:hAnsi="Arial" w:cs="Arial"/>
          <w:b/>
          <w:sz w:val="20"/>
          <w:szCs w:val="20"/>
          <w:lang w:val="en-GB"/>
        </w:rPr>
        <w:instrText xml:space="preserve"> ADDIN EN.CITE &lt;EndNote&gt;&lt;Cite&gt;&lt;Author&gt;European Comission&lt;/Author&gt;&lt;Year&gt;2008&lt;/Year&gt;&lt;RecNum&gt;69&lt;/RecNum&gt;&lt;DisplayText&gt;[6]&lt;/DisplayText&gt;&lt;record&gt;&lt;rec-number&gt;69&lt;/rec-number&gt;&lt;foreign-keys&gt;&lt;key app="EN" db-id="ftpw2tvvuft0w4e2e5dp9s9xspsxswavzzfx" timestamp="1690664619"&gt;69&lt;/key&gt;&lt;/foreign-keys&gt;&lt;ref-type name="Report"&gt;27&lt;/ref-type&gt;&lt;contributors&gt;&lt;authors&gt;&lt;author&gt;European Comission,&lt;/author&gt;&lt;/authors&gt;&lt;/contributors&gt;&lt;titles&gt;&lt;title&gt;Regulation (EC) No 1272/2008 of the European Parliament and of the Council of 16 December 2008 on classification, labelling and packaging of substances and mixtures, amending and repealing Directives 67/548/EEC and 1999/45/EC, and amending Regulation (EC) No 1907/2006 (Text with EEA relevance)&lt;/title&gt;&lt;/titles&gt;&lt;dates&gt;&lt;year&gt;2008&lt;/year&gt;&lt;/dates&gt;&lt;urls&gt;&lt;/urls&gt;&lt;language&gt;English&lt;/language&gt;&lt;access-date&gt;29 Jul 2023&lt;/access-date&gt;&lt;/record&gt;&lt;/Cite&gt;&lt;/EndNote&gt;</w:instrText>
      </w:r>
      <w:r w:rsidR="00974362" w:rsidRPr="009161BE">
        <w:rPr>
          <w:rFonts w:ascii="Arial" w:hAnsi="Arial" w:cs="Arial"/>
          <w:b/>
          <w:sz w:val="20"/>
          <w:szCs w:val="20"/>
          <w:lang w:val="en-GB"/>
        </w:rPr>
        <w:fldChar w:fldCharType="separate"/>
      </w:r>
      <w:r w:rsidR="00F76303">
        <w:rPr>
          <w:rFonts w:ascii="Arial" w:hAnsi="Arial" w:cs="Arial"/>
          <w:b/>
          <w:noProof/>
          <w:sz w:val="20"/>
          <w:szCs w:val="20"/>
          <w:lang w:val="en-GB"/>
        </w:rPr>
        <w:t>[6]</w:t>
      </w:r>
      <w:r w:rsidR="00974362" w:rsidRPr="009161BE">
        <w:rPr>
          <w:rFonts w:ascii="Arial" w:hAnsi="Arial" w:cs="Arial"/>
          <w:b/>
          <w:sz w:val="20"/>
          <w:szCs w:val="20"/>
          <w:lang w:val="en-GB"/>
        </w:rPr>
        <w:fldChar w:fldCharType="end"/>
      </w:r>
      <w:r w:rsidR="00D7661B" w:rsidRPr="009161BE">
        <w:rPr>
          <w:rFonts w:ascii="Arial" w:hAnsi="Arial" w:cs="Arial"/>
          <w:bCs/>
          <w:sz w:val="20"/>
          <w:szCs w:val="20"/>
          <w:lang w:val="en-GB"/>
        </w:rPr>
        <w:t xml:space="preserve"> is used here as an indicator of toxicity to human health. Other</w:t>
      </w:r>
      <w:r w:rsidRPr="009161BE">
        <w:rPr>
          <w:rFonts w:ascii="Arial" w:hAnsi="Arial" w:cs="Arial"/>
          <w:bCs/>
          <w:sz w:val="20"/>
          <w:szCs w:val="20"/>
          <w:lang w:val="en-GB"/>
        </w:rPr>
        <w:t xml:space="preserve"> international classification systems </w:t>
      </w:r>
      <w:r w:rsidR="00974362" w:rsidRPr="009161BE">
        <w:rPr>
          <w:rFonts w:ascii="Arial" w:hAnsi="Arial" w:cs="Arial"/>
          <w:b/>
          <w:sz w:val="20"/>
          <w:szCs w:val="20"/>
          <w:lang w:val="en-GB"/>
        </w:rPr>
        <w:fldChar w:fldCharType="begin"/>
      </w:r>
      <w:r w:rsidR="00F76303">
        <w:rPr>
          <w:rFonts w:ascii="Arial" w:hAnsi="Arial" w:cs="Arial"/>
          <w:b/>
          <w:sz w:val="20"/>
          <w:szCs w:val="20"/>
          <w:lang w:val="en-GB"/>
        </w:rPr>
        <w:instrText xml:space="preserve"> ADDIN EN.CITE &lt;EndNote&gt;&lt;Cite ExcludeYear="1"&gt;&lt;Author&gt;IARC&lt;/Author&gt;&lt;RecNum&gt;72&lt;/RecNum&gt;&lt;DisplayText&gt;[16, 17]&lt;/DisplayText&gt;&lt;record&gt;&lt;rec-number&gt;72&lt;/rec-number&gt;&lt;foreign-keys&gt;&lt;key app="EN" db-id="ftpw2tvvuft0w4e2e5dp9s9xspsxswavzzfx" timestamp="1690665413"&gt;72&lt;/key&gt;&lt;/foreign-keys&gt;&lt;ref-type name="Web Page"&gt;12&lt;/ref-type&gt;&lt;contributors&gt;&lt;authors&gt;&lt;author&gt;IARC,&lt;/author&gt;&lt;/authors&gt;&lt;/contributors&gt;&lt;titles&gt;&lt;title&gt;IARC monographs on the identification of carcinogenic hazards to humans. https://monographs.iarc.who.int/agents-classified-by-the-iarc/&lt;/title&gt;&lt;/titles&gt;&lt;dates&gt;&lt;/dates&gt;&lt;urls&gt;&lt;related-urls&gt;&lt;url&gt;https://monographs.iarc.who.int/agents-classified-by-the-iarc/&lt;/url&gt;&lt;/related-urls&gt;&lt;/urls&gt;&lt;access-date&gt;29 Jul 2023&lt;/access-date&gt;&lt;/record&gt;&lt;/Cite&gt;&lt;Cite&gt;&lt;Author&gt;US EPA&lt;/Author&gt;&lt;RecNum&gt;73&lt;/RecNum&gt;&lt;record&gt;&lt;rec-number&gt;73&lt;/rec-number&gt;&lt;foreign-keys&gt;&lt;key app="EN" db-id="ftpw2tvvuft0w4e2e5dp9s9xspsxswavzzfx" timestamp="1690665607"&gt;73&lt;/key&gt;&lt;/foreign-keys&gt;&lt;ref-type name="Web Page"&gt;12&lt;/ref-type&gt;&lt;contributors&gt;&lt;authors&gt;&lt;author&gt;US EPA,&lt;/author&gt;&lt;/authors&gt;&lt;/contributors&gt;&lt;titles&gt;&lt;title&gt;Integrated Risk Information System. https://www.epa.gov/iris&lt;/title&gt;&lt;/titles&gt;&lt;dates&gt;&lt;/dates&gt;&lt;urls&gt;&lt;related-urls&gt;&lt;url&gt;https://www.epa.gov/iris&lt;/url&gt;&lt;/related-urls&gt;&lt;/urls&gt;&lt;access-date&gt;29 Jul 2023&lt;/access-date&gt;&lt;/record&gt;&lt;/Cite&gt;&lt;/EndNote&gt;</w:instrText>
      </w:r>
      <w:r w:rsidR="00974362" w:rsidRPr="009161BE">
        <w:rPr>
          <w:rFonts w:ascii="Arial" w:hAnsi="Arial" w:cs="Arial"/>
          <w:b/>
          <w:sz w:val="20"/>
          <w:szCs w:val="20"/>
          <w:lang w:val="en-GB"/>
        </w:rPr>
        <w:fldChar w:fldCharType="separate"/>
      </w:r>
      <w:r w:rsidR="00F76303">
        <w:rPr>
          <w:rFonts w:ascii="Arial" w:hAnsi="Arial" w:cs="Arial"/>
          <w:b/>
          <w:noProof/>
          <w:sz w:val="20"/>
          <w:szCs w:val="20"/>
          <w:lang w:val="en-GB"/>
        </w:rPr>
        <w:t>[16, 17]</w:t>
      </w:r>
      <w:r w:rsidR="00974362" w:rsidRPr="009161BE">
        <w:rPr>
          <w:rFonts w:ascii="Arial" w:hAnsi="Arial" w:cs="Arial"/>
          <w:b/>
          <w:sz w:val="20"/>
          <w:szCs w:val="20"/>
          <w:lang w:val="en-GB"/>
        </w:rPr>
        <w:fldChar w:fldCharType="end"/>
      </w:r>
      <w:r w:rsidRPr="009161BE">
        <w:rPr>
          <w:rFonts w:ascii="Arial" w:hAnsi="Arial" w:cs="Arial"/>
          <w:bCs/>
          <w:sz w:val="20"/>
          <w:szCs w:val="20"/>
          <w:lang w:val="en-GB"/>
        </w:rPr>
        <w:t xml:space="preserve"> </w:t>
      </w:r>
      <w:r w:rsidR="00D7661B" w:rsidRPr="009161BE">
        <w:rPr>
          <w:rFonts w:ascii="Arial" w:hAnsi="Arial" w:cs="Arial"/>
          <w:bCs/>
          <w:sz w:val="20"/>
          <w:szCs w:val="20"/>
          <w:lang w:val="en-GB"/>
        </w:rPr>
        <w:t xml:space="preserve">can be </w:t>
      </w:r>
      <w:r w:rsidRPr="009161BE">
        <w:rPr>
          <w:rFonts w:ascii="Arial" w:hAnsi="Arial" w:cs="Arial"/>
          <w:bCs/>
          <w:sz w:val="20"/>
          <w:szCs w:val="20"/>
          <w:lang w:val="en-GB"/>
        </w:rPr>
        <w:t xml:space="preserve">used as </w:t>
      </w:r>
      <w:r w:rsidR="00D7661B" w:rsidRPr="009161BE">
        <w:rPr>
          <w:rFonts w:ascii="Arial" w:hAnsi="Arial" w:cs="Arial"/>
          <w:bCs/>
          <w:sz w:val="20"/>
          <w:szCs w:val="20"/>
          <w:lang w:val="en-GB"/>
        </w:rPr>
        <w:t>supplementary data sources</w:t>
      </w:r>
      <w:r w:rsidRPr="009161BE">
        <w:rPr>
          <w:rFonts w:ascii="Arial" w:hAnsi="Arial" w:cs="Arial"/>
          <w:bCs/>
          <w:sz w:val="20"/>
          <w:szCs w:val="20"/>
          <w:lang w:val="en-GB"/>
        </w:rPr>
        <w:t>.</w:t>
      </w:r>
    </w:p>
    <w:p w14:paraId="4B74DD87" w14:textId="184AFD17" w:rsidR="00F56CE9" w:rsidRPr="009161BE" w:rsidRDefault="00F56CE9" w:rsidP="00F56CE9">
      <w:pPr>
        <w:rPr>
          <w:rFonts w:ascii="Arial" w:hAnsi="Arial" w:cs="Arial"/>
          <w:bCs/>
          <w:sz w:val="20"/>
          <w:szCs w:val="20"/>
          <w:lang w:val="en-GB"/>
        </w:rPr>
      </w:pPr>
      <w:r w:rsidRPr="009161BE">
        <w:rPr>
          <w:rFonts w:ascii="Arial" w:hAnsi="Arial" w:cs="Arial"/>
          <w:bCs/>
          <w:sz w:val="20"/>
          <w:szCs w:val="20"/>
          <w:lang w:val="en-GB"/>
        </w:rPr>
        <w:t>Each individual component of the CMR indicator receives a score (as shown in</w:t>
      </w:r>
      <w:r w:rsidR="00F31FCE" w:rsidRPr="009161BE">
        <w:rPr>
          <w:rFonts w:ascii="Arial" w:hAnsi="Arial" w:cs="Arial"/>
          <w:bCs/>
          <w:sz w:val="20"/>
          <w:szCs w:val="20"/>
          <w:lang w:val="en-GB"/>
        </w:rPr>
        <w:t xml:space="preserve"> </w:t>
      </w:r>
      <w:r w:rsidR="00F31FCE" w:rsidRPr="009161BE">
        <w:rPr>
          <w:rFonts w:ascii="Arial" w:hAnsi="Arial" w:cs="Arial"/>
          <w:b/>
          <w:sz w:val="20"/>
          <w:szCs w:val="20"/>
          <w:lang w:val="en-GB"/>
        </w:rPr>
        <w:t>Table S1-5</w:t>
      </w:r>
      <w:r w:rsidRPr="009161BE">
        <w:rPr>
          <w:rFonts w:ascii="Arial" w:hAnsi="Arial" w:cs="Arial"/>
          <w:bCs/>
          <w:sz w:val="20"/>
          <w:szCs w:val="20"/>
          <w:lang w:val="en-GB"/>
        </w:rPr>
        <w:t>), as a result of the classification of a substance according to its carcinogenicity, mutagenicity and reprotoxicity effects.</w:t>
      </w:r>
    </w:p>
    <w:p w14:paraId="472403A3" w14:textId="6A72853C" w:rsidR="00F56CE9" w:rsidRPr="009161BE" w:rsidRDefault="00F56CE9" w:rsidP="00F56CE9">
      <w:pPr>
        <w:rPr>
          <w:rFonts w:ascii="Arial" w:hAnsi="Arial" w:cs="Arial"/>
          <w:bCs/>
          <w:sz w:val="20"/>
          <w:szCs w:val="20"/>
          <w:lang w:val="en-GB"/>
        </w:rPr>
      </w:pPr>
      <w:r w:rsidRPr="009161BE">
        <w:rPr>
          <w:rFonts w:ascii="Arial" w:hAnsi="Arial" w:cs="Arial"/>
          <w:bCs/>
          <w:sz w:val="20"/>
          <w:szCs w:val="20"/>
          <w:lang w:val="en-GB"/>
        </w:rPr>
        <w:t xml:space="preserve">The CMR final score is then derived as the highest value between the individual carcinogenicity, mutagenicity and reprotoxicity scores according to the following equation: </w:t>
      </w:r>
    </w:p>
    <w:p w14:paraId="09B33737" w14:textId="39FE587E" w:rsidR="00F56CE9" w:rsidRPr="009161BE" w:rsidRDefault="00F56CE9">
      <w:pPr>
        <w:numPr>
          <w:ilvl w:val="0"/>
          <w:numId w:val="16"/>
        </w:numPr>
        <w:spacing w:after="0" w:line="240" w:lineRule="auto"/>
        <w:ind w:left="284" w:hanging="284"/>
        <w:jc w:val="both"/>
        <w:rPr>
          <w:rFonts w:ascii="Arial" w:hAnsi="Arial" w:cs="Arial"/>
          <w:bCs/>
          <w:sz w:val="20"/>
          <w:szCs w:val="20"/>
          <w:lang w:val="en-GB"/>
        </w:rPr>
      </w:pPr>
      <w:r w:rsidRPr="009161BE">
        <w:rPr>
          <w:rFonts w:ascii="Arial" w:hAnsi="Arial" w:cs="Arial"/>
          <w:bCs/>
          <w:sz w:val="20"/>
          <w:szCs w:val="20"/>
          <w:lang w:val="en-GB"/>
        </w:rPr>
        <w:lastRenderedPageBreak/>
        <w:t>Score “CMR” = Max (“Carcinogenicity”, “Mutagenicity”, “Reprotoxicity”) individual scores</w:t>
      </w:r>
      <w:r w:rsidR="000325B6" w:rsidRPr="009161BE">
        <w:rPr>
          <w:rFonts w:ascii="Arial" w:hAnsi="Arial" w:cs="Arial"/>
          <w:bCs/>
          <w:sz w:val="20"/>
          <w:szCs w:val="20"/>
          <w:lang w:val="en-GB"/>
        </w:rPr>
        <w:t xml:space="preserve"> (5)</w:t>
      </w:r>
    </w:p>
    <w:p w14:paraId="301AB0C7" w14:textId="77777777" w:rsidR="00F56CE9" w:rsidRPr="009161BE" w:rsidRDefault="00F56CE9" w:rsidP="00E763CF">
      <w:pPr>
        <w:spacing w:after="0" w:line="240" w:lineRule="auto"/>
        <w:jc w:val="both"/>
        <w:rPr>
          <w:rFonts w:ascii="Arial" w:hAnsi="Arial" w:cs="Arial"/>
          <w:bCs/>
          <w:sz w:val="20"/>
          <w:szCs w:val="20"/>
          <w:lang w:val="en-GB"/>
        </w:rPr>
      </w:pPr>
    </w:p>
    <w:p w14:paraId="0269C658" w14:textId="3541F2BD" w:rsidR="00F56CE9" w:rsidRPr="009161BE" w:rsidRDefault="008851EC" w:rsidP="008851EC">
      <w:pPr>
        <w:pStyle w:val="Lgende"/>
        <w:rPr>
          <w:rFonts w:ascii="Arial" w:hAnsi="Arial" w:cs="Arial"/>
          <w:b/>
          <w:bCs/>
          <w:i w:val="0"/>
          <w:iCs w:val="0"/>
          <w:color w:val="auto"/>
          <w:sz w:val="20"/>
          <w:szCs w:val="20"/>
          <w:lang w:val="en-GB"/>
        </w:rPr>
      </w:pPr>
      <w:bookmarkStart w:id="16" w:name="_Ref349247734"/>
      <w:r w:rsidRPr="009161BE">
        <w:rPr>
          <w:rFonts w:ascii="Arial" w:hAnsi="Arial" w:cs="Arial"/>
          <w:b/>
          <w:bCs/>
          <w:i w:val="0"/>
          <w:iCs w:val="0"/>
          <w:color w:val="auto"/>
          <w:sz w:val="20"/>
          <w:szCs w:val="20"/>
          <w:lang w:val="en-GB"/>
        </w:rPr>
        <w:t xml:space="preserve">Table </w:t>
      </w:r>
      <w:r w:rsidR="006933CF" w:rsidRPr="009161BE">
        <w:rPr>
          <w:rFonts w:ascii="Arial" w:hAnsi="Arial" w:cs="Arial"/>
          <w:b/>
          <w:bCs/>
          <w:i w:val="0"/>
          <w:iCs w:val="0"/>
          <w:color w:val="auto"/>
          <w:sz w:val="20"/>
          <w:szCs w:val="20"/>
          <w:lang w:val="en-GB"/>
        </w:rPr>
        <w:t>S</w:t>
      </w:r>
      <w:r w:rsidRPr="009161BE">
        <w:rPr>
          <w:rFonts w:ascii="Arial" w:hAnsi="Arial" w:cs="Arial"/>
          <w:b/>
          <w:bCs/>
          <w:i w:val="0"/>
          <w:iCs w:val="0"/>
          <w:color w:val="auto"/>
          <w:sz w:val="20"/>
          <w:szCs w:val="20"/>
          <w:lang w:val="en-GB"/>
        </w:rPr>
        <w:fldChar w:fldCharType="begin"/>
      </w:r>
      <w:r w:rsidRPr="009161BE">
        <w:rPr>
          <w:rFonts w:ascii="Arial" w:hAnsi="Arial" w:cs="Arial"/>
          <w:b/>
          <w:bCs/>
          <w:i w:val="0"/>
          <w:iCs w:val="0"/>
          <w:color w:val="auto"/>
          <w:sz w:val="20"/>
          <w:szCs w:val="20"/>
          <w:lang w:val="en-GB"/>
        </w:rPr>
        <w:instrText xml:space="preserve"> SEQ Table \* ARABIC </w:instrText>
      </w:r>
      <w:r w:rsidRPr="009161BE">
        <w:rPr>
          <w:rFonts w:ascii="Arial" w:hAnsi="Arial" w:cs="Arial"/>
          <w:b/>
          <w:bCs/>
          <w:i w:val="0"/>
          <w:iCs w:val="0"/>
          <w:color w:val="auto"/>
          <w:sz w:val="20"/>
          <w:szCs w:val="20"/>
          <w:lang w:val="en-GB"/>
        </w:rPr>
        <w:fldChar w:fldCharType="separate"/>
      </w:r>
      <w:r w:rsidR="00106825" w:rsidRPr="009161BE">
        <w:rPr>
          <w:rFonts w:ascii="Arial" w:hAnsi="Arial" w:cs="Arial"/>
          <w:b/>
          <w:bCs/>
          <w:i w:val="0"/>
          <w:iCs w:val="0"/>
          <w:noProof/>
          <w:color w:val="auto"/>
          <w:sz w:val="20"/>
          <w:szCs w:val="20"/>
          <w:lang w:val="en-GB"/>
        </w:rPr>
        <w:t>5</w:t>
      </w:r>
      <w:r w:rsidRPr="009161BE">
        <w:rPr>
          <w:rFonts w:ascii="Arial" w:hAnsi="Arial" w:cs="Arial"/>
          <w:b/>
          <w:bCs/>
          <w:i w:val="0"/>
          <w:iCs w:val="0"/>
          <w:noProof/>
          <w:color w:val="auto"/>
          <w:sz w:val="20"/>
          <w:szCs w:val="20"/>
          <w:lang w:val="en-GB"/>
        </w:rPr>
        <w:fldChar w:fldCharType="end"/>
      </w:r>
      <w:r w:rsidR="00E14614" w:rsidRPr="009161BE">
        <w:rPr>
          <w:rFonts w:ascii="Arial" w:hAnsi="Arial" w:cs="Arial"/>
          <w:b/>
          <w:bCs/>
          <w:i w:val="0"/>
          <w:iCs w:val="0"/>
          <w:color w:val="auto"/>
          <w:sz w:val="20"/>
          <w:szCs w:val="20"/>
          <w:lang w:val="en-GB"/>
        </w:rPr>
        <w:t>.</w:t>
      </w:r>
      <w:r w:rsidRPr="009161BE">
        <w:rPr>
          <w:rFonts w:ascii="Arial" w:hAnsi="Arial" w:cs="Arial"/>
          <w:i w:val="0"/>
          <w:iCs w:val="0"/>
          <w:color w:val="auto"/>
          <w:sz w:val="20"/>
          <w:szCs w:val="20"/>
          <w:lang w:val="en-GB"/>
        </w:rPr>
        <w:t xml:space="preserve"> </w:t>
      </w:r>
      <w:r w:rsidR="00F56CE9" w:rsidRPr="009161BE">
        <w:rPr>
          <w:rFonts w:ascii="Arial" w:hAnsi="Arial" w:cs="Arial"/>
          <w:i w:val="0"/>
          <w:iCs w:val="0"/>
          <w:color w:val="auto"/>
          <w:sz w:val="20"/>
          <w:szCs w:val="20"/>
          <w:lang w:val="en-GB"/>
        </w:rPr>
        <w:t>Rules for the allocation of the CMR score</w:t>
      </w:r>
      <w:bookmarkEnd w:id="16"/>
      <w:r w:rsidR="00077E49" w:rsidRPr="009161BE">
        <w:rPr>
          <w:rFonts w:ascii="Arial" w:hAnsi="Arial" w:cs="Arial"/>
          <w:i w:val="0"/>
          <w:iCs w:val="0"/>
          <w:color w:val="auto"/>
          <w:sz w:val="20"/>
          <w:szCs w:val="20"/>
          <w:lang w:val="en-GB"/>
        </w:rPr>
        <w:t>.</w:t>
      </w:r>
    </w:p>
    <w:tbl>
      <w:tblPr>
        <w:tblW w:w="4849" w:type="pct"/>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4A0" w:firstRow="1" w:lastRow="0" w:firstColumn="1" w:lastColumn="0" w:noHBand="0" w:noVBand="1"/>
      </w:tblPr>
      <w:tblGrid>
        <w:gridCol w:w="5092"/>
        <w:gridCol w:w="3687"/>
      </w:tblGrid>
      <w:tr w:rsidR="00F56CE9" w:rsidRPr="009161BE" w14:paraId="6F4B964F" w14:textId="77777777" w:rsidTr="001A368A">
        <w:trPr>
          <w:trHeight w:val="522"/>
          <w:tblHeader/>
        </w:trPr>
        <w:tc>
          <w:tcPr>
            <w:tcW w:w="2900" w:type="pct"/>
            <w:tcBorders>
              <w:top w:val="single" w:sz="8" w:space="0" w:color="FFFFFF"/>
              <w:left w:val="single" w:sz="8" w:space="0" w:color="FFFFFF"/>
              <w:bottom w:val="single" w:sz="24" w:space="0" w:color="FFFFFF"/>
              <w:right w:val="single" w:sz="8" w:space="0" w:color="FFFFFF"/>
            </w:tcBorders>
            <w:shd w:val="clear" w:color="auto" w:fill="4F81BD"/>
          </w:tcPr>
          <w:p w14:paraId="03D6188C" w14:textId="0A348141" w:rsidR="00F56CE9" w:rsidRPr="009161BE" w:rsidRDefault="00F56CE9" w:rsidP="008C6238">
            <w:pPr>
              <w:rPr>
                <w:b/>
                <w:bCs/>
                <w:color w:val="FFFFFF"/>
                <w:sz w:val="18"/>
                <w:szCs w:val="18"/>
                <w:lang w:val="en-GB"/>
              </w:rPr>
            </w:pPr>
            <w:r w:rsidRPr="009161BE">
              <w:rPr>
                <w:b/>
                <w:bCs/>
                <w:color w:val="FFFFFF"/>
                <w:sz w:val="18"/>
                <w:szCs w:val="18"/>
                <w:lang w:val="en-GB"/>
              </w:rPr>
              <w:t>Indicato</w:t>
            </w:r>
            <w:r w:rsidR="001A368A" w:rsidRPr="009161BE">
              <w:rPr>
                <w:b/>
                <w:bCs/>
                <w:color w:val="FFFFFF"/>
                <w:sz w:val="18"/>
                <w:szCs w:val="18"/>
                <w:lang w:val="en-GB"/>
              </w:rPr>
              <w:t>r</w:t>
            </w:r>
            <w:r w:rsidR="00670F6A" w:rsidRPr="009161BE">
              <w:rPr>
                <w:b/>
                <w:bCs/>
                <w:color w:val="FFFFFF"/>
                <w:sz w:val="18"/>
                <w:szCs w:val="18"/>
                <w:lang w:val="en-GB"/>
              </w:rPr>
              <w:t>s</w:t>
            </w:r>
          </w:p>
        </w:tc>
        <w:tc>
          <w:tcPr>
            <w:tcW w:w="2100" w:type="pct"/>
            <w:tcBorders>
              <w:top w:val="single" w:sz="8" w:space="0" w:color="FFFFFF"/>
              <w:left w:val="single" w:sz="8" w:space="0" w:color="FFFFFF"/>
              <w:bottom w:val="single" w:sz="24" w:space="0" w:color="FFFFFF"/>
              <w:right w:val="single" w:sz="8" w:space="0" w:color="FFFFFF"/>
            </w:tcBorders>
            <w:shd w:val="clear" w:color="auto" w:fill="4F81BD"/>
          </w:tcPr>
          <w:p w14:paraId="47785B19" w14:textId="1B4F4DCB" w:rsidR="00F56CE9" w:rsidRPr="009161BE" w:rsidRDefault="00F56CE9" w:rsidP="008C6238">
            <w:pPr>
              <w:rPr>
                <w:b/>
                <w:bCs/>
                <w:color w:val="FFFFFF"/>
                <w:sz w:val="18"/>
                <w:szCs w:val="18"/>
                <w:lang w:val="en-GB"/>
              </w:rPr>
            </w:pPr>
            <w:r w:rsidRPr="009161BE">
              <w:rPr>
                <w:b/>
                <w:bCs/>
                <w:color w:val="FFFFFF"/>
                <w:sz w:val="18"/>
                <w:szCs w:val="18"/>
                <w:lang w:val="en-GB"/>
              </w:rPr>
              <w:t>Score</w:t>
            </w:r>
            <w:r w:rsidR="00670F6A" w:rsidRPr="009161BE">
              <w:rPr>
                <w:b/>
                <w:bCs/>
                <w:color w:val="FFFFFF"/>
                <w:sz w:val="18"/>
                <w:szCs w:val="18"/>
                <w:lang w:val="en-GB"/>
              </w:rPr>
              <w:t>s</w:t>
            </w:r>
          </w:p>
        </w:tc>
      </w:tr>
      <w:tr w:rsidR="00F56CE9" w:rsidRPr="009161BE" w14:paraId="13FEFB73" w14:textId="77777777" w:rsidTr="00D00718">
        <w:tc>
          <w:tcPr>
            <w:tcW w:w="2900" w:type="pct"/>
            <w:tcBorders>
              <w:top w:val="single" w:sz="8" w:space="0" w:color="FFFFFF"/>
              <w:left w:val="single" w:sz="8" w:space="0" w:color="FFFFFF"/>
              <w:bottom w:val="nil"/>
              <w:right w:val="single" w:sz="24" w:space="0" w:color="FFFFFF"/>
            </w:tcBorders>
            <w:shd w:val="clear" w:color="auto" w:fill="4F81BD"/>
          </w:tcPr>
          <w:p w14:paraId="41D258CC" w14:textId="77777777" w:rsidR="00F56CE9" w:rsidRPr="008C6899" w:rsidRDefault="00F56CE9" w:rsidP="008C6238">
            <w:pPr>
              <w:spacing w:before="60"/>
              <w:rPr>
                <w:b/>
                <w:bCs/>
                <w:color w:val="FFFFFF"/>
                <w:sz w:val="18"/>
                <w:szCs w:val="18"/>
                <w:lang w:val="fr-FR"/>
              </w:rPr>
            </w:pPr>
            <w:r w:rsidRPr="008C6899">
              <w:rPr>
                <w:b/>
                <w:bCs/>
                <w:color w:val="FFFFFF"/>
                <w:sz w:val="18"/>
                <w:szCs w:val="18"/>
                <w:lang w:val="fr-FR"/>
              </w:rPr>
              <w:t xml:space="preserve">Carcinogenicity </w:t>
            </w:r>
          </w:p>
          <w:p w14:paraId="3DA56CF1" w14:textId="77777777" w:rsidR="00F56CE9" w:rsidRPr="008C6899" w:rsidRDefault="00F56CE9" w:rsidP="008C6238">
            <w:pPr>
              <w:spacing w:before="60"/>
              <w:rPr>
                <w:b/>
                <w:bCs/>
                <w:color w:val="FFFFFF"/>
                <w:sz w:val="18"/>
                <w:szCs w:val="18"/>
                <w:lang w:val="fr-FR"/>
              </w:rPr>
            </w:pPr>
          </w:p>
          <w:p w14:paraId="02337610" w14:textId="77777777" w:rsidR="00D00718" w:rsidRPr="008C6899" w:rsidRDefault="00D3101A" w:rsidP="006E6EE7">
            <w:pPr>
              <w:spacing w:after="120" w:line="240" w:lineRule="auto"/>
              <w:rPr>
                <w:b/>
                <w:bCs/>
                <w:color w:val="FFFFFF"/>
                <w:sz w:val="18"/>
                <w:szCs w:val="18"/>
                <w:lang w:val="fr-FR"/>
              </w:rPr>
            </w:pPr>
            <w:r w:rsidRPr="008C6899">
              <w:rPr>
                <w:b/>
                <w:bCs/>
                <w:color w:val="FFFFFF"/>
                <w:sz w:val="18"/>
                <w:szCs w:val="18"/>
                <w:lang w:val="fr-FR"/>
              </w:rPr>
              <w:t>Sources:</w:t>
            </w:r>
            <w:r w:rsidR="00F56CE9" w:rsidRPr="008C6899">
              <w:rPr>
                <w:b/>
                <w:bCs/>
                <w:color w:val="FFFFFF"/>
                <w:sz w:val="18"/>
                <w:szCs w:val="18"/>
                <w:lang w:val="fr-FR"/>
              </w:rPr>
              <w:t xml:space="preserve"> </w:t>
            </w:r>
          </w:p>
          <w:p w14:paraId="1352A7F1" w14:textId="0618D86D" w:rsidR="006E6EE7" w:rsidRPr="008C6899" w:rsidRDefault="006E6EE7" w:rsidP="006E6EE7">
            <w:pPr>
              <w:spacing w:after="120" w:line="240" w:lineRule="auto"/>
              <w:rPr>
                <w:rFonts w:ascii="Calibri" w:hAnsi="Calibri"/>
                <w:b/>
                <w:color w:val="FFFFFF" w:themeColor="background1"/>
                <w:sz w:val="16"/>
                <w:szCs w:val="16"/>
                <w:lang w:val="fr-FR"/>
              </w:rPr>
            </w:pPr>
            <w:r w:rsidRPr="008C6899">
              <w:rPr>
                <w:b/>
                <w:bCs/>
                <w:color w:val="FFFFFF"/>
                <w:sz w:val="18"/>
                <w:szCs w:val="18"/>
                <w:lang w:val="fr-FR"/>
              </w:rPr>
              <w:t>IARC :</w:t>
            </w:r>
            <w:r w:rsidRPr="008C6899">
              <w:rPr>
                <w:rFonts w:ascii="Calibri" w:hAnsi="Calibri"/>
                <w:b/>
                <w:sz w:val="18"/>
                <w:szCs w:val="18"/>
                <w:lang w:val="fr-FR"/>
              </w:rPr>
              <w:t xml:space="preserve"> </w:t>
            </w:r>
            <w:hyperlink r:id="rId9" w:history="1">
              <w:r w:rsidRPr="008C6899">
                <w:rPr>
                  <w:rStyle w:val="Lienhypertexte"/>
                  <w:rFonts w:ascii="Calibri" w:hAnsi="Calibri"/>
                  <w:b/>
                  <w:color w:val="FFFFFF" w:themeColor="background1"/>
                  <w:sz w:val="16"/>
                  <w:szCs w:val="16"/>
                  <w:lang w:val="fr-FR"/>
                </w:rPr>
                <w:t>http ://monographs.iarc.fr/ENG/Classification/index.php</w:t>
              </w:r>
            </w:hyperlink>
          </w:p>
          <w:p w14:paraId="65019281" w14:textId="77777777" w:rsidR="006E6EE7" w:rsidRPr="008C6899" w:rsidRDefault="006E6EE7" w:rsidP="006E6EE7">
            <w:pPr>
              <w:spacing w:after="120" w:line="240" w:lineRule="auto"/>
              <w:rPr>
                <w:rFonts w:ascii="Calibri" w:hAnsi="Calibri"/>
                <w:b/>
                <w:color w:val="FFFFFF" w:themeColor="background1"/>
                <w:sz w:val="16"/>
                <w:szCs w:val="16"/>
                <w:lang w:val="fr-FR"/>
              </w:rPr>
            </w:pPr>
            <w:r w:rsidRPr="008C6899">
              <w:rPr>
                <w:rFonts w:ascii="Calibri" w:hAnsi="Calibri"/>
                <w:b/>
                <w:color w:val="FFFFFF" w:themeColor="background1"/>
                <w:sz w:val="16"/>
                <w:szCs w:val="16"/>
                <w:lang w:val="fr-FR"/>
              </w:rPr>
              <w:t xml:space="preserve">USEPA : </w:t>
            </w:r>
            <w:hyperlink r:id="rId10" w:history="1">
              <w:r w:rsidRPr="008C6899">
                <w:rPr>
                  <w:rStyle w:val="Lienhypertexte"/>
                  <w:rFonts w:ascii="Calibri" w:hAnsi="Calibri"/>
                  <w:b/>
                  <w:color w:val="FFFFFF" w:themeColor="background1"/>
                  <w:sz w:val="16"/>
                  <w:szCs w:val="16"/>
                  <w:lang w:val="fr-FR"/>
                </w:rPr>
                <w:t>http ://www.epa.gov/iris/search_human.htm</w:t>
              </w:r>
            </w:hyperlink>
            <w:r w:rsidRPr="008C6899">
              <w:rPr>
                <w:color w:val="FFFFFF" w:themeColor="background1"/>
                <w:sz w:val="16"/>
                <w:szCs w:val="16"/>
                <w:lang w:val="fr-FR"/>
              </w:rPr>
              <w:t xml:space="preserve"> </w:t>
            </w:r>
            <w:r w:rsidRPr="008C6899">
              <w:rPr>
                <w:rFonts w:ascii="Calibri" w:hAnsi="Calibri"/>
                <w:b/>
                <w:color w:val="FFFFFF" w:themeColor="background1"/>
                <w:sz w:val="16"/>
                <w:szCs w:val="16"/>
                <w:lang w:val="fr-FR"/>
              </w:rPr>
              <w:t>(*classification 1986; ** classification 2005)</w:t>
            </w:r>
          </w:p>
          <w:p w14:paraId="0E51236F" w14:textId="085E436C" w:rsidR="00F56CE9" w:rsidRPr="00722858" w:rsidRDefault="006E6EE7" w:rsidP="006E6EE7">
            <w:pPr>
              <w:spacing w:before="60"/>
              <w:rPr>
                <w:b/>
                <w:bCs/>
                <w:color w:val="FFFFFF"/>
                <w:sz w:val="18"/>
                <w:szCs w:val="18"/>
                <w:lang w:val="fr-FR"/>
              </w:rPr>
            </w:pPr>
            <w:r w:rsidRPr="00722858">
              <w:rPr>
                <w:rFonts w:ascii="Calibri" w:hAnsi="Calibri"/>
                <w:b/>
                <w:color w:val="FFFFFF" w:themeColor="background1"/>
                <w:sz w:val="16"/>
                <w:szCs w:val="16"/>
                <w:lang w:val="fr-FR"/>
              </w:rPr>
              <w:t xml:space="preserve">UE : </w:t>
            </w:r>
            <w:hyperlink r:id="rId11" w:history="1">
              <w:r w:rsidRPr="00722858">
                <w:rPr>
                  <w:rStyle w:val="Lienhypertexte"/>
                  <w:rFonts w:ascii="Calibri" w:hAnsi="Calibri"/>
                  <w:b/>
                  <w:color w:val="FFFFFF" w:themeColor="background1"/>
                  <w:sz w:val="16"/>
                  <w:szCs w:val="16"/>
                  <w:lang w:val="fr-FR"/>
                </w:rPr>
                <w:t>http ://eur-lex.europa.eu/LexUriServ/LexUriServ.do?uri=OJ:L:2008:353:0001:1355:EN:PDF</w:t>
              </w:r>
            </w:hyperlink>
          </w:p>
        </w:tc>
        <w:tc>
          <w:tcPr>
            <w:tcW w:w="2100" w:type="pct"/>
            <w:tcBorders>
              <w:top w:val="single" w:sz="8" w:space="0" w:color="FFFFFF"/>
              <w:left w:val="single" w:sz="8" w:space="0" w:color="FFFFFF"/>
              <w:bottom w:val="single" w:sz="8" w:space="0" w:color="FFFFFF"/>
              <w:right w:val="single" w:sz="8" w:space="0" w:color="FFFFFF"/>
            </w:tcBorders>
            <w:shd w:val="clear" w:color="auto" w:fill="A7BFDE"/>
          </w:tcPr>
          <w:p w14:paraId="59C9108C" w14:textId="77777777" w:rsidR="00F56CE9" w:rsidRPr="009161BE" w:rsidRDefault="00F56CE9">
            <w:pPr>
              <w:pStyle w:val="Paragraphedeliste"/>
              <w:numPr>
                <w:ilvl w:val="0"/>
                <w:numId w:val="17"/>
              </w:numPr>
              <w:spacing w:before="60" w:after="0" w:line="240" w:lineRule="auto"/>
              <w:ind w:left="421"/>
              <w:rPr>
                <w:sz w:val="18"/>
                <w:szCs w:val="18"/>
                <w:lang w:val="en-GB"/>
              </w:rPr>
            </w:pPr>
            <w:r w:rsidRPr="009161BE">
              <w:rPr>
                <w:sz w:val="18"/>
                <w:szCs w:val="18"/>
                <w:lang w:val="en-GB"/>
              </w:rPr>
              <w:t>Category 1 = 1</w:t>
            </w:r>
          </w:p>
          <w:p w14:paraId="118C9FAE" w14:textId="77777777" w:rsidR="00F56CE9" w:rsidRPr="009161BE" w:rsidRDefault="00F56CE9">
            <w:pPr>
              <w:pStyle w:val="Paragraphedeliste"/>
              <w:numPr>
                <w:ilvl w:val="0"/>
                <w:numId w:val="17"/>
              </w:numPr>
              <w:spacing w:before="60" w:after="0" w:line="240" w:lineRule="auto"/>
              <w:ind w:left="421"/>
              <w:rPr>
                <w:sz w:val="18"/>
                <w:szCs w:val="18"/>
                <w:lang w:val="en-GB"/>
              </w:rPr>
            </w:pPr>
            <w:r w:rsidRPr="009161BE">
              <w:rPr>
                <w:sz w:val="18"/>
                <w:szCs w:val="18"/>
                <w:lang w:val="en-GB"/>
              </w:rPr>
              <w:t>Category 2 = 0.75</w:t>
            </w:r>
          </w:p>
          <w:p w14:paraId="5AD6A15D" w14:textId="77777777" w:rsidR="00F56CE9" w:rsidRPr="009161BE" w:rsidRDefault="00F56CE9">
            <w:pPr>
              <w:pStyle w:val="Paragraphedeliste"/>
              <w:numPr>
                <w:ilvl w:val="0"/>
                <w:numId w:val="17"/>
              </w:numPr>
              <w:spacing w:before="60" w:after="0" w:line="240" w:lineRule="auto"/>
              <w:ind w:left="421"/>
              <w:rPr>
                <w:sz w:val="18"/>
                <w:szCs w:val="18"/>
                <w:lang w:val="en-GB"/>
              </w:rPr>
            </w:pPr>
            <w:r w:rsidRPr="009161BE">
              <w:rPr>
                <w:sz w:val="18"/>
                <w:szCs w:val="18"/>
                <w:lang w:val="en-GB"/>
              </w:rPr>
              <w:t>Category 3 = 0.5</w:t>
            </w:r>
          </w:p>
          <w:p w14:paraId="76F94DBD" w14:textId="77777777" w:rsidR="00F56CE9" w:rsidRPr="009161BE" w:rsidRDefault="00F56CE9">
            <w:pPr>
              <w:pStyle w:val="Paragraphedeliste"/>
              <w:numPr>
                <w:ilvl w:val="0"/>
                <w:numId w:val="17"/>
              </w:numPr>
              <w:spacing w:before="60" w:after="0" w:line="240" w:lineRule="auto"/>
              <w:ind w:left="421"/>
              <w:rPr>
                <w:sz w:val="18"/>
                <w:szCs w:val="18"/>
                <w:lang w:val="en-GB"/>
              </w:rPr>
            </w:pPr>
            <w:r w:rsidRPr="009161BE">
              <w:rPr>
                <w:sz w:val="18"/>
                <w:szCs w:val="18"/>
                <w:lang w:val="en-GB"/>
              </w:rPr>
              <w:t>Under examination = 0.5</w:t>
            </w:r>
          </w:p>
          <w:p w14:paraId="55284D83" w14:textId="77777777" w:rsidR="00F56CE9" w:rsidRPr="009161BE" w:rsidRDefault="00F56CE9">
            <w:pPr>
              <w:pStyle w:val="Paragraphedeliste"/>
              <w:numPr>
                <w:ilvl w:val="0"/>
                <w:numId w:val="17"/>
              </w:numPr>
              <w:spacing w:before="60" w:after="0" w:line="240" w:lineRule="auto"/>
              <w:ind w:left="421"/>
              <w:rPr>
                <w:sz w:val="18"/>
                <w:szCs w:val="18"/>
                <w:lang w:val="en-GB"/>
              </w:rPr>
            </w:pPr>
            <w:r w:rsidRPr="009161BE">
              <w:rPr>
                <w:sz w:val="18"/>
                <w:szCs w:val="18"/>
                <w:lang w:val="en-GB"/>
              </w:rPr>
              <w:t>Examined and info not sufficient = 0.25</w:t>
            </w:r>
          </w:p>
          <w:p w14:paraId="06326C31" w14:textId="77777777" w:rsidR="00F56CE9" w:rsidRPr="009161BE" w:rsidRDefault="00F56CE9">
            <w:pPr>
              <w:pStyle w:val="Paragraphedeliste"/>
              <w:numPr>
                <w:ilvl w:val="0"/>
                <w:numId w:val="17"/>
              </w:numPr>
              <w:spacing w:before="60" w:after="0" w:line="240" w:lineRule="auto"/>
              <w:ind w:left="421"/>
              <w:rPr>
                <w:sz w:val="18"/>
                <w:szCs w:val="18"/>
                <w:lang w:val="en-GB"/>
              </w:rPr>
            </w:pPr>
            <w:r w:rsidRPr="009161BE">
              <w:rPr>
                <w:sz w:val="18"/>
                <w:szCs w:val="18"/>
                <w:lang w:val="en-GB"/>
              </w:rPr>
              <w:t>Not examined = 0.25</w:t>
            </w:r>
          </w:p>
          <w:p w14:paraId="1537AD45" w14:textId="7C10A093" w:rsidR="00F56CE9" w:rsidRPr="009161BE" w:rsidRDefault="00F56CE9">
            <w:pPr>
              <w:pStyle w:val="Paragraphedeliste"/>
              <w:numPr>
                <w:ilvl w:val="0"/>
                <w:numId w:val="17"/>
              </w:numPr>
              <w:spacing w:before="60" w:after="0" w:line="240" w:lineRule="auto"/>
              <w:ind w:left="421"/>
              <w:rPr>
                <w:sz w:val="18"/>
                <w:szCs w:val="18"/>
                <w:lang w:val="en-GB"/>
              </w:rPr>
            </w:pPr>
            <w:r w:rsidRPr="009161BE">
              <w:rPr>
                <w:sz w:val="18"/>
                <w:szCs w:val="18"/>
                <w:lang w:val="en-GB"/>
              </w:rPr>
              <w:t>Examined and not classified = 0</w:t>
            </w:r>
          </w:p>
        </w:tc>
      </w:tr>
      <w:tr w:rsidR="00F56CE9" w:rsidRPr="009161BE" w14:paraId="239CB1EF" w14:textId="77777777" w:rsidTr="00D00718">
        <w:tc>
          <w:tcPr>
            <w:tcW w:w="2900" w:type="pct"/>
            <w:tcBorders>
              <w:left w:val="single" w:sz="8" w:space="0" w:color="FFFFFF"/>
              <w:bottom w:val="nil"/>
              <w:right w:val="single" w:sz="24" w:space="0" w:color="FFFFFF"/>
            </w:tcBorders>
            <w:shd w:val="clear" w:color="auto" w:fill="4F81BD"/>
          </w:tcPr>
          <w:p w14:paraId="380113EA" w14:textId="77777777" w:rsidR="00F56CE9" w:rsidRPr="009161BE" w:rsidRDefault="00F56CE9" w:rsidP="008C6238">
            <w:pPr>
              <w:spacing w:before="60"/>
              <w:rPr>
                <w:b/>
                <w:bCs/>
                <w:color w:val="FFFFFF"/>
                <w:sz w:val="18"/>
                <w:szCs w:val="18"/>
                <w:lang w:val="en-GB"/>
              </w:rPr>
            </w:pPr>
            <w:r w:rsidRPr="009161BE">
              <w:rPr>
                <w:b/>
                <w:bCs/>
                <w:color w:val="FFFFFF"/>
                <w:sz w:val="18"/>
                <w:szCs w:val="18"/>
                <w:lang w:val="en-GB"/>
              </w:rPr>
              <w:t xml:space="preserve">Mutagenicity </w:t>
            </w:r>
          </w:p>
          <w:p w14:paraId="1C65C722" w14:textId="77777777" w:rsidR="00F56CE9" w:rsidRPr="009161BE" w:rsidRDefault="00F56CE9" w:rsidP="008C6238">
            <w:pPr>
              <w:spacing w:before="60"/>
              <w:rPr>
                <w:b/>
                <w:bCs/>
                <w:color w:val="FFFFFF"/>
                <w:sz w:val="18"/>
                <w:szCs w:val="18"/>
                <w:lang w:val="en-GB"/>
              </w:rPr>
            </w:pPr>
          </w:p>
          <w:p w14:paraId="07953600" w14:textId="54FA14A4" w:rsidR="00F56CE9" w:rsidRPr="009161BE" w:rsidRDefault="00F56CE9" w:rsidP="008C6238">
            <w:pPr>
              <w:spacing w:before="60"/>
              <w:rPr>
                <w:b/>
                <w:bCs/>
                <w:color w:val="FFFFFF"/>
                <w:sz w:val="18"/>
                <w:szCs w:val="18"/>
                <w:lang w:val="en-GB"/>
              </w:rPr>
            </w:pPr>
            <w:r w:rsidRPr="009161BE">
              <w:rPr>
                <w:b/>
                <w:bCs/>
                <w:color w:val="FFFFFF"/>
                <w:sz w:val="18"/>
                <w:szCs w:val="18"/>
                <w:lang w:val="en-GB"/>
              </w:rPr>
              <w:t>Sources:</w:t>
            </w:r>
            <w:r w:rsidR="006E6EE7" w:rsidRPr="009161BE">
              <w:rPr>
                <w:b/>
                <w:bCs/>
                <w:color w:val="FFFFFF"/>
                <w:sz w:val="18"/>
                <w:szCs w:val="18"/>
                <w:lang w:val="en-GB"/>
              </w:rPr>
              <w:t> </w:t>
            </w:r>
            <w:r w:rsidR="00D60305" w:rsidRPr="009161BE">
              <w:rPr>
                <w:b/>
                <w:bCs/>
                <w:color w:val="FFFFFF"/>
                <w:sz w:val="18"/>
                <w:szCs w:val="18"/>
                <w:lang w:val="en-GB"/>
              </w:rPr>
              <w:t xml:space="preserve">same </w:t>
            </w:r>
            <w:r w:rsidR="006D3584" w:rsidRPr="009161BE">
              <w:rPr>
                <w:b/>
                <w:bCs/>
                <w:color w:val="FFFFFF"/>
                <w:sz w:val="18"/>
                <w:szCs w:val="18"/>
                <w:lang w:val="en-GB"/>
              </w:rPr>
              <w:t>as above</w:t>
            </w:r>
          </w:p>
        </w:tc>
        <w:tc>
          <w:tcPr>
            <w:tcW w:w="2100" w:type="pct"/>
            <w:shd w:val="clear" w:color="auto" w:fill="D3DFEE"/>
          </w:tcPr>
          <w:p w14:paraId="02455EE4" w14:textId="77777777" w:rsidR="00F56CE9" w:rsidRPr="009161BE" w:rsidRDefault="00F56CE9">
            <w:pPr>
              <w:pStyle w:val="Paragraphedeliste"/>
              <w:numPr>
                <w:ilvl w:val="0"/>
                <w:numId w:val="17"/>
              </w:numPr>
              <w:spacing w:before="60" w:after="0" w:line="240" w:lineRule="auto"/>
              <w:ind w:left="421"/>
              <w:rPr>
                <w:sz w:val="18"/>
                <w:szCs w:val="18"/>
                <w:lang w:val="en-GB"/>
              </w:rPr>
            </w:pPr>
            <w:r w:rsidRPr="009161BE">
              <w:rPr>
                <w:sz w:val="18"/>
                <w:szCs w:val="18"/>
                <w:lang w:val="en-GB"/>
              </w:rPr>
              <w:t>Category 1 = 1</w:t>
            </w:r>
          </w:p>
          <w:p w14:paraId="3A560FD8" w14:textId="77777777" w:rsidR="00F56CE9" w:rsidRPr="009161BE" w:rsidRDefault="00F56CE9">
            <w:pPr>
              <w:pStyle w:val="Paragraphedeliste"/>
              <w:numPr>
                <w:ilvl w:val="0"/>
                <w:numId w:val="17"/>
              </w:numPr>
              <w:spacing w:before="60" w:after="0" w:line="240" w:lineRule="auto"/>
              <w:ind w:left="421"/>
              <w:rPr>
                <w:sz w:val="18"/>
                <w:szCs w:val="18"/>
                <w:lang w:val="en-GB"/>
              </w:rPr>
            </w:pPr>
            <w:r w:rsidRPr="009161BE">
              <w:rPr>
                <w:sz w:val="18"/>
                <w:szCs w:val="18"/>
                <w:lang w:val="en-GB"/>
              </w:rPr>
              <w:t>Category 2 = 0.75</w:t>
            </w:r>
          </w:p>
          <w:p w14:paraId="12AAA219" w14:textId="77777777" w:rsidR="00F56CE9" w:rsidRPr="009161BE" w:rsidRDefault="00F56CE9">
            <w:pPr>
              <w:pStyle w:val="Paragraphedeliste"/>
              <w:numPr>
                <w:ilvl w:val="0"/>
                <w:numId w:val="17"/>
              </w:numPr>
              <w:spacing w:before="60" w:after="0" w:line="240" w:lineRule="auto"/>
              <w:ind w:left="421"/>
              <w:rPr>
                <w:sz w:val="18"/>
                <w:szCs w:val="18"/>
                <w:lang w:val="en-GB"/>
              </w:rPr>
            </w:pPr>
            <w:r w:rsidRPr="009161BE">
              <w:rPr>
                <w:sz w:val="18"/>
                <w:szCs w:val="18"/>
                <w:lang w:val="en-GB"/>
              </w:rPr>
              <w:t>Category 3 = 0.5</w:t>
            </w:r>
          </w:p>
          <w:p w14:paraId="37194E48" w14:textId="77777777" w:rsidR="00F56CE9" w:rsidRPr="009161BE" w:rsidRDefault="00F56CE9">
            <w:pPr>
              <w:pStyle w:val="Paragraphedeliste"/>
              <w:numPr>
                <w:ilvl w:val="0"/>
                <w:numId w:val="17"/>
              </w:numPr>
              <w:spacing w:before="60" w:after="0" w:line="240" w:lineRule="auto"/>
              <w:ind w:left="421"/>
              <w:rPr>
                <w:sz w:val="18"/>
                <w:szCs w:val="18"/>
                <w:lang w:val="en-GB"/>
              </w:rPr>
            </w:pPr>
            <w:r w:rsidRPr="009161BE">
              <w:rPr>
                <w:sz w:val="18"/>
                <w:szCs w:val="18"/>
                <w:lang w:val="en-GB"/>
              </w:rPr>
              <w:t>Under examination = 0.5</w:t>
            </w:r>
          </w:p>
          <w:p w14:paraId="60DCF8A5" w14:textId="77777777" w:rsidR="00F56CE9" w:rsidRPr="009161BE" w:rsidRDefault="00F56CE9">
            <w:pPr>
              <w:pStyle w:val="Paragraphedeliste"/>
              <w:numPr>
                <w:ilvl w:val="0"/>
                <w:numId w:val="17"/>
              </w:numPr>
              <w:spacing w:before="60" w:after="0" w:line="240" w:lineRule="auto"/>
              <w:ind w:left="421"/>
              <w:rPr>
                <w:sz w:val="18"/>
                <w:szCs w:val="18"/>
                <w:lang w:val="en-GB"/>
              </w:rPr>
            </w:pPr>
            <w:r w:rsidRPr="009161BE">
              <w:rPr>
                <w:sz w:val="18"/>
                <w:szCs w:val="18"/>
                <w:lang w:val="en-GB"/>
              </w:rPr>
              <w:t>Not examined = 0.25</w:t>
            </w:r>
          </w:p>
          <w:p w14:paraId="4733A70E" w14:textId="213FF6D2" w:rsidR="00F56CE9" w:rsidRPr="009161BE" w:rsidRDefault="00F56CE9">
            <w:pPr>
              <w:pStyle w:val="Paragraphedeliste"/>
              <w:numPr>
                <w:ilvl w:val="0"/>
                <w:numId w:val="17"/>
              </w:numPr>
              <w:spacing w:before="60" w:after="0" w:line="240" w:lineRule="auto"/>
              <w:ind w:left="421"/>
              <w:rPr>
                <w:sz w:val="18"/>
                <w:szCs w:val="18"/>
                <w:lang w:val="en-GB"/>
              </w:rPr>
            </w:pPr>
            <w:r w:rsidRPr="009161BE">
              <w:rPr>
                <w:sz w:val="18"/>
                <w:szCs w:val="18"/>
                <w:lang w:val="en-GB"/>
              </w:rPr>
              <w:t>Examined and not classified = 0</w:t>
            </w:r>
          </w:p>
        </w:tc>
      </w:tr>
      <w:tr w:rsidR="00F56CE9" w:rsidRPr="009161BE" w14:paraId="340DDCC2" w14:textId="77777777" w:rsidTr="00D00718">
        <w:tc>
          <w:tcPr>
            <w:tcW w:w="2900" w:type="pct"/>
            <w:tcBorders>
              <w:top w:val="single" w:sz="8" w:space="0" w:color="FFFFFF"/>
              <w:left w:val="single" w:sz="8" w:space="0" w:color="FFFFFF"/>
              <w:bottom w:val="single" w:sz="8" w:space="0" w:color="FFFFFF"/>
              <w:right w:val="single" w:sz="24" w:space="0" w:color="FFFFFF"/>
            </w:tcBorders>
            <w:shd w:val="clear" w:color="auto" w:fill="4F81BD"/>
          </w:tcPr>
          <w:p w14:paraId="4D62DC3D" w14:textId="77777777" w:rsidR="00F56CE9" w:rsidRPr="009161BE" w:rsidRDefault="00F56CE9" w:rsidP="008C6238">
            <w:pPr>
              <w:spacing w:before="60"/>
              <w:rPr>
                <w:b/>
                <w:bCs/>
                <w:color w:val="FFFFFF"/>
                <w:sz w:val="18"/>
                <w:szCs w:val="18"/>
                <w:lang w:val="en-GB"/>
              </w:rPr>
            </w:pPr>
            <w:r w:rsidRPr="009161BE">
              <w:rPr>
                <w:b/>
                <w:bCs/>
                <w:color w:val="FFFFFF"/>
                <w:sz w:val="18"/>
                <w:szCs w:val="18"/>
                <w:lang w:val="en-GB"/>
              </w:rPr>
              <w:t xml:space="preserve">Reprotoxicity </w:t>
            </w:r>
          </w:p>
          <w:p w14:paraId="64A7F5C3" w14:textId="77777777" w:rsidR="00F56CE9" w:rsidRPr="009161BE" w:rsidRDefault="00F56CE9" w:rsidP="008C6238">
            <w:pPr>
              <w:spacing w:before="60"/>
              <w:rPr>
                <w:b/>
                <w:bCs/>
                <w:color w:val="FFFFFF"/>
                <w:sz w:val="18"/>
                <w:szCs w:val="18"/>
                <w:lang w:val="en-GB"/>
              </w:rPr>
            </w:pPr>
          </w:p>
          <w:p w14:paraId="1A8C1F5F" w14:textId="18F6B311" w:rsidR="00F56CE9" w:rsidRPr="009161BE" w:rsidRDefault="00F56CE9" w:rsidP="008C6238">
            <w:pPr>
              <w:spacing w:before="60"/>
              <w:rPr>
                <w:b/>
                <w:bCs/>
                <w:color w:val="FFFFFF"/>
                <w:sz w:val="18"/>
                <w:szCs w:val="18"/>
                <w:lang w:val="en-GB"/>
              </w:rPr>
            </w:pPr>
            <w:r w:rsidRPr="009161BE">
              <w:rPr>
                <w:b/>
                <w:bCs/>
                <w:color w:val="FFFFFF"/>
                <w:sz w:val="18"/>
                <w:szCs w:val="18"/>
                <w:lang w:val="en-GB"/>
              </w:rPr>
              <w:t>Sources:</w:t>
            </w:r>
            <w:r w:rsidR="006E6EE7" w:rsidRPr="009161BE">
              <w:rPr>
                <w:b/>
                <w:bCs/>
                <w:color w:val="FFFFFF"/>
                <w:sz w:val="18"/>
                <w:szCs w:val="18"/>
                <w:lang w:val="en-GB"/>
              </w:rPr>
              <w:t> </w:t>
            </w:r>
            <w:r w:rsidR="00D60305" w:rsidRPr="009161BE">
              <w:rPr>
                <w:b/>
                <w:bCs/>
                <w:color w:val="FFFFFF"/>
                <w:sz w:val="18"/>
                <w:szCs w:val="18"/>
                <w:lang w:val="en-GB"/>
              </w:rPr>
              <w:t xml:space="preserve">same </w:t>
            </w:r>
            <w:r w:rsidR="006D3584" w:rsidRPr="009161BE">
              <w:rPr>
                <w:b/>
                <w:bCs/>
                <w:color w:val="FFFFFF"/>
                <w:sz w:val="18"/>
                <w:szCs w:val="18"/>
                <w:lang w:val="en-GB"/>
              </w:rPr>
              <w:t>as above</w:t>
            </w:r>
          </w:p>
        </w:tc>
        <w:tc>
          <w:tcPr>
            <w:tcW w:w="2100" w:type="pct"/>
            <w:tcBorders>
              <w:top w:val="single" w:sz="8" w:space="0" w:color="FFFFFF"/>
              <w:left w:val="single" w:sz="8" w:space="0" w:color="FFFFFF"/>
              <w:bottom w:val="single" w:sz="8" w:space="0" w:color="FFFFFF"/>
              <w:right w:val="single" w:sz="8" w:space="0" w:color="FFFFFF"/>
            </w:tcBorders>
            <w:shd w:val="clear" w:color="auto" w:fill="A7BFDE"/>
          </w:tcPr>
          <w:p w14:paraId="0C9C37B6" w14:textId="77777777" w:rsidR="00F56CE9" w:rsidRPr="009161BE" w:rsidRDefault="00F56CE9">
            <w:pPr>
              <w:pStyle w:val="Paragraphedeliste"/>
              <w:numPr>
                <w:ilvl w:val="0"/>
                <w:numId w:val="17"/>
              </w:numPr>
              <w:spacing w:before="60" w:after="0" w:line="240" w:lineRule="auto"/>
              <w:ind w:left="421"/>
              <w:rPr>
                <w:sz w:val="18"/>
                <w:szCs w:val="18"/>
                <w:lang w:val="en-GB"/>
              </w:rPr>
            </w:pPr>
            <w:r w:rsidRPr="009161BE">
              <w:rPr>
                <w:sz w:val="18"/>
                <w:szCs w:val="18"/>
                <w:lang w:val="en-GB"/>
              </w:rPr>
              <w:t>Category 1 = 1</w:t>
            </w:r>
          </w:p>
          <w:p w14:paraId="6011FD6F" w14:textId="77777777" w:rsidR="00F56CE9" w:rsidRPr="009161BE" w:rsidRDefault="00F56CE9">
            <w:pPr>
              <w:pStyle w:val="Paragraphedeliste"/>
              <w:numPr>
                <w:ilvl w:val="0"/>
                <w:numId w:val="17"/>
              </w:numPr>
              <w:spacing w:before="60" w:after="0" w:line="240" w:lineRule="auto"/>
              <w:ind w:left="421"/>
              <w:rPr>
                <w:sz w:val="18"/>
                <w:szCs w:val="18"/>
                <w:lang w:val="en-GB"/>
              </w:rPr>
            </w:pPr>
            <w:r w:rsidRPr="009161BE">
              <w:rPr>
                <w:sz w:val="18"/>
                <w:szCs w:val="18"/>
                <w:lang w:val="en-GB"/>
              </w:rPr>
              <w:t>Category 2 = 0.75</w:t>
            </w:r>
          </w:p>
          <w:p w14:paraId="2D346DA2" w14:textId="77777777" w:rsidR="00F56CE9" w:rsidRPr="009161BE" w:rsidRDefault="00F56CE9">
            <w:pPr>
              <w:pStyle w:val="Paragraphedeliste"/>
              <w:numPr>
                <w:ilvl w:val="0"/>
                <w:numId w:val="17"/>
              </w:numPr>
              <w:spacing w:before="60" w:after="0" w:line="240" w:lineRule="auto"/>
              <w:ind w:left="421"/>
              <w:rPr>
                <w:sz w:val="18"/>
                <w:szCs w:val="18"/>
                <w:lang w:val="en-GB"/>
              </w:rPr>
            </w:pPr>
            <w:r w:rsidRPr="009161BE">
              <w:rPr>
                <w:sz w:val="18"/>
                <w:szCs w:val="18"/>
                <w:lang w:val="en-GB"/>
              </w:rPr>
              <w:t>Category 3 = 0.5</w:t>
            </w:r>
          </w:p>
          <w:p w14:paraId="4F5E9F51" w14:textId="77777777" w:rsidR="00F56CE9" w:rsidRPr="009161BE" w:rsidRDefault="00F56CE9">
            <w:pPr>
              <w:pStyle w:val="Paragraphedeliste"/>
              <w:numPr>
                <w:ilvl w:val="0"/>
                <w:numId w:val="17"/>
              </w:numPr>
              <w:spacing w:before="60" w:after="0" w:line="240" w:lineRule="auto"/>
              <w:ind w:left="421"/>
              <w:rPr>
                <w:sz w:val="18"/>
                <w:szCs w:val="18"/>
                <w:lang w:val="en-GB"/>
              </w:rPr>
            </w:pPr>
            <w:r w:rsidRPr="009161BE">
              <w:rPr>
                <w:sz w:val="18"/>
                <w:szCs w:val="18"/>
                <w:lang w:val="en-GB"/>
              </w:rPr>
              <w:t>Under examination = 0.5</w:t>
            </w:r>
          </w:p>
          <w:p w14:paraId="7C12BA7E" w14:textId="77777777" w:rsidR="00F56CE9" w:rsidRPr="009161BE" w:rsidRDefault="00F56CE9">
            <w:pPr>
              <w:pStyle w:val="Paragraphedeliste"/>
              <w:numPr>
                <w:ilvl w:val="0"/>
                <w:numId w:val="17"/>
              </w:numPr>
              <w:spacing w:before="60" w:after="0" w:line="240" w:lineRule="auto"/>
              <w:ind w:left="421"/>
              <w:rPr>
                <w:sz w:val="18"/>
                <w:szCs w:val="18"/>
                <w:lang w:val="en-GB"/>
              </w:rPr>
            </w:pPr>
            <w:r w:rsidRPr="009161BE">
              <w:rPr>
                <w:sz w:val="18"/>
                <w:szCs w:val="18"/>
                <w:lang w:val="en-GB"/>
              </w:rPr>
              <w:t>Not examined = 0.25</w:t>
            </w:r>
          </w:p>
          <w:p w14:paraId="75896C55" w14:textId="77777777" w:rsidR="00F56CE9" w:rsidRPr="009161BE" w:rsidRDefault="00F56CE9">
            <w:pPr>
              <w:pStyle w:val="Paragraphedeliste"/>
              <w:numPr>
                <w:ilvl w:val="0"/>
                <w:numId w:val="17"/>
              </w:numPr>
              <w:spacing w:before="60" w:after="0" w:line="240" w:lineRule="auto"/>
              <w:ind w:left="421"/>
              <w:rPr>
                <w:sz w:val="18"/>
                <w:szCs w:val="18"/>
                <w:lang w:val="en-GB"/>
              </w:rPr>
            </w:pPr>
            <w:r w:rsidRPr="009161BE">
              <w:rPr>
                <w:sz w:val="18"/>
                <w:szCs w:val="18"/>
                <w:lang w:val="en-GB"/>
              </w:rPr>
              <w:t>Examined and not classified =0</w:t>
            </w:r>
          </w:p>
        </w:tc>
      </w:tr>
    </w:tbl>
    <w:p w14:paraId="28B24EBA" w14:textId="56CA0473" w:rsidR="00F56CE9" w:rsidRPr="009161BE" w:rsidRDefault="00F56CE9" w:rsidP="008D2A90">
      <w:pPr>
        <w:rPr>
          <w:lang w:val="en-GB"/>
        </w:rPr>
      </w:pPr>
    </w:p>
    <w:p w14:paraId="0C1B9E23" w14:textId="77777777" w:rsidR="004A3467" w:rsidRPr="009161BE" w:rsidRDefault="004A3467" w:rsidP="00BD3AF1">
      <w:pPr>
        <w:spacing w:line="276" w:lineRule="auto"/>
        <w:jc w:val="both"/>
        <w:rPr>
          <w:rFonts w:ascii="Cambria" w:hAnsi="Cambria" w:cs="Arial"/>
          <w:b/>
          <w:sz w:val="20"/>
          <w:szCs w:val="20"/>
          <w:lang w:val="en-GB"/>
        </w:rPr>
      </w:pPr>
      <w:r w:rsidRPr="009161BE">
        <w:rPr>
          <w:rFonts w:ascii="Cambria" w:hAnsi="Cambria" w:cs="Arial"/>
          <w:b/>
          <w:sz w:val="20"/>
          <w:szCs w:val="20"/>
          <w:lang w:val="en-GB"/>
        </w:rPr>
        <w:t>ED indicator</w:t>
      </w:r>
    </w:p>
    <w:p w14:paraId="4E297F4D" w14:textId="792BB52E" w:rsidR="00931C33" w:rsidRPr="009161BE" w:rsidRDefault="004A3467" w:rsidP="00BD3AF1">
      <w:pPr>
        <w:spacing w:line="276" w:lineRule="auto"/>
        <w:jc w:val="both"/>
        <w:rPr>
          <w:rFonts w:ascii="Arial" w:hAnsi="Arial" w:cs="Arial"/>
          <w:bCs/>
          <w:sz w:val="20"/>
          <w:szCs w:val="20"/>
          <w:lang w:val="en-GB"/>
        </w:rPr>
      </w:pPr>
      <w:r w:rsidRPr="009161BE">
        <w:rPr>
          <w:rFonts w:ascii="Arial" w:hAnsi="Arial" w:cs="Arial"/>
          <w:bCs/>
          <w:sz w:val="20"/>
          <w:szCs w:val="20"/>
          <w:lang w:val="en-GB"/>
        </w:rPr>
        <w:t xml:space="preserve">Endocrine disruptors (ED) </w:t>
      </w:r>
      <w:r w:rsidR="008851EC" w:rsidRPr="009161BE">
        <w:rPr>
          <w:rFonts w:ascii="Arial" w:hAnsi="Arial" w:cs="Arial"/>
          <w:bCs/>
          <w:sz w:val="20"/>
          <w:szCs w:val="20"/>
          <w:lang w:val="en-GB"/>
        </w:rPr>
        <w:t>may also be</w:t>
      </w:r>
      <w:r w:rsidR="00C10588" w:rsidRPr="009161BE">
        <w:rPr>
          <w:rFonts w:ascii="Arial" w:hAnsi="Arial" w:cs="Arial"/>
          <w:bCs/>
          <w:sz w:val="20"/>
          <w:szCs w:val="20"/>
          <w:lang w:val="en-GB"/>
        </w:rPr>
        <w:t xml:space="preserve"> </w:t>
      </w:r>
      <w:r w:rsidRPr="009161BE">
        <w:rPr>
          <w:rFonts w:ascii="Arial" w:hAnsi="Arial" w:cs="Arial"/>
          <w:bCs/>
          <w:sz w:val="20"/>
          <w:szCs w:val="20"/>
          <w:lang w:val="en-GB"/>
        </w:rPr>
        <w:t xml:space="preserve">identified as substances of very high concern (SVHCs) under Article 57(f) of REACH Regulation, </w:t>
      </w:r>
      <w:r w:rsidR="00C10588" w:rsidRPr="009161BE">
        <w:rPr>
          <w:rFonts w:ascii="Arial" w:hAnsi="Arial" w:cs="Arial"/>
          <w:bCs/>
          <w:sz w:val="20"/>
          <w:szCs w:val="20"/>
          <w:lang w:val="en-GB"/>
        </w:rPr>
        <w:t xml:space="preserve">when </w:t>
      </w:r>
      <w:r w:rsidRPr="009161BE">
        <w:rPr>
          <w:rFonts w:ascii="Arial" w:hAnsi="Arial" w:cs="Arial"/>
          <w:bCs/>
          <w:sz w:val="20"/>
          <w:szCs w:val="20"/>
          <w:lang w:val="en-GB"/>
        </w:rPr>
        <w:t xml:space="preserve">there is scientific evidence of probable serious effects to human and wildlife health. </w:t>
      </w:r>
      <w:r w:rsidR="00931C33" w:rsidRPr="009161BE">
        <w:rPr>
          <w:rFonts w:ascii="Arial" w:hAnsi="Arial" w:cs="Arial"/>
          <w:bCs/>
          <w:sz w:val="20"/>
          <w:szCs w:val="20"/>
          <w:lang w:val="en-GB"/>
        </w:rPr>
        <w:t>More recently, Regulation (EU) 2023/707</w:t>
      </w:r>
      <w:r w:rsidR="00226D95" w:rsidRPr="009161BE">
        <w:rPr>
          <w:rFonts w:ascii="Arial" w:hAnsi="Arial" w:cs="Arial"/>
          <w:bCs/>
          <w:sz w:val="20"/>
          <w:szCs w:val="20"/>
          <w:lang w:val="en-GB"/>
        </w:rPr>
        <w:t xml:space="preserve"> has added </w:t>
      </w:r>
      <w:r w:rsidR="00C10588" w:rsidRPr="009161BE">
        <w:rPr>
          <w:rFonts w:ascii="Arial" w:hAnsi="Arial" w:cs="Arial"/>
          <w:bCs/>
          <w:sz w:val="20"/>
          <w:szCs w:val="20"/>
          <w:lang w:val="en-GB"/>
        </w:rPr>
        <w:t>the class of E</w:t>
      </w:r>
      <w:r w:rsidR="008851EC" w:rsidRPr="009161BE">
        <w:rPr>
          <w:rFonts w:ascii="Arial" w:hAnsi="Arial" w:cs="Arial"/>
          <w:bCs/>
          <w:sz w:val="20"/>
          <w:szCs w:val="20"/>
          <w:lang w:val="en-GB"/>
        </w:rPr>
        <w:t>D</w:t>
      </w:r>
      <w:r w:rsidR="00C10588" w:rsidRPr="009161BE">
        <w:rPr>
          <w:rFonts w:ascii="Arial" w:hAnsi="Arial" w:cs="Arial"/>
          <w:bCs/>
          <w:sz w:val="20"/>
          <w:szCs w:val="20"/>
          <w:lang w:val="en-GB"/>
        </w:rPr>
        <w:t xml:space="preserve">s </w:t>
      </w:r>
      <w:r w:rsidR="00226D95" w:rsidRPr="009161BE">
        <w:rPr>
          <w:rFonts w:ascii="Arial" w:hAnsi="Arial" w:cs="Arial"/>
          <w:bCs/>
          <w:sz w:val="20"/>
          <w:szCs w:val="20"/>
          <w:lang w:val="en-GB"/>
        </w:rPr>
        <w:t>to the CLP regulation</w:t>
      </w:r>
      <w:r w:rsidR="001C2FEE" w:rsidRPr="009161BE">
        <w:rPr>
          <w:rFonts w:ascii="Arial" w:hAnsi="Arial" w:cs="Arial"/>
          <w:bCs/>
          <w:sz w:val="20"/>
          <w:szCs w:val="20"/>
          <w:lang w:val="en-GB"/>
        </w:rPr>
        <w:t xml:space="preserve">. </w:t>
      </w:r>
      <w:r w:rsidR="00774864" w:rsidRPr="009161BE">
        <w:rPr>
          <w:rFonts w:ascii="Arial" w:hAnsi="Arial" w:cs="Arial"/>
          <w:bCs/>
          <w:sz w:val="20"/>
          <w:szCs w:val="20"/>
          <w:lang w:val="en-GB"/>
        </w:rPr>
        <w:t>Two categories are defined according to the</w:t>
      </w:r>
      <w:r w:rsidR="001C2FEE" w:rsidRPr="009161BE">
        <w:rPr>
          <w:rFonts w:ascii="Arial" w:hAnsi="Arial" w:cs="Arial"/>
          <w:bCs/>
          <w:sz w:val="20"/>
          <w:szCs w:val="20"/>
          <w:lang w:val="en-GB"/>
        </w:rPr>
        <w:t xml:space="preserve"> criteria </w:t>
      </w:r>
      <w:r w:rsidR="00774864" w:rsidRPr="009161BE">
        <w:rPr>
          <w:rFonts w:ascii="Arial" w:hAnsi="Arial" w:cs="Arial"/>
          <w:bCs/>
          <w:sz w:val="20"/>
          <w:szCs w:val="20"/>
          <w:lang w:val="en-GB"/>
        </w:rPr>
        <w:t xml:space="preserve">described in </w:t>
      </w:r>
      <w:r w:rsidR="002F0104" w:rsidRPr="009161BE">
        <w:rPr>
          <w:rFonts w:ascii="Arial" w:hAnsi="Arial" w:cs="Arial"/>
          <w:bCs/>
          <w:sz w:val="20"/>
          <w:szCs w:val="20"/>
          <w:lang w:val="en-GB"/>
        </w:rPr>
        <w:fldChar w:fldCharType="begin"/>
      </w:r>
      <w:r w:rsidR="002F0104" w:rsidRPr="009161BE">
        <w:rPr>
          <w:rFonts w:ascii="Arial" w:hAnsi="Arial" w:cs="Arial"/>
          <w:bCs/>
          <w:sz w:val="20"/>
          <w:szCs w:val="20"/>
          <w:lang w:val="en-GB"/>
        </w:rPr>
        <w:instrText xml:space="preserve"> REF _Ref155040227 \h </w:instrText>
      </w:r>
      <w:r w:rsidR="002F0104" w:rsidRPr="009161BE">
        <w:rPr>
          <w:rFonts w:ascii="Arial" w:hAnsi="Arial" w:cs="Arial"/>
          <w:bCs/>
          <w:sz w:val="20"/>
          <w:szCs w:val="20"/>
          <w:lang w:val="en-GB"/>
        </w:rPr>
      </w:r>
      <w:r w:rsidR="002F0104" w:rsidRPr="009161BE">
        <w:rPr>
          <w:rFonts w:ascii="Arial" w:hAnsi="Arial" w:cs="Arial"/>
          <w:bCs/>
          <w:sz w:val="20"/>
          <w:szCs w:val="20"/>
          <w:lang w:val="en-GB"/>
        </w:rPr>
        <w:fldChar w:fldCharType="separate"/>
      </w:r>
      <w:r w:rsidR="002F0104" w:rsidRPr="009161BE">
        <w:rPr>
          <w:rFonts w:ascii="Arial" w:hAnsi="Arial" w:cs="Arial"/>
          <w:b/>
          <w:bCs/>
          <w:sz w:val="20"/>
          <w:szCs w:val="20"/>
          <w:lang w:val="en-GB"/>
        </w:rPr>
        <w:t>Table S</w:t>
      </w:r>
      <w:r w:rsidR="002F0104" w:rsidRPr="009161BE">
        <w:rPr>
          <w:rFonts w:ascii="Arial" w:hAnsi="Arial" w:cs="Arial"/>
          <w:b/>
          <w:bCs/>
          <w:noProof/>
          <w:sz w:val="20"/>
          <w:szCs w:val="20"/>
          <w:lang w:val="en-GB"/>
        </w:rPr>
        <w:t>6</w:t>
      </w:r>
      <w:r w:rsidR="002F0104" w:rsidRPr="009161BE">
        <w:rPr>
          <w:rFonts w:ascii="Arial" w:hAnsi="Arial" w:cs="Arial"/>
          <w:bCs/>
          <w:sz w:val="20"/>
          <w:szCs w:val="20"/>
          <w:lang w:val="en-GB"/>
        </w:rPr>
        <w:fldChar w:fldCharType="end"/>
      </w:r>
      <w:r w:rsidR="002F0104" w:rsidRPr="009161BE">
        <w:rPr>
          <w:rFonts w:ascii="Arial" w:hAnsi="Arial" w:cs="Arial"/>
          <w:bCs/>
          <w:sz w:val="20"/>
          <w:szCs w:val="20"/>
          <w:lang w:val="en-GB"/>
        </w:rPr>
        <w:t>.</w:t>
      </w:r>
    </w:p>
    <w:p w14:paraId="030F8095" w14:textId="70D14275" w:rsidR="002F0104" w:rsidRPr="009161BE" w:rsidRDefault="00C11A47" w:rsidP="00BD3AF1">
      <w:pPr>
        <w:spacing w:line="276" w:lineRule="auto"/>
        <w:jc w:val="both"/>
        <w:rPr>
          <w:rFonts w:ascii="Arial" w:hAnsi="Arial" w:cs="Arial"/>
          <w:bCs/>
          <w:sz w:val="20"/>
          <w:szCs w:val="20"/>
          <w:lang w:val="en-GB"/>
        </w:rPr>
      </w:pPr>
      <w:r w:rsidRPr="009161BE">
        <w:rPr>
          <w:rFonts w:ascii="Arial" w:hAnsi="Arial" w:cs="Arial"/>
          <w:bCs/>
          <w:sz w:val="20"/>
          <w:szCs w:val="20"/>
          <w:lang w:val="en-GB"/>
        </w:rPr>
        <w:t xml:space="preserve">For biocides and plant protection products (PPP), the scientific criteria for determination of ED are set out in the annex of regulation (EU) 2017/2100 and regulation (EU) 2018/605, respectively. The identification of a substance as having ED properties that may cause adverse effects on non-target organisms is based on all available relevant scientific data (in vivo, in vitro or in silico studies, if applicable, or weight of evidence approach) in line with the criteria laid down in the Draft Commission Regulation setting out scientific criteria for the determination of endocrine disrupting properties and amending Annex II to the PPP Regulation (EC) 1107/2009. </w:t>
      </w:r>
    </w:p>
    <w:p w14:paraId="1B280C7D" w14:textId="77777777" w:rsidR="002F0104" w:rsidRPr="009161BE" w:rsidRDefault="002F0104" w:rsidP="002F0104">
      <w:pPr>
        <w:spacing w:line="276" w:lineRule="auto"/>
        <w:jc w:val="both"/>
        <w:rPr>
          <w:rFonts w:ascii="Arial" w:hAnsi="Arial" w:cs="Arial"/>
          <w:bCs/>
          <w:sz w:val="20"/>
          <w:szCs w:val="20"/>
          <w:lang w:val="en-GB"/>
        </w:rPr>
      </w:pPr>
      <w:r w:rsidRPr="009161BE">
        <w:rPr>
          <w:rFonts w:ascii="Arial" w:hAnsi="Arial" w:cs="Arial"/>
          <w:bCs/>
          <w:sz w:val="20"/>
          <w:szCs w:val="20"/>
          <w:lang w:val="en-GB"/>
        </w:rPr>
        <w:t>The main regulatory sources for the allocation of a chemical as a substance with endocrine disrupting potential are listed hereafter:</w:t>
      </w:r>
    </w:p>
    <w:p w14:paraId="6A73DF30" w14:textId="77777777" w:rsidR="002F0104" w:rsidRPr="009161BE" w:rsidRDefault="002F0104" w:rsidP="002F0104">
      <w:pPr>
        <w:pStyle w:val="Paragraphedeliste"/>
        <w:numPr>
          <w:ilvl w:val="0"/>
          <w:numId w:val="6"/>
        </w:numPr>
        <w:spacing w:line="276" w:lineRule="auto"/>
        <w:jc w:val="both"/>
        <w:rPr>
          <w:rFonts w:ascii="Arial" w:hAnsi="Arial" w:cs="Arial"/>
          <w:bCs/>
          <w:sz w:val="20"/>
          <w:szCs w:val="20"/>
          <w:lang w:val="en-GB"/>
        </w:rPr>
      </w:pPr>
      <w:r w:rsidRPr="009161BE">
        <w:rPr>
          <w:rFonts w:ascii="Arial" w:hAnsi="Arial" w:cs="Arial"/>
          <w:bCs/>
          <w:sz w:val="20"/>
          <w:szCs w:val="20"/>
          <w:lang w:val="en-GB"/>
        </w:rPr>
        <w:t>ED identified as such in the list of SVHC under the REACH regulation. This list is updated every 6 months.</w:t>
      </w:r>
    </w:p>
    <w:p w14:paraId="7A463516" w14:textId="77777777" w:rsidR="002F0104" w:rsidRPr="009161BE" w:rsidRDefault="002F0104" w:rsidP="002F0104">
      <w:pPr>
        <w:pStyle w:val="Paragraphedeliste"/>
        <w:numPr>
          <w:ilvl w:val="0"/>
          <w:numId w:val="6"/>
        </w:numPr>
        <w:spacing w:line="276" w:lineRule="auto"/>
        <w:jc w:val="both"/>
        <w:rPr>
          <w:rFonts w:ascii="Arial" w:hAnsi="Arial" w:cs="Arial"/>
          <w:bCs/>
          <w:sz w:val="20"/>
          <w:szCs w:val="20"/>
          <w:lang w:val="en-GB"/>
        </w:rPr>
      </w:pPr>
      <w:r w:rsidRPr="009161BE">
        <w:rPr>
          <w:rFonts w:ascii="Arial" w:hAnsi="Arial" w:cs="Arial"/>
          <w:bCs/>
          <w:sz w:val="20"/>
          <w:szCs w:val="20"/>
          <w:lang w:val="en-GB"/>
        </w:rPr>
        <w:t xml:space="preserve">Adaptations to technical progress of the CLP Regulation (EC) No 1272/2008. </w:t>
      </w:r>
    </w:p>
    <w:p w14:paraId="26EF63D6" w14:textId="6E34CABA" w:rsidR="002F0104" w:rsidRPr="009161BE" w:rsidRDefault="002F0104" w:rsidP="00BD3AF1">
      <w:pPr>
        <w:spacing w:line="276" w:lineRule="auto"/>
        <w:jc w:val="both"/>
        <w:rPr>
          <w:rFonts w:ascii="Arial" w:hAnsi="Arial" w:cs="Arial"/>
          <w:bCs/>
          <w:sz w:val="20"/>
          <w:szCs w:val="20"/>
          <w:lang w:val="en-GB"/>
        </w:rPr>
      </w:pPr>
      <w:r w:rsidRPr="009161BE">
        <w:rPr>
          <w:rFonts w:ascii="Arial" w:hAnsi="Arial" w:cs="Arial"/>
          <w:bCs/>
          <w:sz w:val="20"/>
          <w:szCs w:val="20"/>
          <w:lang w:val="en-GB"/>
        </w:rPr>
        <w:t xml:space="preserve">The ED classification has been recently added to CLP regulation and the number of chemicals assessed to date is low. In the interim period, 5 EU member states have created a website (edlist.org) collecting all EU or national completed or ongoing ED assessments. </w:t>
      </w:r>
    </w:p>
    <w:p w14:paraId="0A70E10C" w14:textId="0243658F" w:rsidR="00774864" w:rsidRPr="009161BE" w:rsidRDefault="0024401D" w:rsidP="0024401D">
      <w:pPr>
        <w:pStyle w:val="Lgende"/>
        <w:rPr>
          <w:rFonts w:ascii="Arial" w:hAnsi="Arial" w:cs="Arial"/>
          <w:b/>
          <w:bCs/>
          <w:i w:val="0"/>
          <w:iCs w:val="0"/>
          <w:color w:val="auto"/>
          <w:sz w:val="20"/>
          <w:szCs w:val="20"/>
          <w:lang w:val="en-GB"/>
        </w:rPr>
      </w:pPr>
      <w:bookmarkStart w:id="17" w:name="_Ref155040227"/>
      <w:bookmarkStart w:id="18" w:name="_Ref136495751"/>
      <w:r w:rsidRPr="009161BE">
        <w:rPr>
          <w:rFonts w:ascii="Arial" w:hAnsi="Arial" w:cs="Arial"/>
          <w:b/>
          <w:bCs/>
          <w:i w:val="0"/>
          <w:iCs w:val="0"/>
          <w:color w:val="auto"/>
          <w:sz w:val="20"/>
          <w:szCs w:val="20"/>
          <w:lang w:val="en-GB"/>
        </w:rPr>
        <w:lastRenderedPageBreak/>
        <w:t xml:space="preserve">Table </w:t>
      </w:r>
      <w:r w:rsidR="006933CF" w:rsidRPr="009161BE">
        <w:rPr>
          <w:rFonts w:ascii="Arial" w:hAnsi="Arial" w:cs="Arial"/>
          <w:b/>
          <w:bCs/>
          <w:i w:val="0"/>
          <w:iCs w:val="0"/>
          <w:color w:val="auto"/>
          <w:sz w:val="20"/>
          <w:szCs w:val="20"/>
          <w:lang w:val="en-GB"/>
        </w:rPr>
        <w:t>S</w:t>
      </w:r>
      <w:r w:rsidRPr="009161BE">
        <w:rPr>
          <w:rFonts w:ascii="Arial" w:hAnsi="Arial" w:cs="Arial"/>
          <w:b/>
          <w:bCs/>
          <w:i w:val="0"/>
          <w:iCs w:val="0"/>
          <w:color w:val="auto"/>
          <w:sz w:val="20"/>
          <w:szCs w:val="20"/>
          <w:lang w:val="en-GB"/>
        </w:rPr>
        <w:fldChar w:fldCharType="begin"/>
      </w:r>
      <w:r w:rsidRPr="009161BE">
        <w:rPr>
          <w:rFonts w:ascii="Arial" w:hAnsi="Arial" w:cs="Arial"/>
          <w:b/>
          <w:bCs/>
          <w:i w:val="0"/>
          <w:iCs w:val="0"/>
          <w:color w:val="auto"/>
          <w:sz w:val="20"/>
          <w:szCs w:val="20"/>
          <w:lang w:val="en-GB"/>
        </w:rPr>
        <w:instrText xml:space="preserve"> SEQ Table \* ARABIC </w:instrText>
      </w:r>
      <w:r w:rsidRPr="009161BE">
        <w:rPr>
          <w:rFonts w:ascii="Arial" w:hAnsi="Arial" w:cs="Arial"/>
          <w:b/>
          <w:bCs/>
          <w:i w:val="0"/>
          <w:iCs w:val="0"/>
          <w:color w:val="auto"/>
          <w:sz w:val="20"/>
          <w:szCs w:val="20"/>
          <w:lang w:val="en-GB"/>
        </w:rPr>
        <w:fldChar w:fldCharType="separate"/>
      </w:r>
      <w:r w:rsidR="00106825" w:rsidRPr="009161BE">
        <w:rPr>
          <w:rFonts w:ascii="Arial" w:hAnsi="Arial" w:cs="Arial"/>
          <w:b/>
          <w:bCs/>
          <w:i w:val="0"/>
          <w:iCs w:val="0"/>
          <w:noProof/>
          <w:color w:val="auto"/>
          <w:sz w:val="20"/>
          <w:szCs w:val="20"/>
          <w:lang w:val="en-GB"/>
        </w:rPr>
        <w:t>6</w:t>
      </w:r>
      <w:r w:rsidRPr="009161BE">
        <w:rPr>
          <w:rFonts w:ascii="Arial" w:hAnsi="Arial" w:cs="Arial"/>
          <w:b/>
          <w:bCs/>
          <w:i w:val="0"/>
          <w:iCs w:val="0"/>
          <w:noProof/>
          <w:color w:val="auto"/>
          <w:sz w:val="20"/>
          <w:szCs w:val="20"/>
          <w:lang w:val="en-GB"/>
        </w:rPr>
        <w:fldChar w:fldCharType="end"/>
      </w:r>
      <w:bookmarkEnd w:id="17"/>
      <w:r w:rsidR="00E14614" w:rsidRPr="009161BE">
        <w:rPr>
          <w:rFonts w:ascii="Arial" w:hAnsi="Arial" w:cs="Arial"/>
          <w:b/>
          <w:bCs/>
          <w:i w:val="0"/>
          <w:iCs w:val="0"/>
          <w:color w:val="auto"/>
          <w:sz w:val="20"/>
          <w:szCs w:val="20"/>
          <w:lang w:val="en-GB"/>
        </w:rPr>
        <w:t>.</w:t>
      </w:r>
      <w:r w:rsidR="00774864" w:rsidRPr="009161BE">
        <w:rPr>
          <w:rFonts w:ascii="Arial" w:hAnsi="Arial" w:cs="Arial"/>
          <w:b/>
          <w:bCs/>
          <w:i w:val="0"/>
          <w:iCs w:val="0"/>
          <w:color w:val="auto"/>
          <w:sz w:val="20"/>
          <w:szCs w:val="20"/>
          <w:lang w:val="en-GB"/>
        </w:rPr>
        <w:t xml:space="preserve"> </w:t>
      </w:r>
      <w:r w:rsidR="00774864" w:rsidRPr="009161BE">
        <w:rPr>
          <w:rFonts w:ascii="Arial" w:hAnsi="Arial" w:cs="Arial"/>
          <w:i w:val="0"/>
          <w:iCs w:val="0"/>
          <w:color w:val="auto"/>
          <w:sz w:val="20"/>
          <w:szCs w:val="20"/>
          <w:lang w:val="en-GB"/>
        </w:rPr>
        <w:t>Hazard categories for endocrine disruptors for human health and for the environment (Regulation (EU) 2023/707</w:t>
      </w:r>
      <w:bookmarkEnd w:id="18"/>
      <w:r w:rsidR="00050774" w:rsidRPr="009161BE">
        <w:rPr>
          <w:rFonts w:ascii="Arial" w:hAnsi="Arial" w:cs="Arial"/>
          <w:i w:val="0"/>
          <w:iCs w:val="0"/>
          <w:color w:val="auto"/>
          <w:sz w:val="20"/>
          <w:szCs w:val="20"/>
          <w:lang w:val="en-GB"/>
        </w:rPr>
        <w:t>).</w:t>
      </w:r>
    </w:p>
    <w:tbl>
      <w:tblPr>
        <w:tblStyle w:val="TableauGrille5Fonc-Accentuation1"/>
        <w:tblW w:w="0" w:type="auto"/>
        <w:tblInd w:w="0" w:type="dxa"/>
        <w:tblLook w:val="04A0" w:firstRow="1" w:lastRow="0" w:firstColumn="1" w:lastColumn="0" w:noHBand="0" w:noVBand="1"/>
      </w:tblPr>
      <w:tblGrid>
        <w:gridCol w:w="1211"/>
        <w:gridCol w:w="3925"/>
        <w:gridCol w:w="3926"/>
      </w:tblGrid>
      <w:tr w:rsidR="00D0451C" w:rsidRPr="009161BE" w14:paraId="290B1EA2" w14:textId="57D8761B" w:rsidTr="0010165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11" w:type="dxa"/>
          </w:tcPr>
          <w:p w14:paraId="4596642E" w14:textId="329E7BEE" w:rsidR="00774864" w:rsidRPr="009161BE" w:rsidRDefault="00774864" w:rsidP="00C27D9C">
            <w:pPr>
              <w:spacing w:after="160" w:line="259" w:lineRule="auto"/>
              <w:rPr>
                <w:rFonts w:asciiTheme="minorHAnsi" w:hAnsiTheme="minorHAnsi" w:cstheme="minorBidi"/>
                <w:color w:val="FFFFFF"/>
                <w:sz w:val="18"/>
                <w:szCs w:val="18"/>
                <w:lang w:val="en-GB"/>
              </w:rPr>
            </w:pPr>
            <w:r w:rsidRPr="009161BE">
              <w:rPr>
                <w:rFonts w:asciiTheme="minorHAnsi" w:hAnsiTheme="minorHAnsi" w:cstheme="minorBidi"/>
                <w:color w:val="FFFFFF"/>
                <w:sz w:val="18"/>
                <w:szCs w:val="18"/>
                <w:lang w:val="en-GB"/>
              </w:rPr>
              <w:t>Categories</w:t>
            </w:r>
          </w:p>
        </w:tc>
        <w:tc>
          <w:tcPr>
            <w:tcW w:w="3925" w:type="dxa"/>
          </w:tcPr>
          <w:p w14:paraId="358E2416" w14:textId="644946C7" w:rsidR="00D00718" w:rsidRPr="009161BE" w:rsidRDefault="00774864" w:rsidP="00C27D9C">
            <w:pPr>
              <w:tabs>
                <w:tab w:val="left" w:pos="1267"/>
              </w:tabs>
              <w:spacing w:after="160" w:line="259"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color w:val="FFFFFF"/>
                <w:sz w:val="18"/>
                <w:szCs w:val="18"/>
                <w:lang w:val="en-GB"/>
              </w:rPr>
            </w:pPr>
            <w:r w:rsidRPr="009161BE">
              <w:rPr>
                <w:rFonts w:asciiTheme="minorHAnsi" w:hAnsiTheme="minorHAnsi" w:cstheme="minorBidi"/>
                <w:color w:val="FFFFFF"/>
                <w:sz w:val="18"/>
                <w:szCs w:val="18"/>
                <w:lang w:val="en-GB"/>
              </w:rPr>
              <w:t>Criteria for human health</w:t>
            </w:r>
          </w:p>
        </w:tc>
        <w:tc>
          <w:tcPr>
            <w:tcW w:w="3926" w:type="dxa"/>
          </w:tcPr>
          <w:p w14:paraId="2637C719" w14:textId="0C05B4C8" w:rsidR="00774864" w:rsidRPr="009161BE" w:rsidRDefault="00774864" w:rsidP="00C27D9C">
            <w:pPr>
              <w:spacing w:after="160" w:line="259"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color w:val="FFFFFF"/>
                <w:sz w:val="18"/>
                <w:szCs w:val="18"/>
                <w:lang w:val="en-GB"/>
              </w:rPr>
            </w:pPr>
            <w:r w:rsidRPr="009161BE">
              <w:rPr>
                <w:rFonts w:asciiTheme="minorHAnsi" w:hAnsiTheme="minorHAnsi" w:cstheme="minorBidi"/>
                <w:color w:val="FFFFFF"/>
                <w:sz w:val="18"/>
                <w:szCs w:val="18"/>
                <w:lang w:val="en-GB"/>
              </w:rPr>
              <w:t>Criteria for the environment</w:t>
            </w:r>
          </w:p>
        </w:tc>
      </w:tr>
      <w:tr w:rsidR="00774864" w:rsidRPr="009161BE" w14:paraId="3BB18981" w14:textId="44DDC307" w:rsidTr="00D444B8">
        <w:trPr>
          <w:cnfStyle w:val="000000100000" w:firstRow="0" w:lastRow="0" w:firstColumn="0" w:lastColumn="0" w:oddVBand="0" w:evenVBand="0" w:oddHBand="1" w:evenHBand="0" w:firstRowFirstColumn="0" w:firstRowLastColumn="0" w:lastRowFirstColumn="0" w:lastRowLastColumn="0"/>
          <w:trHeight w:val="5000"/>
        </w:trPr>
        <w:tc>
          <w:tcPr>
            <w:cnfStyle w:val="001000000000" w:firstRow="0" w:lastRow="0" w:firstColumn="1" w:lastColumn="0" w:oddVBand="0" w:evenVBand="0" w:oddHBand="0" w:evenHBand="0" w:firstRowFirstColumn="0" w:firstRowLastColumn="0" w:lastRowFirstColumn="0" w:lastRowLastColumn="0"/>
            <w:tcW w:w="1211" w:type="dxa"/>
          </w:tcPr>
          <w:p w14:paraId="5FF85F50" w14:textId="18EDFA6A" w:rsidR="00774864" w:rsidRPr="009161BE" w:rsidRDefault="00423222" w:rsidP="001C2FEE">
            <w:pPr>
              <w:autoSpaceDE w:val="0"/>
              <w:autoSpaceDN w:val="0"/>
              <w:adjustRightInd w:val="0"/>
              <w:rPr>
                <w:rFonts w:ascii="EUAlbertina" w:eastAsia="PMingLiU" w:hAnsi="EUAlbertina" w:cs="EUAlbertina"/>
                <w:sz w:val="24"/>
                <w:szCs w:val="24"/>
                <w:lang w:val="en-GB" w:eastAsia="en-US"/>
              </w:rPr>
            </w:pPr>
            <w:r w:rsidRPr="009161BE">
              <w:rPr>
                <w:rFonts w:ascii="EUAlbertina" w:eastAsia="PMingLiU" w:hAnsi="EUAlbertina" w:cs="EUAlbertina"/>
                <w:sz w:val="19"/>
                <w:szCs w:val="19"/>
                <w:lang w:val="en-GB" w:eastAsia="en-US"/>
              </w:rPr>
              <w:t>Category</w:t>
            </w:r>
            <w:r w:rsidR="00774864" w:rsidRPr="009161BE">
              <w:rPr>
                <w:rFonts w:ascii="EUAlbertina" w:eastAsia="PMingLiU" w:hAnsi="EUAlbertina" w:cs="EUAlbertina"/>
                <w:sz w:val="19"/>
                <w:szCs w:val="19"/>
                <w:lang w:val="en-GB" w:eastAsia="en-US"/>
              </w:rPr>
              <w:t xml:space="preserve"> 1</w:t>
            </w:r>
          </w:p>
        </w:tc>
        <w:tc>
          <w:tcPr>
            <w:tcW w:w="3925" w:type="dxa"/>
          </w:tcPr>
          <w:p w14:paraId="3800B349" w14:textId="77777777" w:rsidR="00774864" w:rsidRPr="009161BE" w:rsidRDefault="00774864" w:rsidP="001C2FE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eastAsia="PMingLiU" w:hAnsiTheme="minorHAnsi" w:cstheme="minorHAnsi"/>
                <w:color w:val="000000"/>
                <w:sz w:val="18"/>
                <w:szCs w:val="18"/>
                <w:lang w:val="en-GB" w:eastAsia="en-US"/>
              </w:rPr>
            </w:pPr>
            <w:r w:rsidRPr="009161BE">
              <w:rPr>
                <w:rFonts w:asciiTheme="minorHAnsi" w:eastAsia="PMingLiU" w:hAnsiTheme="minorHAnsi" w:cstheme="minorHAnsi"/>
                <w:color w:val="000000"/>
                <w:sz w:val="18"/>
                <w:szCs w:val="18"/>
                <w:lang w:val="en-GB" w:eastAsia="en-US"/>
              </w:rPr>
              <w:t>Known or presumed endocrine disruptors for human health</w:t>
            </w:r>
          </w:p>
          <w:p w14:paraId="1A92B2BA" w14:textId="77777777" w:rsidR="00774864" w:rsidRPr="009161BE" w:rsidRDefault="00774864" w:rsidP="001C2FE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eastAsia="PMingLiU" w:hAnsiTheme="minorHAnsi" w:cstheme="minorHAnsi"/>
                <w:color w:val="000000"/>
                <w:sz w:val="18"/>
                <w:szCs w:val="18"/>
                <w:lang w:val="en-GB" w:eastAsia="en-US"/>
              </w:rPr>
            </w:pPr>
            <w:r w:rsidRPr="009161BE">
              <w:rPr>
                <w:rFonts w:asciiTheme="minorHAnsi" w:eastAsia="PMingLiU" w:hAnsiTheme="minorHAnsi" w:cstheme="minorHAnsi"/>
                <w:color w:val="000000"/>
                <w:sz w:val="18"/>
                <w:szCs w:val="18"/>
                <w:lang w:val="en-GB" w:eastAsia="en-US"/>
              </w:rPr>
              <w:t>The classification in Category 1 shall be largely based on evidence from at least one of the following:</w:t>
            </w:r>
          </w:p>
          <w:p w14:paraId="034F1508" w14:textId="77777777" w:rsidR="00774864" w:rsidRPr="009161BE" w:rsidRDefault="00774864">
            <w:pPr>
              <w:pStyle w:val="Paragraphedeliste"/>
              <w:numPr>
                <w:ilvl w:val="0"/>
                <w:numId w:val="18"/>
              </w:numPr>
              <w:autoSpaceDE w:val="0"/>
              <w:autoSpaceDN w:val="0"/>
              <w:adjustRightInd w:val="0"/>
              <w:ind w:left="233" w:hanging="284"/>
              <w:cnfStyle w:val="000000100000" w:firstRow="0" w:lastRow="0" w:firstColumn="0" w:lastColumn="0" w:oddVBand="0" w:evenVBand="0" w:oddHBand="1" w:evenHBand="0" w:firstRowFirstColumn="0" w:firstRowLastColumn="0" w:lastRowFirstColumn="0" w:lastRowLastColumn="0"/>
              <w:rPr>
                <w:rFonts w:asciiTheme="minorHAnsi" w:eastAsia="PMingLiU" w:hAnsiTheme="minorHAnsi" w:cstheme="minorHAnsi"/>
                <w:color w:val="000000"/>
                <w:sz w:val="18"/>
                <w:szCs w:val="18"/>
                <w:lang w:val="en-GB" w:eastAsia="en-US"/>
              </w:rPr>
            </w:pPr>
            <w:r w:rsidRPr="009161BE">
              <w:rPr>
                <w:rFonts w:asciiTheme="minorHAnsi" w:eastAsia="PMingLiU" w:hAnsiTheme="minorHAnsi" w:cstheme="minorHAnsi"/>
                <w:color w:val="000000"/>
                <w:sz w:val="18"/>
                <w:szCs w:val="18"/>
                <w:lang w:val="en-GB" w:eastAsia="en-US"/>
              </w:rPr>
              <w:t>human data;</w:t>
            </w:r>
          </w:p>
          <w:p w14:paraId="2457DE20" w14:textId="0AA16495" w:rsidR="00774864" w:rsidRPr="009161BE" w:rsidRDefault="00774864">
            <w:pPr>
              <w:pStyle w:val="Paragraphedeliste"/>
              <w:numPr>
                <w:ilvl w:val="0"/>
                <w:numId w:val="18"/>
              </w:numPr>
              <w:autoSpaceDE w:val="0"/>
              <w:autoSpaceDN w:val="0"/>
              <w:adjustRightInd w:val="0"/>
              <w:ind w:left="233" w:hanging="284"/>
              <w:cnfStyle w:val="000000100000" w:firstRow="0" w:lastRow="0" w:firstColumn="0" w:lastColumn="0" w:oddVBand="0" w:evenVBand="0" w:oddHBand="1" w:evenHBand="0" w:firstRowFirstColumn="0" w:firstRowLastColumn="0" w:lastRowFirstColumn="0" w:lastRowLastColumn="0"/>
              <w:rPr>
                <w:rFonts w:asciiTheme="minorHAnsi" w:eastAsia="PMingLiU" w:hAnsiTheme="minorHAnsi" w:cstheme="minorHAnsi"/>
                <w:color w:val="000000"/>
                <w:sz w:val="18"/>
                <w:szCs w:val="18"/>
                <w:lang w:val="en-GB" w:eastAsia="en-US"/>
              </w:rPr>
            </w:pPr>
            <w:r w:rsidRPr="009161BE">
              <w:rPr>
                <w:rFonts w:asciiTheme="minorHAnsi" w:eastAsia="PMingLiU" w:hAnsiTheme="minorHAnsi" w:cstheme="minorHAnsi"/>
                <w:color w:val="000000"/>
                <w:sz w:val="18"/>
                <w:szCs w:val="18"/>
                <w:lang w:val="en-GB" w:eastAsia="en-US"/>
              </w:rPr>
              <w:t>animal data;</w:t>
            </w:r>
          </w:p>
          <w:p w14:paraId="158750DC" w14:textId="77777777" w:rsidR="00774864" w:rsidRPr="009161BE" w:rsidRDefault="00774864">
            <w:pPr>
              <w:pStyle w:val="Paragraphedeliste"/>
              <w:numPr>
                <w:ilvl w:val="0"/>
                <w:numId w:val="18"/>
              </w:numPr>
              <w:autoSpaceDE w:val="0"/>
              <w:autoSpaceDN w:val="0"/>
              <w:adjustRightInd w:val="0"/>
              <w:ind w:left="233" w:hanging="284"/>
              <w:cnfStyle w:val="000000100000" w:firstRow="0" w:lastRow="0" w:firstColumn="0" w:lastColumn="0" w:oddVBand="0" w:evenVBand="0" w:oddHBand="1" w:evenHBand="0" w:firstRowFirstColumn="0" w:firstRowLastColumn="0" w:lastRowFirstColumn="0" w:lastRowLastColumn="0"/>
              <w:rPr>
                <w:rFonts w:asciiTheme="minorHAnsi" w:eastAsia="PMingLiU" w:hAnsiTheme="minorHAnsi" w:cstheme="minorHAnsi"/>
                <w:color w:val="000000"/>
                <w:sz w:val="18"/>
                <w:szCs w:val="18"/>
                <w:lang w:val="en-GB" w:eastAsia="en-US"/>
              </w:rPr>
            </w:pPr>
            <w:r w:rsidRPr="009161BE">
              <w:rPr>
                <w:rFonts w:asciiTheme="minorHAnsi" w:eastAsia="PMingLiU" w:hAnsiTheme="minorHAnsi" w:cstheme="minorHAnsi"/>
                <w:color w:val="000000"/>
                <w:sz w:val="18"/>
                <w:szCs w:val="18"/>
                <w:lang w:val="en-GB" w:eastAsia="en-US"/>
              </w:rPr>
              <w:t>non-animal data providing an equivalent predictive capacity as data in points a or b.</w:t>
            </w:r>
          </w:p>
          <w:p w14:paraId="1225A4F4" w14:textId="77777777" w:rsidR="00050774" w:rsidRPr="009161BE" w:rsidRDefault="00050774" w:rsidP="001C2FE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eastAsia="PMingLiU" w:hAnsiTheme="minorHAnsi" w:cstheme="minorHAnsi"/>
                <w:color w:val="000000"/>
                <w:sz w:val="18"/>
                <w:szCs w:val="18"/>
                <w:lang w:val="en-GB" w:eastAsia="en-US"/>
              </w:rPr>
            </w:pPr>
          </w:p>
          <w:p w14:paraId="7DBCAF09" w14:textId="77777777" w:rsidR="0024401D" w:rsidRPr="009161BE" w:rsidRDefault="00774864" w:rsidP="0024401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eastAsia="PMingLiU" w:hAnsiTheme="minorHAnsi" w:cstheme="minorHAnsi"/>
                <w:color w:val="000000"/>
                <w:sz w:val="18"/>
                <w:szCs w:val="18"/>
                <w:lang w:val="en-GB" w:eastAsia="en-US"/>
              </w:rPr>
            </w:pPr>
            <w:r w:rsidRPr="009161BE">
              <w:rPr>
                <w:rFonts w:asciiTheme="minorHAnsi" w:eastAsia="PMingLiU" w:hAnsiTheme="minorHAnsi" w:cstheme="minorHAnsi"/>
                <w:color w:val="000000"/>
                <w:sz w:val="18"/>
                <w:szCs w:val="18"/>
                <w:lang w:val="en-GB" w:eastAsia="en-US"/>
              </w:rPr>
              <w:t>Such data shall provide evidence that the substance meets all the following criteria:</w:t>
            </w:r>
          </w:p>
          <w:p w14:paraId="6364CBF1" w14:textId="759F5CEC" w:rsidR="00774864" w:rsidRPr="009161BE" w:rsidRDefault="00774864" w:rsidP="0024401D">
            <w:pPr>
              <w:pStyle w:val="Paragraphedeliste"/>
              <w:numPr>
                <w:ilvl w:val="0"/>
                <w:numId w:val="37"/>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eastAsia="PMingLiU" w:hAnsiTheme="minorHAnsi" w:cstheme="minorHAnsi"/>
                <w:color w:val="000000"/>
                <w:sz w:val="18"/>
                <w:szCs w:val="18"/>
                <w:lang w:val="en-GB" w:eastAsia="en-US"/>
              </w:rPr>
            </w:pPr>
            <w:r w:rsidRPr="009161BE">
              <w:rPr>
                <w:rFonts w:asciiTheme="minorHAnsi" w:eastAsia="PMingLiU" w:hAnsiTheme="minorHAnsi" w:cstheme="minorHAnsi"/>
                <w:color w:val="000000"/>
                <w:sz w:val="18"/>
                <w:szCs w:val="18"/>
                <w:lang w:val="en-GB" w:eastAsia="en-US"/>
              </w:rPr>
              <w:t>endocrine activity;</w:t>
            </w:r>
          </w:p>
          <w:p w14:paraId="2CED6555" w14:textId="77777777" w:rsidR="00774864" w:rsidRPr="009161BE" w:rsidRDefault="00774864" w:rsidP="0024401D">
            <w:pPr>
              <w:pStyle w:val="Paragraphedeliste"/>
              <w:numPr>
                <w:ilvl w:val="0"/>
                <w:numId w:val="37"/>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eastAsia="PMingLiU" w:hAnsiTheme="minorHAnsi" w:cstheme="minorHAnsi"/>
                <w:color w:val="000000"/>
                <w:sz w:val="18"/>
                <w:szCs w:val="18"/>
                <w:lang w:val="en-GB" w:eastAsia="en-US"/>
              </w:rPr>
            </w:pPr>
            <w:r w:rsidRPr="009161BE">
              <w:rPr>
                <w:rFonts w:asciiTheme="minorHAnsi" w:eastAsia="PMingLiU" w:hAnsiTheme="minorHAnsi" w:cstheme="minorHAnsi"/>
                <w:color w:val="000000"/>
                <w:sz w:val="18"/>
                <w:szCs w:val="18"/>
                <w:lang w:val="en-GB" w:eastAsia="en-US"/>
              </w:rPr>
              <w:t>an adverse effect in an intact organism or its offspring or future generations;</w:t>
            </w:r>
          </w:p>
          <w:p w14:paraId="23EC982F" w14:textId="77777777" w:rsidR="00774864" w:rsidRPr="009161BE" w:rsidRDefault="00774864" w:rsidP="0024401D">
            <w:pPr>
              <w:pStyle w:val="Paragraphedeliste"/>
              <w:numPr>
                <w:ilvl w:val="0"/>
                <w:numId w:val="37"/>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eastAsia="PMingLiU" w:hAnsiTheme="minorHAnsi" w:cstheme="minorHAnsi"/>
                <w:color w:val="000000"/>
                <w:sz w:val="18"/>
                <w:szCs w:val="18"/>
                <w:lang w:val="en-GB" w:eastAsia="en-US"/>
              </w:rPr>
            </w:pPr>
            <w:r w:rsidRPr="009161BE">
              <w:rPr>
                <w:rFonts w:asciiTheme="minorHAnsi" w:eastAsia="PMingLiU" w:hAnsiTheme="minorHAnsi" w:cstheme="minorHAnsi"/>
                <w:color w:val="000000"/>
                <w:sz w:val="18"/>
                <w:szCs w:val="18"/>
                <w:lang w:val="en-GB" w:eastAsia="en-US"/>
              </w:rPr>
              <w:t>a biologically plausible link between the endocrine activity and the adverse effect.</w:t>
            </w:r>
          </w:p>
          <w:p w14:paraId="566D570E" w14:textId="65625593" w:rsidR="00774864" w:rsidRPr="009161BE" w:rsidRDefault="00774864" w:rsidP="00D444B8">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lang w:val="en-GB"/>
              </w:rPr>
            </w:pPr>
            <w:r w:rsidRPr="009161BE">
              <w:rPr>
                <w:rFonts w:asciiTheme="minorHAnsi" w:eastAsia="PMingLiU" w:hAnsiTheme="minorHAnsi" w:cstheme="minorHAnsi"/>
                <w:color w:val="000000"/>
                <w:sz w:val="18"/>
                <w:szCs w:val="18"/>
                <w:lang w:val="en-GB" w:eastAsia="en-US"/>
              </w:rPr>
              <w:t>However, where there is information that raises serious doubt about the relevance of the adverse effects to humans, classification in Category 2 may be more appropriate.</w:t>
            </w:r>
          </w:p>
        </w:tc>
        <w:tc>
          <w:tcPr>
            <w:tcW w:w="3926" w:type="dxa"/>
          </w:tcPr>
          <w:p w14:paraId="32F18E0B" w14:textId="77777777" w:rsidR="00774864" w:rsidRPr="009161BE" w:rsidRDefault="00774864" w:rsidP="0077486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eastAsia="PMingLiU" w:hAnsiTheme="minorHAnsi" w:cstheme="minorHAnsi"/>
                <w:color w:val="000000"/>
                <w:sz w:val="18"/>
                <w:szCs w:val="18"/>
                <w:lang w:val="en-GB" w:eastAsia="en-US"/>
              </w:rPr>
            </w:pPr>
            <w:r w:rsidRPr="009161BE">
              <w:rPr>
                <w:rFonts w:asciiTheme="minorHAnsi" w:eastAsia="PMingLiU" w:hAnsiTheme="minorHAnsi" w:cstheme="minorHAnsi"/>
                <w:color w:val="000000"/>
                <w:sz w:val="18"/>
                <w:szCs w:val="18"/>
                <w:lang w:val="en-GB" w:eastAsia="en-US"/>
              </w:rPr>
              <w:t>Known or presumed endocrine disruptors for the environment</w:t>
            </w:r>
          </w:p>
          <w:p w14:paraId="77E3124F" w14:textId="77777777" w:rsidR="00774864" w:rsidRPr="009161BE" w:rsidRDefault="00774864" w:rsidP="0077486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eastAsia="PMingLiU" w:hAnsiTheme="minorHAnsi" w:cstheme="minorHAnsi"/>
                <w:color w:val="000000"/>
                <w:sz w:val="18"/>
                <w:szCs w:val="18"/>
                <w:lang w:val="en-GB" w:eastAsia="en-US"/>
              </w:rPr>
            </w:pPr>
            <w:r w:rsidRPr="009161BE">
              <w:rPr>
                <w:rFonts w:asciiTheme="minorHAnsi" w:eastAsia="PMingLiU" w:hAnsiTheme="minorHAnsi" w:cstheme="minorHAnsi"/>
                <w:color w:val="000000"/>
                <w:sz w:val="18"/>
                <w:szCs w:val="18"/>
                <w:lang w:val="en-GB" w:eastAsia="en-US"/>
              </w:rPr>
              <w:t>The classification in Category 1 shall be largely based on evidence from at least one of the following:</w:t>
            </w:r>
          </w:p>
          <w:p w14:paraId="57FC3F1C" w14:textId="0992FBBD" w:rsidR="00774864" w:rsidRPr="009161BE" w:rsidRDefault="00774864">
            <w:pPr>
              <w:pStyle w:val="Paragraphedeliste"/>
              <w:numPr>
                <w:ilvl w:val="0"/>
                <w:numId w:val="22"/>
              </w:numPr>
              <w:autoSpaceDE w:val="0"/>
              <w:autoSpaceDN w:val="0"/>
              <w:adjustRightInd w:val="0"/>
              <w:ind w:left="424"/>
              <w:cnfStyle w:val="000000100000" w:firstRow="0" w:lastRow="0" w:firstColumn="0" w:lastColumn="0" w:oddVBand="0" w:evenVBand="0" w:oddHBand="1" w:evenHBand="0" w:firstRowFirstColumn="0" w:firstRowLastColumn="0" w:lastRowFirstColumn="0" w:lastRowLastColumn="0"/>
              <w:rPr>
                <w:rFonts w:asciiTheme="minorHAnsi" w:eastAsia="PMingLiU" w:hAnsiTheme="minorHAnsi" w:cstheme="minorHAnsi"/>
                <w:color w:val="000000"/>
                <w:sz w:val="18"/>
                <w:szCs w:val="18"/>
                <w:lang w:val="en-GB" w:eastAsia="en-US"/>
              </w:rPr>
            </w:pPr>
            <w:r w:rsidRPr="009161BE">
              <w:rPr>
                <w:rFonts w:asciiTheme="minorHAnsi" w:eastAsia="PMingLiU" w:hAnsiTheme="minorHAnsi" w:cstheme="minorHAnsi"/>
                <w:color w:val="000000"/>
                <w:sz w:val="18"/>
                <w:szCs w:val="18"/>
                <w:lang w:val="en-GB" w:eastAsia="en-US"/>
              </w:rPr>
              <w:t>animal data;</w:t>
            </w:r>
          </w:p>
          <w:p w14:paraId="4B011BF5" w14:textId="54901B58" w:rsidR="00774864" w:rsidRPr="009161BE" w:rsidRDefault="00774864">
            <w:pPr>
              <w:pStyle w:val="Paragraphedeliste"/>
              <w:numPr>
                <w:ilvl w:val="0"/>
                <w:numId w:val="22"/>
              </w:numPr>
              <w:autoSpaceDE w:val="0"/>
              <w:autoSpaceDN w:val="0"/>
              <w:adjustRightInd w:val="0"/>
              <w:ind w:left="424"/>
              <w:cnfStyle w:val="000000100000" w:firstRow="0" w:lastRow="0" w:firstColumn="0" w:lastColumn="0" w:oddVBand="0" w:evenVBand="0" w:oddHBand="1" w:evenHBand="0" w:firstRowFirstColumn="0" w:firstRowLastColumn="0" w:lastRowFirstColumn="0" w:lastRowLastColumn="0"/>
              <w:rPr>
                <w:rFonts w:asciiTheme="minorHAnsi" w:eastAsia="PMingLiU" w:hAnsiTheme="minorHAnsi" w:cstheme="minorHAnsi"/>
                <w:color w:val="000000"/>
                <w:sz w:val="18"/>
                <w:szCs w:val="18"/>
                <w:lang w:val="en-GB" w:eastAsia="en-US"/>
              </w:rPr>
            </w:pPr>
            <w:r w:rsidRPr="009161BE">
              <w:rPr>
                <w:rFonts w:asciiTheme="minorHAnsi" w:eastAsia="PMingLiU" w:hAnsiTheme="minorHAnsi" w:cstheme="minorHAnsi"/>
                <w:color w:val="000000"/>
                <w:sz w:val="18"/>
                <w:szCs w:val="18"/>
                <w:lang w:val="en-GB" w:eastAsia="en-US"/>
              </w:rPr>
              <w:t>non-animal data providing an equivalent predictive capacity as data in point a.</w:t>
            </w:r>
          </w:p>
          <w:p w14:paraId="54CD7DD6" w14:textId="77777777" w:rsidR="00ED568D" w:rsidRPr="009161BE" w:rsidRDefault="00ED568D" w:rsidP="0077486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eastAsia="PMingLiU" w:hAnsiTheme="minorHAnsi" w:cstheme="minorHAnsi"/>
                <w:color w:val="000000"/>
                <w:sz w:val="18"/>
                <w:szCs w:val="18"/>
                <w:lang w:val="en-GB" w:eastAsia="en-US"/>
              </w:rPr>
            </w:pPr>
          </w:p>
          <w:p w14:paraId="6D263E7D" w14:textId="77777777" w:rsidR="0024401D" w:rsidRPr="009161BE" w:rsidRDefault="0024401D" w:rsidP="0077486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eastAsia="PMingLiU" w:hAnsiTheme="minorHAnsi" w:cstheme="minorHAnsi"/>
                <w:color w:val="000000"/>
                <w:sz w:val="18"/>
                <w:szCs w:val="18"/>
                <w:lang w:val="en-GB" w:eastAsia="en-US"/>
              </w:rPr>
            </w:pPr>
          </w:p>
          <w:p w14:paraId="049A5BBA" w14:textId="6FD8D9BE" w:rsidR="00774864" w:rsidRPr="009161BE" w:rsidRDefault="00774864" w:rsidP="0077486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eastAsia="PMingLiU" w:hAnsiTheme="minorHAnsi" w:cstheme="minorHAnsi"/>
                <w:color w:val="000000"/>
                <w:sz w:val="18"/>
                <w:szCs w:val="18"/>
                <w:lang w:val="en-GB" w:eastAsia="en-US"/>
              </w:rPr>
            </w:pPr>
            <w:r w:rsidRPr="009161BE">
              <w:rPr>
                <w:rFonts w:asciiTheme="minorHAnsi" w:eastAsia="PMingLiU" w:hAnsiTheme="minorHAnsi" w:cstheme="minorHAnsi"/>
                <w:color w:val="000000"/>
                <w:sz w:val="18"/>
                <w:szCs w:val="18"/>
                <w:lang w:val="en-GB" w:eastAsia="en-US"/>
              </w:rPr>
              <w:t>Such data shall provide evidence that the substance meets all the following criteria:</w:t>
            </w:r>
          </w:p>
          <w:p w14:paraId="7845FDC6" w14:textId="2A1E8030" w:rsidR="00774864" w:rsidRPr="009161BE" w:rsidRDefault="00774864">
            <w:pPr>
              <w:pStyle w:val="Paragraphedeliste"/>
              <w:numPr>
                <w:ilvl w:val="0"/>
                <w:numId w:val="23"/>
              </w:numPr>
              <w:autoSpaceDE w:val="0"/>
              <w:autoSpaceDN w:val="0"/>
              <w:adjustRightInd w:val="0"/>
              <w:ind w:left="424"/>
              <w:cnfStyle w:val="000000100000" w:firstRow="0" w:lastRow="0" w:firstColumn="0" w:lastColumn="0" w:oddVBand="0" w:evenVBand="0" w:oddHBand="1" w:evenHBand="0" w:firstRowFirstColumn="0" w:firstRowLastColumn="0" w:lastRowFirstColumn="0" w:lastRowLastColumn="0"/>
              <w:rPr>
                <w:rFonts w:asciiTheme="minorHAnsi" w:eastAsia="PMingLiU" w:hAnsiTheme="minorHAnsi" w:cstheme="minorHAnsi"/>
                <w:color w:val="000000"/>
                <w:sz w:val="18"/>
                <w:szCs w:val="18"/>
                <w:lang w:val="en-GB" w:eastAsia="en-US"/>
              </w:rPr>
            </w:pPr>
            <w:r w:rsidRPr="009161BE">
              <w:rPr>
                <w:rFonts w:asciiTheme="minorHAnsi" w:eastAsia="PMingLiU" w:hAnsiTheme="minorHAnsi" w:cstheme="minorHAnsi"/>
                <w:color w:val="000000"/>
                <w:sz w:val="18"/>
                <w:szCs w:val="18"/>
                <w:lang w:val="en-GB" w:eastAsia="en-US"/>
              </w:rPr>
              <w:t>endocrine activity;</w:t>
            </w:r>
          </w:p>
          <w:p w14:paraId="2DE25EFF" w14:textId="09AE971E" w:rsidR="00774864" w:rsidRPr="009161BE" w:rsidRDefault="00774864">
            <w:pPr>
              <w:pStyle w:val="Paragraphedeliste"/>
              <w:numPr>
                <w:ilvl w:val="0"/>
                <w:numId w:val="23"/>
              </w:numPr>
              <w:autoSpaceDE w:val="0"/>
              <w:autoSpaceDN w:val="0"/>
              <w:adjustRightInd w:val="0"/>
              <w:ind w:left="424"/>
              <w:cnfStyle w:val="000000100000" w:firstRow="0" w:lastRow="0" w:firstColumn="0" w:lastColumn="0" w:oddVBand="0" w:evenVBand="0" w:oddHBand="1" w:evenHBand="0" w:firstRowFirstColumn="0" w:firstRowLastColumn="0" w:lastRowFirstColumn="0" w:lastRowLastColumn="0"/>
              <w:rPr>
                <w:rFonts w:asciiTheme="minorHAnsi" w:eastAsia="PMingLiU" w:hAnsiTheme="minorHAnsi" w:cstheme="minorHAnsi"/>
                <w:color w:val="000000"/>
                <w:sz w:val="18"/>
                <w:szCs w:val="18"/>
                <w:lang w:val="en-GB" w:eastAsia="en-US"/>
              </w:rPr>
            </w:pPr>
            <w:r w:rsidRPr="009161BE">
              <w:rPr>
                <w:rFonts w:asciiTheme="minorHAnsi" w:eastAsia="PMingLiU" w:hAnsiTheme="minorHAnsi" w:cstheme="minorHAnsi"/>
                <w:color w:val="000000"/>
                <w:sz w:val="18"/>
                <w:szCs w:val="18"/>
                <w:lang w:val="en-GB" w:eastAsia="en-US"/>
              </w:rPr>
              <w:t>an adverse effect in an intact organism or its offspring or future generations;</w:t>
            </w:r>
          </w:p>
          <w:p w14:paraId="592AD81F" w14:textId="3DE37288" w:rsidR="00774864" w:rsidRPr="009161BE" w:rsidRDefault="00774864">
            <w:pPr>
              <w:pStyle w:val="Paragraphedeliste"/>
              <w:numPr>
                <w:ilvl w:val="0"/>
                <w:numId w:val="23"/>
              </w:numPr>
              <w:autoSpaceDE w:val="0"/>
              <w:autoSpaceDN w:val="0"/>
              <w:adjustRightInd w:val="0"/>
              <w:ind w:left="424"/>
              <w:cnfStyle w:val="000000100000" w:firstRow="0" w:lastRow="0" w:firstColumn="0" w:lastColumn="0" w:oddVBand="0" w:evenVBand="0" w:oddHBand="1" w:evenHBand="0" w:firstRowFirstColumn="0" w:firstRowLastColumn="0" w:lastRowFirstColumn="0" w:lastRowLastColumn="0"/>
              <w:rPr>
                <w:rFonts w:asciiTheme="minorHAnsi" w:eastAsia="PMingLiU" w:hAnsiTheme="minorHAnsi" w:cstheme="minorHAnsi"/>
                <w:color w:val="000000"/>
                <w:sz w:val="18"/>
                <w:szCs w:val="18"/>
                <w:lang w:val="en-GB" w:eastAsia="en-US"/>
              </w:rPr>
            </w:pPr>
            <w:r w:rsidRPr="009161BE">
              <w:rPr>
                <w:rFonts w:asciiTheme="minorHAnsi" w:eastAsia="PMingLiU" w:hAnsiTheme="minorHAnsi" w:cstheme="minorHAnsi"/>
                <w:color w:val="000000"/>
                <w:sz w:val="18"/>
                <w:szCs w:val="18"/>
                <w:lang w:val="en-GB" w:eastAsia="en-US"/>
              </w:rPr>
              <w:t>a biologically plausible link between the endocrine activity and the adverse effect.</w:t>
            </w:r>
          </w:p>
          <w:p w14:paraId="0A8FBF2F" w14:textId="5BB1FAC5" w:rsidR="00774864" w:rsidRPr="009161BE" w:rsidRDefault="00774864" w:rsidP="0077486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eastAsia="PMingLiU" w:hAnsiTheme="minorHAnsi" w:cstheme="minorHAnsi"/>
                <w:color w:val="000000"/>
                <w:sz w:val="18"/>
                <w:szCs w:val="18"/>
                <w:lang w:val="en-GB" w:eastAsia="en-US"/>
              </w:rPr>
            </w:pPr>
            <w:r w:rsidRPr="009161BE">
              <w:rPr>
                <w:rFonts w:asciiTheme="minorHAnsi" w:eastAsia="PMingLiU" w:hAnsiTheme="minorHAnsi" w:cstheme="minorHAnsi"/>
                <w:color w:val="000000"/>
                <w:sz w:val="18"/>
                <w:szCs w:val="18"/>
                <w:lang w:val="en-GB" w:eastAsia="en-US"/>
              </w:rPr>
              <w:t>However, where there is information that raises serious doubt about the relevance of the adverse effects identified at population or subpopulation level, classification in Category 2 may be more appropriate.</w:t>
            </w:r>
          </w:p>
        </w:tc>
      </w:tr>
      <w:tr w:rsidR="00774864" w:rsidRPr="009161BE" w14:paraId="06A62F29" w14:textId="47A6272B" w:rsidTr="00C11A47">
        <w:tc>
          <w:tcPr>
            <w:cnfStyle w:val="001000000000" w:firstRow="0" w:lastRow="0" w:firstColumn="1" w:lastColumn="0" w:oddVBand="0" w:evenVBand="0" w:oddHBand="0" w:evenHBand="0" w:firstRowFirstColumn="0" w:firstRowLastColumn="0" w:lastRowFirstColumn="0" w:lastRowLastColumn="0"/>
            <w:tcW w:w="1211" w:type="dxa"/>
          </w:tcPr>
          <w:p w14:paraId="372A338D" w14:textId="3A2AA453" w:rsidR="00774864" w:rsidRPr="009161BE" w:rsidRDefault="00423222" w:rsidP="00BD3AF1">
            <w:pPr>
              <w:spacing w:line="276" w:lineRule="auto"/>
              <w:jc w:val="both"/>
              <w:rPr>
                <w:rFonts w:ascii="Arial" w:hAnsi="Arial" w:cs="Arial"/>
                <w:bCs w:val="0"/>
                <w:lang w:val="en-GB"/>
              </w:rPr>
            </w:pPr>
            <w:r w:rsidRPr="009161BE">
              <w:rPr>
                <w:rFonts w:ascii="EUAlbertina" w:eastAsia="PMingLiU" w:hAnsi="EUAlbertina" w:cs="EUAlbertina"/>
                <w:sz w:val="19"/>
                <w:szCs w:val="19"/>
                <w:lang w:val="en-GB" w:eastAsia="en-US"/>
              </w:rPr>
              <w:t>Category</w:t>
            </w:r>
            <w:r w:rsidR="00774864" w:rsidRPr="009161BE">
              <w:rPr>
                <w:rFonts w:ascii="EUAlbertina" w:eastAsia="PMingLiU" w:hAnsi="EUAlbertina" w:cs="EUAlbertina"/>
                <w:sz w:val="19"/>
                <w:szCs w:val="19"/>
                <w:lang w:val="en-GB" w:eastAsia="en-US"/>
              </w:rPr>
              <w:t xml:space="preserve"> 2</w:t>
            </w:r>
          </w:p>
        </w:tc>
        <w:tc>
          <w:tcPr>
            <w:tcW w:w="3925" w:type="dxa"/>
          </w:tcPr>
          <w:p w14:paraId="60CF6E7F" w14:textId="77777777" w:rsidR="00774864" w:rsidRPr="009161BE" w:rsidRDefault="00774864" w:rsidP="001C2FE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eastAsia="PMingLiU" w:hAnsiTheme="minorHAnsi" w:cstheme="minorHAnsi"/>
                <w:color w:val="000000"/>
                <w:sz w:val="18"/>
                <w:szCs w:val="18"/>
                <w:lang w:val="en-GB" w:eastAsia="en-US"/>
              </w:rPr>
            </w:pPr>
            <w:r w:rsidRPr="009161BE">
              <w:rPr>
                <w:rFonts w:asciiTheme="minorHAnsi" w:eastAsia="PMingLiU" w:hAnsiTheme="minorHAnsi" w:cstheme="minorHAnsi"/>
                <w:color w:val="000000"/>
                <w:sz w:val="18"/>
                <w:szCs w:val="18"/>
                <w:lang w:val="en-GB" w:eastAsia="en-US"/>
              </w:rPr>
              <w:t>Suspected endocrine disruptors for human health</w:t>
            </w:r>
          </w:p>
          <w:p w14:paraId="5D759B06" w14:textId="77777777" w:rsidR="00774864" w:rsidRPr="009161BE" w:rsidRDefault="00774864" w:rsidP="001C2FE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eastAsia="PMingLiU" w:hAnsiTheme="minorHAnsi" w:cstheme="minorHAnsi"/>
                <w:color w:val="000000"/>
                <w:sz w:val="18"/>
                <w:szCs w:val="18"/>
                <w:lang w:val="en-GB" w:eastAsia="en-US"/>
              </w:rPr>
            </w:pPr>
            <w:r w:rsidRPr="009161BE">
              <w:rPr>
                <w:rFonts w:asciiTheme="minorHAnsi" w:eastAsia="PMingLiU" w:hAnsiTheme="minorHAnsi" w:cstheme="minorHAnsi"/>
                <w:color w:val="000000"/>
                <w:sz w:val="18"/>
                <w:szCs w:val="18"/>
                <w:lang w:val="en-GB" w:eastAsia="en-US"/>
              </w:rPr>
              <w:t>A substance shall be classified in Category 2 where all the following criteria are fulfilled:</w:t>
            </w:r>
          </w:p>
          <w:p w14:paraId="10CEEADC" w14:textId="4C5A97F8" w:rsidR="00774864" w:rsidRPr="009161BE" w:rsidRDefault="00774864">
            <w:pPr>
              <w:pStyle w:val="Paragraphedeliste"/>
              <w:numPr>
                <w:ilvl w:val="0"/>
                <w:numId w:val="2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eastAsia="PMingLiU" w:hAnsiTheme="minorHAnsi" w:cstheme="minorHAnsi"/>
                <w:color w:val="000000"/>
                <w:sz w:val="18"/>
                <w:szCs w:val="18"/>
                <w:lang w:val="en-GB" w:eastAsia="en-US"/>
              </w:rPr>
            </w:pPr>
            <w:r w:rsidRPr="009161BE">
              <w:rPr>
                <w:rFonts w:asciiTheme="minorHAnsi" w:eastAsia="PMingLiU" w:hAnsiTheme="minorHAnsi" w:cstheme="minorHAnsi"/>
                <w:color w:val="000000"/>
                <w:sz w:val="18"/>
                <w:szCs w:val="18"/>
                <w:lang w:val="en-GB" w:eastAsia="en-US"/>
              </w:rPr>
              <w:t>there is evidence of:</w:t>
            </w:r>
          </w:p>
          <w:p w14:paraId="5085EE9C" w14:textId="64BACE02" w:rsidR="00774864" w:rsidRPr="009161BE" w:rsidRDefault="00774864" w:rsidP="0024401D">
            <w:pPr>
              <w:autoSpaceDE w:val="0"/>
              <w:autoSpaceDN w:val="0"/>
              <w:adjustRightInd w:val="0"/>
              <w:ind w:left="360"/>
              <w:cnfStyle w:val="000000000000" w:firstRow="0" w:lastRow="0" w:firstColumn="0" w:lastColumn="0" w:oddVBand="0" w:evenVBand="0" w:oddHBand="0" w:evenHBand="0" w:firstRowFirstColumn="0" w:firstRowLastColumn="0" w:lastRowFirstColumn="0" w:lastRowLastColumn="0"/>
              <w:rPr>
                <w:rFonts w:asciiTheme="minorHAnsi" w:eastAsia="PMingLiU" w:hAnsiTheme="minorHAnsi" w:cstheme="minorHAnsi"/>
                <w:color w:val="000000"/>
                <w:sz w:val="18"/>
                <w:szCs w:val="18"/>
                <w:lang w:val="en-GB" w:eastAsia="en-US"/>
              </w:rPr>
            </w:pPr>
            <w:r w:rsidRPr="009161BE">
              <w:rPr>
                <w:rFonts w:asciiTheme="minorHAnsi" w:eastAsia="PMingLiU" w:hAnsiTheme="minorHAnsi" w:cstheme="minorHAnsi"/>
                <w:color w:val="000000"/>
                <w:sz w:val="18"/>
                <w:szCs w:val="18"/>
                <w:lang w:val="en-GB" w:eastAsia="en-US"/>
              </w:rPr>
              <w:t>i.</w:t>
            </w:r>
            <w:r w:rsidR="00ED568D" w:rsidRPr="009161BE">
              <w:rPr>
                <w:rFonts w:asciiTheme="minorHAnsi" w:eastAsia="PMingLiU" w:hAnsiTheme="minorHAnsi" w:cstheme="minorHAnsi"/>
                <w:color w:val="000000"/>
                <w:sz w:val="18"/>
                <w:szCs w:val="18"/>
                <w:lang w:val="en-GB" w:eastAsia="en-US"/>
              </w:rPr>
              <w:t xml:space="preserve"> </w:t>
            </w:r>
            <w:r w:rsidRPr="009161BE">
              <w:rPr>
                <w:rFonts w:asciiTheme="minorHAnsi" w:eastAsia="PMingLiU" w:hAnsiTheme="minorHAnsi" w:cstheme="minorHAnsi"/>
                <w:color w:val="000000"/>
                <w:sz w:val="18"/>
                <w:szCs w:val="18"/>
                <w:lang w:val="en-GB" w:eastAsia="en-US"/>
              </w:rPr>
              <w:t>an endocrine activity; and</w:t>
            </w:r>
          </w:p>
          <w:p w14:paraId="04AF18A9" w14:textId="6D549D7B" w:rsidR="00774864" w:rsidRPr="009161BE" w:rsidRDefault="00774864" w:rsidP="0024401D">
            <w:pPr>
              <w:autoSpaceDE w:val="0"/>
              <w:autoSpaceDN w:val="0"/>
              <w:adjustRightInd w:val="0"/>
              <w:ind w:left="360"/>
              <w:cnfStyle w:val="000000000000" w:firstRow="0" w:lastRow="0" w:firstColumn="0" w:lastColumn="0" w:oddVBand="0" w:evenVBand="0" w:oddHBand="0" w:evenHBand="0" w:firstRowFirstColumn="0" w:firstRowLastColumn="0" w:lastRowFirstColumn="0" w:lastRowLastColumn="0"/>
              <w:rPr>
                <w:rFonts w:asciiTheme="minorHAnsi" w:eastAsia="PMingLiU" w:hAnsiTheme="minorHAnsi" w:cstheme="minorHAnsi"/>
                <w:color w:val="000000"/>
                <w:sz w:val="18"/>
                <w:szCs w:val="18"/>
                <w:lang w:val="en-GB" w:eastAsia="en-US"/>
              </w:rPr>
            </w:pPr>
            <w:r w:rsidRPr="009161BE">
              <w:rPr>
                <w:rFonts w:asciiTheme="minorHAnsi" w:eastAsia="PMingLiU" w:hAnsiTheme="minorHAnsi" w:cstheme="minorHAnsi"/>
                <w:color w:val="000000"/>
                <w:sz w:val="18"/>
                <w:szCs w:val="18"/>
                <w:lang w:val="en-GB" w:eastAsia="en-US"/>
              </w:rPr>
              <w:t>ii.</w:t>
            </w:r>
            <w:r w:rsidR="00ED568D" w:rsidRPr="009161BE">
              <w:rPr>
                <w:rFonts w:asciiTheme="minorHAnsi" w:eastAsia="PMingLiU" w:hAnsiTheme="minorHAnsi" w:cstheme="minorHAnsi"/>
                <w:color w:val="000000"/>
                <w:sz w:val="18"/>
                <w:szCs w:val="18"/>
                <w:lang w:val="en-GB" w:eastAsia="en-US"/>
              </w:rPr>
              <w:t xml:space="preserve"> </w:t>
            </w:r>
            <w:r w:rsidRPr="009161BE">
              <w:rPr>
                <w:rFonts w:asciiTheme="minorHAnsi" w:eastAsia="PMingLiU" w:hAnsiTheme="minorHAnsi" w:cstheme="minorHAnsi"/>
                <w:color w:val="000000"/>
                <w:sz w:val="18"/>
                <w:szCs w:val="18"/>
                <w:lang w:val="en-GB" w:eastAsia="en-US"/>
              </w:rPr>
              <w:t>an adverse effect in an intact organism or its offspring or future generations;</w:t>
            </w:r>
          </w:p>
          <w:p w14:paraId="781CB6C8" w14:textId="4A84D74A" w:rsidR="00774864" w:rsidRPr="009161BE" w:rsidRDefault="00774864">
            <w:pPr>
              <w:pStyle w:val="Paragraphedeliste"/>
              <w:numPr>
                <w:ilvl w:val="0"/>
                <w:numId w:val="2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eastAsia="PMingLiU" w:hAnsiTheme="minorHAnsi" w:cstheme="minorHAnsi"/>
                <w:color w:val="000000"/>
                <w:sz w:val="18"/>
                <w:szCs w:val="18"/>
                <w:lang w:val="en-GB" w:eastAsia="en-US"/>
              </w:rPr>
            </w:pPr>
            <w:r w:rsidRPr="009161BE">
              <w:rPr>
                <w:rFonts w:asciiTheme="minorHAnsi" w:eastAsia="PMingLiU" w:hAnsiTheme="minorHAnsi" w:cstheme="minorHAnsi"/>
                <w:color w:val="000000"/>
                <w:sz w:val="18"/>
                <w:szCs w:val="18"/>
                <w:lang w:val="en-GB" w:eastAsia="en-US"/>
              </w:rPr>
              <w:t>the evidence referred to in point (a) is not sufficiently convincing to classify the substance in Category 1;</w:t>
            </w:r>
          </w:p>
          <w:p w14:paraId="69088369" w14:textId="1B0FE734" w:rsidR="00774864" w:rsidRPr="009161BE" w:rsidRDefault="00774864">
            <w:pPr>
              <w:pStyle w:val="Paragraphedeliste"/>
              <w:numPr>
                <w:ilvl w:val="0"/>
                <w:numId w:val="2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eastAsia="PMingLiU" w:hAnsiTheme="minorHAnsi" w:cstheme="minorHAnsi"/>
                <w:color w:val="000000"/>
                <w:sz w:val="18"/>
                <w:szCs w:val="18"/>
                <w:lang w:val="en-GB" w:eastAsia="en-US"/>
              </w:rPr>
            </w:pPr>
            <w:r w:rsidRPr="009161BE">
              <w:rPr>
                <w:rFonts w:asciiTheme="minorHAnsi" w:eastAsia="PMingLiU" w:hAnsiTheme="minorHAnsi" w:cstheme="minorHAnsi"/>
                <w:color w:val="000000"/>
                <w:sz w:val="18"/>
                <w:szCs w:val="18"/>
                <w:lang w:val="en-GB" w:eastAsia="en-US"/>
              </w:rPr>
              <w:t>there is evidence of a biologically plausible link between the endocrine activity and the adverse effect.</w:t>
            </w:r>
          </w:p>
        </w:tc>
        <w:tc>
          <w:tcPr>
            <w:tcW w:w="3926" w:type="dxa"/>
          </w:tcPr>
          <w:p w14:paraId="089BCCC9" w14:textId="55CB1A10" w:rsidR="00774864" w:rsidRPr="009161BE" w:rsidRDefault="00774864" w:rsidP="0077486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eastAsia="PMingLiU" w:hAnsiTheme="minorHAnsi" w:cstheme="minorHAnsi"/>
                <w:color w:val="000000"/>
                <w:sz w:val="18"/>
                <w:szCs w:val="18"/>
                <w:lang w:val="en-GB" w:eastAsia="en-US"/>
              </w:rPr>
            </w:pPr>
            <w:r w:rsidRPr="009161BE">
              <w:rPr>
                <w:rFonts w:asciiTheme="minorHAnsi" w:eastAsia="PMingLiU" w:hAnsiTheme="minorHAnsi" w:cstheme="minorHAnsi"/>
                <w:color w:val="000000"/>
                <w:sz w:val="18"/>
                <w:szCs w:val="18"/>
                <w:lang w:val="en-GB" w:eastAsia="en-US"/>
              </w:rPr>
              <w:t>Suspected endocrine disruptors for environment</w:t>
            </w:r>
          </w:p>
          <w:p w14:paraId="5C0BEE58" w14:textId="6B1D0A6A" w:rsidR="00774864" w:rsidRPr="009161BE" w:rsidRDefault="00774864" w:rsidP="0077486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eastAsia="PMingLiU" w:hAnsiTheme="minorHAnsi" w:cstheme="minorHAnsi"/>
                <w:color w:val="000000"/>
                <w:sz w:val="18"/>
                <w:szCs w:val="18"/>
                <w:lang w:val="en-GB" w:eastAsia="en-US"/>
              </w:rPr>
            </w:pPr>
            <w:r w:rsidRPr="009161BE">
              <w:rPr>
                <w:rFonts w:asciiTheme="minorHAnsi" w:eastAsia="PMingLiU" w:hAnsiTheme="minorHAnsi" w:cstheme="minorHAnsi"/>
                <w:color w:val="000000"/>
                <w:sz w:val="18"/>
                <w:szCs w:val="18"/>
                <w:lang w:val="en-GB" w:eastAsia="en-US"/>
              </w:rPr>
              <w:t xml:space="preserve">A substance shall be classified in Category 2 where all the following criteria are </w:t>
            </w:r>
            <w:r w:rsidR="00D444B8" w:rsidRPr="009161BE">
              <w:rPr>
                <w:rFonts w:asciiTheme="minorHAnsi" w:eastAsia="PMingLiU" w:hAnsiTheme="minorHAnsi" w:cstheme="minorHAnsi"/>
                <w:color w:val="000000"/>
                <w:sz w:val="18"/>
                <w:szCs w:val="18"/>
                <w:lang w:val="en-GB" w:eastAsia="en-US"/>
              </w:rPr>
              <w:t>fulfilled</w:t>
            </w:r>
            <w:r w:rsidRPr="009161BE">
              <w:rPr>
                <w:rFonts w:asciiTheme="minorHAnsi" w:eastAsia="PMingLiU" w:hAnsiTheme="minorHAnsi" w:cstheme="minorHAnsi"/>
                <w:color w:val="000000"/>
                <w:sz w:val="18"/>
                <w:szCs w:val="18"/>
                <w:lang w:val="en-GB" w:eastAsia="en-US"/>
              </w:rPr>
              <w:t>:</w:t>
            </w:r>
          </w:p>
          <w:p w14:paraId="50C39011" w14:textId="654415AF" w:rsidR="00774864" w:rsidRPr="009161BE" w:rsidRDefault="00774864">
            <w:pPr>
              <w:pStyle w:val="Paragraphedeliste"/>
              <w:numPr>
                <w:ilvl w:val="0"/>
                <w:numId w:val="21"/>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eastAsia="PMingLiU" w:hAnsiTheme="minorHAnsi" w:cstheme="minorHAnsi"/>
                <w:color w:val="000000"/>
                <w:sz w:val="18"/>
                <w:szCs w:val="18"/>
                <w:lang w:val="en-GB" w:eastAsia="en-US"/>
              </w:rPr>
            </w:pPr>
            <w:r w:rsidRPr="009161BE">
              <w:rPr>
                <w:rFonts w:asciiTheme="minorHAnsi" w:eastAsia="PMingLiU" w:hAnsiTheme="minorHAnsi" w:cstheme="minorHAnsi"/>
                <w:color w:val="000000"/>
                <w:sz w:val="18"/>
                <w:szCs w:val="18"/>
                <w:lang w:val="en-GB" w:eastAsia="en-US"/>
              </w:rPr>
              <w:t>there is evidence of:</w:t>
            </w:r>
          </w:p>
          <w:p w14:paraId="74D07BAC" w14:textId="2B52D631" w:rsidR="00774864" w:rsidRPr="009161BE" w:rsidRDefault="00774864" w:rsidP="0024401D">
            <w:pPr>
              <w:autoSpaceDE w:val="0"/>
              <w:autoSpaceDN w:val="0"/>
              <w:adjustRightInd w:val="0"/>
              <w:ind w:left="360"/>
              <w:cnfStyle w:val="000000000000" w:firstRow="0" w:lastRow="0" w:firstColumn="0" w:lastColumn="0" w:oddVBand="0" w:evenVBand="0" w:oddHBand="0" w:evenHBand="0" w:firstRowFirstColumn="0" w:firstRowLastColumn="0" w:lastRowFirstColumn="0" w:lastRowLastColumn="0"/>
              <w:rPr>
                <w:rFonts w:asciiTheme="minorHAnsi" w:eastAsia="PMingLiU" w:hAnsiTheme="minorHAnsi" w:cstheme="minorHAnsi"/>
                <w:color w:val="000000"/>
                <w:sz w:val="18"/>
                <w:szCs w:val="18"/>
                <w:lang w:val="en-GB" w:eastAsia="en-US"/>
              </w:rPr>
            </w:pPr>
            <w:r w:rsidRPr="009161BE">
              <w:rPr>
                <w:rFonts w:asciiTheme="minorHAnsi" w:eastAsia="PMingLiU" w:hAnsiTheme="minorHAnsi" w:cstheme="minorHAnsi"/>
                <w:color w:val="000000"/>
                <w:sz w:val="18"/>
                <w:szCs w:val="18"/>
                <w:lang w:val="en-GB" w:eastAsia="en-US"/>
              </w:rPr>
              <w:t>i. an endocrine activity; and</w:t>
            </w:r>
          </w:p>
          <w:p w14:paraId="20183E96" w14:textId="73803703" w:rsidR="00774864" w:rsidRPr="009161BE" w:rsidRDefault="00774864" w:rsidP="0024401D">
            <w:pPr>
              <w:autoSpaceDE w:val="0"/>
              <w:autoSpaceDN w:val="0"/>
              <w:adjustRightInd w:val="0"/>
              <w:ind w:left="360"/>
              <w:cnfStyle w:val="000000000000" w:firstRow="0" w:lastRow="0" w:firstColumn="0" w:lastColumn="0" w:oddVBand="0" w:evenVBand="0" w:oddHBand="0" w:evenHBand="0" w:firstRowFirstColumn="0" w:firstRowLastColumn="0" w:lastRowFirstColumn="0" w:lastRowLastColumn="0"/>
              <w:rPr>
                <w:rFonts w:asciiTheme="minorHAnsi" w:eastAsia="PMingLiU" w:hAnsiTheme="minorHAnsi" w:cstheme="minorHAnsi"/>
                <w:color w:val="000000"/>
                <w:sz w:val="18"/>
                <w:szCs w:val="18"/>
                <w:lang w:val="en-GB" w:eastAsia="en-US"/>
              </w:rPr>
            </w:pPr>
            <w:r w:rsidRPr="009161BE">
              <w:rPr>
                <w:rFonts w:asciiTheme="minorHAnsi" w:eastAsia="PMingLiU" w:hAnsiTheme="minorHAnsi" w:cstheme="minorHAnsi"/>
                <w:color w:val="000000"/>
                <w:sz w:val="18"/>
                <w:szCs w:val="18"/>
                <w:lang w:val="en-GB" w:eastAsia="en-US"/>
              </w:rPr>
              <w:t>ii. an adverse effect in an intact organism or its offspring or future generations;</w:t>
            </w:r>
          </w:p>
          <w:p w14:paraId="7C088787" w14:textId="6BE52371" w:rsidR="00774864" w:rsidRPr="009161BE" w:rsidRDefault="00774864">
            <w:pPr>
              <w:pStyle w:val="Paragraphedeliste"/>
              <w:numPr>
                <w:ilvl w:val="0"/>
                <w:numId w:val="21"/>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eastAsia="PMingLiU" w:hAnsiTheme="minorHAnsi" w:cstheme="minorHAnsi"/>
                <w:color w:val="000000"/>
                <w:sz w:val="18"/>
                <w:szCs w:val="18"/>
                <w:lang w:val="en-GB" w:eastAsia="en-US"/>
              </w:rPr>
            </w:pPr>
            <w:r w:rsidRPr="009161BE">
              <w:rPr>
                <w:rFonts w:asciiTheme="minorHAnsi" w:eastAsia="PMingLiU" w:hAnsiTheme="minorHAnsi" w:cstheme="minorHAnsi"/>
                <w:color w:val="000000"/>
                <w:sz w:val="18"/>
                <w:szCs w:val="18"/>
                <w:lang w:val="en-GB" w:eastAsia="en-US"/>
              </w:rPr>
              <w:t>the evidence referred to in point (a) is not sufficiently convincing to classify the substance in Category 1;</w:t>
            </w:r>
          </w:p>
          <w:p w14:paraId="4C398632" w14:textId="6F65BD9B" w:rsidR="00774864" w:rsidRPr="009161BE" w:rsidRDefault="00774864">
            <w:pPr>
              <w:pStyle w:val="Paragraphedeliste"/>
              <w:numPr>
                <w:ilvl w:val="0"/>
                <w:numId w:val="21"/>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eastAsia="PMingLiU" w:hAnsiTheme="minorHAnsi" w:cstheme="minorHAnsi"/>
                <w:color w:val="000000"/>
                <w:sz w:val="18"/>
                <w:szCs w:val="18"/>
                <w:lang w:val="en-GB" w:eastAsia="en-US"/>
              </w:rPr>
            </w:pPr>
            <w:r w:rsidRPr="009161BE">
              <w:rPr>
                <w:rFonts w:asciiTheme="minorHAnsi" w:eastAsia="PMingLiU" w:hAnsiTheme="minorHAnsi" w:cstheme="minorHAnsi"/>
                <w:color w:val="000000"/>
                <w:sz w:val="18"/>
                <w:szCs w:val="18"/>
                <w:lang w:val="en-GB" w:eastAsia="en-US"/>
              </w:rPr>
              <w:t>there is evidence of a biologically plausible link between the endocrine activity and the adverse effect.</w:t>
            </w:r>
          </w:p>
        </w:tc>
      </w:tr>
    </w:tbl>
    <w:p w14:paraId="43FAE19B" w14:textId="77777777" w:rsidR="001C2FEE" w:rsidRPr="009161BE" w:rsidRDefault="001C2FEE" w:rsidP="00BD3AF1">
      <w:pPr>
        <w:spacing w:line="276" w:lineRule="auto"/>
        <w:jc w:val="both"/>
        <w:rPr>
          <w:rFonts w:ascii="Arial" w:hAnsi="Arial" w:cs="Arial"/>
          <w:bCs/>
          <w:sz w:val="20"/>
          <w:szCs w:val="20"/>
          <w:lang w:val="en-GB"/>
        </w:rPr>
      </w:pPr>
    </w:p>
    <w:p w14:paraId="6E4A27C7" w14:textId="524E24AB" w:rsidR="005835A8" w:rsidRPr="009161BE" w:rsidRDefault="005835A8" w:rsidP="00194E81">
      <w:pPr>
        <w:spacing w:line="276" w:lineRule="auto"/>
        <w:jc w:val="both"/>
        <w:rPr>
          <w:rFonts w:ascii="Arial" w:hAnsi="Arial" w:cs="Arial"/>
          <w:bCs/>
          <w:sz w:val="20"/>
          <w:szCs w:val="20"/>
          <w:lang w:val="en-GB"/>
        </w:rPr>
      </w:pPr>
      <w:r w:rsidRPr="009161BE">
        <w:rPr>
          <w:rFonts w:ascii="Arial" w:hAnsi="Arial" w:cs="Arial"/>
          <w:bCs/>
          <w:sz w:val="20"/>
          <w:szCs w:val="20"/>
          <w:lang w:val="en-GB"/>
        </w:rPr>
        <w:t>Additional sources can be used for prioriti</w:t>
      </w:r>
      <w:r w:rsidR="008D48EE" w:rsidRPr="009161BE">
        <w:rPr>
          <w:rFonts w:ascii="Arial" w:hAnsi="Arial" w:cs="Arial"/>
          <w:bCs/>
          <w:sz w:val="20"/>
          <w:szCs w:val="20"/>
          <w:lang w:val="en-GB"/>
        </w:rPr>
        <w:t>s</w:t>
      </w:r>
      <w:r w:rsidRPr="009161BE">
        <w:rPr>
          <w:rFonts w:ascii="Arial" w:hAnsi="Arial" w:cs="Arial"/>
          <w:bCs/>
          <w:sz w:val="20"/>
          <w:szCs w:val="20"/>
          <w:lang w:val="en-GB"/>
        </w:rPr>
        <w:t>ation purpose</w:t>
      </w:r>
      <w:r w:rsidR="008D48EE" w:rsidRPr="009161BE">
        <w:rPr>
          <w:rFonts w:ascii="Arial" w:hAnsi="Arial" w:cs="Arial"/>
          <w:bCs/>
          <w:sz w:val="20"/>
          <w:szCs w:val="20"/>
          <w:lang w:val="en-GB"/>
        </w:rPr>
        <w:t>s:</w:t>
      </w:r>
    </w:p>
    <w:p w14:paraId="6089D09A" w14:textId="6F46E121" w:rsidR="004A3467" w:rsidRPr="009161BE" w:rsidRDefault="004A3467">
      <w:pPr>
        <w:pStyle w:val="Paragraphedeliste"/>
        <w:numPr>
          <w:ilvl w:val="0"/>
          <w:numId w:val="6"/>
        </w:numPr>
        <w:spacing w:after="200" w:line="276" w:lineRule="auto"/>
        <w:jc w:val="both"/>
        <w:rPr>
          <w:rFonts w:ascii="Arial" w:hAnsi="Arial" w:cs="Arial"/>
          <w:bCs/>
          <w:sz w:val="20"/>
          <w:szCs w:val="20"/>
          <w:lang w:val="en-GB"/>
        </w:rPr>
      </w:pPr>
      <w:r w:rsidRPr="009161BE">
        <w:rPr>
          <w:rFonts w:ascii="Arial" w:hAnsi="Arial" w:cs="Arial"/>
          <w:bCs/>
          <w:sz w:val="20"/>
          <w:szCs w:val="20"/>
          <w:lang w:val="en-GB"/>
        </w:rPr>
        <w:t xml:space="preserve">the reviews by the EU: Commission Staff Working Paper - 4th Report on the implementation of the "Community Strategy for Endocrine Disrupters" a range of substances suspected of interfering with the hormone systems of humans and wildlife (COM (1999) 706) - SEC(2011) 1001 final </w:t>
      </w:r>
      <w:r w:rsidR="009F0AB3" w:rsidRPr="009161BE">
        <w:rPr>
          <w:rFonts w:ascii="Arial" w:hAnsi="Arial" w:cs="Arial"/>
          <w:b/>
          <w:sz w:val="20"/>
          <w:szCs w:val="20"/>
          <w:lang w:val="en-GB"/>
        </w:rPr>
        <w:fldChar w:fldCharType="begin"/>
      </w:r>
      <w:r w:rsidR="00F76303">
        <w:rPr>
          <w:rFonts w:ascii="Arial" w:hAnsi="Arial" w:cs="Arial"/>
          <w:b/>
          <w:sz w:val="20"/>
          <w:szCs w:val="20"/>
          <w:lang w:val="en-GB"/>
        </w:rPr>
        <w:instrText xml:space="preserve"> ADDIN EN.CITE &lt;EndNote&gt;&lt;Cite&gt;&lt;Year&gt;1999&lt;/Year&gt;&lt;RecNum&gt;47&lt;/RecNum&gt;&lt;DisplayText&gt;[18]&lt;/DisplayText&gt;&lt;record&gt;&lt;rec-number&gt;47&lt;/rec-number&gt;&lt;foreign-keys&gt;&lt;key app="EN" db-id="ftpw2tvvuft0w4e2e5dp9s9xspsxswavzzfx" timestamp="0"&gt;47&lt;/key&gt;&lt;/foreign-keys&gt;&lt;ref-type name="Report"&gt;27&lt;/ref-type&gt;&lt;contributors&gt;&lt;authors&gt;&lt;author&gt;European Comission,&lt;/author&gt;&lt;/authors&gt;&lt;/contributors&gt;&lt;titles&gt;&lt;title&gt;Community Strategy for Endocrine Disrupters a range of substances suspected of interfering with the hormone systems of humans and wildlife&lt;/title&gt;&lt;/titles&gt;&lt;dates&gt;&lt;year&gt;1999&lt;/year&gt;&lt;/dates&gt;&lt;urls&gt;&lt;/urls&gt;&lt;language&gt;English&lt;/language&gt;&lt;access-date&gt;4 Apr 2023&lt;/access-date&gt;&lt;/record&gt;&lt;/Cite&gt;&lt;/EndNote&gt;</w:instrText>
      </w:r>
      <w:r w:rsidR="009F0AB3" w:rsidRPr="009161BE">
        <w:rPr>
          <w:rFonts w:ascii="Arial" w:hAnsi="Arial" w:cs="Arial"/>
          <w:b/>
          <w:sz w:val="20"/>
          <w:szCs w:val="20"/>
          <w:lang w:val="en-GB"/>
        </w:rPr>
        <w:fldChar w:fldCharType="separate"/>
      </w:r>
      <w:r w:rsidR="00F76303">
        <w:rPr>
          <w:rFonts w:ascii="Arial" w:hAnsi="Arial" w:cs="Arial"/>
          <w:b/>
          <w:noProof/>
          <w:sz w:val="20"/>
          <w:szCs w:val="20"/>
          <w:lang w:val="en-GB"/>
        </w:rPr>
        <w:t>[18]</w:t>
      </w:r>
      <w:r w:rsidR="009F0AB3" w:rsidRPr="009161BE">
        <w:rPr>
          <w:rFonts w:ascii="Arial" w:hAnsi="Arial" w:cs="Arial"/>
          <w:b/>
          <w:sz w:val="20"/>
          <w:szCs w:val="20"/>
          <w:lang w:val="en-GB"/>
        </w:rPr>
        <w:fldChar w:fldCharType="end"/>
      </w:r>
    </w:p>
    <w:p w14:paraId="22149324" w14:textId="09E3CE13" w:rsidR="004A3467" w:rsidRPr="009161BE" w:rsidRDefault="004A3467">
      <w:pPr>
        <w:pStyle w:val="Paragraphedeliste"/>
        <w:numPr>
          <w:ilvl w:val="0"/>
          <w:numId w:val="6"/>
        </w:numPr>
        <w:spacing w:after="200" w:line="276" w:lineRule="auto"/>
        <w:jc w:val="both"/>
        <w:rPr>
          <w:rFonts w:ascii="Arial" w:hAnsi="Arial" w:cs="Arial"/>
          <w:bCs/>
          <w:sz w:val="20"/>
          <w:szCs w:val="20"/>
          <w:lang w:val="en-GB"/>
        </w:rPr>
      </w:pPr>
      <w:r w:rsidRPr="009161BE">
        <w:rPr>
          <w:rFonts w:ascii="Arial" w:hAnsi="Arial" w:cs="Arial"/>
          <w:bCs/>
          <w:sz w:val="20"/>
          <w:szCs w:val="20"/>
          <w:lang w:val="en-GB"/>
        </w:rPr>
        <w:t xml:space="preserve">the “SIN List” (Substitute It Now!) </w:t>
      </w:r>
      <w:r w:rsidR="008E0988" w:rsidRPr="009161BE">
        <w:rPr>
          <w:rFonts w:ascii="Arial" w:hAnsi="Arial" w:cs="Arial"/>
          <w:bCs/>
          <w:sz w:val="20"/>
          <w:szCs w:val="20"/>
          <w:lang w:val="en-GB"/>
        </w:rPr>
        <w:t>by ChemSec</w:t>
      </w:r>
      <w:r w:rsidRPr="009161BE">
        <w:rPr>
          <w:rFonts w:ascii="Arial" w:hAnsi="Arial" w:cs="Arial"/>
          <w:bCs/>
          <w:sz w:val="20"/>
          <w:szCs w:val="20"/>
          <w:lang w:val="en-GB"/>
        </w:rPr>
        <w:t xml:space="preserve"> </w:t>
      </w:r>
      <w:r w:rsidR="009F0AB3" w:rsidRPr="009161BE">
        <w:rPr>
          <w:rFonts w:ascii="Arial" w:hAnsi="Arial" w:cs="Arial"/>
          <w:b/>
          <w:sz w:val="20"/>
          <w:szCs w:val="20"/>
          <w:lang w:val="en-GB"/>
        </w:rPr>
        <w:fldChar w:fldCharType="begin"/>
      </w:r>
      <w:r w:rsidR="00F76303">
        <w:rPr>
          <w:rFonts w:ascii="Arial" w:hAnsi="Arial" w:cs="Arial"/>
          <w:b/>
          <w:sz w:val="20"/>
          <w:szCs w:val="20"/>
          <w:lang w:val="en-GB"/>
        </w:rPr>
        <w:instrText xml:space="preserve"> ADDIN EN.CITE &lt;EndNote&gt;&lt;Cite&gt;&lt;Author&gt;ChemSec&lt;/Author&gt;&lt;RecNum&gt;48&lt;/RecNum&gt;&lt;DisplayText&gt;[19]&lt;/DisplayText&gt;&lt;record&gt;&lt;rec-number&gt;48&lt;/rec-number&gt;&lt;foreign-keys&gt;&lt;key app="EN" db-id="ftpw2tvvuft0w4e2e5dp9s9xspsxswavzzfx" timestamp="0"&gt;48&lt;/key&gt;&lt;/foreign-keys&gt;&lt;ref-type name="Web Page"&gt;12&lt;/ref-type&gt;&lt;contributors&gt;&lt;authors&gt;&lt;author&gt;ChemSec&lt;/author&gt;&lt;/authors&gt;&lt;/contributors&gt;&lt;titles&gt;&lt;title&gt;SIN List. https://sinlist.chemsec.org/&lt;/title&gt;&lt;/titles&gt;&lt;dates&gt;&lt;/dates&gt;&lt;urls&gt;&lt;related-urls&gt;&lt;url&gt;https://sinlist.chemsec.org/&lt;/url&gt;&lt;/related-urls&gt;&lt;/urls&gt;&lt;access-date&gt;4 Apr 2023&lt;/access-date&gt;&lt;/record&gt;&lt;/Cite&gt;&lt;/EndNote&gt;</w:instrText>
      </w:r>
      <w:r w:rsidR="009F0AB3" w:rsidRPr="009161BE">
        <w:rPr>
          <w:rFonts w:ascii="Arial" w:hAnsi="Arial" w:cs="Arial"/>
          <w:b/>
          <w:sz w:val="20"/>
          <w:szCs w:val="20"/>
          <w:lang w:val="en-GB"/>
        </w:rPr>
        <w:fldChar w:fldCharType="separate"/>
      </w:r>
      <w:r w:rsidR="00F76303">
        <w:rPr>
          <w:rFonts w:ascii="Arial" w:hAnsi="Arial" w:cs="Arial"/>
          <w:b/>
          <w:noProof/>
          <w:sz w:val="20"/>
          <w:szCs w:val="20"/>
          <w:lang w:val="en-GB"/>
        </w:rPr>
        <w:t>[19]</w:t>
      </w:r>
      <w:r w:rsidR="009F0AB3" w:rsidRPr="009161BE">
        <w:rPr>
          <w:rFonts w:ascii="Arial" w:hAnsi="Arial" w:cs="Arial"/>
          <w:b/>
          <w:sz w:val="20"/>
          <w:szCs w:val="20"/>
          <w:lang w:val="en-GB"/>
        </w:rPr>
        <w:fldChar w:fldCharType="end"/>
      </w:r>
    </w:p>
    <w:p w14:paraId="0A5D94D6" w14:textId="7D41387A" w:rsidR="004A3467" w:rsidRPr="009161BE" w:rsidRDefault="004A3467">
      <w:pPr>
        <w:pStyle w:val="Paragraphedeliste"/>
        <w:numPr>
          <w:ilvl w:val="0"/>
          <w:numId w:val="6"/>
        </w:numPr>
        <w:spacing w:after="200" w:line="276" w:lineRule="auto"/>
        <w:jc w:val="both"/>
        <w:rPr>
          <w:rFonts w:ascii="Arial" w:hAnsi="Arial" w:cs="Arial"/>
          <w:bCs/>
          <w:sz w:val="20"/>
          <w:szCs w:val="20"/>
          <w:lang w:val="en-GB"/>
        </w:rPr>
      </w:pPr>
      <w:r w:rsidRPr="009161BE">
        <w:rPr>
          <w:rFonts w:ascii="Arial" w:hAnsi="Arial" w:cs="Arial"/>
          <w:bCs/>
          <w:sz w:val="20"/>
          <w:szCs w:val="20"/>
          <w:lang w:val="en-GB"/>
        </w:rPr>
        <w:t xml:space="preserve">the IEH Report on Chemicals purported to be endocrine disrupters. </w:t>
      </w:r>
      <w:r w:rsidR="008E0988" w:rsidRPr="009161BE">
        <w:rPr>
          <w:rFonts w:ascii="Arial" w:hAnsi="Arial" w:cs="Arial"/>
          <w:b/>
          <w:sz w:val="20"/>
          <w:szCs w:val="20"/>
          <w:lang w:val="en-GB"/>
        </w:rPr>
        <w:fldChar w:fldCharType="begin"/>
      </w:r>
      <w:r w:rsidR="00F76303">
        <w:rPr>
          <w:rFonts w:ascii="Arial" w:hAnsi="Arial" w:cs="Arial"/>
          <w:b/>
          <w:sz w:val="20"/>
          <w:szCs w:val="20"/>
          <w:lang w:val="en-GB"/>
        </w:rPr>
        <w:instrText xml:space="preserve"> ADDIN EN.CITE &lt;EndNote&gt;&lt;Cite&gt;&lt;Author&gt;IEH&lt;/Author&gt;&lt;Year&gt;2005&lt;/Year&gt;&lt;RecNum&gt;49&lt;/RecNum&gt;&lt;DisplayText&gt;[20]&lt;/DisplayText&gt;&lt;record&gt;&lt;rec-number&gt;49&lt;/rec-number&gt;&lt;foreign-keys&gt;&lt;key app="EN" db-id="ftpw2tvvuft0w4e2e5dp9s9xspsxswavzzfx" timestamp="0"&gt;49&lt;/key&gt;&lt;/foreign-keys&gt;&lt;ref-type name="Report"&gt;27&lt;/ref-type&gt;&lt;contributors&gt;&lt;authors&gt;&lt;author&gt;IEH&lt;/author&gt;&lt;/authors&gt;&lt;/contributors&gt;&lt;titles&gt;&lt;title&gt;Chemicals purported to be endocrine disrupters. A compilation of published lists.&lt;/title&gt;&lt;/titles&gt;&lt;dates&gt;&lt;year&gt;2005&lt;/year&gt;&lt;/dates&gt;&lt;urls&gt;&lt;related-urls&gt;&lt;url&gt;http://www.iehconsulting.co.uk/IEH_Consulting/IEHCPubs/EndocrineDisrupters/w20.pdf&lt;/url&gt;&lt;/related-urls&gt;&lt;/urls&gt;&lt;language&gt;English&lt;/language&gt;&lt;access-date&gt;4 Apr 2023&lt;/access-date&gt;&lt;/record&gt;&lt;/Cite&gt;&lt;/EndNote&gt;</w:instrText>
      </w:r>
      <w:r w:rsidR="008E0988" w:rsidRPr="009161BE">
        <w:rPr>
          <w:rFonts w:ascii="Arial" w:hAnsi="Arial" w:cs="Arial"/>
          <w:b/>
          <w:sz w:val="20"/>
          <w:szCs w:val="20"/>
          <w:lang w:val="en-GB"/>
        </w:rPr>
        <w:fldChar w:fldCharType="separate"/>
      </w:r>
      <w:r w:rsidR="00F76303">
        <w:rPr>
          <w:rFonts w:ascii="Arial" w:hAnsi="Arial" w:cs="Arial"/>
          <w:b/>
          <w:noProof/>
          <w:sz w:val="20"/>
          <w:szCs w:val="20"/>
          <w:lang w:val="en-GB"/>
        </w:rPr>
        <w:t>[20]</w:t>
      </w:r>
      <w:r w:rsidR="008E0988" w:rsidRPr="009161BE">
        <w:rPr>
          <w:rFonts w:ascii="Arial" w:hAnsi="Arial" w:cs="Arial"/>
          <w:b/>
          <w:sz w:val="20"/>
          <w:szCs w:val="20"/>
          <w:lang w:val="en-GB"/>
        </w:rPr>
        <w:fldChar w:fldCharType="end"/>
      </w:r>
    </w:p>
    <w:p w14:paraId="43239788" w14:textId="1FF18E41" w:rsidR="004A3467" w:rsidRPr="009161BE" w:rsidRDefault="004A3467">
      <w:pPr>
        <w:pStyle w:val="Paragraphedeliste"/>
        <w:numPr>
          <w:ilvl w:val="0"/>
          <w:numId w:val="6"/>
        </w:numPr>
        <w:spacing w:after="200" w:line="276" w:lineRule="auto"/>
        <w:jc w:val="both"/>
        <w:rPr>
          <w:rFonts w:ascii="Arial" w:hAnsi="Arial" w:cs="Arial"/>
          <w:bCs/>
          <w:sz w:val="20"/>
          <w:szCs w:val="20"/>
          <w:lang w:val="en-GB"/>
        </w:rPr>
      </w:pPr>
      <w:r w:rsidRPr="009161BE">
        <w:rPr>
          <w:rFonts w:ascii="Arial" w:hAnsi="Arial" w:cs="Arial"/>
          <w:bCs/>
          <w:sz w:val="20"/>
          <w:szCs w:val="20"/>
          <w:lang w:val="en-GB"/>
        </w:rPr>
        <w:t>the EU list of potential endocrine disruptors</w:t>
      </w:r>
      <w:r w:rsidR="00AE6F67" w:rsidRPr="009161BE">
        <w:rPr>
          <w:rFonts w:ascii="Arial" w:hAnsi="Arial" w:cs="Arial"/>
          <w:bCs/>
          <w:sz w:val="20"/>
          <w:szCs w:val="20"/>
          <w:lang w:val="en-GB"/>
        </w:rPr>
        <w:t xml:space="preserve"> by the </w:t>
      </w:r>
      <w:r w:rsidRPr="009161BE">
        <w:rPr>
          <w:rFonts w:ascii="Arial" w:hAnsi="Arial" w:cs="Arial"/>
          <w:bCs/>
          <w:sz w:val="20"/>
          <w:szCs w:val="20"/>
          <w:lang w:val="en-GB"/>
        </w:rPr>
        <w:t>Danish EPA</w:t>
      </w:r>
      <w:r w:rsidR="00AE6F67" w:rsidRPr="009161BE">
        <w:rPr>
          <w:rFonts w:ascii="Arial" w:hAnsi="Arial" w:cs="Arial"/>
          <w:bCs/>
          <w:sz w:val="20"/>
          <w:szCs w:val="20"/>
          <w:lang w:val="en-GB"/>
        </w:rPr>
        <w:t xml:space="preserve"> </w:t>
      </w:r>
      <w:r w:rsidR="00AE6F67" w:rsidRPr="009161BE">
        <w:rPr>
          <w:rFonts w:ascii="Arial" w:hAnsi="Arial" w:cs="Arial"/>
          <w:b/>
          <w:sz w:val="20"/>
          <w:szCs w:val="20"/>
          <w:lang w:val="en-GB"/>
        </w:rPr>
        <w:fldChar w:fldCharType="begin"/>
      </w:r>
      <w:r w:rsidR="00F76303">
        <w:rPr>
          <w:rFonts w:ascii="Arial" w:hAnsi="Arial" w:cs="Arial"/>
          <w:b/>
          <w:sz w:val="20"/>
          <w:szCs w:val="20"/>
          <w:lang w:val="en-GB"/>
        </w:rPr>
        <w:instrText xml:space="preserve"> ADDIN EN.CITE &lt;EndNote&gt;&lt;Cite&gt;&lt;Author&gt;EPA&lt;/Author&gt;&lt;RecNum&gt;50&lt;/RecNum&gt;&lt;DisplayText&gt;[21]&lt;/DisplayText&gt;&lt;record&gt;&lt;rec-number&gt;50&lt;/rec-number&gt;&lt;foreign-keys&gt;&lt;key app="EN" db-id="ftpw2tvvuft0w4e2e5dp9s9xspsxswavzzfx" timestamp="0"&gt;50&lt;/key&gt;&lt;/foreign-keys&gt;&lt;ref-type name="Web Page"&gt;12&lt;/ref-type&gt;&lt;contributors&gt;&lt;authors&gt;&lt;author&gt;EPA&lt;/author&gt;&lt;/authors&gt;&lt;/contributors&gt;&lt;titles&gt;&lt;title&gt;The EU list of potential endocrine disruptors. https://eng.mst.dk/chemicals/chemicals-in-products/focus-on-specific-substances/endocrine-disruptors/the-eu-list-of-potential-endocrine-disruptors/&lt;/title&gt;&lt;/titles&gt;&lt;dates&gt;&lt;/dates&gt;&lt;urls&gt;&lt;related-urls&gt;&lt;url&gt;https://eng.mst.dk/chemicals/chemicals-in-products/focus-on-specific-substances/endocrine-disruptors/the-eu-list-of-potential-endocrine-disruptors/&lt;/url&gt;&lt;/related-urls&gt;&lt;/urls&gt;&lt;access-date&gt;4 Apr 2023&lt;/access-date&gt;&lt;/record&gt;&lt;/Cite&gt;&lt;/EndNote&gt;</w:instrText>
      </w:r>
      <w:r w:rsidR="00AE6F67" w:rsidRPr="009161BE">
        <w:rPr>
          <w:rFonts w:ascii="Arial" w:hAnsi="Arial" w:cs="Arial"/>
          <w:b/>
          <w:sz w:val="20"/>
          <w:szCs w:val="20"/>
          <w:lang w:val="en-GB"/>
        </w:rPr>
        <w:fldChar w:fldCharType="separate"/>
      </w:r>
      <w:r w:rsidR="00F76303">
        <w:rPr>
          <w:rFonts w:ascii="Arial" w:hAnsi="Arial" w:cs="Arial"/>
          <w:b/>
          <w:noProof/>
          <w:sz w:val="20"/>
          <w:szCs w:val="20"/>
          <w:lang w:val="en-GB"/>
        </w:rPr>
        <w:t>[21]</w:t>
      </w:r>
      <w:r w:rsidR="00AE6F67" w:rsidRPr="009161BE">
        <w:rPr>
          <w:rFonts w:ascii="Arial" w:hAnsi="Arial" w:cs="Arial"/>
          <w:b/>
          <w:sz w:val="20"/>
          <w:szCs w:val="20"/>
          <w:lang w:val="en-GB"/>
        </w:rPr>
        <w:fldChar w:fldCharType="end"/>
      </w:r>
    </w:p>
    <w:p w14:paraId="47790250" w14:textId="2E28D091" w:rsidR="004A3467" w:rsidRPr="009161BE" w:rsidRDefault="0087656B">
      <w:pPr>
        <w:pStyle w:val="Paragraphedeliste"/>
        <w:numPr>
          <w:ilvl w:val="0"/>
          <w:numId w:val="6"/>
        </w:numPr>
        <w:spacing w:after="200" w:line="276" w:lineRule="auto"/>
        <w:jc w:val="both"/>
        <w:rPr>
          <w:rFonts w:ascii="Arial" w:hAnsi="Arial" w:cs="Arial"/>
          <w:bCs/>
          <w:sz w:val="20"/>
          <w:szCs w:val="20"/>
          <w:lang w:val="en-GB"/>
        </w:rPr>
      </w:pPr>
      <w:r w:rsidRPr="009161BE">
        <w:rPr>
          <w:rFonts w:ascii="Arial" w:hAnsi="Arial" w:cs="Arial"/>
          <w:bCs/>
          <w:sz w:val="20"/>
          <w:szCs w:val="20"/>
          <w:lang w:val="en-GB"/>
        </w:rPr>
        <w:t xml:space="preserve">Endocrine disruptors indicated by the European Commission </w:t>
      </w:r>
      <w:r w:rsidRPr="009161BE">
        <w:rPr>
          <w:rFonts w:ascii="Arial" w:hAnsi="Arial" w:cs="Arial"/>
          <w:b/>
          <w:sz w:val="20"/>
          <w:szCs w:val="20"/>
          <w:lang w:val="en-GB"/>
        </w:rPr>
        <w:fldChar w:fldCharType="begin"/>
      </w:r>
      <w:r w:rsidR="00F76303">
        <w:rPr>
          <w:rFonts w:ascii="Arial" w:hAnsi="Arial" w:cs="Arial"/>
          <w:b/>
          <w:sz w:val="20"/>
          <w:szCs w:val="20"/>
          <w:lang w:val="en-GB"/>
        </w:rPr>
        <w:instrText xml:space="preserve"> ADDIN EN.CITE &lt;EndNote&gt;&lt;Cite&gt;&lt;Author&gt;European Comission&lt;/Author&gt;&lt;RecNum&gt;51&lt;/RecNum&gt;&lt;DisplayText&gt;[22]&lt;/DisplayText&gt;&lt;record&gt;&lt;rec-number&gt;51&lt;/rec-number&gt;&lt;foreign-keys&gt;&lt;key app="EN" db-id="ftpw2tvvuft0w4e2e5dp9s9xspsxswavzzfx" timestamp="0"&gt;51&lt;/key&gt;&lt;/foreign-keys&gt;&lt;ref-type name="Web Page"&gt;12&lt;/ref-type&gt;&lt;contributors&gt;&lt;authors&gt;&lt;author&gt;European Comission,&lt;/author&gt;&lt;/authors&gt;&lt;/contributors&gt;&lt;titles&gt;&lt;title&gt;Endocrine disruptors. https://commission.europa.eu/strategy-and-policy/policies/endocrine-disruptors_en&lt;/title&gt;&lt;/titles&gt;&lt;dates&gt;&lt;/dates&gt;&lt;urls&gt;&lt;related-urls&gt;&lt;url&gt;https://commission.europa.eu/strategy-and-policy/policies/endocrine-disruptors_en&lt;/url&gt;&lt;/related-urls&gt;&lt;/urls&gt;&lt;access-date&gt;4 Apr 2023&lt;/access-date&gt;&lt;/record&gt;&lt;/Cite&gt;&lt;/EndNote&gt;</w:instrText>
      </w:r>
      <w:r w:rsidRPr="009161BE">
        <w:rPr>
          <w:rFonts w:ascii="Arial" w:hAnsi="Arial" w:cs="Arial"/>
          <w:b/>
          <w:sz w:val="20"/>
          <w:szCs w:val="20"/>
          <w:lang w:val="en-GB"/>
        </w:rPr>
        <w:fldChar w:fldCharType="separate"/>
      </w:r>
      <w:r w:rsidR="00F76303">
        <w:rPr>
          <w:rFonts w:ascii="Arial" w:hAnsi="Arial" w:cs="Arial"/>
          <w:b/>
          <w:noProof/>
          <w:sz w:val="20"/>
          <w:szCs w:val="20"/>
          <w:lang w:val="en-GB"/>
        </w:rPr>
        <w:t>[22]</w:t>
      </w:r>
      <w:r w:rsidRPr="009161BE">
        <w:rPr>
          <w:rFonts w:ascii="Arial" w:hAnsi="Arial" w:cs="Arial"/>
          <w:b/>
          <w:sz w:val="20"/>
          <w:szCs w:val="20"/>
          <w:lang w:val="en-GB"/>
        </w:rPr>
        <w:fldChar w:fldCharType="end"/>
      </w:r>
      <w:r w:rsidR="004A3467" w:rsidRPr="009161BE">
        <w:rPr>
          <w:rFonts w:ascii="Arial" w:hAnsi="Arial" w:cs="Arial"/>
          <w:bCs/>
          <w:sz w:val="20"/>
          <w:szCs w:val="20"/>
          <w:lang w:val="en-GB"/>
        </w:rPr>
        <w:t xml:space="preserve"> </w:t>
      </w:r>
    </w:p>
    <w:p w14:paraId="085AA2F7" w14:textId="232814DE" w:rsidR="004A3467" w:rsidRPr="009161BE" w:rsidRDefault="004A07B4">
      <w:pPr>
        <w:pStyle w:val="Paragraphedeliste"/>
        <w:numPr>
          <w:ilvl w:val="0"/>
          <w:numId w:val="6"/>
        </w:numPr>
        <w:spacing w:after="200" w:line="276" w:lineRule="auto"/>
        <w:jc w:val="both"/>
        <w:rPr>
          <w:rFonts w:ascii="Arial" w:hAnsi="Arial" w:cs="Arial"/>
          <w:bCs/>
          <w:sz w:val="20"/>
          <w:szCs w:val="20"/>
          <w:lang w:val="en-GB"/>
        </w:rPr>
      </w:pPr>
      <w:r w:rsidRPr="009161BE">
        <w:rPr>
          <w:rFonts w:ascii="Arial" w:hAnsi="Arial" w:cs="Arial"/>
          <w:bCs/>
          <w:sz w:val="20"/>
          <w:szCs w:val="20"/>
          <w:lang w:val="en-GB"/>
        </w:rPr>
        <w:t xml:space="preserve">The list of potential endocrine disruptors by the UNEP </w:t>
      </w:r>
      <w:r w:rsidRPr="009161BE">
        <w:rPr>
          <w:rFonts w:ascii="Arial" w:hAnsi="Arial" w:cs="Arial"/>
          <w:b/>
          <w:sz w:val="20"/>
          <w:szCs w:val="20"/>
          <w:lang w:val="en-GB"/>
        </w:rPr>
        <w:fldChar w:fldCharType="begin"/>
      </w:r>
      <w:r w:rsidR="00F76303">
        <w:rPr>
          <w:rFonts w:ascii="Arial" w:hAnsi="Arial" w:cs="Arial"/>
          <w:b/>
          <w:sz w:val="20"/>
          <w:szCs w:val="20"/>
          <w:lang w:val="en-GB"/>
        </w:rPr>
        <w:instrText xml:space="preserve"> ADDIN EN.CITE &lt;EndNote&gt;&lt;Cite&gt;&lt;Author&gt;United Nations Environment Programme&lt;/Author&gt;&lt;RecNum&gt;52&lt;/RecNum&gt;&lt;DisplayText&gt;[23]&lt;/DisplayText&gt;&lt;record&gt;&lt;rec-number&gt;52&lt;/rec-number&gt;&lt;foreign-keys&gt;&lt;key app="EN" db-id="ftpw2tvvuft0w4e2e5dp9s9xspsxswavzzfx" timestamp="0"&gt;52&lt;/key&gt;&lt;/foreign-keys&gt;&lt;ref-type name="Web Page"&gt;12&lt;/ref-type&gt;&lt;contributors&gt;&lt;authors&gt;&lt;author&gt;United Nations Environment Programme,&lt;/author&gt;&lt;/authors&gt;&lt;/contributors&gt;&lt;titles&gt;&lt;title&gt;Towards a Pollution-Free Planet. https://wedocs.unep.org/bitstream/handle/20.500.11822/21380/Towards%20a%20Pollution%20Free%20Planet%20ICCA%20Comments.pdf?sequence=4&lt;/title&gt;&lt;/titles&gt;&lt;dates&gt;&lt;/dates&gt;&lt;urls&gt;&lt;related-urls&gt;&lt;url&gt;https://wedocs.unep.org/bitstream/handle/20.500.11822/21380/Towards%20a%20Pollution%20Free%20Planet%20ICCA%20Comments.pdf?sequence=4&lt;/url&gt;&lt;/related-urls&gt;&lt;/urls&gt;&lt;access-date&gt;4 Apr 2023&lt;/access-date&gt;&lt;/record&gt;&lt;/Cite&gt;&lt;/EndNote&gt;</w:instrText>
      </w:r>
      <w:r w:rsidRPr="009161BE">
        <w:rPr>
          <w:rFonts w:ascii="Arial" w:hAnsi="Arial" w:cs="Arial"/>
          <w:b/>
          <w:sz w:val="20"/>
          <w:szCs w:val="20"/>
          <w:lang w:val="en-GB"/>
        </w:rPr>
        <w:fldChar w:fldCharType="separate"/>
      </w:r>
      <w:r w:rsidR="00F76303">
        <w:rPr>
          <w:rFonts w:ascii="Arial" w:hAnsi="Arial" w:cs="Arial"/>
          <w:b/>
          <w:noProof/>
          <w:sz w:val="20"/>
          <w:szCs w:val="20"/>
          <w:lang w:val="en-GB"/>
        </w:rPr>
        <w:t>[23]</w:t>
      </w:r>
      <w:r w:rsidRPr="009161BE">
        <w:rPr>
          <w:rFonts w:ascii="Arial" w:hAnsi="Arial" w:cs="Arial"/>
          <w:b/>
          <w:sz w:val="20"/>
          <w:szCs w:val="20"/>
          <w:lang w:val="en-GB"/>
        </w:rPr>
        <w:fldChar w:fldCharType="end"/>
      </w:r>
    </w:p>
    <w:p w14:paraId="25746B1F" w14:textId="7FD820B1" w:rsidR="00727991" w:rsidRPr="009161BE" w:rsidRDefault="00727991">
      <w:pPr>
        <w:pStyle w:val="Paragraphedeliste"/>
        <w:numPr>
          <w:ilvl w:val="0"/>
          <w:numId w:val="6"/>
        </w:numPr>
        <w:spacing w:after="200" w:line="276" w:lineRule="auto"/>
        <w:jc w:val="both"/>
        <w:rPr>
          <w:rFonts w:ascii="Arial" w:hAnsi="Arial" w:cs="Arial"/>
          <w:bCs/>
          <w:sz w:val="20"/>
          <w:szCs w:val="20"/>
          <w:lang w:val="en-GB"/>
        </w:rPr>
      </w:pPr>
      <w:r w:rsidRPr="009161BE">
        <w:rPr>
          <w:rFonts w:ascii="Arial" w:hAnsi="Arial" w:cs="Arial"/>
          <w:bCs/>
          <w:sz w:val="20"/>
          <w:szCs w:val="20"/>
          <w:lang w:val="en-GB"/>
        </w:rPr>
        <w:t xml:space="preserve">The </w:t>
      </w:r>
      <w:r w:rsidR="005308A5" w:rsidRPr="009161BE">
        <w:rPr>
          <w:rFonts w:ascii="Arial" w:hAnsi="Arial" w:cs="Arial"/>
          <w:bCs/>
          <w:sz w:val="20"/>
          <w:szCs w:val="20"/>
          <w:lang w:val="en-GB"/>
        </w:rPr>
        <w:t>prioritization</w:t>
      </w:r>
      <w:r w:rsidRPr="009161BE">
        <w:rPr>
          <w:rFonts w:ascii="Arial" w:hAnsi="Arial" w:cs="Arial"/>
          <w:bCs/>
          <w:sz w:val="20"/>
          <w:szCs w:val="20"/>
          <w:lang w:val="en-GB"/>
        </w:rPr>
        <w:t xml:space="preserve"> work carried out by</w:t>
      </w:r>
      <w:r w:rsidRPr="009161BE">
        <w:rPr>
          <w:rFonts w:ascii="Arial" w:hAnsi="Arial" w:cs="Arial"/>
          <w:b/>
          <w:sz w:val="20"/>
          <w:szCs w:val="20"/>
          <w:lang w:val="en-GB"/>
        </w:rPr>
        <w:t xml:space="preserve"> ANSES/DEDUCT </w:t>
      </w:r>
      <w:r w:rsidR="0056323B" w:rsidRPr="009161BE">
        <w:rPr>
          <w:rFonts w:ascii="Arial" w:hAnsi="Arial" w:cs="Arial"/>
          <w:b/>
          <w:sz w:val="20"/>
          <w:szCs w:val="20"/>
          <w:lang w:val="en-GB"/>
        </w:rPr>
        <w:fldChar w:fldCharType="begin"/>
      </w:r>
      <w:r w:rsidR="00F76303">
        <w:rPr>
          <w:rFonts w:ascii="Arial" w:hAnsi="Arial" w:cs="Arial"/>
          <w:b/>
          <w:sz w:val="20"/>
          <w:szCs w:val="20"/>
          <w:lang w:val="en-GB"/>
        </w:rPr>
        <w:instrText xml:space="preserve"> ADDIN EN.CITE &lt;EndNote&gt;&lt;Cite&gt;&lt;Author&gt;ANSES&lt;/Author&gt;&lt;Year&gt;2021&lt;/Year&gt;&lt;RecNum&gt;74&lt;/RecNum&gt;&lt;DisplayText&gt;[24]&lt;/DisplayText&gt;&lt;record&gt;&lt;rec-number&gt;74&lt;/rec-number&gt;&lt;foreign-keys&gt;&lt;key app="EN" db-id="ftpw2tvvuft0w4e2e5dp9s9xspsxswavzzfx" timestamp="1690665686"&gt;74&lt;/key&gt;&lt;/foreign-keys&gt;&lt;ref-type name="Web Page"&gt;12&lt;/ref-type&gt;&lt;contributors&gt;&lt;authors&gt;&lt;author&gt;ANSES,&lt;/author&gt;&lt;/authors&gt;&lt;/contributors&gt;&lt;titles&gt;&lt;title&gt;Accelerating the assessment of endocrine disruptors&lt;/title&gt;&lt;/titles&gt;&lt;dates&gt;&lt;year&gt;2021&lt;/year&gt;&lt;/dates&gt;&lt;urls&gt;&lt;related-urls&gt;&lt;url&gt;https://www.anses.fr/en/content/accelerating-assessment-endocrine-disruptors&lt;/url&gt;&lt;/related-urls&gt;&lt;/urls&gt;&lt;access-date&gt;12 Jun 2023&lt;/access-date&gt;&lt;/record&gt;&lt;/Cite&gt;&lt;/EndNote&gt;</w:instrText>
      </w:r>
      <w:r w:rsidR="0056323B" w:rsidRPr="009161BE">
        <w:rPr>
          <w:rFonts w:ascii="Arial" w:hAnsi="Arial" w:cs="Arial"/>
          <w:b/>
          <w:sz w:val="20"/>
          <w:szCs w:val="20"/>
          <w:lang w:val="en-GB"/>
        </w:rPr>
        <w:fldChar w:fldCharType="separate"/>
      </w:r>
      <w:r w:rsidR="00F76303">
        <w:rPr>
          <w:rFonts w:ascii="Arial" w:hAnsi="Arial" w:cs="Arial"/>
          <w:b/>
          <w:noProof/>
          <w:sz w:val="20"/>
          <w:szCs w:val="20"/>
          <w:lang w:val="en-GB"/>
        </w:rPr>
        <w:t>[24]</w:t>
      </w:r>
      <w:r w:rsidR="0056323B" w:rsidRPr="009161BE">
        <w:rPr>
          <w:rFonts w:ascii="Arial" w:hAnsi="Arial" w:cs="Arial"/>
          <w:b/>
          <w:sz w:val="20"/>
          <w:szCs w:val="20"/>
          <w:lang w:val="en-GB"/>
        </w:rPr>
        <w:fldChar w:fldCharType="end"/>
      </w:r>
    </w:p>
    <w:p w14:paraId="3EBFE27A" w14:textId="3A69C534" w:rsidR="00727991" w:rsidRPr="009161BE" w:rsidRDefault="00727991" w:rsidP="00D70C0F">
      <w:pPr>
        <w:pStyle w:val="Lgende"/>
        <w:jc w:val="both"/>
        <w:rPr>
          <w:rFonts w:ascii="Arial" w:hAnsi="Arial" w:cs="Arial"/>
          <w:bCs/>
          <w:i w:val="0"/>
          <w:iCs w:val="0"/>
          <w:color w:val="auto"/>
          <w:sz w:val="20"/>
          <w:szCs w:val="20"/>
          <w:lang w:val="en-GB"/>
        </w:rPr>
      </w:pPr>
      <w:r w:rsidRPr="009161BE">
        <w:rPr>
          <w:rFonts w:ascii="Arial" w:hAnsi="Arial" w:cs="Arial"/>
          <w:bCs/>
          <w:i w:val="0"/>
          <w:iCs w:val="0"/>
          <w:color w:val="auto"/>
          <w:sz w:val="20"/>
          <w:szCs w:val="20"/>
          <w:lang w:val="en-GB"/>
        </w:rPr>
        <w:t>In addition to these regulatory lists or literature review</w:t>
      </w:r>
      <w:r w:rsidR="005308A5" w:rsidRPr="009161BE">
        <w:rPr>
          <w:rFonts w:ascii="Arial" w:hAnsi="Arial" w:cs="Arial"/>
          <w:bCs/>
          <w:i w:val="0"/>
          <w:iCs w:val="0"/>
          <w:color w:val="auto"/>
          <w:sz w:val="20"/>
          <w:szCs w:val="20"/>
          <w:lang w:val="en-GB"/>
        </w:rPr>
        <w:t>s</w:t>
      </w:r>
      <w:r w:rsidRPr="009161BE">
        <w:rPr>
          <w:rFonts w:ascii="Arial" w:hAnsi="Arial" w:cs="Arial"/>
          <w:bCs/>
          <w:i w:val="0"/>
          <w:iCs w:val="0"/>
          <w:color w:val="auto"/>
          <w:sz w:val="20"/>
          <w:szCs w:val="20"/>
          <w:lang w:val="en-GB"/>
        </w:rPr>
        <w:t xml:space="preserve"> carried out by international or national organi</w:t>
      </w:r>
      <w:r w:rsidR="008D48EE" w:rsidRPr="009161BE">
        <w:rPr>
          <w:rFonts w:ascii="Arial" w:hAnsi="Arial" w:cs="Arial"/>
          <w:bCs/>
          <w:i w:val="0"/>
          <w:iCs w:val="0"/>
          <w:color w:val="auto"/>
          <w:sz w:val="20"/>
          <w:szCs w:val="20"/>
          <w:lang w:val="en-GB"/>
        </w:rPr>
        <w:t>s</w:t>
      </w:r>
      <w:r w:rsidRPr="009161BE">
        <w:rPr>
          <w:rFonts w:ascii="Arial" w:hAnsi="Arial" w:cs="Arial"/>
          <w:bCs/>
          <w:i w:val="0"/>
          <w:iCs w:val="0"/>
          <w:color w:val="auto"/>
          <w:sz w:val="20"/>
          <w:szCs w:val="20"/>
          <w:lang w:val="en-GB"/>
        </w:rPr>
        <w:t xml:space="preserve">ations, alternative sources such as </w:t>
      </w:r>
      <w:r w:rsidR="00215E30" w:rsidRPr="009161BE">
        <w:rPr>
          <w:rFonts w:ascii="Arial" w:hAnsi="Arial" w:cs="Arial"/>
          <w:bCs/>
          <w:i w:val="0"/>
          <w:iCs w:val="0"/>
          <w:color w:val="auto"/>
          <w:sz w:val="20"/>
          <w:szCs w:val="20"/>
          <w:lang w:val="en-GB"/>
        </w:rPr>
        <w:t>predictions</w:t>
      </w:r>
      <w:r w:rsidR="00E60B60" w:rsidRPr="009161BE">
        <w:rPr>
          <w:rFonts w:ascii="Arial" w:hAnsi="Arial" w:cs="Arial"/>
          <w:bCs/>
          <w:i w:val="0"/>
          <w:iCs w:val="0"/>
          <w:color w:val="auto"/>
          <w:sz w:val="20"/>
          <w:szCs w:val="20"/>
          <w:lang w:val="en-GB"/>
        </w:rPr>
        <w:t xml:space="preserve"> by </w:t>
      </w:r>
      <w:r w:rsidRPr="009161BE">
        <w:rPr>
          <w:rFonts w:ascii="Arial" w:hAnsi="Arial" w:cs="Arial"/>
          <w:bCs/>
          <w:i w:val="0"/>
          <w:iCs w:val="0"/>
          <w:color w:val="auto"/>
          <w:sz w:val="20"/>
          <w:szCs w:val="20"/>
          <w:lang w:val="en-GB"/>
        </w:rPr>
        <w:t xml:space="preserve">QSAR </w:t>
      </w:r>
      <w:r w:rsidR="00E60B60" w:rsidRPr="009161BE">
        <w:rPr>
          <w:rFonts w:ascii="Arial" w:hAnsi="Arial" w:cs="Arial"/>
          <w:bCs/>
          <w:i w:val="0"/>
          <w:iCs w:val="0"/>
          <w:color w:val="auto"/>
          <w:sz w:val="20"/>
          <w:szCs w:val="20"/>
          <w:lang w:val="en-GB"/>
        </w:rPr>
        <w:t xml:space="preserve">modelling </w:t>
      </w:r>
      <w:r w:rsidRPr="009161BE">
        <w:rPr>
          <w:rFonts w:ascii="Arial" w:hAnsi="Arial" w:cs="Arial"/>
          <w:bCs/>
          <w:i w:val="0"/>
          <w:iCs w:val="0"/>
          <w:color w:val="auto"/>
          <w:sz w:val="20"/>
          <w:szCs w:val="20"/>
          <w:lang w:val="en-GB"/>
        </w:rPr>
        <w:t>(</w:t>
      </w:r>
      <w:r w:rsidR="00E60B60" w:rsidRPr="009161BE">
        <w:rPr>
          <w:rFonts w:ascii="Arial" w:hAnsi="Arial" w:cs="Arial"/>
          <w:bCs/>
          <w:i w:val="0"/>
          <w:iCs w:val="0"/>
          <w:color w:val="auto"/>
          <w:sz w:val="20"/>
          <w:szCs w:val="20"/>
          <w:lang w:val="en-GB"/>
        </w:rPr>
        <w:t>for instance available from the VEGA platform</w:t>
      </w:r>
      <w:r w:rsidR="0056323B" w:rsidRPr="009161BE">
        <w:rPr>
          <w:rFonts w:ascii="Arial" w:hAnsi="Arial" w:cs="Arial"/>
          <w:bCs/>
          <w:i w:val="0"/>
          <w:iCs w:val="0"/>
          <w:color w:val="auto"/>
          <w:sz w:val="20"/>
          <w:szCs w:val="20"/>
          <w:lang w:val="en-GB"/>
        </w:rPr>
        <w:t xml:space="preserve"> </w:t>
      </w:r>
      <w:r w:rsidR="0056323B" w:rsidRPr="009161BE">
        <w:rPr>
          <w:rFonts w:ascii="Arial" w:hAnsi="Arial" w:cs="Arial"/>
          <w:b/>
          <w:i w:val="0"/>
          <w:iCs w:val="0"/>
          <w:color w:val="auto"/>
          <w:sz w:val="20"/>
          <w:szCs w:val="20"/>
          <w:lang w:val="en-GB"/>
        </w:rPr>
        <w:fldChar w:fldCharType="begin"/>
      </w:r>
      <w:r w:rsidR="00F76303">
        <w:rPr>
          <w:rFonts w:ascii="Arial" w:hAnsi="Arial" w:cs="Arial"/>
          <w:b/>
          <w:i w:val="0"/>
          <w:iCs w:val="0"/>
          <w:color w:val="auto"/>
          <w:sz w:val="20"/>
          <w:szCs w:val="20"/>
          <w:lang w:val="en-GB"/>
        </w:rPr>
        <w:instrText xml:space="preserve"> ADDIN EN.CITE &lt;EndNote&gt;&lt;Cite&gt;&lt;Author&gt;Benfenati&lt;/Author&gt;&lt;Year&gt;2013&lt;/Year&gt;&lt;RecNum&gt;75&lt;/RecNum&gt;&lt;DisplayText&gt;[25]&lt;/DisplayText&gt;&lt;record&gt;&lt;rec-number&gt;75&lt;/rec-number&gt;&lt;foreign-keys&gt;&lt;key app="EN" db-id="ftpw2tvvuft0w4e2e5dp9s9xspsxswavzzfx" timestamp="1690665930"&gt;75&lt;/key&gt;&lt;/foreign-keys&gt;&lt;ref-type name="Conference Proceedings"&gt;10&lt;/ref-type&gt;&lt;contributors&gt;&lt;authors&gt;&lt;author&gt;Benfenati, E.&lt;/author&gt;&lt;author&gt;Manganaro, A.&lt;/author&gt;&lt;author&gt;Gini, G.&lt;/author&gt;&lt;/authors&gt;&lt;/contributors&gt;&lt;titles&gt;&lt;title&gt;VEGA-QSAR: AI inside a platform for predictive toxicology&lt;/title&gt;&lt;secondary-title&gt;Popularize Artificial Intelligence 2013: Proceedings of the Workshop on Popularize Artificial Intelligence (PAI 2013)&lt;/secondary-title&gt;&lt;/titles&gt;&lt;edition&gt;5 Dec 2013&lt;/edition&gt;&lt;dates&gt;&lt;year&gt;2013&lt;/year&gt;&lt;/dates&gt;&lt;pub-location&gt;Turin, Italy&lt;/pub-location&gt;&lt;publisher&gt;CEUR Workshop Proceedings Vol-1107&lt;/publisher&gt;&lt;urls&gt;&lt;/urls&gt;&lt;/record&gt;&lt;/Cite&gt;&lt;/EndNote&gt;</w:instrText>
      </w:r>
      <w:r w:rsidR="0056323B" w:rsidRPr="009161BE">
        <w:rPr>
          <w:rFonts w:ascii="Arial" w:hAnsi="Arial" w:cs="Arial"/>
          <w:b/>
          <w:i w:val="0"/>
          <w:iCs w:val="0"/>
          <w:color w:val="auto"/>
          <w:sz w:val="20"/>
          <w:szCs w:val="20"/>
          <w:lang w:val="en-GB"/>
        </w:rPr>
        <w:fldChar w:fldCharType="separate"/>
      </w:r>
      <w:r w:rsidR="00F76303">
        <w:rPr>
          <w:rFonts w:ascii="Arial" w:hAnsi="Arial" w:cs="Arial"/>
          <w:b/>
          <w:i w:val="0"/>
          <w:iCs w:val="0"/>
          <w:noProof/>
          <w:color w:val="auto"/>
          <w:sz w:val="20"/>
          <w:szCs w:val="20"/>
          <w:lang w:val="en-GB"/>
        </w:rPr>
        <w:t>[25]</w:t>
      </w:r>
      <w:r w:rsidR="0056323B" w:rsidRPr="009161BE">
        <w:rPr>
          <w:rFonts w:ascii="Arial" w:hAnsi="Arial" w:cs="Arial"/>
          <w:b/>
          <w:i w:val="0"/>
          <w:iCs w:val="0"/>
          <w:color w:val="auto"/>
          <w:sz w:val="20"/>
          <w:szCs w:val="20"/>
          <w:lang w:val="en-GB"/>
        </w:rPr>
        <w:fldChar w:fldCharType="end"/>
      </w:r>
      <w:r w:rsidR="00E60B60" w:rsidRPr="009161BE">
        <w:rPr>
          <w:rFonts w:ascii="Arial" w:hAnsi="Arial" w:cs="Arial"/>
          <w:bCs/>
          <w:i w:val="0"/>
          <w:iCs w:val="0"/>
          <w:color w:val="auto"/>
          <w:sz w:val="20"/>
          <w:szCs w:val="20"/>
          <w:lang w:val="en-GB"/>
        </w:rPr>
        <w:t xml:space="preserve">) or high throughput </w:t>
      </w:r>
      <w:r w:rsidR="00A12E5C" w:rsidRPr="009161BE">
        <w:rPr>
          <w:rFonts w:ascii="Arial" w:hAnsi="Arial" w:cs="Arial"/>
          <w:bCs/>
          <w:i w:val="0"/>
          <w:iCs w:val="0"/>
          <w:color w:val="auto"/>
          <w:sz w:val="20"/>
          <w:szCs w:val="20"/>
          <w:lang w:val="en-GB"/>
        </w:rPr>
        <w:t xml:space="preserve">experimental </w:t>
      </w:r>
      <w:r w:rsidR="00E60B60" w:rsidRPr="009161BE">
        <w:rPr>
          <w:rFonts w:ascii="Arial" w:hAnsi="Arial" w:cs="Arial"/>
          <w:bCs/>
          <w:i w:val="0"/>
          <w:iCs w:val="0"/>
          <w:color w:val="auto"/>
          <w:sz w:val="20"/>
          <w:szCs w:val="20"/>
          <w:lang w:val="en-GB"/>
        </w:rPr>
        <w:t>approaches</w:t>
      </w:r>
      <w:r w:rsidR="0056323B" w:rsidRPr="009161BE">
        <w:rPr>
          <w:rFonts w:ascii="Arial" w:hAnsi="Arial" w:cs="Arial"/>
          <w:bCs/>
          <w:i w:val="0"/>
          <w:iCs w:val="0"/>
          <w:color w:val="auto"/>
          <w:sz w:val="20"/>
          <w:szCs w:val="20"/>
          <w:lang w:val="en-GB"/>
        </w:rPr>
        <w:t xml:space="preserve"> </w:t>
      </w:r>
      <w:r w:rsidR="0056323B" w:rsidRPr="009161BE">
        <w:rPr>
          <w:rFonts w:ascii="Arial" w:hAnsi="Arial" w:cs="Arial"/>
          <w:b/>
          <w:i w:val="0"/>
          <w:iCs w:val="0"/>
          <w:color w:val="auto"/>
          <w:sz w:val="20"/>
          <w:szCs w:val="20"/>
          <w:lang w:val="en-GB"/>
        </w:rPr>
        <w:fldChar w:fldCharType="begin"/>
      </w:r>
      <w:r w:rsidR="00F76303">
        <w:rPr>
          <w:rFonts w:ascii="Arial" w:hAnsi="Arial" w:cs="Arial"/>
          <w:b/>
          <w:i w:val="0"/>
          <w:iCs w:val="0"/>
          <w:color w:val="auto"/>
          <w:sz w:val="20"/>
          <w:szCs w:val="20"/>
          <w:lang w:val="en-GB"/>
        </w:rPr>
        <w:instrText xml:space="preserve"> ADDIN EN.CITE &lt;EndNote&gt;&lt;Cite&gt;&lt;Author&gt;US EPA&lt;/Author&gt;&lt;RecNum&gt;76&lt;/RecNum&gt;&lt;DisplayText&gt;[26]&lt;/DisplayText&gt;&lt;record&gt;&lt;rec-number&gt;76&lt;/rec-number&gt;&lt;foreign-keys&gt;&lt;key app="EN" db-id="ftpw2tvvuft0w4e2e5dp9s9xspsxswavzzfx" timestamp="1690666164"&gt;76&lt;/key&gt;&lt;/foreign-keys&gt;&lt;ref-type name="Web Page"&gt;12&lt;/ref-type&gt;&lt;contributors&gt;&lt;authors&gt;&lt;author&gt;US EPA,&lt;/author&gt;&lt;/authors&gt;&lt;/contributors&gt;&lt;titles&gt;&lt;title&gt;Exploring ToxCast Data. https://www.epa.gov/chemical-research/exploring-toxcast-data&lt;/title&gt;&lt;/titles&gt;&lt;dates&gt;&lt;/dates&gt;&lt;urls&gt;&lt;related-urls&gt;&lt;url&gt;https://www.epa.gov/chemical-research/exploring-toxcast-data&lt;/url&gt;&lt;/related-urls&gt;&lt;/urls&gt;&lt;access-date&gt;29 Jul 2023&lt;/access-date&gt;&lt;/record&gt;&lt;/Cite&gt;&lt;/EndNote&gt;</w:instrText>
      </w:r>
      <w:r w:rsidR="0056323B" w:rsidRPr="009161BE">
        <w:rPr>
          <w:rFonts w:ascii="Arial" w:hAnsi="Arial" w:cs="Arial"/>
          <w:b/>
          <w:i w:val="0"/>
          <w:iCs w:val="0"/>
          <w:color w:val="auto"/>
          <w:sz w:val="20"/>
          <w:szCs w:val="20"/>
          <w:lang w:val="en-GB"/>
        </w:rPr>
        <w:fldChar w:fldCharType="separate"/>
      </w:r>
      <w:r w:rsidR="00F76303">
        <w:rPr>
          <w:rFonts w:ascii="Arial" w:hAnsi="Arial" w:cs="Arial"/>
          <w:b/>
          <w:i w:val="0"/>
          <w:iCs w:val="0"/>
          <w:noProof/>
          <w:color w:val="auto"/>
          <w:sz w:val="20"/>
          <w:szCs w:val="20"/>
          <w:lang w:val="en-GB"/>
        </w:rPr>
        <w:t>[26]</w:t>
      </w:r>
      <w:r w:rsidR="0056323B" w:rsidRPr="009161BE">
        <w:rPr>
          <w:rFonts w:ascii="Arial" w:hAnsi="Arial" w:cs="Arial"/>
          <w:b/>
          <w:i w:val="0"/>
          <w:iCs w:val="0"/>
          <w:color w:val="auto"/>
          <w:sz w:val="20"/>
          <w:szCs w:val="20"/>
          <w:lang w:val="en-GB"/>
        </w:rPr>
        <w:fldChar w:fldCharType="end"/>
      </w:r>
      <w:r w:rsidR="00A12E5C" w:rsidRPr="009161BE">
        <w:rPr>
          <w:rFonts w:ascii="Arial" w:hAnsi="Arial" w:cs="Arial"/>
          <w:bCs/>
          <w:i w:val="0"/>
          <w:iCs w:val="0"/>
          <w:color w:val="auto"/>
          <w:sz w:val="20"/>
          <w:szCs w:val="20"/>
          <w:lang w:val="en-GB"/>
        </w:rPr>
        <w:t xml:space="preserve"> </w:t>
      </w:r>
      <w:r w:rsidR="00E60B60" w:rsidRPr="009161BE">
        <w:rPr>
          <w:rFonts w:ascii="Arial" w:hAnsi="Arial" w:cs="Arial"/>
          <w:bCs/>
          <w:i w:val="0"/>
          <w:iCs w:val="0"/>
          <w:color w:val="auto"/>
          <w:sz w:val="20"/>
          <w:szCs w:val="20"/>
          <w:lang w:val="en-GB"/>
        </w:rPr>
        <w:t xml:space="preserve">can </w:t>
      </w:r>
      <w:r w:rsidR="005308A5" w:rsidRPr="009161BE">
        <w:rPr>
          <w:rFonts w:ascii="Arial" w:hAnsi="Arial" w:cs="Arial"/>
          <w:bCs/>
          <w:i w:val="0"/>
          <w:iCs w:val="0"/>
          <w:color w:val="auto"/>
          <w:sz w:val="20"/>
          <w:szCs w:val="20"/>
          <w:lang w:val="en-GB"/>
        </w:rPr>
        <w:t>be used</w:t>
      </w:r>
      <w:r w:rsidR="002F0104" w:rsidRPr="009161BE">
        <w:rPr>
          <w:rFonts w:ascii="Arial" w:hAnsi="Arial" w:cs="Arial"/>
          <w:bCs/>
          <w:i w:val="0"/>
          <w:iCs w:val="0"/>
          <w:color w:val="auto"/>
          <w:sz w:val="20"/>
          <w:szCs w:val="20"/>
          <w:lang w:val="en-GB"/>
        </w:rPr>
        <w:t xml:space="preserve"> for </w:t>
      </w:r>
      <w:r w:rsidR="005524F6" w:rsidRPr="009161BE">
        <w:rPr>
          <w:rFonts w:ascii="Arial" w:hAnsi="Arial" w:cs="Arial"/>
          <w:bCs/>
          <w:i w:val="0"/>
          <w:iCs w:val="0"/>
          <w:color w:val="auto"/>
          <w:sz w:val="20"/>
          <w:szCs w:val="20"/>
          <w:lang w:val="en-GB"/>
        </w:rPr>
        <w:t>screening purposes</w:t>
      </w:r>
      <w:r w:rsidR="005308A5" w:rsidRPr="009161BE">
        <w:rPr>
          <w:rFonts w:ascii="Arial" w:hAnsi="Arial" w:cs="Arial"/>
          <w:bCs/>
          <w:i w:val="0"/>
          <w:iCs w:val="0"/>
          <w:color w:val="auto"/>
          <w:sz w:val="20"/>
          <w:szCs w:val="20"/>
          <w:lang w:val="en-GB"/>
        </w:rPr>
        <w:t>.</w:t>
      </w:r>
    </w:p>
    <w:p w14:paraId="182A806D" w14:textId="67184106" w:rsidR="004A3467" w:rsidRPr="009161BE" w:rsidRDefault="004A3467" w:rsidP="00D70C0F">
      <w:pPr>
        <w:pStyle w:val="Lgende"/>
        <w:jc w:val="both"/>
        <w:rPr>
          <w:rFonts w:ascii="Arial" w:hAnsi="Arial" w:cs="Arial"/>
          <w:bCs/>
          <w:i w:val="0"/>
          <w:iCs w:val="0"/>
          <w:color w:val="auto"/>
          <w:sz w:val="20"/>
          <w:szCs w:val="20"/>
          <w:lang w:val="en-GB"/>
        </w:rPr>
      </w:pPr>
      <w:r w:rsidRPr="009161BE">
        <w:rPr>
          <w:rFonts w:ascii="Arial" w:hAnsi="Arial" w:cs="Arial"/>
          <w:bCs/>
          <w:i w:val="0"/>
          <w:iCs w:val="0"/>
          <w:color w:val="auto"/>
          <w:sz w:val="20"/>
          <w:szCs w:val="20"/>
          <w:lang w:val="en-GB"/>
        </w:rPr>
        <w:t xml:space="preserve">The final Hazard score </w:t>
      </w:r>
      <w:r w:rsidR="00F31FCE" w:rsidRPr="009161BE">
        <w:rPr>
          <w:rFonts w:ascii="Arial" w:hAnsi="Arial" w:cs="Arial"/>
          <w:bCs/>
          <w:i w:val="0"/>
          <w:iCs w:val="0"/>
          <w:color w:val="auto"/>
          <w:sz w:val="20"/>
          <w:szCs w:val="20"/>
          <w:lang w:val="en-GB"/>
        </w:rPr>
        <w:t>can be calculated as sum of the</w:t>
      </w:r>
      <w:r w:rsidRPr="009161BE">
        <w:rPr>
          <w:rFonts w:ascii="Arial" w:hAnsi="Arial" w:cs="Arial"/>
          <w:bCs/>
          <w:i w:val="0"/>
          <w:iCs w:val="0"/>
          <w:color w:val="auto"/>
          <w:sz w:val="20"/>
          <w:szCs w:val="20"/>
          <w:lang w:val="en-GB"/>
        </w:rPr>
        <w:t xml:space="preserve"> PMBT, CMR</w:t>
      </w:r>
      <w:r w:rsidR="00D70C0F" w:rsidRPr="009161BE">
        <w:rPr>
          <w:rFonts w:ascii="Arial" w:hAnsi="Arial" w:cs="Arial"/>
          <w:bCs/>
          <w:i w:val="0"/>
          <w:iCs w:val="0"/>
          <w:color w:val="auto"/>
          <w:sz w:val="20"/>
          <w:szCs w:val="20"/>
          <w:lang w:val="en-GB"/>
        </w:rPr>
        <w:t>,</w:t>
      </w:r>
      <w:r w:rsidRPr="009161BE">
        <w:rPr>
          <w:rFonts w:ascii="Arial" w:hAnsi="Arial" w:cs="Arial"/>
          <w:bCs/>
          <w:i w:val="0"/>
          <w:iCs w:val="0"/>
          <w:color w:val="auto"/>
          <w:sz w:val="20"/>
          <w:szCs w:val="20"/>
          <w:lang w:val="en-GB"/>
        </w:rPr>
        <w:t xml:space="preserve"> </w:t>
      </w:r>
      <w:r w:rsidR="00D70C0F" w:rsidRPr="009161BE">
        <w:rPr>
          <w:rFonts w:ascii="Arial" w:hAnsi="Arial" w:cs="Arial"/>
          <w:bCs/>
          <w:i w:val="0"/>
          <w:iCs w:val="0"/>
          <w:color w:val="auto"/>
          <w:sz w:val="20"/>
          <w:szCs w:val="20"/>
          <w:lang w:val="en-GB"/>
        </w:rPr>
        <w:t>ED</w:t>
      </w:r>
      <w:r w:rsidRPr="009161BE">
        <w:rPr>
          <w:rFonts w:ascii="Arial" w:hAnsi="Arial" w:cs="Arial"/>
          <w:bCs/>
          <w:i w:val="0"/>
          <w:iCs w:val="0"/>
          <w:color w:val="auto"/>
          <w:sz w:val="20"/>
          <w:szCs w:val="20"/>
          <w:lang w:val="en-GB"/>
        </w:rPr>
        <w:t xml:space="preserve"> scores, as presented in </w:t>
      </w:r>
      <w:r w:rsidR="002E15DC" w:rsidRPr="009161BE">
        <w:rPr>
          <w:rFonts w:ascii="Arial" w:hAnsi="Arial" w:cs="Arial"/>
          <w:b/>
          <w:i w:val="0"/>
          <w:iCs w:val="0"/>
          <w:color w:val="auto"/>
          <w:sz w:val="20"/>
          <w:szCs w:val="20"/>
          <w:lang w:val="en-GB"/>
        </w:rPr>
        <w:fldChar w:fldCharType="begin"/>
      </w:r>
      <w:r w:rsidR="002E15DC" w:rsidRPr="009161BE">
        <w:rPr>
          <w:rFonts w:ascii="Arial" w:hAnsi="Arial" w:cs="Arial"/>
          <w:b/>
          <w:i w:val="0"/>
          <w:iCs w:val="0"/>
          <w:color w:val="auto"/>
          <w:sz w:val="20"/>
          <w:szCs w:val="20"/>
          <w:lang w:val="en-GB"/>
        </w:rPr>
        <w:instrText xml:space="preserve"> REF _Ref140849291 \h </w:instrText>
      </w:r>
      <w:r w:rsidR="00E14614" w:rsidRPr="009161BE">
        <w:rPr>
          <w:rFonts w:ascii="Arial" w:hAnsi="Arial" w:cs="Arial"/>
          <w:b/>
          <w:i w:val="0"/>
          <w:iCs w:val="0"/>
          <w:color w:val="auto"/>
          <w:sz w:val="20"/>
          <w:szCs w:val="20"/>
          <w:lang w:val="en-GB"/>
        </w:rPr>
        <w:instrText xml:space="preserve"> \* MERGEFORMAT </w:instrText>
      </w:r>
      <w:r w:rsidR="002E15DC" w:rsidRPr="009161BE">
        <w:rPr>
          <w:rFonts w:ascii="Arial" w:hAnsi="Arial" w:cs="Arial"/>
          <w:b/>
          <w:i w:val="0"/>
          <w:iCs w:val="0"/>
          <w:color w:val="auto"/>
          <w:sz w:val="20"/>
          <w:szCs w:val="20"/>
          <w:lang w:val="en-GB"/>
        </w:rPr>
      </w:r>
      <w:r w:rsidR="002E15DC" w:rsidRPr="009161BE">
        <w:rPr>
          <w:rFonts w:ascii="Arial" w:hAnsi="Arial" w:cs="Arial"/>
          <w:b/>
          <w:i w:val="0"/>
          <w:iCs w:val="0"/>
          <w:color w:val="auto"/>
          <w:sz w:val="20"/>
          <w:szCs w:val="20"/>
          <w:lang w:val="en-GB"/>
        </w:rPr>
        <w:fldChar w:fldCharType="separate"/>
      </w:r>
      <w:r w:rsidR="000A112C" w:rsidRPr="009161BE">
        <w:rPr>
          <w:rFonts w:ascii="Arial" w:hAnsi="Arial" w:cs="Arial"/>
          <w:b/>
          <w:i w:val="0"/>
          <w:iCs w:val="0"/>
          <w:color w:val="auto"/>
          <w:sz w:val="20"/>
          <w:szCs w:val="20"/>
          <w:lang w:val="en-GB"/>
        </w:rPr>
        <w:t>Table S7</w:t>
      </w:r>
      <w:r w:rsidR="002E15DC" w:rsidRPr="009161BE">
        <w:rPr>
          <w:rFonts w:ascii="Arial" w:hAnsi="Arial" w:cs="Arial"/>
          <w:b/>
          <w:i w:val="0"/>
          <w:iCs w:val="0"/>
          <w:color w:val="auto"/>
          <w:sz w:val="20"/>
          <w:szCs w:val="20"/>
          <w:lang w:val="en-GB"/>
        </w:rPr>
        <w:fldChar w:fldCharType="end"/>
      </w:r>
      <w:r w:rsidRPr="009161BE">
        <w:rPr>
          <w:rFonts w:ascii="Arial" w:hAnsi="Arial" w:cs="Arial"/>
          <w:bCs/>
          <w:i w:val="0"/>
          <w:iCs w:val="0"/>
          <w:color w:val="auto"/>
          <w:sz w:val="20"/>
          <w:szCs w:val="20"/>
          <w:lang w:val="en-GB"/>
        </w:rPr>
        <w:t xml:space="preserve">. </w:t>
      </w:r>
      <w:r w:rsidR="00D70C0F" w:rsidRPr="009161BE">
        <w:rPr>
          <w:rFonts w:ascii="Arial" w:hAnsi="Arial" w:cs="Arial"/>
          <w:bCs/>
          <w:i w:val="0"/>
          <w:iCs w:val="0"/>
          <w:color w:val="auto"/>
          <w:sz w:val="20"/>
          <w:szCs w:val="20"/>
          <w:lang w:val="en-GB"/>
        </w:rPr>
        <w:t xml:space="preserve">However, this is not mandatory. The different components of the Hazard score can be combined </w:t>
      </w:r>
      <w:r w:rsidR="00D70C0F" w:rsidRPr="009161BE">
        <w:rPr>
          <w:rFonts w:ascii="Arial" w:hAnsi="Arial" w:cs="Arial"/>
          <w:bCs/>
          <w:i w:val="0"/>
          <w:iCs w:val="0"/>
          <w:color w:val="auto"/>
          <w:sz w:val="20"/>
          <w:szCs w:val="20"/>
          <w:lang w:val="en-GB"/>
        </w:rPr>
        <w:lastRenderedPageBreak/>
        <w:t xml:space="preserve">and the associated weights can be adjusted according to specific prioritisation objectives. </w:t>
      </w:r>
      <w:r w:rsidRPr="009161BE">
        <w:rPr>
          <w:rFonts w:ascii="Arial" w:hAnsi="Arial" w:cs="Arial"/>
          <w:bCs/>
          <w:i w:val="0"/>
          <w:iCs w:val="0"/>
          <w:color w:val="auto"/>
          <w:sz w:val="20"/>
          <w:szCs w:val="20"/>
          <w:lang w:val="en-GB"/>
        </w:rPr>
        <w:t xml:space="preserve">This score is </w:t>
      </w:r>
      <w:r w:rsidR="002967D1" w:rsidRPr="009161BE">
        <w:rPr>
          <w:rFonts w:ascii="Arial" w:hAnsi="Arial" w:cs="Arial"/>
          <w:bCs/>
          <w:i w:val="0"/>
          <w:iCs w:val="0"/>
          <w:color w:val="auto"/>
          <w:sz w:val="20"/>
          <w:szCs w:val="20"/>
          <w:lang w:val="en-GB"/>
        </w:rPr>
        <w:t xml:space="preserve">applicable </w:t>
      </w:r>
      <w:r w:rsidRPr="009161BE">
        <w:rPr>
          <w:rFonts w:ascii="Arial" w:hAnsi="Arial" w:cs="Arial"/>
          <w:bCs/>
          <w:i w:val="0"/>
          <w:iCs w:val="0"/>
          <w:color w:val="auto"/>
          <w:sz w:val="20"/>
          <w:szCs w:val="20"/>
          <w:lang w:val="en-GB"/>
        </w:rPr>
        <w:t xml:space="preserve">to all </w:t>
      </w:r>
      <w:r w:rsidR="00C81B21" w:rsidRPr="009161BE">
        <w:rPr>
          <w:rFonts w:ascii="Arial" w:hAnsi="Arial" w:cs="Arial"/>
          <w:bCs/>
          <w:i w:val="0"/>
          <w:iCs w:val="0"/>
          <w:color w:val="auto"/>
          <w:sz w:val="20"/>
          <w:szCs w:val="20"/>
          <w:lang w:val="en-GB"/>
        </w:rPr>
        <w:t xml:space="preserve">substances regardless of the assigned </w:t>
      </w:r>
      <w:r w:rsidRPr="009161BE">
        <w:rPr>
          <w:rFonts w:ascii="Arial" w:hAnsi="Arial" w:cs="Arial"/>
          <w:bCs/>
          <w:i w:val="0"/>
          <w:iCs w:val="0"/>
          <w:color w:val="auto"/>
          <w:sz w:val="20"/>
          <w:szCs w:val="20"/>
          <w:lang w:val="en-GB"/>
        </w:rPr>
        <w:t>action categories.</w:t>
      </w:r>
    </w:p>
    <w:p w14:paraId="318D8CE5" w14:textId="71AF49F6" w:rsidR="004A3467" w:rsidRPr="009161BE" w:rsidRDefault="00AA30F9" w:rsidP="00AA30F9">
      <w:pPr>
        <w:pStyle w:val="Lgende"/>
        <w:rPr>
          <w:rFonts w:ascii="Arial" w:hAnsi="Arial" w:cs="Arial"/>
          <w:b/>
          <w:bCs/>
          <w:i w:val="0"/>
          <w:iCs w:val="0"/>
          <w:color w:val="auto"/>
          <w:sz w:val="20"/>
          <w:szCs w:val="20"/>
          <w:lang w:val="en-GB"/>
        </w:rPr>
      </w:pPr>
      <w:bookmarkStart w:id="19" w:name="_Ref140849291"/>
      <w:r w:rsidRPr="009161BE">
        <w:rPr>
          <w:rFonts w:ascii="Arial" w:hAnsi="Arial" w:cs="Arial"/>
          <w:b/>
          <w:bCs/>
          <w:i w:val="0"/>
          <w:iCs w:val="0"/>
          <w:color w:val="auto"/>
          <w:sz w:val="20"/>
          <w:szCs w:val="20"/>
          <w:lang w:val="en-GB"/>
        </w:rPr>
        <w:t xml:space="preserve">Table </w:t>
      </w:r>
      <w:r w:rsidR="006933CF" w:rsidRPr="009161BE">
        <w:rPr>
          <w:rFonts w:ascii="Arial" w:hAnsi="Arial" w:cs="Arial"/>
          <w:b/>
          <w:bCs/>
          <w:i w:val="0"/>
          <w:iCs w:val="0"/>
          <w:color w:val="auto"/>
          <w:sz w:val="20"/>
          <w:szCs w:val="20"/>
          <w:lang w:val="en-GB"/>
        </w:rPr>
        <w:t>S</w:t>
      </w:r>
      <w:r w:rsidRPr="009161BE">
        <w:rPr>
          <w:rFonts w:ascii="Arial" w:hAnsi="Arial" w:cs="Arial"/>
          <w:b/>
          <w:bCs/>
          <w:i w:val="0"/>
          <w:iCs w:val="0"/>
          <w:color w:val="auto"/>
          <w:sz w:val="20"/>
          <w:szCs w:val="20"/>
          <w:lang w:val="en-GB"/>
        </w:rPr>
        <w:fldChar w:fldCharType="begin"/>
      </w:r>
      <w:r w:rsidRPr="009161BE">
        <w:rPr>
          <w:rFonts w:ascii="Arial" w:hAnsi="Arial" w:cs="Arial"/>
          <w:b/>
          <w:bCs/>
          <w:i w:val="0"/>
          <w:iCs w:val="0"/>
          <w:color w:val="auto"/>
          <w:sz w:val="20"/>
          <w:szCs w:val="20"/>
          <w:lang w:val="en-GB"/>
        </w:rPr>
        <w:instrText xml:space="preserve"> SEQ Table \* ARABIC </w:instrText>
      </w:r>
      <w:r w:rsidRPr="009161BE">
        <w:rPr>
          <w:rFonts w:ascii="Arial" w:hAnsi="Arial" w:cs="Arial"/>
          <w:b/>
          <w:bCs/>
          <w:i w:val="0"/>
          <w:iCs w:val="0"/>
          <w:color w:val="auto"/>
          <w:sz w:val="20"/>
          <w:szCs w:val="20"/>
          <w:lang w:val="en-GB"/>
        </w:rPr>
        <w:fldChar w:fldCharType="separate"/>
      </w:r>
      <w:r w:rsidR="00106825" w:rsidRPr="009161BE">
        <w:rPr>
          <w:rFonts w:ascii="Arial" w:hAnsi="Arial" w:cs="Arial"/>
          <w:b/>
          <w:bCs/>
          <w:i w:val="0"/>
          <w:iCs w:val="0"/>
          <w:noProof/>
          <w:color w:val="auto"/>
          <w:sz w:val="20"/>
          <w:szCs w:val="20"/>
          <w:lang w:val="en-GB"/>
        </w:rPr>
        <w:t>7</w:t>
      </w:r>
      <w:r w:rsidRPr="009161BE">
        <w:rPr>
          <w:rFonts w:ascii="Arial" w:hAnsi="Arial" w:cs="Arial"/>
          <w:b/>
          <w:bCs/>
          <w:i w:val="0"/>
          <w:iCs w:val="0"/>
          <w:noProof/>
          <w:color w:val="auto"/>
          <w:sz w:val="20"/>
          <w:szCs w:val="20"/>
          <w:lang w:val="en-GB"/>
        </w:rPr>
        <w:fldChar w:fldCharType="end"/>
      </w:r>
      <w:bookmarkEnd w:id="19"/>
      <w:r w:rsidR="00E14614" w:rsidRPr="009161BE">
        <w:rPr>
          <w:rFonts w:ascii="Arial" w:hAnsi="Arial" w:cs="Arial"/>
          <w:b/>
          <w:bCs/>
          <w:i w:val="0"/>
          <w:iCs w:val="0"/>
          <w:color w:val="auto"/>
          <w:sz w:val="20"/>
          <w:szCs w:val="20"/>
          <w:lang w:val="en-GB"/>
        </w:rPr>
        <w:t>.</w:t>
      </w:r>
      <w:r w:rsidR="004A3467" w:rsidRPr="009161BE">
        <w:rPr>
          <w:rFonts w:ascii="Arial" w:hAnsi="Arial" w:cs="Arial"/>
          <w:b/>
          <w:bCs/>
          <w:i w:val="0"/>
          <w:iCs w:val="0"/>
          <w:color w:val="auto"/>
          <w:sz w:val="20"/>
          <w:szCs w:val="20"/>
          <w:lang w:val="en-GB"/>
        </w:rPr>
        <w:t xml:space="preserve"> </w:t>
      </w:r>
      <w:r w:rsidR="004A3467" w:rsidRPr="009161BE">
        <w:rPr>
          <w:rFonts w:ascii="Arial" w:hAnsi="Arial" w:cs="Arial"/>
          <w:i w:val="0"/>
          <w:iCs w:val="0"/>
          <w:color w:val="auto"/>
          <w:sz w:val="20"/>
          <w:szCs w:val="20"/>
          <w:lang w:val="en-GB"/>
        </w:rPr>
        <w:t>Calculation of the Hazard score</w:t>
      </w:r>
      <w:r w:rsidR="006A009B" w:rsidRPr="009161BE">
        <w:rPr>
          <w:rFonts w:ascii="Arial" w:hAnsi="Arial" w:cs="Arial"/>
          <w:i w:val="0"/>
          <w:iCs w:val="0"/>
          <w:color w:val="auto"/>
          <w:sz w:val="20"/>
          <w:szCs w:val="20"/>
          <w:lang w:val="en-GB"/>
        </w:rPr>
        <w:t>.</w:t>
      </w:r>
    </w:p>
    <w:tbl>
      <w:tblPr>
        <w:tblStyle w:val="TableauGrille5Fonc-Accentuation1"/>
        <w:tblW w:w="9067" w:type="dxa"/>
        <w:jc w:val="center"/>
        <w:tblInd w:w="0" w:type="dxa"/>
        <w:tblLook w:val="04A0" w:firstRow="1" w:lastRow="0" w:firstColumn="1" w:lastColumn="0" w:noHBand="0" w:noVBand="1"/>
      </w:tblPr>
      <w:tblGrid>
        <w:gridCol w:w="1123"/>
        <w:gridCol w:w="1537"/>
        <w:gridCol w:w="2580"/>
        <w:gridCol w:w="2126"/>
        <w:gridCol w:w="1701"/>
      </w:tblGrid>
      <w:tr w:rsidR="004A3467" w:rsidRPr="009161BE" w14:paraId="2078BC0C" w14:textId="77777777" w:rsidTr="00976EB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3" w:type="dxa"/>
            <w:tcBorders>
              <w:bottom w:val="single" w:sz="4" w:space="0" w:color="FFFFFF" w:themeColor="background1"/>
            </w:tcBorders>
            <w:hideMark/>
          </w:tcPr>
          <w:p w14:paraId="1E6308FB" w14:textId="5C0F9255" w:rsidR="004A3467" w:rsidRPr="009161BE" w:rsidRDefault="00670F6A" w:rsidP="008C6238">
            <w:pPr>
              <w:rPr>
                <w:bCs w:val="0"/>
                <w:sz w:val="18"/>
                <w:szCs w:val="18"/>
                <w:lang w:val="en-GB"/>
              </w:rPr>
            </w:pPr>
            <w:r w:rsidRPr="009161BE">
              <w:rPr>
                <w:bCs w:val="0"/>
                <w:sz w:val="18"/>
                <w:szCs w:val="18"/>
                <w:lang w:val="en-GB"/>
              </w:rPr>
              <w:t>Criteria</w:t>
            </w:r>
          </w:p>
        </w:tc>
        <w:tc>
          <w:tcPr>
            <w:tcW w:w="1537" w:type="dxa"/>
            <w:tcBorders>
              <w:bottom w:val="single" w:sz="4" w:space="0" w:color="FFFFFF" w:themeColor="background1"/>
            </w:tcBorders>
          </w:tcPr>
          <w:p w14:paraId="775F061F" w14:textId="02F2F880" w:rsidR="004A3467" w:rsidRPr="009161BE" w:rsidRDefault="00670F6A" w:rsidP="00670F6A">
            <w:pPr>
              <w:cnfStyle w:val="100000000000" w:firstRow="1" w:lastRow="0" w:firstColumn="0" w:lastColumn="0" w:oddVBand="0" w:evenVBand="0" w:oddHBand="0" w:evenHBand="0" w:firstRowFirstColumn="0" w:firstRowLastColumn="0" w:lastRowFirstColumn="0" w:lastRowLastColumn="0"/>
              <w:rPr>
                <w:b w:val="0"/>
                <w:sz w:val="18"/>
                <w:szCs w:val="18"/>
                <w:lang w:val="en-GB"/>
              </w:rPr>
            </w:pPr>
            <w:r w:rsidRPr="009161BE">
              <w:rPr>
                <w:b w:val="0"/>
                <w:sz w:val="18"/>
                <w:szCs w:val="18"/>
                <w:lang w:val="en-GB"/>
              </w:rPr>
              <w:t>Description</w:t>
            </w:r>
          </w:p>
          <w:p w14:paraId="67E4BB4F" w14:textId="5C6DB253" w:rsidR="00670F6A" w:rsidRPr="009161BE" w:rsidRDefault="00670F6A" w:rsidP="00670F6A">
            <w:pPr>
              <w:cnfStyle w:val="100000000000" w:firstRow="1" w:lastRow="0" w:firstColumn="0" w:lastColumn="0" w:oddVBand="0" w:evenVBand="0" w:oddHBand="0" w:evenHBand="0" w:firstRowFirstColumn="0" w:firstRowLastColumn="0" w:lastRowFirstColumn="0" w:lastRowLastColumn="0"/>
              <w:rPr>
                <w:bCs w:val="0"/>
                <w:sz w:val="18"/>
                <w:szCs w:val="18"/>
                <w:lang w:val="en-GB"/>
              </w:rPr>
            </w:pPr>
          </w:p>
        </w:tc>
        <w:tc>
          <w:tcPr>
            <w:tcW w:w="2580" w:type="dxa"/>
            <w:tcBorders>
              <w:bottom w:val="single" w:sz="4" w:space="0" w:color="FFFFFF" w:themeColor="background1"/>
            </w:tcBorders>
            <w:hideMark/>
          </w:tcPr>
          <w:p w14:paraId="4CF2C407" w14:textId="6A6CFC9A" w:rsidR="004A3467" w:rsidRPr="009161BE" w:rsidRDefault="00670F6A" w:rsidP="008C6238">
            <w:pPr>
              <w:cnfStyle w:val="100000000000" w:firstRow="1" w:lastRow="0" w:firstColumn="0" w:lastColumn="0" w:oddVBand="0" w:evenVBand="0" w:oddHBand="0" w:evenHBand="0" w:firstRowFirstColumn="0" w:firstRowLastColumn="0" w:lastRowFirstColumn="0" w:lastRowLastColumn="0"/>
              <w:rPr>
                <w:bCs w:val="0"/>
                <w:sz w:val="18"/>
                <w:szCs w:val="18"/>
                <w:lang w:val="en-GB"/>
              </w:rPr>
            </w:pPr>
            <w:r w:rsidRPr="009161BE">
              <w:rPr>
                <w:bCs w:val="0"/>
                <w:sz w:val="18"/>
                <w:szCs w:val="18"/>
                <w:lang w:val="en-GB"/>
              </w:rPr>
              <w:t>Values</w:t>
            </w:r>
          </w:p>
        </w:tc>
        <w:tc>
          <w:tcPr>
            <w:tcW w:w="2126" w:type="dxa"/>
            <w:tcBorders>
              <w:bottom w:val="single" w:sz="4" w:space="0" w:color="FFFFFF" w:themeColor="background1"/>
            </w:tcBorders>
            <w:hideMark/>
          </w:tcPr>
          <w:p w14:paraId="185723D3" w14:textId="1C57205E" w:rsidR="004A3467" w:rsidRPr="009161BE" w:rsidRDefault="00670F6A" w:rsidP="008C6238">
            <w:pPr>
              <w:cnfStyle w:val="100000000000" w:firstRow="1" w:lastRow="0" w:firstColumn="0" w:lastColumn="0" w:oddVBand="0" w:evenVBand="0" w:oddHBand="0" w:evenHBand="0" w:firstRowFirstColumn="0" w:firstRowLastColumn="0" w:lastRowFirstColumn="0" w:lastRowLastColumn="0"/>
              <w:rPr>
                <w:bCs w:val="0"/>
                <w:sz w:val="18"/>
                <w:szCs w:val="18"/>
                <w:lang w:val="en-GB"/>
              </w:rPr>
            </w:pPr>
            <w:r w:rsidRPr="009161BE">
              <w:rPr>
                <w:bCs w:val="0"/>
                <w:sz w:val="18"/>
                <w:szCs w:val="18"/>
                <w:lang w:val="en-GB"/>
              </w:rPr>
              <w:t>Hazard s</w:t>
            </w:r>
            <w:r w:rsidR="004A3467" w:rsidRPr="009161BE">
              <w:rPr>
                <w:bCs w:val="0"/>
                <w:sz w:val="18"/>
                <w:szCs w:val="18"/>
                <w:lang w:val="en-GB"/>
              </w:rPr>
              <w:t>ub-</w:t>
            </w:r>
            <w:r w:rsidRPr="009161BE">
              <w:rPr>
                <w:bCs w:val="0"/>
                <w:sz w:val="18"/>
                <w:szCs w:val="18"/>
                <w:lang w:val="en-GB"/>
              </w:rPr>
              <w:t>s</w:t>
            </w:r>
            <w:r w:rsidR="004A3467" w:rsidRPr="009161BE">
              <w:rPr>
                <w:bCs w:val="0"/>
                <w:sz w:val="18"/>
                <w:szCs w:val="18"/>
                <w:lang w:val="en-GB"/>
              </w:rPr>
              <w:t>core</w:t>
            </w:r>
            <w:r w:rsidRPr="009161BE">
              <w:rPr>
                <w:bCs w:val="0"/>
                <w:sz w:val="18"/>
                <w:szCs w:val="18"/>
                <w:lang w:val="en-GB"/>
              </w:rPr>
              <w:t>s</w:t>
            </w:r>
          </w:p>
        </w:tc>
        <w:tc>
          <w:tcPr>
            <w:tcW w:w="1701" w:type="dxa"/>
            <w:tcBorders>
              <w:bottom w:val="single" w:sz="4" w:space="0" w:color="FFFFFF" w:themeColor="background1"/>
            </w:tcBorders>
            <w:hideMark/>
          </w:tcPr>
          <w:p w14:paraId="620622FA" w14:textId="77777777" w:rsidR="004A3467" w:rsidRPr="009161BE" w:rsidRDefault="004A3467" w:rsidP="008C6238">
            <w:pPr>
              <w:cnfStyle w:val="100000000000" w:firstRow="1" w:lastRow="0" w:firstColumn="0" w:lastColumn="0" w:oddVBand="0" w:evenVBand="0" w:oddHBand="0" w:evenHBand="0" w:firstRowFirstColumn="0" w:firstRowLastColumn="0" w:lastRowFirstColumn="0" w:lastRowLastColumn="0"/>
              <w:rPr>
                <w:bCs w:val="0"/>
                <w:sz w:val="18"/>
                <w:szCs w:val="18"/>
                <w:lang w:val="en-GB"/>
              </w:rPr>
            </w:pPr>
            <w:r w:rsidRPr="009161BE">
              <w:rPr>
                <w:bCs w:val="0"/>
                <w:sz w:val="18"/>
                <w:szCs w:val="18"/>
                <w:lang w:val="en-GB"/>
              </w:rPr>
              <w:t>Final Hazard score</w:t>
            </w:r>
          </w:p>
        </w:tc>
      </w:tr>
      <w:tr w:rsidR="004A3467" w:rsidRPr="009161BE" w14:paraId="6F37D160" w14:textId="77777777" w:rsidTr="00976EB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3" w:type="dxa"/>
            <w:tcBorders>
              <w:top w:val="single" w:sz="4" w:space="0" w:color="FFFFFF" w:themeColor="background1"/>
              <w:bottom w:val="single" w:sz="4" w:space="0" w:color="FFFFFF" w:themeColor="background1"/>
              <w:right w:val="single" w:sz="4" w:space="0" w:color="FFFFFF" w:themeColor="background1"/>
            </w:tcBorders>
            <w:hideMark/>
          </w:tcPr>
          <w:p w14:paraId="52D2C910" w14:textId="77777777" w:rsidR="004A3467" w:rsidRPr="009161BE" w:rsidRDefault="004A3467" w:rsidP="008C6238">
            <w:pPr>
              <w:rPr>
                <w:sz w:val="18"/>
                <w:szCs w:val="18"/>
                <w:lang w:val="en-GB"/>
              </w:rPr>
            </w:pPr>
            <w:r w:rsidRPr="009161BE">
              <w:rPr>
                <w:sz w:val="18"/>
                <w:szCs w:val="18"/>
                <w:lang w:val="en-GB"/>
              </w:rPr>
              <w:t>P</w:t>
            </w:r>
          </w:p>
        </w:tc>
        <w:tc>
          <w:tcPr>
            <w:tcW w:w="15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B784732" w14:textId="77777777" w:rsidR="004A3467" w:rsidRPr="009161BE" w:rsidRDefault="004A3467" w:rsidP="008C6238">
            <w:pPr>
              <w:cnfStyle w:val="000000100000" w:firstRow="0" w:lastRow="0" w:firstColumn="0" w:lastColumn="0" w:oddVBand="0" w:evenVBand="0" w:oddHBand="1" w:evenHBand="0" w:firstRowFirstColumn="0" w:firstRowLastColumn="0" w:lastRowFirstColumn="0" w:lastRowLastColumn="0"/>
              <w:rPr>
                <w:sz w:val="18"/>
                <w:szCs w:val="18"/>
                <w:lang w:val="en-GB"/>
              </w:rPr>
            </w:pPr>
            <w:r w:rsidRPr="009161BE">
              <w:rPr>
                <w:sz w:val="18"/>
                <w:szCs w:val="18"/>
                <w:lang w:val="en-GB"/>
              </w:rPr>
              <w:t>Persistence</w:t>
            </w:r>
          </w:p>
        </w:tc>
        <w:tc>
          <w:tcPr>
            <w:tcW w:w="25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9826163" w14:textId="77777777" w:rsidR="004A3467" w:rsidRPr="009161BE" w:rsidRDefault="004A3467" w:rsidP="008C6238">
            <w:pPr>
              <w:cnfStyle w:val="000000100000" w:firstRow="0" w:lastRow="0" w:firstColumn="0" w:lastColumn="0" w:oddVBand="0" w:evenVBand="0" w:oddHBand="1" w:evenHBand="0" w:firstRowFirstColumn="0" w:firstRowLastColumn="0" w:lastRowFirstColumn="0" w:lastRowLastColumn="0"/>
              <w:rPr>
                <w:sz w:val="18"/>
                <w:szCs w:val="18"/>
                <w:lang w:val="en-GB"/>
              </w:rPr>
            </w:pPr>
            <w:r w:rsidRPr="009161BE">
              <w:rPr>
                <w:lang w:val="en-GB"/>
              </w:rPr>
              <w:t xml:space="preserve">vP </w:t>
            </w:r>
            <w:r w:rsidR="00E57113" w:rsidRPr="009161BE">
              <w:rPr>
                <w:lang w:val="en-GB"/>
              </w:rPr>
              <w:t xml:space="preserve"> </w:t>
            </w:r>
            <w:r w:rsidRPr="009161BE">
              <w:rPr>
                <w:lang w:val="en-GB"/>
              </w:rPr>
              <w:t xml:space="preserve">= 2; </w:t>
            </w:r>
            <w:r w:rsidR="00E57113" w:rsidRPr="009161BE">
              <w:rPr>
                <w:lang w:val="en-GB"/>
              </w:rPr>
              <w:t xml:space="preserve">  </w:t>
            </w:r>
            <w:r w:rsidRPr="009161BE">
              <w:rPr>
                <w:lang w:val="en-GB"/>
              </w:rPr>
              <w:t xml:space="preserve">P </w:t>
            </w:r>
            <w:r w:rsidR="00E57113" w:rsidRPr="009161BE">
              <w:rPr>
                <w:lang w:val="en-GB"/>
              </w:rPr>
              <w:t xml:space="preserve">  </w:t>
            </w:r>
            <w:r w:rsidRPr="009161BE">
              <w:rPr>
                <w:sz w:val="18"/>
                <w:szCs w:val="18"/>
                <w:lang w:val="en-GB"/>
              </w:rPr>
              <w:t>= 1</w:t>
            </w:r>
          </w:p>
          <w:p w14:paraId="505047F1" w14:textId="1019D162" w:rsidR="00976EB3" w:rsidRPr="009161BE" w:rsidRDefault="00976EB3" w:rsidP="008C6238">
            <w:pPr>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2126"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2E4CF47" w14:textId="744FE601" w:rsidR="004A3467" w:rsidRPr="00C05464" w:rsidRDefault="004A3467" w:rsidP="008C6238">
            <w:pPr>
              <w:cnfStyle w:val="000000100000" w:firstRow="0" w:lastRow="0" w:firstColumn="0" w:lastColumn="0" w:oddVBand="0" w:evenVBand="0" w:oddHBand="1" w:evenHBand="0" w:firstRowFirstColumn="0" w:firstRowLastColumn="0" w:lastRowFirstColumn="0" w:lastRowLastColumn="0"/>
              <w:rPr>
                <w:sz w:val="18"/>
                <w:szCs w:val="18"/>
              </w:rPr>
            </w:pPr>
            <w:r w:rsidRPr="00C05464">
              <w:rPr>
                <w:sz w:val="18"/>
                <w:szCs w:val="18"/>
              </w:rPr>
              <w:t>P</w:t>
            </w:r>
            <w:r w:rsidR="00A442CD" w:rsidRPr="00C05464">
              <w:rPr>
                <w:sz w:val="18"/>
                <w:szCs w:val="18"/>
              </w:rPr>
              <w:t>B</w:t>
            </w:r>
            <w:r w:rsidR="00301481" w:rsidRPr="00C05464">
              <w:rPr>
                <w:sz w:val="18"/>
                <w:szCs w:val="18"/>
              </w:rPr>
              <w:t>M</w:t>
            </w:r>
            <w:r w:rsidRPr="00C05464">
              <w:rPr>
                <w:sz w:val="18"/>
                <w:szCs w:val="18"/>
              </w:rPr>
              <w:t>T Score = [(P/vP + B/vB + M/vM + T/T</w:t>
            </w:r>
            <w:r w:rsidRPr="00C05464">
              <w:rPr>
                <w:sz w:val="18"/>
                <w:szCs w:val="18"/>
                <w:vertAlign w:val="superscript"/>
              </w:rPr>
              <w:t>+</w:t>
            </w:r>
            <w:r w:rsidRPr="00C05464">
              <w:rPr>
                <w:sz w:val="18"/>
                <w:szCs w:val="18"/>
              </w:rPr>
              <w:t>) /</w:t>
            </w:r>
            <w:r w:rsidR="0030330B" w:rsidRPr="00C05464">
              <w:rPr>
                <w:sz w:val="18"/>
                <w:szCs w:val="18"/>
              </w:rPr>
              <w:t>6</w:t>
            </w:r>
            <w:r w:rsidRPr="00C05464">
              <w:rPr>
                <w:sz w:val="18"/>
                <w:szCs w:val="18"/>
              </w:rPr>
              <w:t>]</w:t>
            </w:r>
          </w:p>
        </w:tc>
        <w:tc>
          <w:tcPr>
            <w:tcW w:w="1701"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EF0B1C2" w14:textId="77777777" w:rsidR="004A3467" w:rsidRPr="00C05464" w:rsidRDefault="004A3467" w:rsidP="008C6238">
            <w:pPr>
              <w:cnfStyle w:val="000000100000" w:firstRow="0" w:lastRow="0" w:firstColumn="0" w:lastColumn="0" w:oddVBand="0" w:evenVBand="0" w:oddHBand="1" w:evenHBand="0" w:firstRowFirstColumn="0" w:firstRowLastColumn="0" w:lastRowFirstColumn="0" w:lastRowLastColumn="0"/>
              <w:rPr>
                <w:sz w:val="18"/>
                <w:szCs w:val="18"/>
              </w:rPr>
            </w:pPr>
          </w:p>
          <w:p w14:paraId="42E02695" w14:textId="77777777" w:rsidR="004A3467" w:rsidRPr="00C05464" w:rsidRDefault="004A3467" w:rsidP="008C6238">
            <w:pPr>
              <w:cnfStyle w:val="000000100000" w:firstRow="0" w:lastRow="0" w:firstColumn="0" w:lastColumn="0" w:oddVBand="0" w:evenVBand="0" w:oddHBand="1" w:evenHBand="0" w:firstRowFirstColumn="0" w:firstRowLastColumn="0" w:lastRowFirstColumn="0" w:lastRowLastColumn="0"/>
              <w:rPr>
                <w:sz w:val="18"/>
                <w:szCs w:val="18"/>
              </w:rPr>
            </w:pPr>
          </w:p>
          <w:p w14:paraId="2C350A6E" w14:textId="77777777" w:rsidR="004A3467" w:rsidRPr="00C05464" w:rsidRDefault="004A3467" w:rsidP="008C6238">
            <w:pPr>
              <w:cnfStyle w:val="000000100000" w:firstRow="0" w:lastRow="0" w:firstColumn="0" w:lastColumn="0" w:oddVBand="0" w:evenVBand="0" w:oddHBand="1" w:evenHBand="0" w:firstRowFirstColumn="0" w:firstRowLastColumn="0" w:lastRowFirstColumn="0" w:lastRowLastColumn="0"/>
              <w:rPr>
                <w:sz w:val="18"/>
                <w:szCs w:val="18"/>
              </w:rPr>
            </w:pPr>
          </w:p>
          <w:p w14:paraId="09DDF1CF" w14:textId="77777777" w:rsidR="004A3467" w:rsidRPr="00C05464" w:rsidRDefault="004A3467" w:rsidP="008C6238">
            <w:pPr>
              <w:cnfStyle w:val="000000100000" w:firstRow="0" w:lastRow="0" w:firstColumn="0" w:lastColumn="0" w:oddVBand="0" w:evenVBand="0" w:oddHBand="1" w:evenHBand="0" w:firstRowFirstColumn="0" w:firstRowLastColumn="0" w:lastRowFirstColumn="0" w:lastRowLastColumn="0"/>
              <w:rPr>
                <w:sz w:val="18"/>
                <w:szCs w:val="18"/>
              </w:rPr>
            </w:pPr>
          </w:p>
          <w:p w14:paraId="43392A62" w14:textId="77777777" w:rsidR="004A3467" w:rsidRPr="00C05464" w:rsidRDefault="004A3467" w:rsidP="008C6238">
            <w:pPr>
              <w:cnfStyle w:val="000000100000" w:firstRow="0" w:lastRow="0" w:firstColumn="0" w:lastColumn="0" w:oddVBand="0" w:evenVBand="0" w:oddHBand="1" w:evenHBand="0" w:firstRowFirstColumn="0" w:firstRowLastColumn="0" w:lastRowFirstColumn="0" w:lastRowLastColumn="0"/>
              <w:rPr>
                <w:sz w:val="18"/>
                <w:szCs w:val="18"/>
              </w:rPr>
            </w:pPr>
          </w:p>
          <w:p w14:paraId="01E6383F" w14:textId="67B1EE93" w:rsidR="009A5B9F" w:rsidRPr="009161BE" w:rsidRDefault="009A5B9F" w:rsidP="009A5B9F">
            <w:pPr>
              <w:spacing w:before="60" w:after="60"/>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9161BE">
              <w:rPr>
                <w:rFonts w:ascii="Arial" w:hAnsi="Arial" w:cs="Arial"/>
                <w:sz w:val="18"/>
                <w:szCs w:val="18"/>
                <w:lang w:val="en-GB"/>
              </w:rPr>
              <w:t>Haz score</w:t>
            </w:r>
            <w:r w:rsidRPr="009161BE">
              <w:rPr>
                <w:rFonts w:ascii="Arial" w:hAnsi="Arial" w:cs="Arial"/>
                <w:sz w:val="18"/>
                <w:szCs w:val="18"/>
                <w:vertAlign w:val="superscript"/>
                <w:lang w:val="en-GB"/>
              </w:rPr>
              <w:t>1</w:t>
            </w:r>
            <w:r w:rsidRPr="009161BE">
              <w:rPr>
                <w:rFonts w:ascii="Arial" w:hAnsi="Arial" w:cs="Arial"/>
                <w:sz w:val="18"/>
                <w:szCs w:val="18"/>
                <w:lang w:val="en-GB"/>
              </w:rPr>
              <w:t xml:space="preserve"> = CMR + ED + </w:t>
            </w:r>
            <w:r w:rsidR="00855300" w:rsidRPr="009161BE">
              <w:rPr>
                <w:rFonts w:ascii="Arial" w:hAnsi="Arial" w:cs="Arial"/>
                <w:sz w:val="18"/>
                <w:szCs w:val="18"/>
                <w:lang w:val="en-GB"/>
              </w:rPr>
              <w:t>P</w:t>
            </w:r>
            <w:r w:rsidR="00A442CD" w:rsidRPr="009161BE">
              <w:rPr>
                <w:rFonts w:ascii="Arial" w:hAnsi="Arial" w:cs="Arial"/>
                <w:sz w:val="18"/>
                <w:szCs w:val="18"/>
                <w:lang w:val="en-GB"/>
              </w:rPr>
              <w:t>B</w:t>
            </w:r>
            <w:r w:rsidR="00301481" w:rsidRPr="009161BE">
              <w:rPr>
                <w:rFonts w:ascii="Arial" w:hAnsi="Arial" w:cs="Arial"/>
                <w:sz w:val="18"/>
                <w:szCs w:val="18"/>
                <w:lang w:val="en-GB"/>
              </w:rPr>
              <w:t>M</w:t>
            </w:r>
            <w:r w:rsidR="00855300" w:rsidRPr="009161BE">
              <w:rPr>
                <w:rFonts w:ascii="Arial" w:hAnsi="Arial" w:cs="Arial"/>
                <w:sz w:val="18"/>
                <w:szCs w:val="18"/>
                <w:lang w:val="en-GB"/>
              </w:rPr>
              <w:t>T</w:t>
            </w:r>
          </w:p>
          <w:p w14:paraId="5C360146" w14:textId="77777777" w:rsidR="004A3467" w:rsidRPr="009161BE" w:rsidRDefault="004A3467" w:rsidP="008C6238">
            <w:pPr>
              <w:cnfStyle w:val="000000100000" w:firstRow="0" w:lastRow="0" w:firstColumn="0" w:lastColumn="0" w:oddVBand="0" w:evenVBand="0" w:oddHBand="1" w:evenHBand="0" w:firstRowFirstColumn="0" w:firstRowLastColumn="0" w:lastRowFirstColumn="0" w:lastRowLastColumn="0"/>
              <w:rPr>
                <w:sz w:val="18"/>
                <w:szCs w:val="18"/>
                <w:lang w:val="en-GB"/>
              </w:rPr>
            </w:pPr>
          </w:p>
          <w:p w14:paraId="1EDBBEEA" w14:textId="77777777" w:rsidR="004A3467" w:rsidRPr="009161BE" w:rsidRDefault="004A3467" w:rsidP="008C6238">
            <w:pPr>
              <w:cnfStyle w:val="000000100000" w:firstRow="0" w:lastRow="0" w:firstColumn="0" w:lastColumn="0" w:oddVBand="0" w:evenVBand="0" w:oddHBand="1" w:evenHBand="0" w:firstRowFirstColumn="0" w:firstRowLastColumn="0" w:lastRowFirstColumn="0" w:lastRowLastColumn="0"/>
              <w:rPr>
                <w:sz w:val="18"/>
                <w:szCs w:val="18"/>
                <w:lang w:val="en-GB"/>
              </w:rPr>
            </w:pPr>
          </w:p>
        </w:tc>
      </w:tr>
      <w:tr w:rsidR="004A3467" w:rsidRPr="009161BE" w14:paraId="047CFEF5" w14:textId="77777777" w:rsidTr="00976EB3">
        <w:trPr>
          <w:jc w:val="center"/>
        </w:trPr>
        <w:tc>
          <w:tcPr>
            <w:cnfStyle w:val="001000000000" w:firstRow="0" w:lastRow="0" w:firstColumn="1" w:lastColumn="0" w:oddVBand="0" w:evenVBand="0" w:oddHBand="0" w:evenHBand="0" w:firstRowFirstColumn="0" w:firstRowLastColumn="0" w:lastRowFirstColumn="0" w:lastRowLastColumn="0"/>
            <w:tcW w:w="1123" w:type="dxa"/>
            <w:tcBorders>
              <w:top w:val="single" w:sz="4" w:space="0" w:color="FFFFFF" w:themeColor="background1"/>
              <w:bottom w:val="single" w:sz="4" w:space="0" w:color="FFFFFF" w:themeColor="background1"/>
              <w:right w:val="single" w:sz="4" w:space="0" w:color="FFFFFF" w:themeColor="background1"/>
            </w:tcBorders>
            <w:hideMark/>
          </w:tcPr>
          <w:p w14:paraId="4B683CD2" w14:textId="77777777" w:rsidR="004A3467" w:rsidRPr="009161BE" w:rsidRDefault="004A3467" w:rsidP="008C6238">
            <w:pPr>
              <w:rPr>
                <w:sz w:val="18"/>
                <w:szCs w:val="18"/>
                <w:lang w:val="en-GB"/>
              </w:rPr>
            </w:pPr>
            <w:r w:rsidRPr="009161BE">
              <w:rPr>
                <w:sz w:val="18"/>
                <w:szCs w:val="18"/>
                <w:lang w:val="en-GB"/>
              </w:rPr>
              <w:t>B</w:t>
            </w:r>
          </w:p>
        </w:tc>
        <w:tc>
          <w:tcPr>
            <w:tcW w:w="15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8F22252" w14:textId="77777777" w:rsidR="004A3467" w:rsidRPr="009161BE" w:rsidRDefault="004A3467" w:rsidP="008C6238">
            <w:pPr>
              <w:cnfStyle w:val="000000000000" w:firstRow="0" w:lastRow="0" w:firstColumn="0" w:lastColumn="0" w:oddVBand="0" w:evenVBand="0" w:oddHBand="0" w:evenHBand="0" w:firstRowFirstColumn="0" w:firstRowLastColumn="0" w:lastRowFirstColumn="0" w:lastRowLastColumn="0"/>
              <w:rPr>
                <w:sz w:val="18"/>
                <w:szCs w:val="18"/>
                <w:lang w:val="en-GB"/>
              </w:rPr>
            </w:pPr>
            <w:r w:rsidRPr="009161BE">
              <w:rPr>
                <w:sz w:val="18"/>
                <w:szCs w:val="18"/>
                <w:lang w:val="en-GB"/>
              </w:rPr>
              <w:t>Bioaccumulation</w:t>
            </w:r>
          </w:p>
        </w:tc>
        <w:tc>
          <w:tcPr>
            <w:tcW w:w="25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4C03DB2" w14:textId="77777777" w:rsidR="004A3467" w:rsidRPr="009161BE" w:rsidRDefault="004A3467" w:rsidP="008C6238">
            <w:pPr>
              <w:cnfStyle w:val="000000000000" w:firstRow="0" w:lastRow="0" w:firstColumn="0" w:lastColumn="0" w:oddVBand="0" w:evenVBand="0" w:oddHBand="0" w:evenHBand="0" w:firstRowFirstColumn="0" w:firstRowLastColumn="0" w:lastRowFirstColumn="0" w:lastRowLastColumn="0"/>
              <w:rPr>
                <w:sz w:val="18"/>
                <w:szCs w:val="18"/>
                <w:lang w:val="en-GB"/>
              </w:rPr>
            </w:pPr>
            <w:r w:rsidRPr="009161BE">
              <w:rPr>
                <w:lang w:val="en-GB"/>
              </w:rPr>
              <w:t xml:space="preserve">vB </w:t>
            </w:r>
            <w:r w:rsidR="00E57113" w:rsidRPr="009161BE">
              <w:rPr>
                <w:lang w:val="en-GB"/>
              </w:rPr>
              <w:t xml:space="preserve"> </w:t>
            </w:r>
            <w:r w:rsidRPr="009161BE">
              <w:rPr>
                <w:lang w:val="en-GB"/>
              </w:rPr>
              <w:t xml:space="preserve">= 2; </w:t>
            </w:r>
            <w:r w:rsidR="00E57113" w:rsidRPr="009161BE">
              <w:rPr>
                <w:lang w:val="en-GB"/>
              </w:rPr>
              <w:t xml:space="preserve">  </w:t>
            </w:r>
            <w:r w:rsidRPr="009161BE">
              <w:rPr>
                <w:lang w:val="en-GB"/>
              </w:rPr>
              <w:t xml:space="preserve">B </w:t>
            </w:r>
            <w:r w:rsidR="00E57113" w:rsidRPr="009161BE">
              <w:rPr>
                <w:lang w:val="en-GB"/>
              </w:rPr>
              <w:t xml:space="preserve">  </w:t>
            </w:r>
            <w:r w:rsidRPr="009161BE">
              <w:rPr>
                <w:sz w:val="18"/>
                <w:szCs w:val="18"/>
                <w:lang w:val="en-GB"/>
              </w:rPr>
              <w:t>= 1</w:t>
            </w:r>
          </w:p>
          <w:p w14:paraId="7C1BA26A" w14:textId="73AD270E" w:rsidR="00976EB3" w:rsidRPr="009161BE" w:rsidRDefault="00976EB3" w:rsidP="008C6238">
            <w:pPr>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2126"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4B32BBD0" w14:textId="77777777" w:rsidR="004A3467" w:rsidRPr="009161BE" w:rsidRDefault="004A3467" w:rsidP="008C6238">
            <w:pPr>
              <w:cnfStyle w:val="000000000000" w:firstRow="0" w:lastRow="0" w:firstColumn="0" w:lastColumn="0" w:oddVBand="0" w:evenVBand="0" w:oddHBand="0" w:evenHBand="0" w:firstRowFirstColumn="0" w:firstRowLastColumn="0" w:lastRowFirstColumn="0" w:lastRowLastColumn="0"/>
              <w:rPr>
                <w:rFonts w:eastAsia="Calibri"/>
                <w:sz w:val="18"/>
                <w:szCs w:val="18"/>
                <w:lang w:val="en-GB" w:eastAsia="fr-FR"/>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745BE56A" w14:textId="77777777" w:rsidR="004A3467" w:rsidRPr="009161BE" w:rsidRDefault="004A3467" w:rsidP="008C6238">
            <w:pPr>
              <w:cnfStyle w:val="000000000000" w:firstRow="0" w:lastRow="0" w:firstColumn="0" w:lastColumn="0" w:oddVBand="0" w:evenVBand="0" w:oddHBand="0" w:evenHBand="0" w:firstRowFirstColumn="0" w:firstRowLastColumn="0" w:lastRowFirstColumn="0" w:lastRowLastColumn="0"/>
              <w:rPr>
                <w:rFonts w:eastAsia="Calibri"/>
                <w:sz w:val="18"/>
                <w:szCs w:val="18"/>
                <w:lang w:val="en-GB" w:eastAsia="fr-FR"/>
              </w:rPr>
            </w:pPr>
          </w:p>
        </w:tc>
      </w:tr>
      <w:tr w:rsidR="004A3467" w:rsidRPr="009161BE" w14:paraId="64F4700C" w14:textId="77777777" w:rsidTr="00976EB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3" w:type="dxa"/>
            <w:tcBorders>
              <w:top w:val="single" w:sz="4" w:space="0" w:color="FFFFFF" w:themeColor="background1"/>
              <w:bottom w:val="single" w:sz="4" w:space="0" w:color="FFFFFF" w:themeColor="background1"/>
              <w:right w:val="single" w:sz="4" w:space="0" w:color="FFFFFF" w:themeColor="background1"/>
            </w:tcBorders>
            <w:hideMark/>
          </w:tcPr>
          <w:p w14:paraId="4A4DC2C3" w14:textId="77777777" w:rsidR="004A3467" w:rsidRPr="009161BE" w:rsidRDefault="004A3467" w:rsidP="008C6238">
            <w:pPr>
              <w:rPr>
                <w:sz w:val="18"/>
                <w:szCs w:val="18"/>
                <w:lang w:val="en-GB"/>
              </w:rPr>
            </w:pPr>
            <w:r w:rsidRPr="009161BE">
              <w:rPr>
                <w:sz w:val="18"/>
                <w:szCs w:val="18"/>
                <w:lang w:val="en-GB"/>
              </w:rPr>
              <w:t>M</w:t>
            </w:r>
          </w:p>
        </w:tc>
        <w:tc>
          <w:tcPr>
            <w:tcW w:w="15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43590CD" w14:textId="77777777" w:rsidR="004A3467" w:rsidRPr="009161BE" w:rsidRDefault="004A3467" w:rsidP="008C6238">
            <w:pPr>
              <w:cnfStyle w:val="000000100000" w:firstRow="0" w:lastRow="0" w:firstColumn="0" w:lastColumn="0" w:oddVBand="0" w:evenVBand="0" w:oddHBand="1" w:evenHBand="0" w:firstRowFirstColumn="0" w:firstRowLastColumn="0" w:lastRowFirstColumn="0" w:lastRowLastColumn="0"/>
              <w:rPr>
                <w:sz w:val="18"/>
                <w:szCs w:val="18"/>
                <w:lang w:val="en-GB"/>
              </w:rPr>
            </w:pPr>
            <w:r w:rsidRPr="009161BE">
              <w:rPr>
                <w:sz w:val="18"/>
                <w:szCs w:val="18"/>
                <w:lang w:val="en-GB"/>
              </w:rPr>
              <w:t>Mobility</w:t>
            </w:r>
          </w:p>
        </w:tc>
        <w:tc>
          <w:tcPr>
            <w:tcW w:w="25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70DDC97" w14:textId="77777777" w:rsidR="004A3467" w:rsidRPr="009161BE" w:rsidRDefault="004A3467" w:rsidP="008C6238">
            <w:pPr>
              <w:cnfStyle w:val="000000100000" w:firstRow="0" w:lastRow="0" w:firstColumn="0" w:lastColumn="0" w:oddVBand="0" w:evenVBand="0" w:oddHBand="1" w:evenHBand="0" w:firstRowFirstColumn="0" w:firstRowLastColumn="0" w:lastRowFirstColumn="0" w:lastRowLastColumn="0"/>
              <w:rPr>
                <w:sz w:val="18"/>
                <w:szCs w:val="18"/>
                <w:lang w:val="en-GB"/>
              </w:rPr>
            </w:pPr>
            <w:r w:rsidRPr="009161BE">
              <w:rPr>
                <w:lang w:val="en-GB"/>
              </w:rPr>
              <w:t xml:space="preserve">vM = 2; M </w:t>
            </w:r>
            <w:r w:rsidRPr="009161BE">
              <w:rPr>
                <w:sz w:val="18"/>
                <w:szCs w:val="18"/>
                <w:lang w:val="en-GB"/>
              </w:rPr>
              <w:t>= 1</w:t>
            </w:r>
          </w:p>
          <w:p w14:paraId="3600D9C5" w14:textId="4051393E" w:rsidR="00976EB3" w:rsidRPr="009161BE" w:rsidRDefault="00976EB3" w:rsidP="008C6238">
            <w:pPr>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2126"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59AF377A" w14:textId="77777777" w:rsidR="004A3467" w:rsidRPr="009161BE" w:rsidRDefault="004A3467" w:rsidP="008C6238">
            <w:pPr>
              <w:cnfStyle w:val="000000100000" w:firstRow="0" w:lastRow="0" w:firstColumn="0" w:lastColumn="0" w:oddVBand="0" w:evenVBand="0" w:oddHBand="1" w:evenHBand="0" w:firstRowFirstColumn="0" w:firstRowLastColumn="0" w:lastRowFirstColumn="0" w:lastRowLastColumn="0"/>
              <w:rPr>
                <w:rFonts w:eastAsia="Calibri"/>
                <w:sz w:val="18"/>
                <w:szCs w:val="18"/>
                <w:lang w:val="en-GB" w:eastAsia="fr-FR"/>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31F02627" w14:textId="77777777" w:rsidR="004A3467" w:rsidRPr="009161BE" w:rsidRDefault="004A3467" w:rsidP="008C6238">
            <w:pPr>
              <w:cnfStyle w:val="000000100000" w:firstRow="0" w:lastRow="0" w:firstColumn="0" w:lastColumn="0" w:oddVBand="0" w:evenVBand="0" w:oddHBand="1" w:evenHBand="0" w:firstRowFirstColumn="0" w:firstRowLastColumn="0" w:lastRowFirstColumn="0" w:lastRowLastColumn="0"/>
              <w:rPr>
                <w:rFonts w:eastAsia="Calibri"/>
                <w:sz w:val="18"/>
                <w:szCs w:val="18"/>
                <w:lang w:val="en-GB" w:eastAsia="fr-FR"/>
              </w:rPr>
            </w:pPr>
          </w:p>
        </w:tc>
      </w:tr>
      <w:tr w:rsidR="004A3467" w:rsidRPr="009161BE" w14:paraId="607B478A" w14:textId="77777777" w:rsidTr="00976EB3">
        <w:trPr>
          <w:jc w:val="center"/>
        </w:trPr>
        <w:tc>
          <w:tcPr>
            <w:cnfStyle w:val="001000000000" w:firstRow="0" w:lastRow="0" w:firstColumn="1" w:lastColumn="0" w:oddVBand="0" w:evenVBand="0" w:oddHBand="0" w:evenHBand="0" w:firstRowFirstColumn="0" w:firstRowLastColumn="0" w:lastRowFirstColumn="0" w:lastRowLastColumn="0"/>
            <w:tcW w:w="1123" w:type="dxa"/>
            <w:tcBorders>
              <w:top w:val="single" w:sz="4" w:space="0" w:color="FFFFFF" w:themeColor="background1"/>
              <w:bottom w:val="single" w:sz="4" w:space="0" w:color="FFFFFF" w:themeColor="background1"/>
              <w:right w:val="single" w:sz="4" w:space="0" w:color="FFFFFF" w:themeColor="background1"/>
            </w:tcBorders>
            <w:hideMark/>
          </w:tcPr>
          <w:p w14:paraId="107B59F3" w14:textId="77777777" w:rsidR="004A3467" w:rsidRPr="009161BE" w:rsidRDefault="004A3467" w:rsidP="008C6238">
            <w:pPr>
              <w:rPr>
                <w:sz w:val="18"/>
                <w:szCs w:val="18"/>
                <w:lang w:val="en-GB"/>
              </w:rPr>
            </w:pPr>
            <w:r w:rsidRPr="009161BE">
              <w:rPr>
                <w:sz w:val="18"/>
                <w:szCs w:val="18"/>
                <w:lang w:val="en-GB"/>
              </w:rPr>
              <w:t>T</w:t>
            </w:r>
          </w:p>
        </w:tc>
        <w:tc>
          <w:tcPr>
            <w:tcW w:w="15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7366DBB" w14:textId="77777777" w:rsidR="004A3467" w:rsidRPr="009161BE" w:rsidRDefault="004A3467" w:rsidP="008C6238">
            <w:pPr>
              <w:cnfStyle w:val="000000000000" w:firstRow="0" w:lastRow="0" w:firstColumn="0" w:lastColumn="0" w:oddVBand="0" w:evenVBand="0" w:oddHBand="0" w:evenHBand="0" w:firstRowFirstColumn="0" w:firstRowLastColumn="0" w:lastRowFirstColumn="0" w:lastRowLastColumn="0"/>
              <w:rPr>
                <w:sz w:val="18"/>
                <w:szCs w:val="18"/>
                <w:lang w:val="en-GB"/>
              </w:rPr>
            </w:pPr>
            <w:r w:rsidRPr="009161BE">
              <w:rPr>
                <w:sz w:val="18"/>
                <w:szCs w:val="18"/>
                <w:lang w:val="en-GB"/>
              </w:rPr>
              <w:t>Toxicity</w:t>
            </w:r>
          </w:p>
        </w:tc>
        <w:tc>
          <w:tcPr>
            <w:tcW w:w="25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43B5B7E" w14:textId="77777777" w:rsidR="004A3467" w:rsidRPr="009161BE" w:rsidRDefault="004A3467" w:rsidP="008C6238">
            <w:pPr>
              <w:cnfStyle w:val="000000000000" w:firstRow="0" w:lastRow="0" w:firstColumn="0" w:lastColumn="0" w:oddVBand="0" w:evenVBand="0" w:oddHBand="0" w:evenHBand="0" w:firstRowFirstColumn="0" w:firstRowLastColumn="0" w:lastRowFirstColumn="0" w:lastRowLastColumn="0"/>
              <w:rPr>
                <w:sz w:val="18"/>
                <w:szCs w:val="18"/>
                <w:lang w:val="en-GB"/>
              </w:rPr>
            </w:pPr>
            <w:r w:rsidRPr="009161BE">
              <w:rPr>
                <w:lang w:val="en-GB"/>
              </w:rPr>
              <w:t xml:space="preserve">T+ = 2; </w:t>
            </w:r>
            <w:r w:rsidR="00E57113" w:rsidRPr="009161BE">
              <w:rPr>
                <w:lang w:val="en-GB"/>
              </w:rPr>
              <w:t xml:space="preserve"> </w:t>
            </w:r>
            <w:r w:rsidRPr="009161BE">
              <w:rPr>
                <w:lang w:val="en-GB"/>
              </w:rPr>
              <w:t xml:space="preserve">T </w:t>
            </w:r>
            <w:r w:rsidR="00E57113" w:rsidRPr="009161BE">
              <w:rPr>
                <w:lang w:val="en-GB"/>
              </w:rPr>
              <w:t xml:space="preserve"> </w:t>
            </w:r>
            <w:r w:rsidRPr="009161BE">
              <w:rPr>
                <w:sz w:val="18"/>
                <w:szCs w:val="18"/>
                <w:lang w:val="en-GB"/>
              </w:rPr>
              <w:t>= 1</w:t>
            </w:r>
          </w:p>
          <w:p w14:paraId="2E1C9074" w14:textId="5CBB9B22" w:rsidR="00976EB3" w:rsidRPr="009161BE" w:rsidRDefault="00976EB3" w:rsidP="008C6238">
            <w:pPr>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2126"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18DE6CBD" w14:textId="77777777" w:rsidR="004A3467" w:rsidRPr="009161BE" w:rsidRDefault="004A3467" w:rsidP="008C6238">
            <w:pPr>
              <w:cnfStyle w:val="000000000000" w:firstRow="0" w:lastRow="0" w:firstColumn="0" w:lastColumn="0" w:oddVBand="0" w:evenVBand="0" w:oddHBand="0" w:evenHBand="0" w:firstRowFirstColumn="0" w:firstRowLastColumn="0" w:lastRowFirstColumn="0" w:lastRowLastColumn="0"/>
              <w:rPr>
                <w:rFonts w:eastAsia="Calibri"/>
                <w:sz w:val="18"/>
                <w:szCs w:val="18"/>
                <w:lang w:val="en-GB" w:eastAsia="fr-FR"/>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27FE43C9" w14:textId="77777777" w:rsidR="004A3467" w:rsidRPr="009161BE" w:rsidRDefault="004A3467" w:rsidP="008C6238">
            <w:pPr>
              <w:cnfStyle w:val="000000000000" w:firstRow="0" w:lastRow="0" w:firstColumn="0" w:lastColumn="0" w:oddVBand="0" w:evenVBand="0" w:oddHBand="0" w:evenHBand="0" w:firstRowFirstColumn="0" w:firstRowLastColumn="0" w:lastRowFirstColumn="0" w:lastRowLastColumn="0"/>
              <w:rPr>
                <w:rFonts w:eastAsia="Calibri"/>
                <w:sz w:val="18"/>
                <w:szCs w:val="18"/>
                <w:lang w:val="en-GB" w:eastAsia="fr-FR"/>
              </w:rPr>
            </w:pPr>
          </w:p>
        </w:tc>
      </w:tr>
      <w:tr w:rsidR="004A3467" w:rsidRPr="009161BE" w14:paraId="7BAB9B38" w14:textId="77777777" w:rsidTr="00976EB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3" w:type="dxa"/>
            <w:tcBorders>
              <w:top w:val="single" w:sz="4" w:space="0" w:color="FFFFFF" w:themeColor="background1"/>
              <w:bottom w:val="single" w:sz="4" w:space="0" w:color="FFFFFF" w:themeColor="background1"/>
              <w:right w:val="single" w:sz="4" w:space="0" w:color="FFFFFF" w:themeColor="background1"/>
            </w:tcBorders>
            <w:hideMark/>
          </w:tcPr>
          <w:p w14:paraId="74746AF2" w14:textId="77777777" w:rsidR="004A3467" w:rsidRPr="009161BE" w:rsidRDefault="004A3467" w:rsidP="008C6238">
            <w:pPr>
              <w:rPr>
                <w:sz w:val="18"/>
                <w:szCs w:val="18"/>
                <w:lang w:val="en-GB"/>
              </w:rPr>
            </w:pPr>
            <w:r w:rsidRPr="009161BE">
              <w:rPr>
                <w:sz w:val="18"/>
                <w:szCs w:val="18"/>
                <w:lang w:val="en-GB"/>
              </w:rPr>
              <w:t>CMR</w:t>
            </w:r>
          </w:p>
        </w:tc>
        <w:tc>
          <w:tcPr>
            <w:tcW w:w="15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137C2BF" w14:textId="77777777" w:rsidR="004A3467" w:rsidRPr="009161BE" w:rsidRDefault="004A3467" w:rsidP="008C6238">
            <w:pPr>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25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336E48A" w14:textId="77777777" w:rsidR="004A3467" w:rsidRPr="009161BE" w:rsidRDefault="004A3467" w:rsidP="008C6238">
            <w:pPr>
              <w:cnfStyle w:val="000000100000" w:firstRow="0" w:lastRow="0" w:firstColumn="0" w:lastColumn="0" w:oddVBand="0" w:evenVBand="0" w:oddHBand="1" w:evenHBand="0" w:firstRowFirstColumn="0" w:firstRowLastColumn="0" w:lastRowFirstColumn="0" w:lastRowLastColumn="0"/>
              <w:rPr>
                <w:sz w:val="18"/>
                <w:szCs w:val="18"/>
                <w:lang w:val="en-GB"/>
              </w:rPr>
            </w:pPr>
            <w:r w:rsidRPr="009161BE">
              <w:rPr>
                <w:sz w:val="18"/>
                <w:szCs w:val="18"/>
                <w:lang w:val="en-GB"/>
              </w:rPr>
              <w:t>CMR, category 1 = 1</w:t>
            </w:r>
          </w:p>
          <w:p w14:paraId="2BEA6317" w14:textId="77777777" w:rsidR="004A3467" w:rsidRPr="009161BE" w:rsidRDefault="004A3467" w:rsidP="008C6238">
            <w:pPr>
              <w:cnfStyle w:val="000000100000" w:firstRow="0" w:lastRow="0" w:firstColumn="0" w:lastColumn="0" w:oddVBand="0" w:evenVBand="0" w:oddHBand="1" w:evenHBand="0" w:firstRowFirstColumn="0" w:firstRowLastColumn="0" w:lastRowFirstColumn="0" w:lastRowLastColumn="0"/>
              <w:rPr>
                <w:sz w:val="18"/>
                <w:szCs w:val="18"/>
                <w:lang w:val="en-GB"/>
              </w:rPr>
            </w:pPr>
            <w:r w:rsidRPr="009161BE">
              <w:rPr>
                <w:sz w:val="18"/>
                <w:szCs w:val="18"/>
                <w:lang w:val="en-GB"/>
              </w:rPr>
              <w:t>CMR, category 2 = 0.75</w:t>
            </w:r>
          </w:p>
          <w:p w14:paraId="59E844D7" w14:textId="77777777" w:rsidR="004A3467" w:rsidRPr="009161BE" w:rsidRDefault="004A3467" w:rsidP="008C6238">
            <w:pPr>
              <w:cnfStyle w:val="000000100000" w:firstRow="0" w:lastRow="0" w:firstColumn="0" w:lastColumn="0" w:oddVBand="0" w:evenVBand="0" w:oddHBand="1" w:evenHBand="0" w:firstRowFirstColumn="0" w:firstRowLastColumn="0" w:lastRowFirstColumn="0" w:lastRowLastColumn="0"/>
              <w:rPr>
                <w:sz w:val="18"/>
                <w:szCs w:val="18"/>
                <w:lang w:val="en-GB"/>
              </w:rPr>
            </w:pPr>
            <w:r w:rsidRPr="009161BE">
              <w:rPr>
                <w:sz w:val="18"/>
                <w:szCs w:val="18"/>
                <w:lang w:val="en-GB"/>
              </w:rPr>
              <w:t>CMR, category 3 = 0.5</w:t>
            </w:r>
          </w:p>
          <w:p w14:paraId="3EA5E3FE" w14:textId="77777777" w:rsidR="004A3467" w:rsidRPr="009161BE" w:rsidRDefault="004A3467" w:rsidP="008C6238">
            <w:pPr>
              <w:cnfStyle w:val="000000100000" w:firstRow="0" w:lastRow="0" w:firstColumn="0" w:lastColumn="0" w:oddVBand="0" w:evenVBand="0" w:oddHBand="1" w:evenHBand="0" w:firstRowFirstColumn="0" w:firstRowLastColumn="0" w:lastRowFirstColumn="0" w:lastRowLastColumn="0"/>
              <w:rPr>
                <w:sz w:val="18"/>
                <w:szCs w:val="18"/>
                <w:lang w:val="en-GB"/>
              </w:rPr>
            </w:pPr>
            <w:r w:rsidRPr="009161BE">
              <w:rPr>
                <w:sz w:val="18"/>
                <w:szCs w:val="18"/>
                <w:lang w:val="en-GB"/>
              </w:rPr>
              <w:t>Under examination = 0.5</w:t>
            </w:r>
          </w:p>
          <w:p w14:paraId="7D2852B9" w14:textId="349AA9DC" w:rsidR="004A3467" w:rsidRPr="009161BE" w:rsidRDefault="004A3467" w:rsidP="008C6238">
            <w:pPr>
              <w:cnfStyle w:val="000000100000" w:firstRow="0" w:lastRow="0" w:firstColumn="0" w:lastColumn="0" w:oddVBand="0" w:evenVBand="0" w:oddHBand="1" w:evenHBand="0" w:firstRowFirstColumn="0" w:firstRowLastColumn="0" w:lastRowFirstColumn="0" w:lastRowLastColumn="0"/>
              <w:rPr>
                <w:sz w:val="18"/>
                <w:szCs w:val="18"/>
                <w:lang w:val="en-GB"/>
              </w:rPr>
            </w:pPr>
            <w:r w:rsidRPr="009161BE">
              <w:rPr>
                <w:sz w:val="18"/>
                <w:szCs w:val="18"/>
                <w:lang w:val="en-GB"/>
              </w:rPr>
              <w:t xml:space="preserve">Examined </w:t>
            </w:r>
            <w:r w:rsidR="00E57113" w:rsidRPr="009161BE">
              <w:rPr>
                <w:sz w:val="18"/>
                <w:szCs w:val="18"/>
                <w:lang w:val="en-GB"/>
              </w:rPr>
              <w:t>but</w:t>
            </w:r>
            <w:r w:rsidRPr="009161BE">
              <w:rPr>
                <w:sz w:val="18"/>
                <w:szCs w:val="18"/>
                <w:lang w:val="en-GB"/>
              </w:rPr>
              <w:t xml:space="preserve"> info not suff. = 0.25</w:t>
            </w:r>
          </w:p>
          <w:p w14:paraId="0EFA800A" w14:textId="77777777" w:rsidR="004A3467" w:rsidRPr="009161BE" w:rsidRDefault="004A3467" w:rsidP="008C6238">
            <w:pPr>
              <w:cnfStyle w:val="000000100000" w:firstRow="0" w:lastRow="0" w:firstColumn="0" w:lastColumn="0" w:oddVBand="0" w:evenVBand="0" w:oddHBand="1" w:evenHBand="0" w:firstRowFirstColumn="0" w:firstRowLastColumn="0" w:lastRowFirstColumn="0" w:lastRowLastColumn="0"/>
              <w:rPr>
                <w:sz w:val="18"/>
                <w:szCs w:val="18"/>
                <w:lang w:val="en-GB"/>
              </w:rPr>
            </w:pPr>
            <w:r w:rsidRPr="009161BE">
              <w:rPr>
                <w:sz w:val="18"/>
                <w:szCs w:val="18"/>
                <w:lang w:val="en-GB"/>
              </w:rPr>
              <w:t>Not examined = 0.25</w:t>
            </w:r>
          </w:p>
          <w:p w14:paraId="7D3EBBA9" w14:textId="77777777" w:rsidR="004A3467" w:rsidRPr="009161BE" w:rsidRDefault="004A3467" w:rsidP="008C6238">
            <w:pPr>
              <w:cnfStyle w:val="000000100000" w:firstRow="0" w:lastRow="0" w:firstColumn="0" w:lastColumn="0" w:oddVBand="0" w:evenVBand="0" w:oddHBand="1" w:evenHBand="0" w:firstRowFirstColumn="0" w:firstRowLastColumn="0" w:lastRowFirstColumn="0" w:lastRowLastColumn="0"/>
              <w:rPr>
                <w:sz w:val="18"/>
                <w:szCs w:val="18"/>
                <w:lang w:val="en-GB"/>
              </w:rPr>
            </w:pPr>
            <w:r w:rsidRPr="009161BE">
              <w:rPr>
                <w:sz w:val="18"/>
                <w:szCs w:val="18"/>
                <w:lang w:val="en-GB"/>
              </w:rPr>
              <w:t>Examined and not classified = 0</w:t>
            </w:r>
          </w:p>
          <w:p w14:paraId="3B0ECAC9" w14:textId="448D5690" w:rsidR="00976EB3" w:rsidRPr="009161BE" w:rsidRDefault="00976EB3" w:rsidP="008C6238">
            <w:pPr>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18661FA" w14:textId="77777777" w:rsidR="004A3467" w:rsidRPr="009161BE" w:rsidRDefault="004A3467" w:rsidP="008C6238">
            <w:pPr>
              <w:cnfStyle w:val="000000100000" w:firstRow="0" w:lastRow="0" w:firstColumn="0" w:lastColumn="0" w:oddVBand="0" w:evenVBand="0" w:oddHBand="1" w:evenHBand="0" w:firstRowFirstColumn="0" w:firstRowLastColumn="0" w:lastRowFirstColumn="0" w:lastRowLastColumn="0"/>
              <w:rPr>
                <w:sz w:val="18"/>
                <w:szCs w:val="18"/>
                <w:lang w:val="en-GB"/>
              </w:rPr>
            </w:pPr>
            <w:r w:rsidRPr="009161BE">
              <w:rPr>
                <w:sz w:val="18"/>
                <w:szCs w:val="18"/>
                <w:lang w:val="en-GB"/>
              </w:rPr>
              <w:t>CMR Score</w:t>
            </w: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5B698F4E" w14:textId="77777777" w:rsidR="004A3467" w:rsidRPr="009161BE" w:rsidRDefault="004A3467" w:rsidP="008C6238">
            <w:pPr>
              <w:cnfStyle w:val="000000100000" w:firstRow="0" w:lastRow="0" w:firstColumn="0" w:lastColumn="0" w:oddVBand="0" w:evenVBand="0" w:oddHBand="1" w:evenHBand="0" w:firstRowFirstColumn="0" w:firstRowLastColumn="0" w:lastRowFirstColumn="0" w:lastRowLastColumn="0"/>
              <w:rPr>
                <w:rFonts w:eastAsia="Calibri"/>
                <w:sz w:val="18"/>
                <w:szCs w:val="18"/>
                <w:lang w:val="en-GB" w:eastAsia="fr-FR"/>
              </w:rPr>
            </w:pPr>
          </w:p>
        </w:tc>
      </w:tr>
      <w:tr w:rsidR="004A3467" w:rsidRPr="009161BE" w14:paraId="48E4F91E" w14:textId="77777777" w:rsidTr="00976EB3">
        <w:trPr>
          <w:jc w:val="center"/>
        </w:trPr>
        <w:tc>
          <w:tcPr>
            <w:cnfStyle w:val="001000000000" w:firstRow="0" w:lastRow="0" w:firstColumn="1" w:lastColumn="0" w:oddVBand="0" w:evenVBand="0" w:oddHBand="0" w:evenHBand="0" w:firstRowFirstColumn="0" w:firstRowLastColumn="0" w:lastRowFirstColumn="0" w:lastRowLastColumn="0"/>
            <w:tcW w:w="1123" w:type="dxa"/>
            <w:tcBorders>
              <w:top w:val="single" w:sz="4" w:space="0" w:color="FFFFFF" w:themeColor="background1"/>
              <w:right w:val="single" w:sz="4" w:space="0" w:color="FFFFFF" w:themeColor="background1"/>
            </w:tcBorders>
            <w:hideMark/>
          </w:tcPr>
          <w:p w14:paraId="016EA52A" w14:textId="77777777" w:rsidR="004A3467" w:rsidRPr="009161BE" w:rsidRDefault="004A3467" w:rsidP="008C6238">
            <w:pPr>
              <w:rPr>
                <w:sz w:val="18"/>
                <w:szCs w:val="18"/>
                <w:lang w:val="en-GB"/>
              </w:rPr>
            </w:pPr>
            <w:r w:rsidRPr="009161BE">
              <w:rPr>
                <w:sz w:val="18"/>
                <w:szCs w:val="18"/>
                <w:lang w:val="en-GB"/>
              </w:rPr>
              <w:t>ED</w:t>
            </w:r>
          </w:p>
        </w:tc>
        <w:tc>
          <w:tcPr>
            <w:tcW w:w="15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CC2EC71" w14:textId="77777777" w:rsidR="004A3467" w:rsidRPr="009161BE" w:rsidRDefault="004A3467" w:rsidP="008C6238">
            <w:pPr>
              <w:cnfStyle w:val="000000000000" w:firstRow="0" w:lastRow="0" w:firstColumn="0" w:lastColumn="0" w:oddVBand="0" w:evenVBand="0" w:oddHBand="0" w:evenHBand="0" w:firstRowFirstColumn="0" w:firstRowLastColumn="0" w:lastRowFirstColumn="0" w:lastRowLastColumn="0"/>
              <w:rPr>
                <w:sz w:val="18"/>
                <w:szCs w:val="18"/>
                <w:lang w:val="en-GB"/>
              </w:rPr>
            </w:pPr>
            <w:r w:rsidRPr="009161BE">
              <w:rPr>
                <w:sz w:val="18"/>
                <w:szCs w:val="18"/>
                <w:lang w:val="en-GB"/>
              </w:rPr>
              <w:t>Endocrine disrupting effects</w:t>
            </w:r>
          </w:p>
        </w:tc>
        <w:tc>
          <w:tcPr>
            <w:tcW w:w="25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CF556A9" w14:textId="77777777" w:rsidR="004A3467" w:rsidRPr="009161BE" w:rsidRDefault="004A3467" w:rsidP="008C6238">
            <w:pPr>
              <w:cnfStyle w:val="000000000000" w:firstRow="0" w:lastRow="0" w:firstColumn="0" w:lastColumn="0" w:oddVBand="0" w:evenVBand="0" w:oddHBand="0" w:evenHBand="0" w:firstRowFirstColumn="0" w:firstRowLastColumn="0" w:lastRowFirstColumn="0" w:lastRowLastColumn="0"/>
              <w:rPr>
                <w:sz w:val="18"/>
                <w:szCs w:val="18"/>
                <w:lang w:val="en-GB"/>
              </w:rPr>
            </w:pPr>
            <w:r w:rsidRPr="009161BE">
              <w:rPr>
                <w:sz w:val="18"/>
                <w:szCs w:val="18"/>
                <w:lang w:val="en-GB"/>
              </w:rPr>
              <w:t>ED (proven) = 1</w:t>
            </w:r>
          </w:p>
          <w:p w14:paraId="5B0A6BCB" w14:textId="32303508" w:rsidR="004A3467" w:rsidRPr="009161BE" w:rsidRDefault="004A3467" w:rsidP="008C6238">
            <w:pPr>
              <w:cnfStyle w:val="000000000000" w:firstRow="0" w:lastRow="0" w:firstColumn="0" w:lastColumn="0" w:oddVBand="0" w:evenVBand="0" w:oddHBand="0" w:evenHBand="0" w:firstRowFirstColumn="0" w:firstRowLastColumn="0" w:lastRowFirstColumn="0" w:lastRowLastColumn="0"/>
              <w:rPr>
                <w:sz w:val="18"/>
                <w:szCs w:val="18"/>
                <w:lang w:val="en-GB"/>
              </w:rPr>
            </w:pPr>
            <w:r w:rsidRPr="009161BE">
              <w:rPr>
                <w:sz w:val="18"/>
                <w:szCs w:val="18"/>
                <w:lang w:val="en-GB"/>
              </w:rPr>
              <w:t>ED (suspect) = 0</w:t>
            </w:r>
            <w:r w:rsidR="00E57113" w:rsidRPr="009161BE">
              <w:rPr>
                <w:sz w:val="18"/>
                <w:szCs w:val="18"/>
                <w:lang w:val="en-GB"/>
              </w:rPr>
              <w:t>.</w:t>
            </w:r>
            <w:r w:rsidRPr="009161BE">
              <w:rPr>
                <w:sz w:val="18"/>
                <w:szCs w:val="18"/>
                <w:lang w:val="en-GB"/>
              </w:rPr>
              <w:t>5</w:t>
            </w:r>
          </w:p>
          <w:p w14:paraId="164043A2" w14:textId="7E6F3564" w:rsidR="005308A5" w:rsidRPr="009161BE" w:rsidRDefault="005308A5" w:rsidP="008C6238">
            <w:pPr>
              <w:cnfStyle w:val="000000000000" w:firstRow="0" w:lastRow="0" w:firstColumn="0" w:lastColumn="0" w:oddVBand="0" w:evenVBand="0" w:oddHBand="0" w:evenHBand="0" w:firstRowFirstColumn="0" w:firstRowLastColumn="0" w:lastRowFirstColumn="0" w:lastRowLastColumn="0"/>
              <w:rPr>
                <w:sz w:val="18"/>
                <w:szCs w:val="18"/>
                <w:lang w:val="en-GB"/>
              </w:rPr>
            </w:pPr>
            <w:r w:rsidRPr="009161BE">
              <w:rPr>
                <w:sz w:val="18"/>
                <w:szCs w:val="18"/>
                <w:lang w:val="en-GB"/>
              </w:rPr>
              <w:t xml:space="preserve">No information = </w:t>
            </w:r>
            <w:r w:rsidR="00E57113" w:rsidRPr="009161BE">
              <w:rPr>
                <w:sz w:val="18"/>
                <w:szCs w:val="18"/>
                <w:lang w:val="en-GB"/>
              </w:rPr>
              <w:t>0.2</w:t>
            </w:r>
            <w:r w:rsidRPr="009161BE">
              <w:rPr>
                <w:sz w:val="18"/>
                <w:szCs w:val="18"/>
                <w:lang w:val="en-GB"/>
              </w:rPr>
              <w:t>5</w:t>
            </w:r>
          </w:p>
          <w:p w14:paraId="39D63D80" w14:textId="4482CAB4" w:rsidR="004A3467" w:rsidRPr="009161BE" w:rsidRDefault="005308A5" w:rsidP="008C6238">
            <w:pPr>
              <w:cnfStyle w:val="000000000000" w:firstRow="0" w:lastRow="0" w:firstColumn="0" w:lastColumn="0" w:oddVBand="0" w:evenVBand="0" w:oddHBand="0" w:evenHBand="0" w:firstRowFirstColumn="0" w:firstRowLastColumn="0" w:lastRowFirstColumn="0" w:lastRowLastColumn="0"/>
              <w:rPr>
                <w:sz w:val="18"/>
                <w:szCs w:val="18"/>
                <w:lang w:val="en-GB"/>
              </w:rPr>
            </w:pPr>
            <w:r w:rsidRPr="009161BE">
              <w:rPr>
                <w:sz w:val="18"/>
                <w:szCs w:val="18"/>
                <w:lang w:val="en-GB"/>
              </w:rPr>
              <w:t xml:space="preserve">No </w:t>
            </w:r>
            <w:r w:rsidR="004A3467" w:rsidRPr="009161BE">
              <w:rPr>
                <w:sz w:val="18"/>
                <w:szCs w:val="18"/>
                <w:lang w:val="en-GB"/>
              </w:rPr>
              <w:t xml:space="preserve">ED </w:t>
            </w:r>
            <w:r w:rsidRPr="009161BE">
              <w:rPr>
                <w:sz w:val="18"/>
                <w:szCs w:val="18"/>
                <w:lang w:val="en-GB"/>
              </w:rPr>
              <w:t>conclusions</w:t>
            </w:r>
            <w:r w:rsidR="004A3467" w:rsidRPr="009161BE">
              <w:rPr>
                <w:sz w:val="18"/>
                <w:szCs w:val="18"/>
                <w:lang w:val="en-GB"/>
              </w:rPr>
              <w:t>= 0</w:t>
            </w:r>
          </w:p>
          <w:p w14:paraId="6B022520" w14:textId="77777777" w:rsidR="004A3467" w:rsidRPr="009161BE" w:rsidRDefault="004A3467" w:rsidP="008C6238">
            <w:pPr>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C571D5B" w14:textId="77777777" w:rsidR="004A3467" w:rsidRPr="009161BE" w:rsidRDefault="004A3467" w:rsidP="008C6238">
            <w:pPr>
              <w:cnfStyle w:val="000000000000" w:firstRow="0" w:lastRow="0" w:firstColumn="0" w:lastColumn="0" w:oddVBand="0" w:evenVBand="0" w:oddHBand="0" w:evenHBand="0" w:firstRowFirstColumn="0" w:firstRowLastColumn="0" w:lastRowFirstColumn="0" w:lastRowLastColumn="0"/>
              <w:rPr>
                <w:sz w:val="18"/>
                <w:szCs w:val="18"/>
                <w:lang w:val="en-GB"/>
              </w:rPr>
            </w:pPr>
            <w:r w:rsidRPr="009161BE">
              <w:rPr>
                <w:sz w:val="18"/>
                <w:szCs w:val="18"/>
                <w:lang w:val="en-GB"/>
              </w:rPr>
              <w:t>ED Score</w:t>
            </w: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450E1914" w14:textId="77777777" w:rsidR="004A3467" w:rsidRPr="009161BE" w:rsidRDefault="004A3467" w:rsidP="008C6238">
            <w:pPr>
              <w:cnfStyle w:val="000000000000" w:firstRow="0" w:lastRow="0" w:firstColumn="0" w:lastColumn="0" w:oddVBand="0" w:evenVBand="0" w:oddHBand="0" w:evenHBand="0" w:firstRowFirstColumn="0" w:firstRowLastColumn="0" w:lastRowFirstColumn="0" w:lastRowLastColumn="0"/>
              <w:rPr>
                <w:rFonts w:eastAsia="Calibri"/>
                <w:sz w:val="18"/>
                <w:szCs w:val="18"/>
                <w:lang w:val="en-GB" w:eastAsia="fr-FR"/>
              </w:rPr>
            </w:pPr>
          </w:p>
        </w:tc>
      </w:tr>
    </w:tbl>
    <w:p w14:paraId="7B54C81D" w14:textId="7D3C30DA" w:rsidR="009A5B9F" w:rsidRPr="009161BE" w:rsidRDefault="009A5B9F" w:rsidP="00962B13">
      <w:pPr>
        <w:jc w:val="both"/>
        <w:rPr>
          <w:rFonts w:ascii="Arial" w:hAnsi="Arial" w:cs="Arial"/>
          <w:sz w:val="16"/>
          <w:szCs w:val="16"/>
          <w:lang w:val="en-GB"/>
        </w:rPr>
      </w:pPr>
      <w:r w:rsidRPr="009161BE">
        <w:rPr>
          <w:rFonts w:ascii="Arial" w:hAnsi="Arial" w:cs="Arial"/>
          <w:sz w:val="16"/>
          <w:szCs w:val="16"/>
          <w:vertAlign w:val="superscript"/>
          <w:lang w:val="en-GB"/>
        </w:rPr>
        <w:t>1</w:t>
      </w:r>
      <w:r w:rsidRPr="009161BE">
        <w:rPr>
          <w:rFonts w:ascii="Arial" w:hAnsi="Arial" w:cs="Arial"/>
          <w:sz w:val="16"/>
          <w:szCs w:val="16"/>
          <w:lang w:val="en-GB"/>
        </w:rPr>
        <w:t>For the calculation of the Hazard score, the indicators and the associated weights can be adjusted according to specific prioritisation objectives</w:t>
      </w:r>
    </w:p>
    <w:p w14:paraId="092B1B67" w14:textId="77777777" w:rsidR="00E57113" w:rsidRPr="009161BE" w:rsidRDefault="00E57113" w:rsidP="00962B13">
      <w:pPr>
        <w:jc w:val="both"/>
        <w:rPr>
          <w:rFonts w:ascii="Arial" w:hAnsi="Arial" w:cs="Arial"/>
          <w:b/>
          <w:bCs/>
          <w:sz w:val="20"/>
          <w:szCs w:val="20"/>
          <w:lang w:val="en-GB"/>
        </w:rPr>
      </w:pPr>
    </w:p>
    <w:p w14:paraId="68BA4440" w14:textId="3F3E0760" w:rsidR="0031679F" w:rsidRPr="009161BE" w:rsidRDefault="0031679F" w:rsidP="00FF00EE">
      <w:pPr>
        <w:pStyle w:val="Titre2"/>
        <w:rPr>
          <w:rFonts w:cs="Arial"/>
          <w:szCs w:val="20"/>
          <w:lang w:val="en-GB"/>
        </w:rPr>
      </w:pPr>
      <w:bookmarkStart w:id="20" w:name="_Toc142264149"/>
      <w:r w:rsidRPr="009161BE">
        <w:rPr>
          <w:rStyle w:val="lev"/>
          <w:rFonts w:eastAsia="PMingLiU" w:cs="Arial"/>
          <w:b/>
          <w:bCs w:val="0"/>
          <w:szCs w:val="20"/>
          <w:lang w:val="en-GB"/>
        </w:rPr>
        <w:t>2.3 Risk score</w:t>
      </w:r>
      <w:bookmarkEnd w:id="20"/>
    </w:p>
    <w:p w14:paraId="413F6C42" w14:textId="77777777" w:rsidR="004C10FF" w:rsidRPr="009161BE" w:rsidRDefault="004C10FF" w:rsidP="004C10FF">
      <w:pPr>
        <w:jc w:val="both"/>
        <w:rPr>
          <w:rFonts w:ascii="Arial" w:hAnsi="Arial" w:cs="Arial"/>
          <w:sz w:val="20"/>
          <w:szCs w:val="20"/>
          <w:lang w:val="en-GB"/>
        </w:rPr>
      </w:pPr>
      <w:r w:rsidRPr="009161BE">
        <w:rPr>
          <w:rFonts w:ascii="Arial" w:hAnsi="Arial" w:cs="Arial"/>
          <w:sz w:val="20"/>
          <w:szCs w:val="20"/>
          <w:lang w:val="en-GB"/>
        </w:rPr>
        <w:t xml:space="preserve">Based on the risk ratio concept, three main indicators are applied to rank the compounds in terms of potential risk (according to the data available): </w:t>
      </w:r>
    </w:p>
    <w:p w14:paraId="6F5F4E24" w14:textId="45E0F6E3" w:rsidR="006615BD" w:rsidRPr="009161BE" w:rsidRDefault="006615BD">
      <w:pPr>
        <w:pStyle w:val="Paragraphedeliste"/>
        <w:numPr>
          <w:ilvl w:val="0"/>
          <w:numId w:val="10"/>
        </w:numPr>
        <w:spacing w:after="200" w:line="276" w:lineRule="auto"/>
        <w:jc w:val="both"/>
        <w:rPr>
          <w:rFonts w:ascii="Arial" w:hAnsi="Arial" w:cs="Arial"/>
          <w:sz w:val="20"/>
          <w:szCs w:val="20"/>
          <w:lang w:val="en-GB"/>
        </w:rPr>
      </w:pPr>
      <w:r w:rsidRPr="009161BE">
        <w:rPr>
          <w:rFonts w:ascii="Arial" w:hAnsi="Arial" w:cs="Arial"/>
          <w:sz w:val="20"/>
          <w:szCs w:val="20"/>
          <w:lang w:val="en-GB"/>
        </w:rPr>
        <w:t xml:space="preserve">the Extent of Exceedance (EoE) of the </w:t>
      </w:r>
      <w:r w:rsidRPr="009161BE">
        <w:rPr>
          <w:rFonts w:ascii="Arial" w:hAnsi="Arial" w:cs="Arial"/>
          <w:i/>
          <w:sz w:val="20"/>
          <w:szCs w:val="20"/>
          <w:lang w:val="en-GB"/>
        </w:rPr>
        <w:t>Lowest PNEC</w:t>
      </w:r>
      <w:r w:rsidRPr="009161BE">
        <w:rPr>
          <w:rFonts w:ascii="Arial" w:hAnsi="Arial" w:cs="Arial"/>
          <w:sz w:val="20"/>
          <w:szCs w:val="20"/>
          <w:lang w:val="en-GB"/>
        </w:rPr>
        <w:t xml:space="preserve"> (to address the intensity of impacts)</w:t>
      </w:r>
    </w:p>
    <w:p w14:paraId="3928FB2A" w14:textId="4896D9C5" w:rsidR="004C10FF" w:rsidRPr="009161BE" w:rsidRDefault="004C10FF">
      <w:pPr>
        <w:pStyle w:val="Paragraphedeliste"/>
        <w:numPr>
          <w:ilvl w:val="0"/>
          <w:numId w:val="10"/>
        </w:numPr>
        <w:spacing w:after="200" w:line="276" w:lineRule="auto"/>
        <w:jc w:val="both"/>
        <w:rPr>
          <w:rFonts w:ascii="Arial" w:hAnsi="Arial" w:cs="Arial"/>
          <w:sz w:val="20"/>
          <w:szCs w:val="20"/>
          <w:lang w:val="en-GB"/>
        </w:rPr>
      </w:pPr>
      <w:r w:rsidRPr="009161BE">
        <w:rPr>
          <w:rFonts w:ascii="Arial" w:hAnsi="Arial" w:cs="Arial"/>
          <w:sz w:val="20"/>
          <w:szCs w:val="20"/>
          <w:lang w:val="en-GB"/>
        </w:rPr>
        <w:t xml:space="preserve">the </w:t>
      </w:r>
      <w:r w:rsidR="00474C9B" w:rsidRPr="009161BE">
        <w:rPr>
          <w:rFonts w:ascii="Arial" w:hAnsi="Arial" w:cs="Arial"/>
          <w:sz w:val="20"/>
          <w:szCs w:val="20"/>
          <w:lang w:val="en-GB"/>
        </w:rPr>
        <w:t>s</w:t>
      </w:r>
      <w:r w:rsidRPr="009161BE">
        <w:rPr>
          <w:rFonts w:ascii="Arial" w:hAnsi="Arial" w:cs="Arial"/>
          <w:sz w:val="20"/>
          <w:szCs w:val="20"/>
          <w:lang w:val="en-GB"/>
        </w:rPr>
        <w:t xml:space="preserve">patial Frequency of Exceedance (FoE) of the </w:t>
      </w:r>
      <w:r w:rsidRPr="009161BE">
        <w:rPr>
          <w:rFonts w:ascii="Arial" w:hAnsi="Arial" w:cs="Arial"/>
          <w:i/>
          <w:sz w:val="20"/>
          <w:szCs w:val="20"/>
          <w:lang w:val="en-GB"/>
        </w:rPr>
        <w:t>Lowest PNEC</w:t>
      </w:r>
      <w:r w:rsidRPr="009161BE">
        <w:rPr>
          <w:rFonts w:ascii="Arial" w:hAnsi="Arial" w:cs="Arial"/>
          <w:sz w:val="20"/>
          <w:szCs w:val="20"/>
          <w:lang w:val="en-GB"/>
        </w:rPr>
        <w:t xml:space="preserve"> (to address the spatial aspect of exposure</w:t>
      </w:r>
      <w:r w:rsidR="00565B72" w:rsidRPr="009161BE">
        <w:rPr>
          <w:rFonts w:ascii="Arial" w:hAnsi="Arial" w:cs="Arial"/>
          <w:sz w:val="20"/>
          <w:szCs w:val="20"/>
          <w:lang w:val="en-GB"/>
        </w:rPr>
        <w:t xml:space="preserve"> and risk of exceedance of the PNEC</w:t>
      </w:r>
      <w:r w:rsidRPr="009161BE">
        <w:rPr>
          <w:rFonts w:ascii="Arial" w:hAnsi="Arial" w:cs="Arial"/>
          <w:sz w:val="20"/>
          <w:szCs w:val="20"/>
          <w:lang w:val="en-GB"/>
        </w:rPr>
        <w:t>)</w:t>
      </w:r>
    </w:p>
    <w:p w14:paraId="0AF49717" w14:textId="7C73A8D5" w:rsidR="00E57113" w:rsidRPr="009161BE" w:rsidRDefault="004C10FF" w:rsidP="006615BD">
      <w:pPr>
        <w:pStyle w:val="Paragraphedeliste"/>
        <w:numPr>
          <w:ilvl w:val="0"/>
          <w:numId w:val="10"/>
        </w:numPr>
        <w:spacing w:after="200" w:line="276" w:lineRule="auto"/>
        <w:jc w:val="both"/>
        <w:rPr>
          <w:rFonts w:ascii="Arial" w:hAnsi="Arial" w:cs="Arial"/>
          <w:bCs/>
          <w:sz w:val="20"/>
          <w:szCs w:val="20"/>
          <w:lang w:val="en-GB"/>
        </w:rPr>
      </w:pPr>
      <w:r w:rsidRPr="009161BE">
        <w:rPr>
          <w:rFonts w:ascii="Arial" w:hAnsi="Arial" w:cs="Arial"/>
          <w:bCs/>
          <w:sz w:val="20"/>
          <w:szCs w:val="20"/>
          <w:lang w:val="en-GB"/>
        </w:rPr>
        <w:t xml:space="preserve">the </w:t>
      </w:r>
      <w:r w:rsidR="006615BD" w:rsidRPr="009161BE">
        <w:rPr>
          <w:rFonts w:ascii="Arial" w:hAnsi="Arial" w:cs="Arial"/>
          <w:bCs/>
          <w:sz w:val="20"/>
          <w:szCs w:val="20"/>
          <w:lang w:val="en-GB"/>
        </w:rPr>
        <w:t>M</w:t>
      </w:r>
      <w:r w:rsidRPr="009161BE">
        <w:rPr>
          <w:rFonts w:ascii="Arial" w:hAnsi="Arial" w:cs="Arial"/>
          <w:bCs/>
          <w:sz w:val="20"/>
          <w:szCs w:val="20"/>
          <w:lang w:val="en-GB"/>
        </w:rPr>
        <w:t xml:space="preserve">ixture </w:t>
      </w:r>
      <w:r w:rsidR="006615BD" w:rsidRPr="009161BE">
        <w:rPr>
          <w:rFonts w:ascii="Arial" w:hAnsi="Arial" w:cs="Arial"/>
          <w:bCs/>
          <w:sz w:val="20"/>
          <w:szCs w:val="20"/>
          <w:lang w:val="en-GB"/>
        </w:rPr>
        <w:t>R</w:t>
      </w:r>
      <w:r w:rsidRPr="009161BE">
        <w:rPr>
          <w:rFonts w:ascii="Arial" w:hAnsi="Arial" w:cs="Arial"/>
          <w:bCs/>
          <w:sz w:val="20"/>
          <w:szCs w:val="20"/>
          <w:lang w:val="en-GB"/>
        </w:rPr>
        <w:t xml:space="preserve">isks </w:t>
      </w:r>
      <w:r w:rsidR="006615BD" w:rsidRPr="009161BE">
        <w:rPr>
          <w:rFonts w:ascii="Arial" w:hAnsi="Arial" w:cs="Arial"/>
          <w:bCs/>
          <w:sz w:val="20"/>
          <w:szCs w:val="20"/>
          <w:lang w:val="en-GB"/>
        </w:rPr>
        <w:t xml:space="preserve">Indicator </w:t>
      </w:r>
      <w:r w:rsidRPr="009161BE">
        <w:rPr>
          <w:rFonts w:ascii="Arial" w:hAnsi="Arial" w:cs="Arial"/>
          <w:bCs/>
          <w:sz w:val="20"/>
          <w:szCs w:val="20"/>
          <w:lang w:val="en-GB"/>
        </w:rPr>
        <w:t>(MR</w:t>
      </w:r>
      <w:r w:rsidR="00565B72" w:rsidRPr="009161BE">
        <w:rPr>
          <w:rFonts w:ascii="Arial" w:hAnsi="Arial" w:cs="Arial"/>
          <w:bCs/>
          <w:sz w:val="20"/>
          <w:szCs w:val="20"/>
          <w:lang w:val="en-GB"/>
        </w:rPr>
        <w:t>C</w:t>
      </w:r>
      <w:r w:rsidRPr="009161BE">
        <w:rPr>
          <w:rFonts w:ascii="Arial" w:hAnsi="Arial" w:cs="Arial"/>
          <w:bCs/>
          <w:sz w:val="20"/>
          <w:szCs w:val="20"/>
          <w:lang w:val="en-GB"/>
        </w:rPr>
        <w:t xml:space="preserve">) (to address </w:t>
      </w:r>
      <w:r w:rsidR="00565B72" w:rsidRPr="009161BE">
        <w:rPr>
          <w:rFonts w:ascii="Arial" w:hAnsi="Arial" w:cs="Arial"/>
          <w:bCs/>
          <w:sz w:val="20"/>
          <w:szCs w:val="20"/>
          <w:lang w:val="en-GB"/>
        </w:rPr>
        <w:t xml:space="preserve">concentration levels just </w:t>
      </w:r>
      <w:r w:rsidRPr="009161BE">
        <w:rPr>
          <w:rFonts w:ascii="Arial" w:hAnsi="Arial" w:cs="Arial"/>
          <w:bCs/>
          <w:sz w:val="20"/>
          <w:szCs w:val="20"/>
          <w:lang w:val="en-GB"/>
        </w:rPr>
        <w:t>below the Lowest PNEC</w:t>
      </w:r>
      <w:r w:rsidR="00565B72" w:rsidRPr="009161BE">
        <w:rPr>
          <w:rFonts w:ascii="Arial" w:hAnsi="Arial" w:cs="Arial"/>
          <w:bCs/>
          <w:sz w:val="20"/>
          <w:szCs w:val="20"/>
          <w:lang w:val="en-GB"/>
        </w:rPr>
        <w:t xml:space="preserve"> and therefore the contribution to mixture risks</w:t>
      </w:r>
      <w:r w:rsidRPr="009161BE">
        <w:rPr>
          <w:rFonts w:ascii="Arial" w:hAnsi="Arial" w:cs="Arial"/>
          <w:bCs/>
          <w:sz w:val="20"/>
          <w:szCs w:val="20"/>
          <w:lang w:val="en-GB"/>
        </w:rPr>
        <w:t>)</w:t>
      </w:r>
      <w:r w:rsidR="00302D9D" w:rsidRPr="009161BE">
        <w:rPr>
          <w:rFonts w:ascii="Arial" w:hAnsi="Arial" w:cs="Arial"/>
          <w:bCs/>
          <w:sz w:val="20"/>
          <w:szCs w:val="20"/>
          <w:lang w:val="en-GB"/>
        </w:rPr>
        <w:t>.</w:t>
      </w:r>
    </w:p>
    <w:p w14:paraId="4C36E3D2" w14:textId="18850B1E" w:rsidR="000E08F0" w:rsidRPr="009161BE" w:rsidRDefault="000E08F0" w:rsidP="00483A54">
      <w:pPr>
        <w:spacing w:line="276" w:lineRule="auto"/>
        <w:jc w:val="both"/>
        <w:rPr>
          <w:rFonts w:ascii="Cambria" w:hAnsi="Cambria" w:cs="Arial"/>
          <w:b/>
          <w:sz w:val="20"/>
          <w:szCs w:val="20"/>
          <w:lang w:val="en-GB"/>
        </w:rPr>
      </w:pPr>
      <w:r w:rsidRPr="009161BE">
        <w:rPr>
          <w:rFonts w:ascii="Cambria" w:hAnsi="Cambria" w:cs="Arial"/>
          <w:b/>
          <w:sz w:val="20"/>
          <w:szCs w:val="20"/>
          <w:lang w:val="en-GB"/>
        </w:rPr>
        <w:t>Extent of Exceedance of the Lowest PNEC (EoE)</w:t>
      </w:r>
    </w:p>
    <w:p w14:paraId="70CECED2" w14:textId="5E663E78" w:rsidR="000E08F0" w:rsidRPr="009161BE" w:rsidRDefault="00B66656" w:rsidP="00B66656">
      <w:pPr>
        <w:jc w:val="both"/>
        <w:rPr>
          <w:rFonts w:ascii="Arial" w:hAnsi="Arial" w:cs="Arial"/>
          <w:bCs/>
          <w:i/>
          <w:iCs/>
          <w:sz w:val="20"/>
          <w:szCs w:val="20"/>
          <w:lang w:val="en-GB"/>
        </w:rPr>
      </w:pPr>
      <w:r w:rsidRPr="009161BE">
        <w:rPr>
          <w:rFonts w:ascii="Arial" w:hAnsi="Arial" w:cs="Arial"/>
          <w:bCs/>
          <w:sz w:val="20"/>
          <w:szCs w:val="20"/>
          <w:lang w:val="en-GB"/>
        </w:rPr>
        <w:t>T</w:t>
      </w:r>
      <w:r w:rsidR="000E08F0" w:rsidRPr="009161BE">
        <w:rPr>
          <w:rFonts w:ascii="Arial" w:hAnsi="Arial" w:cs="Arial"/>
          <w:bCs/>
          <w:sz w:val="20"/>
          <w:szCs w:val="20"/>
          <w:lang w:val="en-GB"/>
        </w:rPr>
        <w:t>he extent of exceedance of the Lowest PNEC</w:t>
      </w:r>
      <w:r w:rsidR="00E20342" w:rsidRPr="009161BE">
        <w:rPr>
          <w:rFonts w:ascii="Arial" w:hAnsi="Arial" w:cs="Arial"/>
          <w:bCs/>
          <w:sz w:val="20"/>
          <w:szCs w:val="20"/>
          <w:lang w:val="en-GB"/>
        </w:rPr>
        <w:t xml:space="preserve"> is expressed as:</w:t>
      </w:r>
    </w:p>
    <w:p w14:paraId="48E13ED5" w14:textId="240CAED6" w:rsidR="000E08F0" w:rsidRPr="009161BE" w:rsidRDefault="000E08F0" w:rsidP="00B66656">
      <w:pPr>
        <w:jc w:val="both"/>
        <w:rPr>
          <w:rFonts w:ascii="Arial" w:hAnsi="Arial" w:cs="Arial"/>
          <w:sz w:val="20"/>
          <w:szCs w:val="20"/>
          <w:lang w:val="en-GB"/>
        </w:rPr>
      </w:pPr>
      <m:oMathPara>
        <m:oMath>
          <m:r>
            <w:rPr>
              <w:rFonts w:ascii="Cambria Math" w:hAnsi="Cambria Math"/>
              <w:sz w:val="20"/>
              <w:szCs w:val="20"/>
              <w:lang w:val="en-GB"/>
            </w:rPr>
            <m:t>EoE_i =</m:t>
          </m:r>
          <m:d>
            <m:dPr>
              <m:ctrlPr>
                <w:rPr>
                  <w:rFonts w:ascii="Cambria Math" w:hAnsi="Cambria Math"/>
                  <w:sz w:val="20"/>
                  <w:szCs w:val="20"/>
                  <w:lang w:val="en-GB"/>
                </w:rPr>
              </m:ctrlPr>
            </m:dPr>
            <m:e>
              <m:f>
                <m:fPr>
                  <m:ctrlPr>
                    <w:rPr>
                      <w:rFonts w:ascii="Cambria Math" w:hAnsi="Cambria Math"/>
                      <w:sz w:val="20"/>
                      <w:szCs w:val="20"/>
                      <w:lang w:val="en-GB"/>
                    </w:rPr>
                  </m:ctrlPr>
                </m:fPr>
                <m:num>
                  <m:r>
                    <w:rPr>
                      <w:rFonts w:ascii="Cambria Math" w:hAnsi="Cambria Math"/>
                      <w:sz w:val="20"/>
                      <w:szCs w:val="20"/>
                      <w:lang w:val="en-GB"/>
                    </w:rPr>
                    <m:t>MEC</m:t>
                  </m:r>
                  <m:r>
                    <m:rPr>
                      <m:sty m:val="p"/>
                    </m:rPr>
                    <w:rPr>
                      <w:rFonts w:ascii="Cambria Math" w:hAnsi="Cambria Math"/>
                      <w:sz w:val="20"/>
                      <w:szCs w:val="20"/>
                      <w:lang w:val="en-GB"/>
                    </w:rPr>
                    <m:t>95(i)</m:t>
                  </m:r>
                </m:num>
                <m:den>
                  <m:r>
                    <w:rPr>
                      <w:rFonts w:ascii="Cambria Math" w:hAnsi="Cambria Math"/>
                      <w:sz w:val="20"/>
                      <w:szCs w:val="20"/>
                      <w:lang w:val="en-GB"/>
                    </w:rPr>
                    <m:t>Lowest PNEC</m:t>
                  </m:r>
                  <m:r>
                    <m:rPr>
                      <m:sty m:val="p"/>
                    </m:rPr>
                    <w:rPr>
                      <w:rFonts w:ascii="Cambria Math" w:hAnsi="Cambria Math"/>
                      <w:sz w:val="20"/>
                      <w:szCs w:val="20"/>
                      <w:lang w:val="en-GB"/>
                    </w:rPr>
                    <m:t xml:space="preserve"> (</m:t>
                  </m:r>
                  <m:r>
                    <w:rPr>
                      <w:rFonts w:ascii="Cambria Math" w:hAnsi="Cambria Math"/>
                      <w:sz w:val="20"/>
                      <w:szCs w:val="20"/>
                      <w:lang w:val="en-GB"/>
                    </w:rPr>
                    <m:t>i</m:t>
                  </m:r>
                  <m:r>
                    <m:rPr>
                      <m:sty m:val="p"/>
                    </m:rPr>
                    <w:rPr>
                      <w:rFonts w:ascii="Cambria Math" w:hAnsi="Cambria Math"/>
                      <w:sz w:val="20"/>
                      <w:szCs w:val="20"/>
                      <w:lang w:val="en-GB"/>
                    </w:rPr>
                    <m:t>)</m:t>
                  </m:r>
                </m:den>
              </m:f>
            </m:e>
          </m:d>
          <m:r>
            <w:rPr>
              <w:rFonts w:ascii="Cambria Math" w:hAnsi="Cambria Math"/>
              <w:sz w:val="20"/>
              <w:szCs w:val="20"/>
              <w:lang w:val="en-GB"/>
            </w:rPr>
            <m:t xml:space="preserve">                                                                                               (6)</m:t>
          </m:r>
        </m:oMath>
      </m:oMathPara>
    </w:p>
    <w:p w14:paraId="0D2DDE7A" w14:textId="18BACBB8" w:rsidR="00E20342" w:rsidRPr="009161BE" w:rsidRDefault="00E20342" w:rsidP="00B66656">
      <w:pPr>
        <w:jc w:val="both"/>
        <w:rPr>
          <w:rFonts w:ascii="Arial" w:hAnsi="Arial" w:cs="Arial"/>
          <w:sz w:val="20"/>
          <w:szCs w:val="20"/>
          <w:lang w:val="en-GB"/>
        </w:rPr>
      </w:pPr>
      <w:r w:rsidRPr="009161BE">
        <w:rPr>
          <w:rFonts w:ascii="Arial" w:hAnsi="Arial" w:cs="Arial"/>
          <w:sz w:val="20"/>
          <w:szCs w:val="20"/>
          <w:lang w:val="en-GB"/>
        </w:rPr>
        <w:t xml:space="preserve">Where, </w:t>
      </w:r>
      <w:r w:rsidRPr="009161BE">
        <w:rPr>
          <w:rFonts w:ascii="Arial" w:hAnsi="Arial" w:cs="Arial"/>
          <w:i/>
          <w:iCs/>
          <w:sz w:val="20"/>
          <w:szCs w:val="20"/>
          <w:lang w:val="en-GB"/>
        </w:rPr>
        <w:t>i</w:t>
      </w:r>
      <w:r w:rsidRPr="009161BE">
        <w:rPr>
          <w:rFonts w:ascii="Arial" w:hAnsi="Arial" w:cs="Arial"/>
          <w:sz w:val="20"/>
          <w:szCs w:val="20"/>
          <w:lang w:val="en-GB"/>
        </w:rPr>
        <w:t xml:space="preserve"> refers to chemical </w:t>
      </w:r>
      <w:r w:rsidRPr="009161BE">
        <w:rPr>
          <w:rFonts w:ascii="Arial" w:hAnsi="Arial" w:cs="Arial"/>
          <w:i/>
          <w:iCs/>
          <w:sz w:val="20"/>
          <w:szCs w:val="20"/>
          <w:lang w:val="en-GB"/>
        </w:rPr>
        <w:t>i</w:t>
      </w:r>
      <w:r w:rsidRPr="009161BE">
        <w:rPr>
          <w:rFonts w:ascii="Arial" w:hAnsi="Arial" w:cs="Arial"/>
          <w:sz w:val="20"/>
          <w:szCs w:val="20"/>
          <w:lang w:val="en-GB"/>
        </w:rPr>
        <w:t xml:space="preserve">, </w:t>
      </w:r>
      <w:r w:rsidRPr="009161BE">
        <w:rPr>
          <w:rFonts w:ascii="Arial" w:hAnsi="Arial" w:cs="Arial"/>
          <w:i/>
          <w:iCs/>
          <w:sz w:val="20"/>
          <w:szCs w:val="20"/>
          <w:lang w:val="en-GB"/>
        </w:rPr>
        <w:t>MEC</w:t>
      </w:r>
      <w:r w:rsidRPr="009161BE">
        <w:rPr>
          <w:rFonts w:ascii="Arial" w:hAnsi="Arial" w:cs="Arial"/>
          <w:i/>
          <w:iCs/>
          <w:sz w:val="20"/>
          <w:szCs w:val="20"/>
          <w:vertAlign w:val="subscript"/>
          <w:lang w:val="en-GB"/>
        </w:rPr>
        <w:t>95</w:t>
      </w:r>
      <w:r w:rsidRPr="009161BE">
        <w:rPr>
          <w:rFonts w:ascii="Arial" w:hAnsi="Arial" w:cs="Arial"/>
          <w:sz w:val="20"/>
          <w:szCs w:val="20"/>
          <w:lang w:val="en-GB"/>
        </w:rPr>
        <w:t xml:space="preserve"> is the 95</w:t>
      </w:r>
      <w:r w:rsidRPr="009161BE">
        <w:rPr>
          <w:rFonts w:ascii="Arial" w:hAnsi="Arial" w:cs="Arial"/>
          <w:sz w:val="20"/>
          <w:szCs w:val="20"/>
          <w:vertAlign w:val="superscript"/>
          <w:lang w:val="en-GB"/>
        </w:rPr>
        <w:t>th</w:t>
      </w:r>
      <w:r w:rsidRPr="009161BE">
        <w:rPr>
          <w:rFonts w:ascii="Arial" w:hAnsi="Arial" w:cs="Arial"/>
          <w:sz w:val="20"/>
          <w:szCs w:val="20"/>
          <w:lang w:val="en-GB"/>
        </w:rPr>
        <w:t xml:space="preserve"> percentile of the maximum measured environmental concentrations (MEC</w:t>
      </w:r>
      <w:r w:rsidRPr="009161BE">
        <w:rPr>
          <w:rFonts w:ascii="Arial" w:hAnsi="Arial" w:cs="Arial"/>
          <w:sz w:val="20"/>
          <w:szCs w:val="20"/>
          <w:vertAlign w:val="subscript"/>
          <w:lang w:val="en-GB"/>
        </w:rPr>
        <w:t>site</w:t>
      </w:r>
      <w:r w:rsidRPr="009161BE">
        <w:rPr>
          <w:rFonts w:ascii="Arial" w:hAnsi="Arial" w:cs="Arial"/>
          <w:sz w:val="20"/>
          <w:szCs w:val="20"/>
          <w:lang w:val="en-GB"/>
        </w:rPr>
        <w:t xml:space="preserve">) of all sites monitored, and </w:t>
      </w:r>
      <w:r w:rsidRPr="009161BE">
        <w:rPr>
          <w:rFonts w:ascii="Arial" w:hAnsi="Arial" w:cs="Arial"/>
          <w:i/>
          <w:iCs/>
          <w:sz w:val="20"/>
          <w:szCs w:val="20"/>
          <w:lang w:val="en-GB"/>
        </w:rPr>
        <w:t>Lowest PNEC</w:t>
      </w:r>
      <w:r w:rsidRPr="009161BE">
        <w:rPr>
          <w:rFonts w:ascii="Arial" w:hAnsi="Arial" w:cs="Arial"/>
          <w:sz w:val="20"/>
          <w:szCs w:val="20"/>
          <w:lang w:val="en-GB"/>
        </w:rPr>
        <w:t xml:space="preserve"> (most reliable quality standard agreed by experts). </w:t>
      </w:r>
    </w:p>
    <w:p w14:paraId="64398065" w14:textId="5C5B7AE2" w:rsidR="000E08F0" w:rsidRPr="009161BE" w:rsidRDefault="000E08F0" w:rsidP="00B66656">
      <w:pPr>
        <w:jc w:val="both"/>
        <w:rPr>
          <w:rFonts w:ascii="Arial" w:hAnsi="Arial" w:cs="Arial"/>
          <w:sz w:val="20"/>
          <w:szCs w:val="20"/>
          <w:lang w:val="en-GB"/>
        </w:rPr>
      </w:pPr>
      <w:r w:rsidRPr="009161BE">
        <w:rPr>
          <w:rFonts w:ascii="Arial" w:hAnsi="Arial" w:cs="Arial"/>
          <w:sz w:val="20"/>
          <w:szCs w:val="20"/>
          <w:lang w:val="en-GB"/>
        </w:rPr>
        <w:t xml:space="preserve">The resulting risk ratio is then scaled from 0 to 1 with a different score assigned depending on the extent of exceedance of the PNEC. </w:t>
      </w:r>
      <w:r w:rsidR="00D74715" w:rsidRPr="009161BE">
        <w:rPr>
          <w:rFonts w:ascii="Arial" w:hAnsi="Arial" w:cs="Arial"/>
          <w:sz w:val="20"/>
          <w:szCs w:val="20"/>
          <w:lang w:val="en-GB"/>
        </w:rPr>
        <w:t xml:space="preserve">While concentrations above the Risk threshold of 1 </w:t>
      </w:r>
      <w:r w:rsidR="006C4A80" w:rsidRPr="009161BE">
        <w:rPr>
          <w:rFonts w:ascii="Arial" w:hAnsi="Arial" w:cs="Arial"/>
          <w:sz w:val="20"/>
          <w:szCs w:val="20"/>
          <w:lang w:val="en-GB"/>
        </w:rPr>
        <w:t xml:space="preserve">but below 10 </w:t>
      </w:r>
      <w:r w:rsidR="00D74715" w:rsidRPr="009161BE">
        <w:rPr>
          <w:rFonts w:ascii="Arial" w:hAnsi="Arial" w:cs="Arial"/>
          <w:sz w:val="20"/>
          <w:szCs w:val="20"/>
          <w:lang w:val="en-GB"/>
        </w:rPr>
        <w:t xml:space="preserve">are </w:t>
      </w:r>
      <w:r w:rsidR="006C4A80" w:rsidRPr="009161BE">
        <w:rPr>
          <w:rFonts w:ascii="Arial" w:hAnsi="Arial" w:cs="Arial"/>
          <w:sz w:val="20"/>
          <w:szCs w:val="20"/>
          <w:lang w:val="en-GB"/>
        </w:rPr>
        <w:t xml:space="preserve">considered as </w:t>
      </w:r>
      <w:r w:rsidR="00E37F97" w:rsidRPr="009161BE">
        <w:rPr>
          <w:rFonts w:ascii="Arial" w:hAnsi="Arial" w:cs="Arial"/>
          <w:sz w:val="20"/>
          <w:szCs w:val="20"/>
          <w:lang w:val="en-GB"/>
        </w:rPr>
        <w:t>fixed scores</w:t>
      </w:r>
      <w:r w:rsidR="006C36AE" w:rsidRPr="009161BE">
        <w:rPr>
          <w:rFonts w:ascii="Arial" w:hAnsi="Arial" w:cs="Arial"/>
          <w:sz w:val="20"/>
          <w:szCs w:val="20"/>
          <w:lang w:val="en-GB"/>
        </w:rPr>
        <w:t xml:space="preserve">, </w:t>
      </w:r>
      <w:r w:rsidR="00E37F97" w:rsidRPr="009161BE">
        <w:rPr>
          <w:rFonts w:ascii="Arial" w:hAnsi="Arial" w:cs="Arial"/>
          <w:sz w:val="20"/>
          <w:szCs w:val="20"/>
          <w:lang w:val="en-GB"/>
        </w:rPr>
        <w:t xml:space="preserve">for </w:t>
      </w:r>
      <w:r w:rsidR="006C36AE" w:rsidRPr="009161BE">
        <w:rPr>
          <w:rFonts w:ascii="Arial" w:hAnsi="Arial" w:cs="Arial"/>
          <w:sz w:val="20"/>
          <w:szCs w:val="20"/>
          <w:lang w:val="en-GB"/>
        </w:rPr>
        <w:t xml:space="preserve">RQ &lt; 1 </w:t>
      </w:r>
      <w:r w:rsidR="00E37F97" w:rsidRPr="009161BE">
        <w:rPr>
          <w:rFonts w:ascii="Arial" w:hAnsi="Arial" w:cs="Arial"/>
          <w:sz w:val="20"/>
          <w:szCs w:val="20"/>
          <w:lang w:val="en-GB"/>
        </w:rPr>
        <w:t xml:space="preserve">the RQ value is </w:t>
      </w:r>
      <w:r w:rsidR="006C36AE" w:rsidRPr="009161BE">
        <w:rPr>
          <w:rFonts w:ascii="Arial" w:hAnsi="Arial" w:cs="Arial"/>
          <w:sz w:val="20"/>
          <w:szCs w:val="20"/>
          <w:lang w:val="en-GB"/>
        </w:rPr>
        <w:t>simply divided by 10 and then used as linear score (</w:t>
      </w:r>
      <w:r w:rsidR="00E37F97" w:rsidRPr="009161BE">
        <w:rPr>
          <w:rFonts w:ascii="Arial" w:hAnsi="Arial" w:cs="Arial"/>
          <w:b/>
          <w:bCs/>
          <w:sz w:val="20"/>
          <w:szCs w:val="20"/>
          <w:lang w:val="en-GB"/>
        </w:rPr>
        <w:fldChar w:fldCharType="begin"/>
      </w:r>
      <w:r w:rsidR="00E37F97" w:rsidRPr="009161BE">
        <w:rPr>
          <w:rFonts w:ascii="Arial" w:hAnsi="Arial" w:cs="Arial"/>
          <w:b/>
          <w:bCs/>
          <w:sz w:val="20"/>
          <w:szCs w:val="20"/>
          <w:lang w:val="en-GB"/>
        </w:rPr>
        <w:instrText xml:space="preserve"> REF _Ref140849889 \h </w:instrText>
      </w:r>
      <w:r w:rsidR="00E14614" w:rsidRPr="009161BE">
        <w:rPr>
          <w:rFonts w:ascii="Arial" w:hAnsi="Arial" w:cs="Arial"/>
          <w:b/>
          <w:bCs/>
          <w:sz w:val="20"/>
          <w:szCs w:val="20"/>
          <w:lang w:val="en-GB"/>
        </w:rPr>
        <w:instrText xml:space="preserve"> \* MERGEFORMAT </w:instrText>
      </w:r>
      <w:r w:rsidR="00E37F97" w:rsidRPr="009161BE">
        <w:rPr>
          <w:rFonts w:ascii="Arial" w:hAnsi="Arial" w:cs="Arial"/>
          <w:b/>
          <w:bCs/>
          <w:sz w:val="20"/>
          <w:szCs w:val="20"/>
          <w:lang w:val="en-GB"/>
        </w:rPr>
      </w:r>
      <w:r w:rsidR="00E37F97" w:rsidRPr="009161BE">
        <w:rPr>
          <w:rFonts w:ascii="Arial" w:hAnsi="Arial" w:cs="Arial"/>
          <w:b/>
          <w:bCs/>
          <w:sz w:val="20"/>
          <w:szCs w:val="20"/>
          <w:lang w:val="en-GB"/>
        </w:rPr>
        <w:fldChar w:fldCharType="separate"/>
      </w:r>
      <w:r w:rsidR="000A112C" w:rsidRPr="009161BE">
        <w:rPr>
          <w:rFonts w:ascii="Arial" w:hAnsi="Arial" w:cs="Arial"/>
          <w:b/>
          <w:bCs/>
          <w:sz w:val="20"/>
          <w:szCs w:val="20"/>
          <w:lang w:val="en-GB"/>
        </w:rPr>
        <w:t>Table S8</w:t>
      </w:r>
      <w:r w:rsidR="00E37F97" w:rsidRPr="009161BE">
        <w:rPr>
          <w:rFonts w:ascii="Arial" w:hAnsi="Arial" w:cs="Arial"/>
          <w:b/>
          <w:bCs/>
          <w:sz w:val="20"/>
          <w:szCs w:val="20"/>
          <w:lang w:val="en-GB"/>
        </w:rPr>
        <w:fldChar w:fldCharType="end"/>
      </w:r>
      <w:r w:rsidR="006C36AE" w:rsidRPr="009161BE">
        <w:rPr>
          <w:rFonts w:ascii="Arial" w:hAnsi="Arial" w:cs="Arial"/>
          <w:sz w:val="20"/>
          <w:szCs w:val="20"/>
          <w:lang w:val="en-GB"/>
        </w:rPr>
        <w:t>)</w:t>
      </w:r>
      <w:r w:rsidR="00977571" w:rsidRPr="009161BE">
        <w:rPr>
          <w:rFonts w:ascii="Arial" w:hAnsi="Arial" w:cs="Arial"/>
          <w:sz w:val="20"/>
          <w:szCs w:val="20"/>
          <w:lang w:val="en-GB"/>
        </w:rPr>
        <w:t>.</w:t>
      </w:r>
    </w:p>
    <w:p w14:paraId="69F480DA" w14:textId="77777777" w:rsidR="00976EB3" w:rsidRPr="009161BE" w:rsidRDefault="00976EB3" w:rsidP="00B66656">
      <w:pPr>
        <w:jc w:val="both"/>
        <w:rPr>
          <w:rFonts w:ascii="Arial" w:hAnsi="Arial" w:cs="Arial"/>
          <w:sz w:val="20"/>
          <w:szCs w:val="20"/>
          <w:lang w:val="en-GB"/>
        </w:rPr>
      </w:pPr>
    </w:p>
    <w:p w14:paraId="0CFF8D78" w14:textId="5B34A8CE" w:rsidR="000E08F0" w:rsidRPr="009161BE" w:rsidRDefault="00E37F97" w:rsidP="00E37F97">
      <w:pPr>
        <w:pStyle w:val="Lgende"/>
        <w:rPr>
          <w:rFonts w:ascii="Arial" w:hAnsi="Arial" w:cs="Arial"/>
          <w:b/>
          <w:bCs/>
          <w:i w:val="0"/>
          <w:iCs w:val="0"/>
          <w:color w:val="auto"/>
          <w:sz w:val="20"/>
          <w:szCs w:val="20"/>
          <w:lang w:val="en-GB"/>
        </w:rPr>
      </w:pPr>
      <w:bookmarkStart w:id="21" w:name="_Ref140849889"/>
      <w:r w:rsidRPr="009161BE">
        <w:rPr>
          <w:rFonts w:ascii="Arial" w:hAnsi="Arial" w:cs="Arial"/>
          <w:b/>
          <w:bCs/>
          <w:i w:val="0"/>
          <w:iCs w:val="0"/>
          <w:color w:val="auto"/>
          <w:sz w:val="20"/>
          <w:szCs w:val="20"/>
          <w:lang w:val="en-GB"/>
        </w:rPr>
        <w:lastRenderedPageBreak/>
        <w:t xml:space="preserve">Table </w:t>
      </w:r>
      <w:r w:rsidR="006933CF" w:rsidRPr="009161BE">
        <w:rPr>
          <w:rFonts w:ascii="Arial" w:hAnsi="Arial" w:cs="Arial"/>
          <w:b/>
          <w:bCs/>
          <w:i w:val="0"/>
          <w:iCs w:val="0"/>
          <w:color w:val="auto"/>
          <w:sz w:val="20"/>
          <w:szCs w:val="20"/>
          <w:lang w:val="en-GB"/>
        </w:rPr>
        <w:t>S</w:t>
      </w:r>
      <w:r w:rsidRPr="009161BE">
        <w:rPr>
          <w:rFonts w:ascii="Arial" w:hAnsi="Arial" w:cs="Arial"/>
          <w:b/>
          <w:bCs/>
          <w:i w:val="0"/>
          <w:iCs w:val="0"/>
          <w:color w:val="auto"/>
          <w:sz w:val="20"/>
          <w:szCs w:val="20"/>
          <w:lang w:val="en-GB"/>
        </w:rPr>
        <w:fldChar w:fldCharType="begin"/>
      </w:r>
      <w:r w:rsidRPr="009161BE">
        <w:rPr>
          <w:rFonts w:ascii="Arial" w:hAnsi="Arial" w:cs="Arial"/>
          <w:b/>
          <w:bCs/>
          <w:i w:val="0"/>
          <w:iCs w:val="0"/>
          <w:color w:val="auto"/>
          <w:sz w:val="20"/>
          <w:szCs w:val="20"/>
          <w:lang w:val="en-GB"/>
        </w:rPr>
        <w:instrText xml:space="preserve"> SEQ Table \* ARABIC </w:instrText>
      </w:r>
      <w:r w:rsidRPr="009161BE">
        <w:rPr>
          <w:rFonts w:ascii="Arial" w:hAnsi="Arial" w:cs="Arial"/>
          <w:b/>
          <w:bCs/>
          <w:i w:val="0"/>
          <w:iCs w:val="0"/>
          <w:color w:val="auto"/>
          <w:sz w:val="20"/>
          <w:szCs w:val="20"/>
          <w:lang w:val="en-GB"/>
        </w:rPr>
        <w:fldChar w:fldCharType="separate"/>
      </w:r>
      <w:r w:rsidR="00106825" w:rsidRPr="009161BE">
        <w:rPr>
          <w:rFonts w:ascii="Arial" w:hAnsi="Arial" w:cs="Arial"/>
          <w:b/>
          <w:bCs/>
          <w:i w:val="0"/>
          <w:iCs w:val="0"/>
          <w:noProof/>
          <w:color w:val="auto"/>
          <w:sz w:val="20"/>
          <w:szCs w:val="20"/>
          <w:lang w:val="en-GB"/>
        </w:rPr>
        <w:t>8</w:t>
      </w:r>
      <w:r w:rsidRPr="009161BE">
        <w:rPr>
          <w:rFonts w:ascii="Arial" w:hAnsi="Arial" w:cs="Arial"/>
          <w:b/>
          <w:bCs/>
          <w:i w:val="0"/>
          <w:iCs w:val="0"/>
          <w:noProof/>
          <w:color w:val="auto"/>
          <w:sz w:val="20"/>
          <w:szCs w:val="20"/>
          <w:lang w:val="en-GB"/>
        </w:rPr>
        <w:fldChar w:fldCharType="end"/>
      </w:r>
      <w:bookmarkEnd w:id="21"/>
      <w:r w:rsidR="00E14614" w:rsidRPr="009161BE">
        <w:rPr>
          <w:rFonts w:ascii="Arial" w:hAnsi="Arial" w:cs="Arial"/>
          <w:b/>
          <w:bCs/>
          <w:i w:val="0"/>
          <w:iCs w:val="0"/>
          <w:color w:val="auto"/>
          <w:sz w:val="20"/>
          <w:szCs w:val="20"/>
          <w:lang w:val="en-GB"/>
        </w:rPr>
        <w:t>.</w:t>
      </w:r>
      <w:r w:rsidR="000E08F0" w:rsidRPr="009161BE">
        <w:rPr>
          <w:rFonts w:ascii="Arial" w:hAnsi="Arial" w:cs="Arial"/>
          <w:b/>
          <w:bCs/>
          <w:i w:val="0"/>
          <w:iCs w:val="0"/>
          <w:color w:val="auto"/>
          <w:sz w:val="20"/>
          <w:szCs w:val="20"/>
          <w:lang w:val="en-GB"/>
        </w:rPr>
        <w:t xml:space="preserve"> </w:t>
      </w:r>
      <w:r w:rsidR="000E08F0" w:rsidRPr="009161BE">
        <w:rPr>
          <w:rFonts w:ascii="Arial" w:hAnsi="Arial" w:cs="Arial"/>
          <w:i w:val="0"/>
          <w:iCs w:val="0"/>
          <w:color w:val="auto"/>
          <w:sz w:val="20"/>
          <w:szCs w:val="20"/>
          <w:lang w:val="en-GB"/>
        </w:rPr>
        <w:t>Derivation of the Extent of Exceedance (EoE) score</w:t>
      </w:r>
      <w:r w:rsidR="00976EB3" w:rsidRPr="009161BE">
        <w:rPr>
          <w:rFonts w:ascii="Arial" w:hAnsi="Arial" w:cs="Arial"/>
          <w:i w:val="0"/>
          <w:iCs w:val="0"/>
          <w:color w:val="auto"/>
          <w:sz w:val="20"/>
          <w:szCs w:val="20"/>
          <w:lang w:val="en-GB"/>
        </w:rPr>
        <w:t>.</w:t>
      </w:r>
    </w:p>
    <w:tbl>
      <w:tblPr>
        <w:tblStyle w:val="TableauGrille5Fonc-Accentuation1"/>
        <w:tblW w:w="0" w:type="auto"/>
        <w:tblInd w:w="0" w:type="dxa"/>
        <w:tblLook w:val="04A0" w:firstRow="1" w:lastRow="0" w:firstColumn="1" w:lastColumn="0" w:noHBand="0" w:noVBand="1"/>
      </w:tblPr>
      <w:tblGrid>
        <w:gridCol w:w="4815"/>
        <w:gridCol w:w="1984"/>
      </w:tblGrid>
      <w:tr w:rsidR="000E08F0" w:rsidRPr="009161BE" w14:paraId="7701D31E" w14:textId="77777777" w:rsidTr="00976E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Borders>
              <w:bottom w:val="single" w:sz="4" w:space="0" w:color="FFFFFF" w:themeColor="background1"/>
            </w:tcBorders>
          </w:tcPr>
          <w:p w14:paraId="42E2E1DA" w14:textId="77777777" w:rsidR="000E08F0" w:rsidRPr="009161BE" w:rsidRDefault="000E08F0" w:rsidP="008C6238">
            <w:pPr>
              <w:rPr>
                <w:bCs w:val="0"/>
                <w:sz w:val="18"/>
                <w:szCs w:val="18"/>
                <w:lang w:val="en-GB"/>
              </w:rPr>
            </w:pPr>
            <w:r w:rsidRPr="009161BE">
              <w:rPr>
                <w:bCs w:val="0"/>
                <w:sz w:val="18"/>
                <w:szCs w:val="18"/>
                <w:lang w:val="en-GB"/>
              </w:rPr>
              <w:t>Indicator</w:t>
            </w:r>
          </w:p>
          <w:p w14:paraId="14FF36F3" w14:textId="77777777" w:rsidR="000E08F0" w:rsidRPr="009161BE" w:rsidRDefault="000E08F0" w:rsidP="008C6238">
            <w:pPr>
              <w:rPr>
                <w:bCs w:val="0"/>
                <w:sz w:val="18"/>
                <w:szCs w:val="18"/>
                <w:lang w:val="en-GB"/>
              </w:rPr>
            </w:pPr>
          </w:p>
        </w:tc>
        <w:tc>
          <w:tcPr>
            <w:tcW w:w="1984" w:type="dxa"/>
            <w:tcBorders>
              <w:bottom w:val="single" w:sz="4" w:space="0" w:color="FFFFFF" w:themeColor="background1"/>
            </w:tcBorders>
            <w:hideMark/>
          </w:tcPr>
          <w:p w14:paraId="1DEBB816" w14:textId="77777777" w:rsidR="000E08F0" w:rsidRPr="009161BE" w:rsidRDefault="000E08F0" w:rsidP="008C6238">
            <w:pPr>
              <w:cnfStyle w:val="100000000000" w:firstRow="1" w:lastRow="0" w:firstColumn="0" w:lastColumn="0" w:oddVBand="0" w:evenVBand="0" w:oddHBand="0" w:evenHBand="0" w:firstRowFirstColumn="0" w:firstRowLastColumn="0" w:lastRowFirstColumn="0" w:lastRowLastColumn="0"/>
              <w:rPr>
                <w:bCs w:val="0"/>
                <w:sz w:val="18"/>
                <w:szCs w:val="18"/>
                <w:lang w:val="en-GB"/>
              </w:rPr>
            </w:pPr>
            <w:r w:rsidRPr="009161BE">
              <w:rPr>
                <w:bCs w:val="0"/>
                <w:sz w:val="18"/>
                <w:szCs w:val="18"/>
                <w:lang w:val="en-GB"/>
              </w:rPr>
              <w:t>Score</w:t>
            </w:r>
          </w:p>
        </w:tc>
      </w:tr>
      <w:tr w:rsidR="000E08F0" w:rsidRPr="009161BE" w14:paraId="122A0530" w14:textId="77777777" w:rsidTr="00976EB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815" w:type="dxa"/>
            <w:tcBorders>
              <w:top w:val="single" w:sz="4" w:space="0" w:color="FFFFFF" w:themeColor="background1"/>
              <w:bottom w:val="single" w:sz="4" w:space="0" w:color="FFFFFF" w:themeColor="background1"/>
              <w:right w:val="single" w:sz="4" w:space="0" w:color="FFFFFF" w:themeColor="background1"/>
            </w:tcBorders>
            <w:hideMark/>
          </w:tcPr>
          <w:p w14:paraId="1C0D2FC5" w14:textId="076CA742" w:rsidR="000E08F0" w:rsidRPr="009161BE" w:rsidRDefault="000E08F0" w:rsidP="008C6238">
            <w:pPr>
              <w:rPr>
                <w:bCs w:val="0"/>
                <w:sz w:val="18"/>
                <w:szCs w:val="18"/>
                <w:lang w:val="en-GB"/>
              </w:rPr>
            </w:pPr>
            <w:r w:rsidRPr="009161BE">
              <w:rPr>
                <w:bCs w:val="0"/>
                <w:sz w:val="18"/>
                <w:szCs w:val="18"/>
                <w:lang w:val="en-GB"/>
              </w:rPr>
              <w:t>MEC95/Lowest PNEC &lt;1</w:t>
            </w:r>
            <w:r w:rsidR="00E57113" w:rsidRPr="009161BE">
              <w:rPr>
                <w:bCs w:val="0"/>
                <w:sz w:val="18"/>
                <w:szCs w:val="18"/>
                <w:lang w:val="en-GB"/>
              </w:rPr>
              <w:t xml:space="preserve"> (</w:t>
            </w:r>
            <w:r w:rsidR="00D74715" w:rsidRPr="009161BE">
              <w:rPr>
                <w:bCs w:val="0"/>
                <w:sz w:val="18"/>
                <w:szCs w:val="18"/>
                <w:lang w:val="en-GB"/>
              </w:rPr>
              <w:t xml:space="preserve">EoE </w:t>
            </w:r>
            <w:r w:rsidR="00E57113" w:rsidRPr="009161BE">
              <w:rPr>
                <w:bCs w:val="0"/>
                <w:sz w:val="18"/>
                <w:szCs w:val="18"/>
                <w:lang w:val="en-GB"/>
              </w:rPr>
              <w:t>/ 10)</w:t>
            </w: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0EE546F" w14:textId="03AA0190" w:rsidR="000E08F0" w:rsidRPr="009161BE" w:rsidRDefault="00E72707" w:rsidP="008C6238">
            <w:pPr>
              <w:cnfStyle w:val="000000100000" w:firstRow="0" w:lastRow="0" w:firstColumn="0" w:lastColumn="0" w:oddVBand="0" w:evenVBand="0" w:oddHBand="1" w:evenHBand="0" w:firstRowFirstColumn="0" w:firstRowLastColumn="0" w:lastRowFirstColumn="0" w:lastRowLastColumn="0"/>
              <w:rPr>
                <w:bCs/>
                <w:sz w:val="18"/>
                <w:szCs w:val="18"/>
                <w:lang w:val="en-GB"/>
              </w:rPr>
            </w:pPr>
            <w:r w:rsidRPr="009161BE">
              <w:rPr>
                <w:bCs/>
                <w:sz w:val="18"/>
                <w:szCs w:val="18"/>
                <w:lang w:val="en-GB"/>
              </w:rPr>
              <w:t xml:space="preserve">  &lt;</w:t>
            </w:r>
            <w:r w:rsidR="00670F6A" w:rsidRPr="009161BE">
              <w:rPr>
                <w:bCs/>
                <w:sz w:val="18"/>
                <w:szCs w:val="18"/>
                <w:lang w:val="en-GB"/>
              </w:rPr>
              <w:t xml:space="preserve"> </w:t>
            </w:r>
            <w:r w:rsidRPr="009161BE">
              <w:rPr>
                <w:bCs/>
                <w:sz w:val="18"/>
                <w:szCs w:val="18"/>
                <w:lang w:val="en-GB"/>
              </w:rPr>
              <w:t>0.1</w:t>
            </w:r>
          </w:p>
        </w:tc>
      </w:tr>
      <w:tr w:rsidR="000E08F0" w:rsidRPr="009161BE" w14:paraId="78B70A01" w14:textId="77777777" w:rsidTr="00976EB3">
        <w:trPr>
          <w:trHeight w:val="454"/>
        </w:trPr>
        <w:tc>
          <w:tcPr>
            <w:cnfStyle w:val="001000000000" w:firstRow="0" w:lastRow="0" w:firstColumn="1" w:lastColumn="0" w:oddVBand="0" w:evenVBand="0" w:oddHBand="0" w:evenHBand="0" w:firstRowFirstColumn="0" w:firstRowLastColumn="0" w:lastRowFirstColumn="0" w:lastRowLastColumn="0"/>
            <w:tcW w:w="4815" w:type="dxa"/>
            <w:tcBorders>
              <w:top w:val="single" w:sz="4" w:space="0" w:color="FFFFFF" w:themeColor="background1"/>
              <w:bottom w:val="single" w:sz="4" w:space="0" w:color="FFFFFF" w:themeColor="background1"/>
              <w:right w:val="single" w:sz="4" w:space="0" w:color="FFFFFF" w:themeColor="background1"/>
            </w:tcBorders>
            <w:hideMark/>
          </w:tcPr>
          <w:p w14:paraId="7115B443" w14:textId="16548EFE" w:rsidR="000E08F0" w:rsidRPr="009161BE" w:rsidRDefault="00775303" w:rsidP="00976EB3">
            <w:pPr>
              <w:jc w:val="both"/>
              <w:rPr>
                <w:rFonts w:ascii="Arial" w:hAnsi="Arial" w:cs="Arial"/>
                <w:sz w:val="18"/>
                <w:szCs w:val="18"/>
                <w:lang w:val="en-GB"/>
              </w:rPr>
            </w:pPr>
            <w:r w:rsidRPr="009161BE">
              <w:rPr>
                <w:rFonts w:ascii="Arial" w:hAnsi="Arial" w:cs="Arial"/>
                <w:sz w:val="18"/>
                <w:szCs w:val="18"/>
                <w:lang w:val="en-GB"/>
              </w:rPr>
              <w:t xml:space="preserve">1≤ </w:t>
            </w:r>
            <w:r w:rsidR="000E08F0" w:rsidRPr="009161BE">
              <w:rPr>
                <w:rFonts w:ascii="Arial" w:hAnsi="Arial" w:cs="Arial"/>
                <w:sz w:val="18"/>
                <w:szCs w:val="18"/>
                <w:lang w:val="en-GB"/>
              </w:rPr>
              <w:t>MEC</w:t>
            </w:r>
            <w:r w:rsidR="000E08F0" w:rsidRPr="009161BE">
              <w:rPr>
                <w:rFonts w:ascii="Arial" w:hAnsi="Arial" w:cs="Arial"/>
                <w:sz w:val="18"/>
                <w:szCs w:val="18"/>
                <w:vertAlign w:val="subscript"/>
                <w:lang w:val="en-GB"/>
              </w:rPr>
              <w:t>95</w:t>
            </w:r>
            <w:r w:rsidR="000E08F0" w:rsidRPr="009161BE">
              <w:rPr>
                <w:rFonts w:ascii="Arial" w:hAnsi="Arial" w:cs="Arial"/>
                <w:sz w:val="18"/>
                <w:szCs w:val="18"/>
                <w:lang w:val="en-GB"/>
              </w:rPr>
              <w:t xml:space="preserve">/Lowest PNEC ≤10 </w:t>
            </w: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8B16686" w14:textId="0760FDBF" w:rsidR="000E08F0" w:rsidRPr="009161BE" w:rsidRDefault="006C4A80" w:rsidP="008C623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9161BE">
              <w:rPr>
                <w:rFonts w:ascii="Arial" w:hAnsi="Arial" w:cs="Arial"/>
                <w:sz w:val="18"/>
                <w:szCs w:val="18"/>
                <w:lang w:val="en-GB"/>
              </w:rPr>
              <w:t xml:space="preserve">   </w:t>
            </w:r>
            <w:r w:rsidR="000E08F0" w:rsidRPr="009161BE">
              <w:rPr>
                <w:rFonts w:ascii="Arial" w:hAnsi="Arial" w:cs="Arial"/>
                <w:sz w:val="18"/>
                <w:szCs w:val="18"/>
                <w:lang w:val="en-GB"/>
              </w:rPr>
              <w:t>0.1</w:t>
            </w:r>
            <w:r w:rsidR="00E24DA4" w:rsidRPr="009161BE">
              <w:rPr>
                <w:rFonts w:ascii="Arial" w:hAnsi="Arial" w:cs="Arial"/>
                <w:sz w:val="18"/>
                <w:szCs w:val="18"/>
                <w:lang w:val="en-GB"/>
              </w:rPr>
              <w:t>0</w:t>
            </w:r>
          </w:p>
        </w:tc>
      </w:tr>
      <w:tr w:rsidR="000E08F0" w:rsidRPr="009161BE" w14:paraId="56553670" w14:textId="77777777" w:rsidTr="00976EB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815" w:type="dxa"/>
            <w:tcBorders>
              <w:top w:val="single" w:sz="4" w:space="0" w:color="FFFFFF" w:themeColor="background1"/>
              <w:bottom w:val="single" w:sz="4" w:space="0" w:color="FFFFFF" w:themeColor="background1"/>
              <w:right w:val="single" w:sz="4" w:space="0" w:color="FFFFFF" w:themeColor="background1"/>
            </w:tcBorders>
            <w:hideMark/>
          </w:tcPr>
          <w:p w14:paraId="2107B4B6" w14:textId="44FE55DA" w:rsidR="000E08F0" w:rsidRPr="009161BE" w:rsidRDefault="00775303" w:rsidP="008C6238">
            <w:pPr>
              <w:rPr>
                <w:rFonts w:ascii="Arial" w:hAnsi="Arial" w:cs="Arial"/>
                <w:sz w:val="18"/>
                <w:szCs w:val="18"/>
                <w:lang w:val="en-GB"/>
              </w:rPr>
            </w:pPr>
            <w:r w:rsidRPr="009161BE">
              <w:rPr>
                <w:rFonts w:ascii="Arial" w:hAnsi="Arial" w:cs="Arial"/>
                <w:sz w:val="18"/>
                <w:szCs w:val="18"/>
                <w:lang w:val="en-GB"/>
              </w:rPr>
              <w:t xml:space="preserve">10&lt; </w:t>
            </w:r>
            <w:r w:rsidR="000E08F0" w:rsidRPr="009161BE">
              <w:rPr>
                <w:rFonts w:ascii="Arial" w:hAnsi="Arial" w:cs="Arial"/>
                <w:sz w:val="18"/>
                <w:szCs w:val="18"/>
                <w:lang w:val="en-GB"/>
              </w:rPr>
              <w:t>MEC</w:t>
            </w:r>
            <w:r w:rsidR="000E08F0" w:rsidRPr="009161BE">
              <w:rPr>
                <w:rFonts w:ascii="Arial" w:hAnsi="Arial" w:cs="Arial"/>
                <w:sz w:val="18"/>
                <w:szCs w:val="18"/>
                <w:vertAlign w:val="subscript"/>
                <w:lang w:val="en-GB"/>
              </w:rPr>
              <w:t>95</w:t>
            </w:r>
            <w:r w:rsidR="000E08F0" w:rsidRPr="009161BE">
              <w:rPr>
                <w:rFonts w:ascii="Arial" w:hAnsi="Arial" w:cs="Arial"/>
                <w:sz w:val="18"/>
                <w:szCs w:val="18"/>
                <w:lang w:val="en-GB"/>
              </w:rPr>
              <w:t xml:space="preserve">/Lowest PNEC ≤100 </w:t>
            </w: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FAC76C5" w14:textId="7B7C9246" w:rsidR="000E08F0" w:rsidRPr="009161BE" w:rsidRDefault="006C4A80" w:rsidP="008C623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9161BE">
              <w:rPr>
                <w:rFonts w:ascii="Arial" w:hAnsi="Arial" w:cs="Arial"/>
                <w:sz w:val="18"/>
                <w:szCs w:val="18"/>
                <w:lang w:val="en-GB"/>
              </w:rPr>
              <w:t xml:space="preserve">   </w:t>
            </w:r>
            <w:r w:rsidR="000E08F0" w:rsidRPr="009161BE">
              <w:rPr>
                <w:rFonts w:ascii="Arial" w:hAnsi="Arial" w:cs="Arial"/>
                <w:sz w:val="18"/>
                <w:szCs w:val="18"/>
                <w:lang w:val="en-GB"/>
              </w:rPr>
              <w:t>0.25</w:t>
            </w:r>
          </w:p>
        </w:tc>
      </w:tr>
      <w:tr w:rsidR="000E08F0" w:rsidRPr="009161BE" w14:paraId="67CF8BC6" w14:textId="77777777" w:rsidTr="00976EB3">
        <w:trPr>
          <w:trHeight w:val="454"/>
        </w:trPr>
        <w:tc>
          <w:tcPr>
            <w:cnfStyle w:val="001000000000" w:firstRow="0" w:lastRow="0" w:firstColumn="1" w:lastColumn="0" w:oddVBand="0" w:evenVBand="0" w:oddHBand="0" w:evenHBand="0" w:firstRowFirstColumn="0" w:firstRowLastColumn="0" w:lastRowFirstColumn="0" w:lastRowLastColumn="0"/>
            <w:tcW w:w="4815" w:type="dxa"/>
            <w:tcBorders>
              <w:top w:val="single" w:sz="4" w:space="0" w:color="FFFFFF" w:themeColor="background1"/>
              <w:bottom w:val="single" w:sz="4" w:space="0" w:color="FFFFFF" w:themeColor="background1"/>
              <w:right w:val="single" w:sz="4" w:space="0" w:color="FFFFFF" w:themeColor="background1"/>
            </w:tcBorders>
            <w:hideMark/>
          </w:tcPr>
          <w:p w14:paraId="1E163C7C" w14:textId="49069CC4" w:rsidR="000E08F0" w:rsidRPr="009161BE" w:rsidRDefault="00775303" w:rsidP="008C6238">
            <w:pPr>
              <w:rPr>
                <w:rFonts w:ascii="Arial" w:hAnsi="Arial" w:cs="Arial"/>
                <w:sz w:val="18"/>
                <w:szCs w:val="18"/>
                <w:lang w:val="en-GB"/>
              </w:rPr>
            </w:pPr>
            <w:r w:rsidRPr="009161BE">
              <w:rPr>
                <w:rFonts w:ascii="Arial" w:hAnsi="Arial" w:cs="Arial"/>
                <w:sz w:val="18"/>
                <w:szCs w:val="18"/>
                <w:lang w:val="en-GB"/>
              </w:rPr>
              <w:t xml:space="preserve">100&lt; </w:t>
            </w:r>
            <w:r w:rsidR="000E08F0" w:rsidRPr="009161BE">
              <w:rPr>
                <w:rFonts w:ascii="Arial" w:hAnsi="Arial" w:cs="Arial"/>
                <w:sz w:val="18"/>
                <w:szCs w:val="18"/>
                <w:lang w:val="en-GB"/>
              </w:rPr>
              <w:t>MEC</w:t>
            </w:r>
            <w:r w:rsidR="000E08F0" w:rsidRPr="009161BE">
              <w:rPr>
                <w:rFonts w:ascii="Arial" w:hAnsi="Arial" w:cs="Arial"/>
                <w:sz w:val="18"/>
                <w:szCs w:val="18"/>
                <w:vertAlign w:val="subscript"/>
                <w:lang w:val="en-GB"/>
              </w:rPr>
              <w:t>95</w:t>
            </w:r>
            <w:r w:rsidR="000E08F0" w:rsidRPr="009161BE">
              <w:rPr>
                <w:rFonts w:ascii="Arial" w:hAnsi="Arial" w:cs="Arial"/>
                <w:sz w:val="18"/>
                <w:szCs w:val="18"/>
                <w:lang w:val="en-GB"/>
              </w:rPr>
              <w:t xml:space="preserve">/Lowest PNEC ≤1000 </w:t>
            </w: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61B13B3" w14:textId="4CD64475" w:rsidR="000E08F0" w:rsidRPr="009161BE" w:rsidRDefault="006C4A80" w:rsidP="008C623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9161BE">
              <w:rPr>
                <w:rFonts w:ascii="Arial" w:hAnsi="Arial" w:cs="Arial"/>
                <w:sz w:val="18"/>
                <w:szCs w:val="18"/>
                <w:lang w:val="en-GB"/>
              </w:rPr>
              <w:t xml:space="preserve">   </w:t>
            </w:r>
            <w:r w:rsidR="000E08F0" w:rsidRPr="009161BE">
              <w:rPr>
                <w:rFonts w:ascii="Arial" w:hAnsi="Arial" w:cs="Arial"/>
                <w:sz w:val="18"/>
                <w:szCs w:val="18"/>
                <w:lang w:val="en-GB"/>
              </w:rPr>
              <w:t>0.5</w:t>
            </w:r>
            <w:r w:rsidR="00E24DA4" w:rsidRPr="009161BE">
              <w:rPr>
                <w:rFonts w:ascii="Arial" w:hAnsi="Arial" w:cs="Arial"/>
                <w:sz w:val="18"/>
                <w:szCs w:val="18"/>
                <w:lang w:val="en-GB"/>
              </w:rPr>
              <w:t>0</w:t>
            </w:r>
          </w:p>
        </w:tc>
      </w:tr>
      <w:tr w:rsidR="000E08F0" w:rsidRPr="009161BE" w14:paraId="6C88B909" w14:textId="77777777" w:rsidTr="00976EB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815" w:type="dxa"/>
            <w:tcBorders>
              <w:top w:val="single" w:sz="4" w:space="0" w:color="FFFFFF" w:themeColor="background1"/>
              <w:right w:val="single" w:sz="4" w:space="0" w:color="FFFFFF" w:themeColor="background1"/>
            </w:tcBorders>
            <w:hideMark/>
          </w:tcPr>
          <w:p w14:paraId="20320B4A" w14:textId="77777777" w:rsidR="000E08F0" w:rsidRPr="009161BE" w:rsidRDefault="000E08F0" w:rsidP="008C6238">
            <w:pPr>
              <w:rPr>
                <w:rFonts w:ascii="Arial" w:hAnsi="Arial" w:cs="Arial"/>
                <w:sz w:val="18"/>
                <w:szCs w:val="18"/>
                <w:lang w:val="en-GB"/>
              </w:rPr>
            </w:pPr>
            <w:r w:rsidRPr="009161BE">
              <w:rPr>
                <w:rFonts w:ascii="Arial" w:hAnsi="Arial" w:cs="Arial"/>
                <w:sz w:val="18"/>
                <w:szCs w:val="18"/>
                <w:lang w:val="en-GB"/>
              </w:rPr>
              <w:t>MEC</w:t>
            </w:r>
            <w:r w:rsidRPr="009161BE">
              <w:rPr>
                <w:rFonts w:ascii="Arial" w:hAnsi="Arial" w:cs="Arial"/>
                <w:sz w:val="18"/>
                <w:szCs w:val="18"/>
                <w:vertAlign w:val="subscript"/>
                <w:lang w:val="en-GB"/>
              </w:rPr>
              <w:t>95</w:t>
            </w:r>
            <w:r w:rsidRPr="009161BE">
              <w:rPr>
                <w:rFonts w:ascii="Arial" w:hAnsi="Arial" w:cs="Arial"/>
                <w:sz w:val="18"/>
                <w:szCs w:val="18"/>
                <w:lang w:val="en-GB"/>
              </w:rPr>
              <w:t>/Lowest PNEC &gt;1000</w:t>
            </w: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AE7DFFD" w14:textId="1FFCBD55" w:rsidR="000E08F0" w:rsidRPr="009161BE" w:rsidRDefault="006C4A80" w:rsidP="008C623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9161BE">
              <w:rPr>
                <w:rFonts w:ascii="Arial" w:hAnsi="Arial" w:cs="Arial"/>
                <w:sz w:val="18"/>
                <w:szCs w:val="18"/>
                <w:lang w:val="en-GB"/>
              </w:rPr>
              <w:t xml:space="preserve">   </w:t>
            </w:r>
            <w:r w:rsidR="000E08F0" w:rsidRPr="009161BE">
              <w:rPr>
                <w:rFonts w:ascii="Arial" w:hAnsi="Arial" w:cs="Arial"/>
                <w:sz w:val="18"/>
                <w:szCs w:val="18"/>
                <w:lang w:val="en-GB"/>
              </w:rPr>
              <w:t>1</w:t>
            </w:r>
            <w:r w:rsidR="00E24DA4" w:rsidRPr="009161BE">
              <w:rPr>
                <w:rFonts w:ascii="Arial" w:hAnsi="Arial" w:cs="Arial"/>
                <w:sz w:val="18"/>
                <w:szCs w:val="18"/>
                <w:lang w:val="en-GB"/>
              </w:rPr>
              <w:t>.00</w:t>
            </w:r>
          </w:p>
        </w:tc>
      </w:tr>
    </w:tbl>
    <w:p w14:paraId="542F7D16" w14:textId="77777777" w:rsidR="000E08F0" w:rsidRPr="009161BE" w:rsidRDefault="000E08F0" w:rsidP="00B66656">
      <w:pPr>
        <w:jc w:val="both"/>
        <w:rPr>
          <w:rFonts w:ascii="Arial" w:hAnsi="Arial" w:cs="Arial"/>
          <w:b/>
          <w:bCs/>
          <w:sz w:val="20"/>
          <w:szCs w:val="20"/>
          <w:lang w:val="en-GB"/>
        </w:rPr>
      </w:pPr>
    </w:p>
    <w:p w14:paraId="6ADCBE76" w14:textId="4AE00E87" w:rsidR="000E08F0" w:rsidRPr="009161BE" w:rsidRDefault="004C10FF" w:rsidP="00483A54">
      <w:pPr>
        <w:spacing w:line="276" w:lineRule="auto"/>
        <w:jc w:val="both"/>
        <w:rPr>
          <w:rFonts w:ascii="Cambria" w:hAnsi="Cambria" w:cs="Arial"/>
          <w:b/>
          <w:sz w:val="20"/>
          <w:szCs w:val="20"/>
          <w:lang w:val="en-GB"/>
        </w:rPr>
      </w:pPr>
      <w:r w:rsidRPr="009161BE">
        <w:rPr>
          <w:rFonts w:ascii="Cambria" w:hAnsi="Cambria" w:cs="Arial"/>
          <w:b/>
          <w:sz w:val="20"/>
          <w:szCs w:val="20"/>
          <w:lang w:val="en-GB"/>
        </w:rPr>
        <w:t>Frequency of Exceedance of the Lowest PNEC (FoE)</w:t>
      </w:r>
      <w:r w:rsidR="000E08F0" w:rsidRPr="009161BE">
        <w:rPr>
          <w:rFonts w:ascii="Cambria" w:hAnsi="Cambria" w:cs="Arial"/>
          <w:b/>
          <w:sz w:val="20"/>
          <w:szCs w:val="20"/>
          <w:lang w:val="en-GB"/>
        </w:rPr>
        <w:t xml:space="preserve"> </w:t>
      </w:r>
    </w:p>
    <w:p w14:paraId="06641510" w14:textId="77F94FB0" w:rsidR="00DB4E0B" w:rsidRPr="009161BE" w:rsidRDefault="000E08F0" w:rsidP="00DB4E0B">
      <w:pPr>
        <w:spacing w:after="240"/>
        <w:jc w:val="both"/>
        <w:rPr>
          <w:rFonts w:ascii="Arial" w:hAnsi="Arial" w:cs="Arial"/>
          <w:sz w:val="20"/>
          <w:szCs w:val="20"/>
          <w:lang w:val="en-GB"/>
        </w:rPr>
      </w:pPr>
      <w:r w:rsidRPr="009161BE">
        <w:rPr>
          <w:rFonts w:ascii="Arial" w:hAnsi="Arial" w:cs="Arial"/>
          <w:sz w:val="20"/>
          <w:szCs w:val="20"/>
          <w:lang w:val="en-GB"/>
        </w:rPr>
        <w:t>Th</w:t>
      </w:r>
      <w:r w:rsidR="00BB5234" w:rsidRPr="009161BE">
        <w:rPr>
          <w:rFonts w:ascii="Arial" w:hAnsi="Arial" w:cs="Arial"/>
          <w:sz w:val="20"/>
          <w:szCs w:val="20"/>
          <w:lang w:val="en-GB"/>
        </w:rPr>
        <w:t>e</w:t>
      </w:r>
      <w:r w:rsidRPr="009161BE">
        <w:rPr>
          <w:rFonts w:ascii="Arial" w:hAnsi="Arial" w:cs="Arial"/>
          <w:sz w:val="20"/>
          <w:szCs w:val="20"/>
          <w:lang w:val="en-GB"/>
        </w:rPr>
        <w:t xml:space="preserve"> Frequency of Exceedance of the Lowest PNEC</w:t>
      </w:r>
      <w:r w:rsidR="00BB5234" w:rsidRPr="009161BE">
        <w:rPr>
          <w:rFonts w:ascii="Arial" w:hAnsi="Arial" w:cs="Arial"/>
          <w:sz w:val="20"/>
          <w:szCs w:val="20"/>
          <w:lang w:val="en-GB"/>
        </w:rPr>
        <w:t xml:space="preserve"> </w:t>
      </w:r>
      <w:r w:rsidRPr="009161BE">
        <w:rPr>
          <w:rFonts w:ascii="Arial" w:hAnsi="Arial" w:cs="Arial"/>
          <w:sz w:val="20"/>
          <w:szCs w:val="20"/>
          <w:lang w:val="en-GB"/>
        </w:rPr>
        <w:t xml:space="preserve">considers the spatial distribution of potential effects of a compound, i.e. the frequency of sites with </w:t>
      </w:r>
      <w:r w:rsidR="00E37F97" w:rsidRPr="009161BE">
        <w:rPr>
          <w:rFonts w:ascii="Arial" w:hAnsi="Arial" w:cs="Arial"/>
          <w:sz w:val="20"/>
          <w:szCs w:val="20"/>
          <w:lang w:val="en-GB"/>
        </w:rPr>
        <w:t>concentrations</w:t>
      </w:r>
      <w:r w:rsidRPr="009161BE">
        <w:rPr>
          <w:rFonts w:ascii="Arial" w:hAnsi="Arial" w:cs="Arial"/>
          <w:sz w:val="20"/>
          <w:szCs w:val="20"/>
          <w:lang w:val="en-GB"/>
        </w:rPr>
        <w:t xml:space="preserve"> above </w:t>
      </w:r>
      <w:r w:rsidR="00565B72" w:rsidRPr="009161BE">
        <w:rPr>
          <w:rFonts w:ascii="Arial" w:hAnsi="Arial" w:cs="Arial"/>
          <w:sz w:val="20"/>
          <w:szCs w:val="20"/>
          <w:lang w:val="en-GB"/>
        </w:rPr>
        <w:t>its</w:t>
      </w:r>
      <w:r w:rsidRPr="009161BE">
        <w:rPr>
          <w:rFonts w:ascii="Arial" w:hAnsi="Arial" w:cs="Arial"/>
          <w:sz w:val="20"/>
          <w:szCs w:val="20"/>
          <w:lang w:val="en-GB"/>
        </w:rPr>
        <w:t xml:space="preserve"> effect threshold. It is calculated as:</w:t>
      </w:r>
    </w:p>
    <w:p w14:paraId="793D5DD6" w14:textId="1D6B94B9" w:rsidR="004C10FF" w:rsidRPr="009161BE" w:rsidRDefault="00201006" w:rsidP="004C10FF">
      <w:pPr>
        <w:jc w:val="both"/>
        <w:rPr>
          <w:rFonts w:ascii="Arial" w:hAnsi="Arial" w:cs="Arial"/>
          <w:sz w:val="20"/>
          <w:szCs w:val="20"/>
          <w:lang w:val="en-GB"/>
        </w:rPr>
      </w:pPr>
      <m:oMathPara>
        <m:oMath>
          <m:r>
            <w:rPr>
              <w:rFonts w:ascii="Cambria Math" w:hAnsi="Cambria Math"/>
              <w:sz w:val="20"/>
              <w:szCs w:val="20"/>
              <w:lang w:val="en-GB"/>
            </w:rPr>
            <m:t>Fo</m:t>
          </m:r>
          <m:sSub>
            <m:sSubPr>
              <m:ctrlPr>
                <w:rPr>
                  <w:rFonts w:ascii="Cambria Math" w:hAnsi="Cambria Math"/>
                  <w:i/>
                  <w:sz w:val="20"/>
                  <w:szCs w:val="20"/>
                  <w:lang w:val="en-GB"/>
                </w:rPr>
              </m:ctrlPr>
            </m:sSubPr>
            <m:e>
              <m:r>
                <w:rPr>
                  <w:rFonts w:ascii="Cambria Math" w:hAnsi="Cambria Math"/>
                  <w:sz w:val="20"/>
                  <w:szCs w:val="20"/>
                  <w:lang w:val="en-GB"/>
                </w:rPr>
                <m:t>E</m:t>
              </m:r>
            </m:e>
            <m:sub>
              <m:r>
                <w:rPr>
                  <w:rFonts w:ascii="Cambria Math" w:hAnsi="Cambria Math"/>
                  <w:sz w:val="20"/>
                  <w:szCs w:val="20"/>
                  <w:lang w:val="en-GB"/>
                </w:rPr>
                <m:t>i</m:t>
              </m:r>
            </m:sub>
          </m:sSub>
          <m:r>
            <w:rPr>
              <w:rFonts w:ascii="Cambria Math" w:hAnsi="Cambria Math"/>
              <w:sz w:val="20"/>
              <w:szCs w:val="20"/>
              <w:lang w:val="en-GB"/>
            </w:rPr>
            <m:t>=</m:t>
          </m:r>
          <m:f>
            <m:fPr>
              <m:ctrlPr>
                <w:rPr>
                  <w:rFonts w:ascii="Cambria Math" w:hAnsi="Cambria Math"/>
                  <w:lang w:val="en-GB"/>
                </w:rPr>
              </m:ctrlPr>
            </m:fPr>
            <m:num>
              <m:r>
                <w:rPr>
                  <w:rFonts w:ascii="Cambria Math" w:hAnsi="Cambria Math"/>
                  <w:lang w:val="en-GB"/>
                </w:rPr>
                <m:t>Nb sites where substance i shows RQi&gt;1</m:t>
              </m:r>
            </m:num>
            <m:den>
              <m:r>
                <w:rPr>
                  <w:rFonts w:ascii="Cambria Math" w:hAnsi="Cambria Math"/>
                  <w:lang w:val="en-GB"/>
                </w:rPr>
                <m:t>Nb sites where substance i was monitored</m:t>
              </m:r>
            </m:den>
          </m:f>
          <m:r>
            <w:rPr>
              <w:rFonts w:ascii="Cambria Math" w:hAnsi="Cambria Math"/>
              <w:sz w:val="20"/>
              <w:szCs w:val="20"/>
              <w:lang w:val="en-GB"/>
            </w:rPr>
            <m:t xml:space="preserve">                                               (7)</m:t>
          </m:r>
        </m:oMath>
      </m:oMathPara>
    </w:p>
    <w:p w14:paraId="7284E54B" w14:textId="77777777" w:rsidR="00DB4E0B" w:rsidRPr="009161BE" w:rsidRDefault="00DB4E0B" w:rsidP="004C10FF">
      <w:pPr>
        <w:jc w:val="both"/>
        <w:rPr>
          <w:rFonts w:ascii="Arial" w:hAnsi="Arial" w:cs="Arial"/>
          <w:sz w:val="20"/>
          <w:szCs w:val="20"/>
          <w:lang w:val="en-GB"/>
        </w:rPr>
      </w:pPr>
    </w:p>
    <w:p w14:paraId="0C2410B8" w14:textId="74FEEADC" w:rsidR="004C10FF" w:rsidRPr="009161BE" w:rsidRDefault="004C10FF" w:rsidP="004C10FF">
      <w:pPr>
        <w:jc w:val="both"/>
        <w:rPr>
          <w:rFonts w:ascii="Arial" w:hAnsi="Arial" w:cs="Arial"/>
          <w:sz w:val="20"/>
          <w:szCs w:val="20"/>
          <w:lang w:val="en-GB"/>
        </w:rPr>
      </w:pPr>
      <w:r w:rsidRPr="009161BE">
        <w:rPr>
          <w:rFonts w:ascii="Arial" w:hAnsi="Arial" w:cs="Arial"/>
          <w:sz w:val="20"/>
          <w:szCs w:val="20"/>
          <w:lang w:val="en-GB"/>
        </w:rPr>
        <w:t xml:space="preserve">The resulting </w:t>
      </w:r>
      <w:r w:rsidR="008753C0" w:rsidRPr="009161BE">
        <w:rPr>
          <w:rFonts w:ascii="Arial" w:hAnsi="Arial" w:cs="Arial"/>
          <w:sz w:val="20"/>
          <w:szCs w:val="20"/>
          <w:lang w:val="en-GB"/>
        </w:rPr>
        <w:t>value (score)</w:t>
      </w:r>
      <w:r w:rsidR="00434BE9" w:rsidRPr="009161BE">
        <w:rPr>
          <w:rFonts w:ascii="Arial" w:hAnsi="Arial" w:cs="Arial"/>
          <w:sz w:val="20"/>
          <w:szCs w:val="20"/>
          <w:lang w:val="en-GB"/>
        </w:rPr>
        <w:t xml:space="preserve"> </w:t>
      </w:r>
      <w:r w:rsidRPr="009161BE">
        <w:rPr>
          <w:rFonts w:ascii="Arial" w:hAnsi="Arial" w:cs="Arial"/>
          <w:sz w:val="20"/>
          <w:szCs w:val="20"/>
          <w:lang w:val="en-GB"/>
        </w:rPr>
        <w:t xml:space="preserve">indicates the share </w:t>
      </w:r>
      <w:r w:rsidR="00201006" w:rsidRPr="009161BE">
        <w:rPr>
          <w:rFonts w:ascii="Arial" w:hAnsi="Arial" w:cs="Arial"/>
          <w:sz w:val="20"/>
          <w:szCs w:val="20"/>
          <w:lang w:val="en-GB"/>
        </w:rPr>
        <w:t>(</w:t>
      </w:r>
      <w:r w:rsidR="00434BE9" w:rsidRPr="009161BE">
        <w:rPr>
          <w:rFonts w:ascii="Arial" w:hAnsi="Arial" w:cs="Arial"/>
          <w:sz w:val="20"/>
          <w:szCs w:val="20"/>
          <w:lang w:val="en-GB"/>
        </w:rPr>
        <w:t>or frequency</w:t>
      </w:r>
      <w:r w:rsidR="00201006" w:rsidRPr="009161BE">
        <w:rPr>
          <w:rFonts w:ascii="Arial" w:hAnsi="Arial" w:cs="Arial"/>
          <w:sz w:val="20"/>
          <w:szCs w:val="20"/>
          <w:lang w:val="en-GB"/>
        </w:rPr>
        <w:t>)</w:t>
      </w:r>
      <w:r w:rsidR="00434BE9" w:rsidRPr="009161BE">
        <w:rPr>
          <w:rFonts w:ascii="Arial" w:hAnsi="Arial" w:cs="Arial"/>
          <w:sz w:val="20"/>
          <w:szCs w:val="20"/>
          <w:lang w:val="en-GB"/>
        </w:rPr>
        <w:t xml:space="preserve"> </w:t>
      </w:r>
      <w:r w:rsidRPr="009161BE">
        <w:rPr>
          <w:rFonts w:ascii="Arial" w:hAnsi="Arial" w:cs="Arial"/>
          <w:sz w:val="20"/>
          <w:szCs w:val="20"/>
          <w:lang w:val="en-GB"/>
        </w:rPr>
        <w:t xml:space="preserve">of sites where potential effects are expected and lies between 0 </w:t>
      </w:r>
      <w:r w:rsidR="00434BE9" w:rsidRPr="009161BE">
        <w:rPr>
          <w:rFonts w:ascii="Arial" w:hAnsi="Arial" w:cs="Arial"/>
          <w:sz w:val="20"/>
          <w:szCs w:val="20"/>
          <w:lang w:val="en-GB"/>
        </w:rPr>
        <w:t xml:space="preserve">(no exceedance) </w:t>
      </w:r>
      <w:r w:rsidRPr="009161BE">
        <w:rPr>
          <w:rFonts w:ascii="Arial" w:hAnsi="Arial" w:cs="Arial"/>
          <w:sz w:val="20"/>
          <w:szCs w:val="20"/>
          <w:lang w:val="en-GB"/>
        </w:rPr>
        <w:t>and 1</w:t>
      </w:r>
      <w:r w:rsidR="00434BE9" w:rsidRPr="009161BE">
        <w:rPr>
          <w:rFonts w:ascii="Arial" w:hAnsi="Arial" w:cs="Arial"/>
          <w:sz w:val="20"/>
          <w:szCs w:val="20"/>
          <w:lang w:val="en-GB"/>
        </w:rPr>
        <w:t xml:space="preserve"> (exceeding at all sites)</w:t>
      </w:r>
      <w:r w:rsidRPr="009161BE">
        <w:rPr>
          <w:rFonts w:ascii="Arial" w:hAnsi="Arial" w:cs="Arial"/>
          <w:sz w:val="20"/>
          <w:szCs w:val="20"/>
          <w:lang w:val="en-GB"/>
        </w:rPr>
        <w:t>. These values can therefore be used directly for the overall prioritisation.</w:t>
      </w:r>
    </w:p>
    <w:p w14:paraId="5B6C3611" w14:textId="40CDBFA9" w:rsidR="00434BE9" w:rsidRPr="009161BE" w:rsidRDefault="000D2E23" w:rsidP="004C10FF">
      <w:pPr>
        <w:jc w:val="both"/>
        <w:rPr>
          <w:rFonts w:ascii="Arial" w:hAnsi="Arial" w:cs="Arial"/>
          <w:sz w:val="20"/>
          <w:szCs w:val="20"/>
          <w:lang w:val="en-GB"/>
        </w:rPr>
      </w:pPr>
      <w:r w:rsidRPr="009161BE">
        <w:rPr>
          <w:rFonts w:ascii="Arial" w:hAnsi="Arial" w:cs="Arial"/>
          <w:sz w:val="20"/>
          <w:szCs w:val="20"/>
          <w:lang w:val="en-GB"/>
        </w:rPr>
        <w:t xml:space="preserve">It should be noted that the FoE and EoE indicators are also used as risk indicators for </w:t>
      </w:r>
      <w:r w:rsidR="00434BE9" w:rsidRPr="009161BE">
        <w:rPr>
          <w:rFonts w:ascii="Arial" w:hAnsi="Arial" w:cs="Arial"/>
          <w:sz w:val="20"/>
          <w:szCs w:val="20"/>
          <w:lang w:val="en-GB"/>
        </w:rPr>
        <w:t xml:space="preserve">the </w:t>
      </w:r>
      <w:r w:rsidRPr="009161BE">
        <w:rPr>
          <w:rFonts w:ascii="Arial" w:hAnsi="Arial" w:cs="Arial"/>
          <w:sz w:val="20"/>
          <w:szCs w:val="20"/>
          <w:lang w:val="en-GB"/>
        </w:rPr>
        <w:t xml:space="preserve">categorisation </w:t>
      </w:r>
      <w:r w:rsidR="00CE669A" w:rsidRPr="009161BE">
        <w:rPr>
          <w:rFonts w:ascii="Arial" w:hAnsi="Arial" w:cs="Arial"/>
          <w:sz w:val="20"/>
          <w:szCs w:val="20"/>
          <w:lang w:val="en-GB"/>
        </w:rPr>
        <w:t xml:space="preserve">(FoE) </w:t>
      </w:r>
      <w:r w:rsidRPr="009161BE">
        <w:rPr>
          <w:rFonts w:ascii="Arial" w:hAnsi="Arial" w:cs="Arial"/>
          <w:sz w:val="20"/>
          <w:szCs w:val="20"/>
          <w:lang w:val="en-GB"/>
        </w:rPr>
        <w:t xml:space="preserve">and prioritisation </w:t>
      </w:r>
      <w:r w:rsidR="00CE669A" w:rsidRPr="009161BE">
        <w:rPr>
          <w:rFonts w:ascii="Arial" w:hAnsi="Arial" w:cs="Arial"/>
          <w:sz w:val="20"/>
          <w:szCs w:val="20"/>
          <w:lang w:val="en-GB"/>
        </w:rPr>
        <w:t xml:space="preserve">(FoE and EoE) </w:t>
      </w:r>
      <w:r w:rsidRPr="009161BE">
        <w:rPr>
          <w:rFonts w:ascii="Arial" w:hAnsi="Arial" w:cs="Arial"/>
          <w:sz w:val="20"/>
          <w:szCs w:val="20"/>
          <w:lang w:val="en-GB"/>
        </w:rPr>
        <w:t xml:space="preserve">of compounds based on suspect screening data from DSFP. </w:t>
      </w:r>
      <w:r w:rsidR="00CE669A" w:rsidRPr="009161BE">
        <w:rPr>
          <w:rFonts w:ascii="Arial" w:hAnsi="Arial" w:cs="Arial"/>
          <w:sz w:val="20"/>
          <w:szCs w:val="20"/>
          <w:lang w:val="en-GB"/>
        </w:rPr>
        <w:t>I</w:t>
      </w:r>
      <w:r w:rsidRPr="009161BE">
        <w:rPr>
          <w:rFonts w:ascii="Arial" w:hAnsi="Arial" w:cs="Arial"/>
          <w:sz w:val="20"/>
          <w:szCs w:val="20"/>
          <w:lang w:val="en-GB"/>
        </w:rPr>
        <w:t xml:space="preserve">n this case, the application of the indicators relies on semi-quantified </w:t>
      </w:r>
      <w:r w:rsidR="00434BE9" w:rsidRPr="009161BE">
        <w:rPr>
          <w:rFonts w:ascii="Arial" w:hAnsi="Arial" w:cs="Arial"/>
          <w:sz w:val="20"/>
          <w:szCs w:val="20"/>
          <w:lang w:val="en-GB"/>
        </w:rPr>
        <w:t xml:space="preserve">concentration </w:t>
      </w:r>
      <w:r w:rsidRPr="009161BE">
        <w:rPr>
          <w:rFonts w:ascii="Arial" w:hAnsi="Arial" w:cs="Arial"/>
          <w:sz w:val="20"/>
          <w:szCs w:val="20"/>
          <w:lang w:val="en-GB"/>
        </w:rPr>
        <w:t xml:space="preserve">data, </w:t>
      </w:r>
      <w:r w:rsidR="00434BE9" w:rsidRPr="009161BE">
        <w:rPr>
          <w:rFonts w:ascii="Arial" w:hAnsi="Arial" w:cs="Arial"/>
          <w:sz w:val="20"/>
          <w:szCs w:val="20"/>
          <w:lang w:val="en-GB"/>
        </w:rPr>
        <w:t xml:space="preserve">which is </w:t>
      </w:r>
      <w:r w:rsidRPr="009161BE">
        <w:rPr>
          <w:rFonts w:ascii="Arial" w:hAnsi="Arial" w:cs="Arial"/>
          <w:sz w:val="20"/>
          <w:szCs w:val="20"/>
          <w:lang w:val="en-GB"/>
        </w:rPr>
        <w:t xml:space="preserve">derived using the approach described elsewhere </w:t>
      </w:r>
      <w:r w:rsidRPr="009161BE">
        <w:rPr>
          <w:rFonts w:ascii="Arial" w:hAnsi="Arial" w:cs="Arial"/>
          <w:b/>
          <w:bCs/>
          <w:sz w:val="20"/>
          <w:szCs w:val="20"/>
          <w:lang w:val="en-GB"/>
        </w:rPr>
        <w:fldChar w:fldCharType="begin">
          <w:fldData xml:space="preserve">PEVuZE5vdGU+PENpdGU+PEF1dGhvcj5BYWxpemFkZWg8L0F1dGhvcj48WWVhcj4yMDIyPC9ZZWFy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</w:fldData>
        </w:fldChar>
      </w:r>
      <w:r w:rsidR="00F76303">
        <w:rPr>
          <w:rFonts w:ascii="Arial" w:hAnsi="Arial" w:cs="Arial"/>
          <w:b/>
          <w:bCs/>
          <w:sz w:val="20"/>
          <w:szCs w:val="20"/>
          <w:lang w:val="en-GB"/>
        </w:rPr>
        <w:instrText xml:space="preserve"> ADDIN EN.CITE </w:instrText>
      </w:r>
      <w:r w:rsidR="00F76303">
        <w:rPr>
          <w:rFonts w:ascii="Arial" w:hAnsi="Arial" w:cs="Arial"/>
          <w:b/>
          <w:bCs/>
          <w:sz w:val="20"/>
          <w:szCs w:val="20"/>
          <w:lang w:val="en-GB"/>
        </w:rPr>
        <w:fldChar w:fldCharType="begin">
          <w:fldData xml:space="preserve">PEVuZE5vdGU+PENpdGU+PEF1dGhvcj5BYWxpemFkZWg8L0F1dGhvcj48WWVhcj4yMDIyPC9ZZWFy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</w:fldData>
        </w:fldChar>
      </w:r>
      <w:r w:rsidR="00F76303">
        <w:rPr>
          <w:rFonts w:ascii="Arial" w:hAnsi="Arial" w:cs="Arial"/>
          <w:b/>
          <w:bCs/>
          <w:sz w:val="20"/>
          <w:szCs w:val="20"/>
          <w:lang w:val="en-GB"/>
        </w:rPr>
        <w:instrText xml:space="preserve"> ADDIN EN.CITE.DATA </w:instrText>
      </w:r>
      <w:r w:rsidR="00F76303">
        <w:rPr>
          <w:rFonts w:ascii="Arial" w:hAnsi="Arial" w:cs="Arial"/>
          <w:b/>
          <w:bCs/>
          <w:sz w:val="20"/>
          <w:szCs w:val="20"/>
          <w:lang w:val="en-GB"/>
        </w:rPr>
      </w:r>
      <w:r w:rsidR="00F76303">
        <w:rPr>
          <w:rFonts w:ascii="Arial" w:hAnsi="Arial" w:cs="Arial"/>
          <w:b/>
          <w:bCs/>
          <w:sz w:val="20"/>
          <w:szCs w:val="20"/>
          <w:lang w:val="en-GB"/>
        </w:rPr>
        <w:fldChar w:fldCharType="end"/>
      </w:r>
      <w:r w:rsidRPr="009161BE">
        <w:rPr>
          <w:rFonts w:ascii="Arial" w:hAnsi="Arial" w:cs="Arial"/>
          <w:b/>
          <w:bCs/>
          <w:sz w:val="20"/>
          <w:szCs w:val="20"/>
          <w:lang w:val="en-GB"/>
        </w:rPr>
      </w:r>
      <w:r w:rsidRPr="009161BE">
        <w:rPr>
          <w:rFonts w:ascii="Arial" w:hAnsi="Arial" w:cs="Arial"/>
          <w:b/>
          <w:bCs/>
          <w:sz w:val="20"/>
          <w:szCs w:val="20"/>
          <w:lang w:val="en-GB"/>
        </w:rPr>
        <w:fldChar w:fldCharType="separate"/>
      </w:r>
      <w:r w:rsidR="00F76303">
        <w:rPr>
          <w:rFonts w:ascii="Arial" w:hAnsi="Arial" w:cs="Arial"/>
          <w:b/>
          <w:bCs/>
          <w:noProof/>
          <w:sz w:val="20"/>
          <w:szCs w:val="20"/>
          <w:lang w:val="en-GB"/>
        </w:rPr>
        <w:t>[27]</w:t>
      </w:r>
      <w:r w:rsidRPr="009161BE">
        <w:rPr>
          <w:rFonts w:ascii="Arial" w:hAnsi="Arial" w:cs="Arial"/>
          <w:b/>
          <w:bCs/>
          <w:sz w:val="20"/>
          <w:szCs w:val="20"/>
          <w:lang w:val="en-GB"/>
        </w:rPr>
        <w:fldChar w:fldCharType="end"/>
      </w:r>
      <w:r w:rsidRPr="009161BE">
        <w:rPr>
          <w:rFonts w:ascii="Arial" w:hAnsi="Arial" w:cs="Arial"/>
          <w:sz w:val="20"/>
          <w:szCs w:val="20"/>
          <w:lang w:val="en-GB"/>
        </w:rPr>
        <w:t>.</w:t>
      </w:r>
    </w:p>
    <w:p w14:paraId="608096B3" w14:textId="202F8E20" w:rsidR="004C10FF" w:rsidRPr="009161BE" w:rsidRDefault="004C10FF" w:rsidP="00483A54">
      <w:pPr>
        <w:spacing w:line="276" w:lineRule="auto"/>
        <w:jc w:val="both"/>
        <w:rPr>
          <w:rFonts w:ascii="Cambria" w:hAnsi="Cambria" w:cs="Arial"/>
          <w:b/>
          <w:sz w:val="20"/>
          <w:szCs w:val="20"/>
          <w:lang w:val="en-GB"/>
        </w:rPr>
      </w:pPr>
      <w:r w:rsidRPr="009161BE">
        <w:rPr>
          <w:rFonts w:ascii="Cambria" w:hAnsi="Cambria" w:cs="Arial"/>
          <w:b/>
          <w:sz w:val="20"/>
          <w:szCs w:val="20"/>
          <w:lang w:val="en-GB"/>
        </w:rPr>
        <w:t xml:space="preserve">Mixture Risk </w:t>
      </w:r>
      <w:r w:rsidR="008B12E8" w:rsidRPr="009161BE">
        <w:rPr>
          <w:rFonts w:ascii="Cambria" w:hAnsi="Cambria" w:cs="Arial"/>
          <w:b/>
          <w:sz w:val="20"/>
          <w:szCs w:val="20"/>
          <w:lang w:val="en-GB"/>
        </w:rPr>
        <w:t>Contribution</w:t>
      </w:r>
      <w:r w:rsidRPr="009161BE">
        <w:rPr>
          <w:rFonts w:ascii="Cambria" w:hAnsi="Cambria" w:cs="Arial"/>
          <w:b/>
          <w:sz w:val="20"/>
          <w:szCs w:val="20"/>
          <w:lang w:val="en-GB"/>
        </w:rPr>
        <w:t xml:space="preserve"> (MR</w:t>
      </w:r>
      <w:r w:rsidR="008B12E8" w:rsidRPr="009161BE">
        <w:rPr>
          <w:rFonts w:ascii="Cambria" w:hAnsi="Cambria" w:cs="Arial"/>
          <w:b/>
          <w:sz w:val="20"/>
          <w:szCs w:val="20"/>
          <w:lang w:val="en-GB"/>
        </w:rPr>
        <w:t>C</w:t>
      </w:r>
      <w:r w:rsidRPr="009161BE">
        <w:rPr>
          <w:rFonts w:ascii="Cambria" w:hAnsi="Cambria" w:cs="Arial"/>
          <w:b/>
          <w:sz w:val="20"/>
          <w:szCs w:val="20"/>
          <w:lang w:val="en-GB"/>
        </w:rPr>
        <w:t>)</w:t>
      </w:r>
    </w:p>
    <w:p w14:paraId="40224368" w14:textId="71FEDC0E" w:rsidR="004C10FF" w:rsidRPr="009161BE" w:rsidRDefault="004C10FF" w:rsidP="004C10FF">
      <w:pPr>
        <w:pStyle w:val="Brodtekst"/>
        <w:spacing w:after="360"/>
        <w:rPr>
          <w:rFonts w:ascii="Arial" w:eastAsiaTheme="minorEastAsia" w:hAnsi="Arial" w:cs="Arial"/>
          <w:sz w:val="20"/>
          <w:szCs w:val="20"/>
          <w:lang w:eastAsia="zh-TW"/>
        </w:rPr>
      </w:pPr>
      <w:r w:rsidRPr="009161BE">
        <w:rPr>
          <w:rFonts w:ascii="Arial" w:eastAsiaTheme="minorEastAsia" w:hAnsi="Arial" w:cs="Arial"/>
          <w:sz w:val="20"/>
          <w:szCs w:val="20"/>
          <w:lang w:eastAsia="zh-TW"/>
        </w:rPr>
        <w:t>The Mixture Risk</w:t>
      </w:r>
      <w:r w:rsidR="008B12E8" w:rsidRPr="009161BE">
        <w:rPr>
          <w:rFonts w:ascii="Arial" w:eastAsiaTheme="minorEastAsia" w:hAnsi="Arial" w:cs="Arial"/>
          <w:sz w:val="20"/>
          <w:szCs w:val="20"/>
          <w:lang w:eastAsia="zh-TW"/>
        </w:rPr>
        <w:t xml:space="preserve"> Contribution</w:t>
      </w:r>
      <w:r w:rsidRPr="009161BE">
        <w:rPr>
          <w:rFonts w:ascii="Arial" w:eastAsiaTheme="minorEastAsia" w:hAnsi="Arial" w:cs="Arial"/>
          <w:sz w:val="20"/>
          <w:szCs w:val="20"/>
          <w:lang w:eastAsia="zh-TW"/>
        </w:rPr>
        <w:t xml:space="preserve"> </w:t>
      </w:r>
      <w:r w:rsidR="008B12E8" w:rsidRPr="009161BE">
        <w:rPr>
          <w:rFonts w:ascii="Arial" w:eastAsiaTheme="minorEastAsia" w:hAnsi="Arial" w:cs="Arial"/>
          <w:sz w:val="20"/>
          <w:szCs w:val="20"/>
          <w:lang w:eastAsia="zh-TW"/>
        </w:rPr>
        <w:t>(MRCi) i</w:t>
      </w:r>
      <w:r w:rsidRPr="009161BE">
        <w:rPr>
          <w:rFonts w:ascii="Arial" w:eastAsiaTheme="minorEastAsia" w:hAnsi="Arial" w:cs="Arial"/>
          <w:sz w:val="20"/>
          <w:szCs w:val="20"/>
          <w:lang w:eastAsia="zh-TW"/>
        </w:rPr>
        <w:t>ndicator</w:t>
      </w:r>
      <w:r w:rsidR="004478B1" w:rsidRPr="009161BE">
        <w:rPr>
          <w:rFonts w:ascii="Arial" w:eastAsiaTheme="minorEastAsia" w:hAnsi="Arial" w:cs="Arial"/>
          <w:sz w:val="20"/>
          <w:szCs w:val="20"/>
          <w:lang w:eastAsia="zh-TW"/>
        </w:rPr>
        <w:t xml:space="preserve">, which </w:t>
      </w:r>
      <w:r w:rsidRPr="009161BE">
        <w:rPr>
          <w:rFonts w:ascii="Arial" w:eastAsiaTheme="minorEastAsia" w:hAnsi="Arial" w:cs="Arial"/>
          <w:sz w:val="20"/>
          <w:szCs w:val="20"/>
          <w:lang w:eastAsia="zh-TW"/>
        </w:rPr>
        <w:t>accounts for the contribution of a chemical to the total risk at site</w:t>
      </w:r>
      <w:r w:rsidR="002B0194" w:rsidRPr="009161BE">
        <w:rPr>
          <w:rFonts w:ascii="Arial" w:eastAsiaTheme="minorEastAsia" w:hAnsi="Arial" w:cs="Arial"/>
          <w:sz w:val="20"/>
          <w:szCs w:val="20"/>
          <w:lang w:eastAsia="zh-TW"/>
        </w:rPr>
        <w:t>s</w:t>
      </w:r>
      <w:r w:rsidRPr="009161BE">
        <w:rPr>
          <w:rFonts w:ascii="Arial" w:eastAsiaTheme="minorEastAsia" w:hAnsi="Arial" w:cs="Arial"/>
          <w:sz w:val="20"/>
          <w:szCs w:val="20"/>
          <w:lang w:eastAsia="zh-TW"/>
        </w:rPr>
        <w:t xml:space="preserve">, </w:t>
      </w:r>
      <w:r w:rsidR="002B0194" w:rsidRPr="009161BE">
        <w:rPr>
          <w:rFonts w:ascii="Arial" w:eastAsiaTheme="minorEastAsia" w:hAnsi="Arial" w:cs="Arial"/>
          <w:sz w:val="20"/>
          <w:szCs w:val="20"/>
          <w:lang w:eastAsia="zh-TW"/>
        </w:rPr>
        <w:t>where it does</w:t>
      </w:r>
      <w:r w:rsidR="00CD3DD6" w:rsidRPr="009161BE">
        <w:rPr>
          <w:rFonts w:ascii="Arial" w:eastAsiaTheme="minorEastAsia" w:hAnsi="Arial" w:cs="Arial"/>
          <w:sz w:val="20"/>
          <w:szCs w:val="20"/>
          <w:lang w:eastAsia="zh-TW"/>
        </w:rPr>
        <w:t xml:space="preserve"> not exceed the PNEC individually, and </w:t>
      </w:r>
      <w:r w:rsidRPr="009161BE">
        <w:rPr>
          <w:rFonts w:ascii="Arial" w:eastAsiaTheme="minorEastAsia" w:hAnsi="Arial" w:cs="Arial"/>
          <w:sz w:val="20"/>
          <w:szCs w:val="20"/>
          <w:lang w:eastAsia="zh-TW"/>
        </w:rPr>
        <w:t>is calculated according to the following equation:</w:t>
      </w:r>
    </w:p>
    <w:p w14:paraId="7D80BE00" w14:textId="0D8BAF8E" w:rsidR="004C10FF" w:rsidRPr="009161BE" w:rsidRDefault="004C10FF" w:rsidP="004C10FF">
      <w:pPr>
        <w:pStyle w:val="Brodtekst"/>
        <w:ind w:right="850"/>
      </w:pPr>
      <m:oMathPara>
        <m:oMathParaPr>
          <m:jc m:val="right"/>
        </m:oMathParaPr>
        <m:oMath>
          <m:r>
            <w:rPr>
              <w:rFonts w:ascii="Cambria Math" w:hAnsi="Cambria Math"/>
            </w:rPr>
            <m:t xml:space="preserve">MRC_i = </m:t>
          </m:r>
          <m:f>
            <m:fPr>
              <m:ctrlPr>
                <w:rPr>
                  <w:rFonts w:ascii="Cambria Math" w:hAnsi="Cambria Math"/>
                </w:rPr>
              </m:ctrlPr>
            </m:fPr>
            <m:num>
              <m:r>
                <w:rPr>
                  <w:rFonts w:ascii="Cambria Math" w:hAnsi="Cambria Math"/>
                </w:rPr>
                <m:t>Nb sites where substance i shows 0.1≤RQi&lt;1</m:t>
              </m:r>
            </m:num>
            <m:den>
              <m:r>
                <w:rPr>
                  <w:rFonts w:ascii="Cambria Math" w:hAnsi="Cambria Math"/>
                </w:rPr>
                <m:t>Nb sites where substance i was monitored</m:t>
              </m:r>
            </m:den>
          </m:f>
          <m:r>
            <w:rPr>
              <w:rFonts w:ascii="Cambria Math" w:hAnsi="Cambria Math"/>
            </w:rPr>
            <m:t xml:space="preserve">                                   (8)</m:t>
          </m:r>
        </m:oMath>
      </m:oMathPara>
    </w:p>
    <w:p w14:paraId="2579AB79" w14:textId="0447F143" w:rsidR="00A815CF" w:rsidRPr="009161BE" w:rsidRDefault="004C10FF" w:rsidP="00985C9E">
      <w:pPr>
        <w:spacing w:before="240" w:after="60"/>
        <w:jc w:val="both"/>
        <w:rPr>
          <w:rFonts w:ascii="Arial" w:hAnsi="Arial" w:cs="Arial"/>
          <w:sz w:val="20"/>
          <w:szCs w:val="20"/>
          <w:lang w:val="en-GB"/>
        </w:rPr>
      </w:pPr>
      <w:r w:rsidRPr="009161BE">
        <w:rPr>
          <w:rFonts w:ascii="Arial" w:hAnsi="Arial" w:cs="Arial"/>
          <w:sz w:val="20"/>
          <w:szCs w:val="20"/>
          <w:lang w:val="en-GB"/>
        </w:rPr>
        <w:t>where i refers to chemical i, the number of sites where the RQ is below 1, and above 0.1</w:t>
      </w:r>
      <w:r w:rsidR="00CD3DD6" w:rsidRPr="009161BE">
        <w:rPr>
          <w:rFonts w:ascii="Arial" w:hAnsi="Arial" w:cs="Arial"/>
          <w:sz w:val="20"/>
          <w:szCs w:val="20"/>
          <w:lang w:val="en-GB"/>
        </w:rPr>
        <w:t>,</w:t>
      </w:r>
      <w:r w:rsidRPr="009161BE">
        <w:rPr>
          <w:rFonts w:ascii="Arial" w:hAnsi="Arial" w:cs="Arial"/>
          <w:sz w:val="20"/>
          <w:szCs w:val="20"/>
          <w:lang w:val="en-GB"/>
        </w:rPr>
        <w:t xml:space="preserve"> and the total number of sites where compound i was measured. In this way</w:t>
      </w:r>
      <w:r w:rsidR="002B0194" w:rsidRPr="009161BE">
        <w:rPr>
          <w:rFonts w:ascii="Arial" w:hAnsi="Arial" w:cs="Arial"/>
          <w:sz w:val="20"/>
          <w:szCs w:val="20"/>
          <w:lang w:val="en-GB"/>
        </w:rPr>
        <w:t>,</w:t>
      </w:r>
      <w:r w:rsidRPr="009161BE">
        <w:rPr>
          <w:rFonts w:ascii="Arial" w:hAnsi="Arial" w:cs="Arial"/>
          <w:sz w:val="20"/>
          <w:szCs w:val="20"/>
          <w:lang w:val="en-GB"/>
        </w:rPr>
        <w:t xml:space="preserve"> each compound is assigned a MR</w:t>
      </w:r>
      <w:r w:rsidR="008B12E8" w:rsidRPr="009161BE">
        <w:rPr>
          <w:rFonts w:ascii="Arial" w:hAnsi="Arial" w:cs="Arial"/>
          <w:sz w:val="20"/>
          <w:szCs w:val="20"/>
          <w:lang w:val="en-GB"/>
        </w:rPr>
        <w:t>C</w:t>
      </w:r>
      <w:r w:rsidRPr="009161BE">
        <w:rPr>
          <w:rFonts w:ascii="Arial" w:hAnsi="Arial" w:cs="Arial"/>
          <w:sz w:val="20"/>
          <w:szCs w:val="20"/>
          <w:lang w:val="en-GB"/>
        </w:rPr>
        <w:t>i score which reflects the frequency at which the compound is present in the aquatic environment (at river basin, national or Europe scale) as a potential contributor to mixture toxicity</w:t>
      </w:r>
      <w:r w:rsidR="002B0194" w:rsidRPr="009161BE">
        <w:rPr>
          <w:rFonts w:ascii="Arial" w:hAnsi="Arial" w:cs="Arial"/>
          <w:sz w:val="20"/>
          <w:szCs w:val="20"/>
          <w:lang w:val="en-GB"/>
        </w:rPr>
        <w:t xml:space="preserve">, while the FoE represents </w:t>
      </w:r>
      <w:r w:rsidR="00961FF0" w:rsidRPr="009161BE">
        <w:rPr>
          <w:rFonts w:ascii="Arial" w:hAnsi="Arial" w:cs="Arial"/>
          <w:sz w:val="20"/>
          <w:szCs w:val="20"/>
          <w:lang w:val="en-GB"/>
        </w:rPr>
        <w:t xml:space="preserve">the frequency at which the compound </w:t>
      </w:r>
      <w:r w:rsidR="002B0194" w:rsidRPr="009161BE">
        <w:rPr>
          <w:rFonts w:ascii="Arial" w:hAnsi="Arial" w:cs="Arial"/>
          <w:sz w:val="20"/>
          <w:szCs w:val="20"/>
          <w:lang w:val="en-GB"/>
        </w:rPr>
        <w:t xml:space="preserve">exceeds the PNEC individually. </w:t>
      </w:r>
      <w:r w:rsidR="00961FF0" w:rsidRPr="009161BE">
        <w:rPr>
          <w:rFonts w:ascii="Arial" w:hAnsi="Arial" w:cs="Arial"/>
          <w:sz w:val="20"/>
          <w:szCs w:val="20"/>
          <w:lang w:val="en-GB"/>
        </w:rPr>
        <w:t>FoE and MRC</w:t>
      </w:r>
      <w:r w:rsidR="002B0194" w:rsidRPr="009161BE">
        <w:rPr>
          <w:rFonts w:ascii="Arial" w:hAnsi="Arial" w:cs="Arial"/>
          <w:sz w:val="20"/>
          <w:szCs w:val="20"/>
          <w:lang w:val="en-GB"/>
        </w:rPr>
        <w:t xml:space="preserve"> </w:t>
      </w:r>
      <w:r w:rsidR="00961FF0" w:rsidRPr="009161BE">
        <w:rPr>
          <w:rFonts w:ascii="Arial" w:hAnsi="Arial" w:cs="Arial"/>
          <w:sz w:val="20"/>
          <w:szCs w:val="20"/>
          <w:lang w:val="en-GB"/>
        </w:rPr>
        <w:t xml:space="preserve">can be considered as </w:t>
      </w:r>
      <w:r w:rsidR="002B0194" w:rsidRPr="009161BE">
        <w:rPr>
          <w:rFonts w:ascii="Arial" w:hAnsi="Arial" w:cs="Arial"/>
          <w:sz w:val="20"/>
          <w:szCs w:val="20"/>
          <w:lang w:val="en-GB"/>
        </w:rPr>
        <w:t xml:space="preserve">complementary </w:t>
      </w:r>
      <w:r w:rsidR="00961FF0" w:rsidRPr="009161BE">
        <w:rPr>
          <w:rFonts w:ascii="Arial" w:hAnsi="Arial" w:cs="Arial"/>
          <w:sz w:val="20"/>
          <w:szCs w:val="20"/>
          <w:lang w:val="en-GB"/>
        </w:rPr>
        <w:t>indicators as</w:t>
      </w:r>
      <w:r w:rsidR="002B0194" w:rsidRPr="009161BE">
        <w:rPr>
          <w:rFonts w:ascii="Arial" w:hAnsi="Arial" w:cs="Arial"/>
          <w:sz w:val="20"/>
          <w:szCs w:val="20"/>
          <w:lang w:val="en-GB"/>
        </w:rPr>
        <w:t xml:space="preserve"> the</w:t>
      </w:r>
      <w:r w:rsidR="00961FF0" w:rsidRPr="009161BE">
        <w:rPr>
          <w:rFonts w:ascii="Arial" w:hAnsi="Arial" w:cs="Arial"/>
          <w:sz w:val="20"/>
          <w:szCs w:val="20"/>
          <w:lang w:val="en-GB"/>
        </w:rPr>
        <w:t xml:space="preserve">ir sum </w:t>
      </w:r>
      <w:r w:rsidR="002B0194" w:rsidRPr="009161BE">
        <w:rPr>
          <w:rFonts w:ascii="Arial" w:hAnsi="Arial" w:cs="Arial"/>
          <w:sz w:val="20"/>
          <w:szCs w:val="20"/>
          <w:lang w:val="en-GB"/>
        </w:rPr>
        <w:t xml:space="preserve">cannot exceed 1. </w:t>
      </w:r>
    </w:p>
    <w:p w14:paraId="1BBC6F38" w14:textId="77777777" w:rsidR="00985C9E" w:rsidRPr="009161BE" w:rsidRDefault="00985C9E" w:rsidP="00985C9E">
      <w:pPr>
        <w:spacing w:after="60"/>
        <w:jc w:val="both"/>
        <w:rPr>
          <w:rFonts w:ascii="Arial" w:hAnsi="Arial" w:cs="Arial"/>
          <w:sz w:val="20"/>
          <w:szCs w:val="20"/>
          <w:lang w:val="en-GB"/>
        </w:rPr>
      </w:pPr>
    </w:p>
    <w:p w14:paraId="73D90B9D" w14:textId="4B2A011E" w:rsidR="00A815CF" w:rsidRPr="009161BE" w:rsidRDefault="00A815CF" w:rsidP="00A815CF">
      <w:pPr>
        <w:spacing w:line="276" w:lineRule="auto"/>
        <w:rPr>
          <w:rFonts w:ascii="Arial" w:hAnsi="Arial" w:cs="Arial"/>
          <w:sz w:val="20"/>
          <w:szCs w:val="20"/>
          <w:lang w:val="en-GB"/>
        </w:rPr>
      </w:pPr>
      <w:r w:rsidRPr="009161BE">
        <w:rPr>
          <w:rFonts w:ascii="Arial" w:hAnsi="Arial" w:cs="Arial"/>
          <w:sz w:val="20"/>
          <w:szCs w:val="20"/>
          <w:lang w:val="en-GB"/>
        </w:rPr>
        <w:t xml:space="preserve">The final Risk score is then calculated by adding the three sub-scores, as follows: </w:t>
      </w:r>
    </w:p>
    <w:p w14:paraId="6ECBD2CF" w14:textId="36D7D786" w:rsidR="00BF26F7" w:rsidRPr="009161BE" w:rsidRDefault="00A815CF" w:rsidP="00106825">
      <w:pPr>
        <w:pStyle w:val="Paragraphedeliste"/>
        <w:numPr>
          <w:ilvl w:val="0"/>
          <w:numId w:val="7"/>
        </w:numPr>
        <w:spacing w:after="120" w:line="276" w:lineRule="auto"/>
        <w:ind w:left="425" w:hanging="357"/>
        <w:jc w:val="both"/>
        <w:rPr>
          <w:rFonts w:ascii="Arial" w:hAnsi="Arial" w:cs="Arial"/>
          <w:sz w:val="20"/>
          <w:szCs w:val="20"/>
          <w:lang w:val="en-GB"/>
        </w:rPr>
      </w:pPr>
      <w:r w:rsidRPr="009161BE">
        <w:rPr>
          <w:rFonts w:ascii="Arial" w:hAnsi="Arial" w:cs="Arial"/>
          <w:sz w:val="20"/>
          <w:szCs w:val="20"/>
          <w:lang w:val="en-GB"/>
        </w:rPr>
        <w:t>Risk score = EoE + FoE + MRC</w:t>
      </w:r>
      <w:r w:rsidR="004E2AAF" w:rsidRPr="009161BE">
        <w:rPr>
          <w:rFonts w:ascii="Arial" w:hAnsi="Arial" w:cs="Arial"/>
          <w:sz w:val="20"/>
          <w:szCs w:val="20"/>
          <w:lang w:val="en-GB"/>
        </w:rPr>
        <w:t xml:space="preserve">                                                                                  (9)</w:t>
      </w:r>
    </w:p>
    <w:p w14:paraId="50DB94C1" w14:textId="77777777" w:rsidR="00106825" w:rsidRPr="009161BE" w:rsidRDefault="00106825" w:rsidP="00106825">
      <w:pPr>
        <w:jc w:val="both"/>
        <w:rPr>
          <w:rFonts w:ascii="Arial" w:hAnsi="Arial" w:cs="Arial"/>
          <w:sz w:val="20"/>
          <w:szCs w:val="20"/>
          <w:lang w:val="en-GB"/>
        </w:rPr>
      </w:pPr>
    </w:p>
    <w:p w14:paraId="5638E799" w14:textId="6472EEC7" w:rsidR="00106825" w:rsidRPr="009161BE" w:rsidRDefault="00106825" w:rsidP="00AF3234">
      <w:pPr>
        <w:jc w:val="both"/>
        <w:rPr>
          <w:rFonts w:ascii="Arial" w:hAnsi="Arial" w:cs="Arial"/>
          <w:sz w:val="20"/>
          <w:szCs w:val="20"/>
          <w:lang w:val="en-GB"/>
        </w:rPr>
      </w:pPr>
      <w:r w:rsidRPr="009161BE">
        <w:rPr>
          <w:rFonts w:ascii="Arial" w:hAnsi="Arial" w:cs="Arial"/>
          <w:sz w:val="20"/>
          <w:szCs w:val="20"/>
          <w:lang w:val="en-GB"/>
        </w:rPr>
        <w:t xml:space="preserve">In the current algorithm, each indicator has the same weight in the calculation of the Risk score. However, a lower weight (1/2) could be given to the MRC indicator as compared to the FoE, as proposed by Sauer </w:t>
      </w:r>
      <w:r w:rsidRPr="009161BE">
        <w:rPr>
          <w:rFonts w:ascii="Arial" w:hAnsi="Arial" w:cs="Arial"/>
          <w:sz w:val="20"/>
          <w:szCs w:val="20"/>
          <w:lang w:val="en-GB"/>
        </w:rPr>
        <w:lastRenderedPageBreak/>
        <w:t xml:space="preserve">et al. </w:t>
      </w:r>
      <w:r w:rsidR="00F76303">
        <w:rPr>
          <w:rFonts w:ascii="Arial" w:hAnsi="Arial" w:cs="Arial"/>
          <w:sz w:val="20"/>
          <w:szCs w:val="20"/>
          <w:lang w:val="en-GB"/>
        </w:rPr>
        <w:fldChar w:fldCharType="begin">
          <w:fldData xml:space="preserve">PEVuZE5vdGU+PENpdGU+PEF1dGhvcj5TYXVlcjwvQXV0aG9yPjxZZWFyPjIwMjM8L1llYXI+PFJl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</w:fldData>
        </w:fldChar>
      </w:r>
      <w:r w:rsidR="00F76303">
        <w:rPr>
          <w:rFonts w:ascii="Arial" w:hAnsi="Arial" w:cs="Arial"/>
          <w:sz w:val="20"/>
          <w:szCs w:val="20"/>
          <w:lang w:val="en-GB"/>
        </w:rPr>
        <w:instrText xml:space="preserve"> ADDIN EN.CITE </w:instrText>
      </w:r>
      <w:r w:rsidR="00F76303">
        <w:rPr>
          <w:rFonts w:ascii="Arial" w:hAnsi="Arial" w:cs="Arial"/>
          <w:sz w:val="20"/>
          <w:szCs w:val="20"/>
          <w:lang w:val="en-GB"/>
        </w:rPr>
        <w:fldChar w:fldCharType="begin">
          <w:fldData xml:space="preserve">PEVuZE5vdGU+PENpdGU+PEF1dGhvcj5TYXVlcjwvQXV0aG9yPjxZZWFyPjIwMjM8L1llYXI+PFJl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</w:fldData>
        </w:fldChar>
      </w:r>
      <w:r w:rsidR="00F76303">
        <w:rPr>
          <w:rFonts w:ascii="Arial" w:hAnsi="Arial" w:cs="Arial"/>
          <w:sz w:val="20"/>
          <w:szCs w:val="20"/>
          <w:lang w:val="en-GB"/>
        </w:rPr>
        <w:instrText xml:space="preserve"> ADDIN EN.CITE.DATA </w:instrText>
      </w:r>
      <w:r w:rsidR="00F76303">
        <w:rPr>
          <w:rFonts w:ascii="Arial" w:hAnsi="Arial" w:cs="Arial"/>
          <w:sz w:val="20"/>
          <w:szCs w:val="20"/>
          <w:lang w:val="en-GB"/>
        </w:rPr>
      </w:r>
      <w:r w:rsidR="00F76303">
        <w:rPr>
          <w:rFonts w:ascii="Arial" w:hAnsi="Arial" w:cs="Arial"/>
          <w:sz w:val="20"/>
          <w:szCs w:val="20"/>
          <w:lang w:val="en-GB"/>
        </w:rPr>
        <w:fldChar w:fldCharType="end"/>
      </w:r>
      <w:r w:rsidR="00F76303">
        <w:rPr>
          <w:rFonts w:ascii="Arial" w:hAnsi="Arial" w:cs="Arial"/>
          <w:sz w:val="20"/>
          <w:szCs w:val="20"/>
          <w:lang w:val="en-GB"/>
        </w:rPr>
      </w:r>
      <w:r w:rsidR="00F76303">
        <w:rPr>
          <w:rFonts w:ascii="Arial" w:hAnsi="Arial" w:cs="Arial"/>
          <w:sz w:val="20"/>
          <w:szCs w:val="20"/>
          <w:lang w:val="en-GB"/>
        </w:rPr>
        <w:fldChar w:fldCharType="separate"/>
      </w:r>
      <w:r w:rsidR="00F76303">
        <w:rPr>
          <w:rFonts w:ascii="Arial" w:hAnsi="Arial" w:cs="Arial"/>
          <w:noProof/>
          <w:sz w:val="20"/>
          <w:szCs w:val="20"/>
          <w:lang w:val="en-GB"/>
        </w:rPr>
        <w:t>[28]</w:t>
      </w:r>
      <w:r w:rsidR="00F76303">
        <w:rPr>
          <w:rFonts w:ascii="Arial" w:hAnsi="Arial" w:cs="Arial"/>
          <w:sz w:val="20"/>
          <w:szCs w:val="20"/>
          <w:lang w:val="en-GB"/>
        </w:rPr>
        <w:fldChar w:fldCharType="end"/>
      </w:r>
      <w:r w:rsidRPr="009161BE">
        <w:rPr>
          <w:rFonts w:ascii="Arial" w:hAnsi="Arial" w:cs="Arial"/>
          <w:sz w:val="20"/>
          <w:szCs w:val="20"/>
          <w:lang w:val="en-GB"/>
        </w:rPr>
        <w:t xml:space="preserve">, in order to reflect that the relevance of a compound contributing based on mixture risks (i.e., RQ between 0.1 and 1) is lower compared to a compound exceeding the PNEC as individual substance (RQ &gt; 1). The </w:t>
      </w:r>
      <w:r w:rsidR="00E763CF">
        <w:rPr>
          <w:rFonts w:ascii="Arial" w:hAnsi="Arial" w:cs="Arial"/>
          <w:sz w:val="20"/>
          <w:szCs w:val="20"/>
          <w:lang w:val="en-GB"/>
        </w:rPr>
        <w:t xml:space="preserve">different </w:t>
      </w:r>
      <w:r w:rsidRPr="009161BE">
        <w:rPr>
          <w:rFonts w:ascii="Arial" w:hAnsi="Arial" w:cs="Arial"/>
          <w:sz w:val="20"/>
          <w:szCs w:val="20"/>
          <w:lang w:val="en-GB"/>
        </w:rPr>
        <w:t xml:space="preserve">components of the Risk score are summarised in </w:t>
      </w:r>
      <w:r w:rsidR="00AF3234" w:rsidRPr="009161BE">
        <w:rPr>
          <w:rFonts w:ascii="Arial" w:hAnsi="Arial" w:cs="Arial"/>
          <w:sz w:val="20"/>
          <w:szCs w:val="20"/>
          <w:lang w:val="en-GB"/>
        </w:rPr>
        <w:t>the table below</w:t>
      </w:r>
      <w:r w:rsidRPr="009161BE">
        <w:rPr>
          <w:rFonts w:ascii="Arial" w:hAnsi="Arial" w:cs="Arial"/>
          <w:sz w:val="20"/>
          <w:szCs w:val="20"/>
          <w:lang w:val="en-GB"/>
        </w:rPr>
        <w:t xml:space="preserve">. </w:t>
      </w:r>
    </w:p>
    <w:p w14:paraId="7FABFF6D" w14:textId="77777777" w:rsidR="00106825" w:rsidRPr="009161BE" w:rsidRDefault="00106825" w:rsidP="00DB4E0B">
      <w:pPr>
        <w:spacing w:before="60" w:after="240"/>
        <w:jc w:val="both"/>
        <w:rPr>
          <w:rFonts w:ascii="Arial" w:hAnsi="Arial" w:cs="Arial"/>
          <w:sz w:val="20"/>
          <w:szCs w:val="20"/>
          <w:lang w:val="en-GB"/>
        </w:rPr>
      </w:pPr>
    </w:p>
    <w:p w14:paraId="2AD437CF" w14:textId="11AEDBC7" w:rsidR="00962B13" w:rsidRPr="009161BE" w:rsidRDefault="006362C6" w:rsidP="006362C6">
      <w:pPr>
        <w:pStyle w:val="Lgende"/>
        <w:rPr>
          <w:rFonts w:ascii="Arial" w:hAnsi="Arial" w:cs="Arial"/>
          <w:i w:val="0"/>
          <w:iCs w:val="0"/>
          <w:color w:val="auto"/>
          <w:sz w:val="20"/>
          <w:szCs w:val="20"/>
          <w:lang w:val="en-GB"/>
        </w:rPr>
      </w:pPr>
      <w:r w:rsidRPr="009161BE">
        <w:rPr>
          <w:rFonts w:ascii="Arial" w:hAnsi="Arial" w:cs="Arial"/>
          <w:b/>
          <w:bCs/>
          <w:i w:val="0"/>
          <w:iCs w:val="0"/>
          <w:color w:val="auto"/>
          <w:sz w:val="20"/>
          <w:szCs w:val="20"/>
          <w:lang w:val="en-GB"/>
        </w:rPr>
        <w:t xml:space="preserve">Table </w:t>
      </w:r>
      <w:r w:rsidR="006933CF" w:rsidRPr="009161BE">
        <w:rPr>
          <w:rFonts w:ascii="Arial" w:hAnsi="Arial" w:cs="Arial"/>
          <w:b/>
          <w:bCs/>
          <w:i w:val="0"/>
          <w:iCs w:val="0"/>
          <w:color w:val="auto"/>
          <w:sz w:val="20"/>
          <w:szCs w:val="20"/>
          <w:lang w:val="en-GB"/>
        </w:rPr>
        <w:t>S</w:t>
      </w:r>
      <w:r w:rsidRPr="009161BE">
        <w:rPr>
          <w:rFonts w:ascii="Arial" w:hAnsi="Arial" w:cs="Arial"/>
          <w:b/>
          <w:bCs/>
          <w:i w:val="0"/>
          <w:iCs w:val="0"/>
          <w:color w:val="auto"/>
          <w:sz w:val="20"/>
          <w:szCs w:val="20"/>
          <w:lang w:val="en-GB"/>
        </w:rPr>
        <w:fldChar w:fldCharType="begin"/>
      </w:r>
      <w:r w:rsidRPr="009161BE">
        <w:rPr>
          <w:rFonts w:ascii="Arial" w:hAnsi="Arial" w:cs="Arial"/>
          <w:b/>
          <w:bCs/>
          <w:i w:val="0"/>
          <w:iCs w:val="0"/>
          <w:color w:val="auto"/>
          <w:sz w:val="20"/>
          <w:szCs w:val="20"/>
          <w:lang w:val="en-GB"/>
        </w:rPr>
        <w:instrText xml:space="preserve"> SEQ Table \* ARABIC </w:instrText>
      </w:r>
      <w:r w:rsidRPr="009161BE">
        <w:rPr>
          <w:rFonts w:ascii="Arial" w:hAnsi="Arial" w:cs="Arial"/>
          <w:b/>
          <w:bCs/>
          <w:i w:val="0"/>
          <w:iCs w:val="0"/>
          <w:color w:val="auto"/>
          <w:sz w:val="20"/>
          <w:szCs w:val="20"/>
          <w:lang w:val="en-GB"/>
        </w:rPr>
        <w:fldChar w:fldCharType="separate"/>
      </w:r>
      <w:r w:rsidR="00AF3234" w:rsidRPr="009161BE">
        <w:rPr>
          <w:rFonts w:ascii="Arial" w:hAnsi="Arial" w:cs="Arial"/>
          <w:b/>
          <w:bCs/>
          <w:i w:val="0"/>
          <w:iCs w:val="0"/>
          <w:noProof/>
          <w:color w:val="auto"/>
          <w:sz w:val="20"/>
          <w:szCs w:val="20"/>
          <w:lang w:val="en-GB"/>
        </w:rPr>
        <w:t>9</w:t>
      </w:r>
      <w:r w:rsidRPr="009161BE">
        <w:rPr>
          <w:rFonts w:ascii="Arial" w:hAnsi="Arial" w:cs="Arial"/>
          <w:b/>
          <w:bCs/>
          <w:i w:val="0"/>
          <w:iCs w:val="0"/>
          <w:noProof/>
          <w:color w:val="auto"/>
          <w:sz w:val="20"/>
          <w:szCs w:val="20"/>
          <w:lang w:val="en-GB"/>
        </w:rPr>
        <w:fldChar w:fldCharType="end"/>
      </w:r>
      <w:r w:rsidR="00E14614" w:rsidRPr="009161BE">
        <w:rPr>
          <w:rFonts w:ascii="Arial" w:hAnsi="Arial" w:cs="Arial"/>
          <w:b/>
          <w:bCs/>
          <w:i w:val="0"/>
          <w:iCs w:val="0"/>
          <w:color w:val="auto"/>
          <w:sz w:val="20"/>
          <w:szCs w:val="20"/>
          <w:lang w:val="en-GB"/>
        </w:rPr>
        <w:t>.</w:t>
      </w:r>
      <w:r w:rsidR="00962B13" w:rsidRPr="009161BE">
        <w:rPr>
          <w:rFonts w:ascii="Arial" w:hAnsi="Arial" w:cs="Arial"/>
          <w:i w:val="0"/>
          <w:iCs w:val="0"/>
          <w:color w:val="auto"/>
          <w:sz w:val="20"/>
          <w:szCs w:val="20"/>
          <w:lang w:val="en-GB"/>
        </w:rPr>
        <w:t xml:space="preserve"> Risk </w:t>
      </w:r>
      <w:r w:rsidR="00077E49" w:rsidRPr="009161BE">
        <w:rPr>
          <w:rFonts w:ascii="Arial" w:hAnsi="Arial" w:cs="Arial"/>
          <w:i w:val="0"/>
          <w:iCs w:val="0"/>
          <w:color w:val="auto"/>
          <w:sz w:val="20"/>
          <w:szCs w:val="20"/>
          <w:lang w:val="en-GB"/>
        </w:rPr>
        <w:t>s</w:t>
      </w:r>
      <w:r w:rsidR="00962B13" w:rsidRPr="009161BE">
        <w:rPr>
          <w:rFonts w:ascii="Arial" w:hAnsi="Arial" w:cs="Arial"/>
          <w:i w:val="0"/>
          <w:iCs w:val="0"/>
          <w:color w:val="auto"/>
          <w:sz w:val="20"/>
          <w:szCs w:val="20"/>
          <w:lang w:val="en-GB"/>
        </w:rPr>
        <w:t>core derivation</w:t>
      </w:r>
      <w:r w:rsidR="00077E49" w:rsidRPr="009161BE">
        <w:rPr>
          <w:rFonts w:ascii="Arial" w:hAnsi="Arial" w:cs="Arial"/>
          <w:i w:val="0"/>
          <w:iCs w:val="0"/>
          <w:color w:val="auto"/>
          <w:sz w:val="20"/>
          <w:szCs w:val="20"/>
          <w:lang w:val="en-GB"/>
        </w:rPr>
        <w:t>.</w:t>
      </w:r>
      <w:r w:rsidR="00962B13" w:rsidRPr="009161BE">
        <w:rPr>
          <w:rFonts w:ascii="Arial" w:hAnsi="Arial" w:cs="Arial"/>
          <w:i w:val="0"/>
          <w:iCs w:val="0"/>
          <w:color w:val="auto"/>
          <w:sz w:val="20"/>
          <w:szCs w:val="20"/>
          <w:lang w:val="en-GB"/>
        </w:rPr>
        <w:t xml:space="preserve"> </w:t>
      </w:r>
    </w:p>
    <w:tbl>
      <w:tblPr>
        <w:tblStyle w:val="TableauGrille5Fonc-Accentuation1"/>
        <w:tblW w:w="5000" w:type="pct"/>
        <w:tblInd w:w="0" w:type="dxa"/>
        <w:tblLook w:val="04A0" w:firstRow="1" w:lastRow="0" w:firstColumn="1" w:lastColumn="0" w:noHBand="0" w:noVBand="1"/>
      </w:tblPr>
      <w:tblGrid>
        <w:gridCol w:w="2467"/>
        <w:gridCol w:w="2220"/>
        <w:gridCol w:w="1919"/>
        <w:gridCol w:w="2456"/>
      </w:tblGrid>
      <w:tr w:rsidR="00962B13" w:rsidRPr="009161BE" w14:paraId="7BA5D87C" w14:textId="77777777" w:rsidTr="00481728">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361" w:type="pct"/>
            <w:tcBorders>
              <w:bottom w:val="single" w:sz="4" w:space="0" w:color="FFFFFF" w:themeColor="background1"/>
            </w:tcBorders>
            <w:hideMark/>
          </w:tcPr>
          <w:p w14:paraId="2A6DD23F" w14:textId="77777777" w:rsidR="00962B13" w:rsidRPr="009161BE" w:rsidRDefault="00962B13">
            <w:pPr>
              <w:rPr>
                <w:b w:val="0"/>
                <w:sz w:val="18"/>
                <w:szCs w:val="18"/>
                <w:lang w:val="en-GB"/>
              </w:rPr>
            </w:pPr>
            <w:r w:rsidRPr="009161BE">
              <w:rPr>
                <w:sz w:val="18"/>
                <w:szCs w:val="18"/>
                <w:lang w:val="en-GB"/>
              </w:rPr>
              <w:t>Indicators</w:t>
            </w:r>
          </w:p>
        </w:tc>
        <w:tc>
          <w:tcPr>
            <w:tcW w:w="1225" w:type="pct"/>
            <w:tcBorders>
              <w:bottom w:val="single" w:sz="4" w:space="0" w:color="FFFFFF" w:themeColor="background1"/>
            </w:tcBorders>
            <w:hideMark/>
          </w:tcPr>
          <w:p w14:paraId="522790C1" w14:textId="77777777" w:rsidR="00962B13" w:rsidRPr="009161BE" w:rsidRDefault="00962B13">
            <w:pPr>
              <w:cnfStyle w:val="100000000000" w:firstRow="1" w:lastRow="0" w:firstColumn="0" w:lastColumn="0" w:oddVBand="0" w:evenVBand="0" w:oddHBand="0" w:evenHBand="0" w:firstRowFirstColumn="0" w:firstRowLastColumn="0" w:lastRowFirstColumn="0" w:lastRowLastColumn="0"/>
              <w:rPr>
                <w:b w:val="0"/>
                <w:sz w:val="18"/>
                <w:szCs w:val="18"/>
                <w:lang w:val="en-GB"/>
              </w:rPr>
            </w:pPr>
            <w:r w:rsidRPr="009161BE">
              <w:rPr>
                <w:sz w:val="18"/>
                <w:szCs w:val="18"/>
                <w:lang w:val="en-GB"/>
              </w:rPr>
              <w:t>Description</w:t>
            </w:r>
          </w:p>
        </w:tc>
        <w:tc>
          <w:tcPr>
            <w:tcW w:w="1059" w:type="pct"/>
            <w:tcBorders>
              <w:bottom w:val="single" w:sz="4" w:space="0" w:color="FFFFFF" w:themeColor="background1"/>
            </w:tcBorders>
            <w:hideMark/>
          </w:tcPr>
          <w:p w14:paraId="52E91C18" w14:textId="77777777" w:rsidR="00962B13" w:rsidRPr="009161BE" w:rsidRDefault="00962B13">
            <w:pPr>
              <w:cnfStyle w:val="100000000000" w:firstRow="1" w:lastRow="0" w:firstColumn="0" w:lastColumn="0" w:oddVBand="0" w:evenVBand="0" w:oddHBand="0" w:evenHBand="0" w:firstRowFirstColumn="0" w:firstRowLastColumn="0" w:lastRowFirstColumn="0" w:lastRowLastColumn="0"/>
              <w:rPr>
                <w:b w:val="0"/>
                <w:sz w:val="18"/>
                <w:szCs w:val="18"/>
                <w:lang w:val="en-GB"/>
              </w:rPr>
            </w:pPr>
            <w:r w:rsidRPr="009161BE">
              <w:rPr>
                <w:b w:val="0"/>
                <w:sz w:val="18"/>
                <w:szCs w:val="18"/>
                <w:lang w:val="en-GB"/>
              </w:rPr>
              <w:t>Score / formula</w:t>
            </w:r>
          </w:p>
        </w:tc>
        <w:tc>
          <w:tcPr>
            <w:tcW w:w="1355" w:type="pct"/>
            <w:tcBorders>
              <w:bottom w:val="single" w:sz="4" w:space="0" w:color="FFFFFF" w:themeColor="background1"/>
            </w:tcBorders>
            <w:hideMark/>
          </w:tcPr>
          <w:p w14:paraId="53E7B8B5" w14:textId="77777777" w:rsidR="00962B13" w:rsidRPr="009161BE" w:rsidRDefault="00962B13">
            <w:pPr>
              <w:cnfStyle w:val="100000000000" w:firstRow="1" w:lastRow="0" w:firstColumn="0" w:lastColumn="0" w:oddVBand="0" w:evenVBand="0" w:oddHBand="0" w:evenHBand="0" w:firstRowFirstColumn="0" w:firstRowLastColumn="0" w:lastRowFirstColumn="0" w:lastRowLastColumn="0"/>
              <w:rPr>
                <w:b w:val="0"/>
                <w:sz w:val="18"/>
                <w:szCs w:val="18"/>
                <w:lang w:val="en-GB"/>
              </w:rPr>
            </w:pPr>
            <w:r w:rsidRPr="009161BE">
              <w:rPr>
                <w:b w:val="0"/>
                <w:sz w:val="18"/>
                <w:szCs w:val="18"/>
                <w:lang w:val="en-GB"/>
              </w:rPr>
              <w:t>Final RISK score</w:t>
            </w:r>
          </w:p>
        </w:tc>
      </w:tr>
      <w:tr w:rsidR="00EA2806" w:rsidRPr="009161BE" w14:paraId="45FEBD0A" w14:textId="77777777" w:rsidTr="00481728">
        <w:trPr>
          <w:cnfStyle w:val="000000100000" w:firstRow="0" w:lastRow="0" w:firstColumn="0" w:lastColumn="0" w:oddVBand="0" w:evenVBand="0" w:oddHBand="1"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1361" w:type="pct"/>
            <w:tcBorders>
              <w:top w:val="single" w:sz="4" w:space="0" w:color="FFFFFF" w:themeColor="background1"/>
              <w:bottom w:val="single" w:sz="4" w:space="0" w:color="FFFFFF" w:themeColor="background1"/>
              <w:right w:val="single" w:sz="4" w:space="0" w:color="FFFFFF" w:themeColor="background1"/>
            </w:tcBorders>
            <w:hideMark/>
          </w:tcPr>
          <w:p w14:paraId="246EF9FF" w14:textId="77777777" w:rsidR="00EA2806" w:rsidRPr="009161BE" w:rsidRDefault="00EA2806">
            <w:pPr>
              <w:rPr>
                <w:sz w:val="18"/>
                <w:szCs w:val="18"/>
                <w:lang w:val="en-GB"/>
              </w:rPr>
            </w:pPr>
            <w:r w:rsidRPr="009161BE">
              <w:rPr>
                <w:sz w:val="18"/>
                <w:szCs w:val="18"/>
                <w:lang w:val="en-GB"/>
              </w:rPr>
              <w:t>Spatial frequency of exceedance of Lowest PNEC (FoE)</w:t>
            </w:r>
          </w:p>
        </w:tc>
        <w:tc>
          <w:tcPr>
            <w:tcW w:w="122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B9AA345" w14:textId="626F7938" w:rsidR="00EA2806" w:rsidRPr="009161BE" w:rsidRDefault="00EA2806">
            <w:pPr>
              <w:cnfStyle w:val="000000100000" w:firstRow="0" w:lastRow="0" w:firstColumn="0" w:lastColumn="0" w:oddVBand="0" w:evenVBand="0" w:oddHBand="1" w:evenHBand="0" w:firstRowFirstColumn="0" w:firstRowLastColumn="0" w:lastRowFirstColumn="0" w:lastRowLastColumn="0"/>
              <w:rPr>
                <w:sz w:val="18"/>
                <w:szCs w:val="18"/>
                <w:lang w:val="en-GB"/>
              </w:rPr>
            </w:pPr>
            <w:r w:rsidRPr="009161BE">
              <w:rPr>
                <w:sz w:val="18"/>
                <w:szCs w:val="18"/>
                <w:lang w:val="en-GB"/>
              </w:rPr>
              <w:t>= number of sites where MEC</w:t>
            </w:r>
            <w:r w:rsidRPr="009161BE">
              <w:rPr>
                <w:sz w:val="18"/>
                <w:szCs w:val="18"/>
                <w:vertAlign w:val="subscript"/>
                <w:lang w:val="en-GB"/>
              </w:rPr>
              <w:t>site</w:t>
            </w:r>
            <w:r w:rsidRPr="009161BE">
              <w:rPr>
                <w:sz w:val="18"/>
                <w:szCs w:val="18"/>
                <w:lang w:val="en-GB"/>
              </w:rPr>
              <w:t xml:space="preserve"> &gt;</w:t>
            </w:r>
            <w:r w:rsidR="00A815CF" w:rsidRPr="009161BE">
              <w:rPr>
                <w:sz w:val="18"/>
                <w:szCs w:val="18"/>
                <w:lang w:val="en-GB"/>
              </w:rPr>
              <w:t xml:space="preserve"> </w:t>
            </w:r>
            <w:r w:rsidRPr="009161BE">
              <w:rPr>
                <w:sz w:val="18"/>
                <w:szCs w:val="18"/>
                <w:lang w:val="en-GB"/>
              </w:rPr>
              <w:t>Lowest PNEC</w:t>
            </w:r>
            <w:r w:rsidR="00A815CF" w:rsidRPr="009161BE">
              <w:rPr>
                <w:sz w:val="18"/>
                <w:szCs w:val="18"/>
                <w:lang w:val="en-GB"/>
              </w:rPr>
              <w:t>,</w:t>
            </w:r>
            <w:r w:rsidRPr="009161BE">
              <w:rPr>
                <w:sz w:val="18"/>
                <w:szCs w:val="18"/>
                <w:lang w:val="en-GB"/>
              </w:rPr>
              <w:t>divided by total number of sites, where the substance was measured</w:t>
            </w:r>
          </w:p>
          <w:p w14:paraId="5079634F" w14:textId="6CD67D87" w:rsidR="00481728" w:rsidRPr="009161BE" w:rsidRDefault="00481728">
            <w:pPr>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105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BE3A5F7" w14:textId="77777777" w:rsidR="00EA2806" w:rsidRPr="009161BE" w:rsidRDefault="00EA2806">
            <w:pPr>
              <w:cnfStyle w:val="000000100000" w:firstRow="0" w:lastRow="0" w:firstColumn="0" w:lastColumn="0" w:oddVBand="0" w:evenVBand="0" w:oddHBand="1" w:evenHBand="0" w:firstRowFirstColumn="0" w:firstRowLastColumn="0" w:lastRowFirstColumn="0" w:lastRowLastColumn="0"/>
              <w:rPr>
                <w:sz w:val="18"/>
                <w:szCs w:val="18"/>
                <w:lang w:val="en-GB"/>
              </w:rPr>
            </w:pPr>
            <w:r w:rsidRPr="009161BE">
              <w:rPr>
                <w:sz w:val="18"/>
                <w:szCs w:val="18"/>
                <w:lang w:val="en-GB"/>
              </w:rPr>
              <w:t>= value as a fraction rounded to two decimals</w:t>
            </w:r>
          </w:p>
        </w:tc>
        <w:tc>
          <w:tcPr>
            <w:tcW w:w="1355" w:type="pct"/>
            <w:vMerge w:val="restart"/>
            <w:tcBorders>
              <w:top w:val="single" w:sz="4" w:space="0" w:color="FFFFFF" w:themeColor="background1"/>
              <w:left w:val="single" w:sz="4" w:space="0" w:color="FFFFFF" w:themeColor="background1"/>
              <w:right w:val="single" w:sz="4" w:space="0" w:color="FFFFFF" w:themeColor="background1"/>
            </w:tcBorders>
            <w:hideMark/>
          </w:tcPr>
          <w:p w14:paraId="4762CD85" w14:textId="33404B2B" w:rsidR="00EA2806" w:rsidRPr="009161BE" w:rsidRDefault="001C1E5C">
            <w:pPr>
              <w:cnfStyle w:val="000000100000" w:firstRow="0" w:lastRow="0" w:firstColumn="0" w:lastColumn="0" w:oddVBand="0" w:evenVBand="0" w:oddHBand="1" w:evenHBand="0" w:firstRowFirstColumn="0" w:firstRowLastColumn="0" w:lastRowFirstColumn="0" w:lastRowLastColumn="0"/>
              <w:rPr>
                <w:b/>
                <w:bCs/>
                <w:sz w:val="18"/>
                <w:szCs w:val="18"/>
                <w:lang w:val="en-GB"/>
              </w:rPr>
            </w:pPr>
            <w:r w:rsidRPr="009161BE">
              <w:rPr>
                <w:b/>
                <w:bCs/>
                <w:sz w:val="18"/>
                <w:szCs w:val="18"/>
                <w:lang w:val="en-GB"/>
              </w:rPr>
              <w:t>For Cat</w:t>
            </w:r>
            <w:r w:rsidR="00875E93" w:rsidRPr="009161BE">
              <w:rPr>
                <w:b/>
                <w:bCs/>
                <w:sz w:val="18"/>
                <w:szCs w:val="18"/>
                <w:lang w:val="en-GB"/>
              </w:rPr>
              <w:t>.</w:t>
            </w:r>
            <w:r w:rsidRPr="009161BE">
              <w:rPr>
                <w:b/>
                <w:bCs/>
                <w:sz w:val="18"/>
                <w:szCs w:val="18"/>
                <w:lang w:val="en-GB"/>
              </w:rPr>
              <w:t>1, 3 and 6:</w:t>
            </w:r>
          </w:p>
          <w:p w14:paraId="496ABCA6" w14:textId="3965D6A3" w:rsidR="00A815CF" w:rsidRPr="009161BE" w:rsidRDefault="001C1E5C" w:rsidP="00A815CF">
            <w:pPr>
              <w:tabs>
                <w:tab w:val="right" w:pos="2240"/>
              </w:tabs>
              <w:cnfStyle w:val="000000100000" w:firstRow="0" w:lastRow="0" w:firstColumn="0" w:lastColumn="0" w:oddVBand="0" w:evenVBand="0" w:oddHBand="1" w:evenHBand="0" w:firstRowFirstColumn="0" w:firstRowLastColumn="0" w:lastRowFirstColumn="0" w:lastRowLastColumn="0"/>
              <w:rPr>
                <w:sz w:val="18"/>
                <w:szCs w:val="18"/>
                <w:lang w:val="en-GB"/>
              </w:rPr>
            </w:pPr>
            <w:r w:rsidRPr="009161BE">
              <w:rPr>
                <w:sz w:val="18"/>
                <w:szCs w:val="18"/>
                <w:lang w:val="en-GB"/>
              </w:rPr>
              <w:t xml:space="preserve">RISKscore = </w:t>
            </w:r>
            <w:r w:rsidR="00A815CF" w:rsidRPr="009161BE">
              <w:rPr>
                <w:sz w:val="18"/>
                <w:szCs w:val="18"/>
                <w:lang w:val="en-GB"/>
              </w:rPr>
              <w:t>FoE + MRC</w:t>
            </w:r>
            <w:r w:rsidR="009750F5" w:rsidRPr="009161BE">
              <w:rPr>
                <w:sz w:val="18"/>
                <w:szCs w:val="18"/>
                <w:vertAlign w:val="superscript"/>
                <w:lang w:val="en-GB"/>
              </w:rPr>
              <w:t>1</w:t>
            </w:r>
            <w:r w:rsidR="006C63BA" w:rsidRPr="009161BE">
              <w:rPr>
                <w:sz w:val="18"/>
                <w:szCs w:val="18"/>
                <w:lang w:val="en-GB"/>
              </w:rPr>
              <w:t xml:space="preserve"> + EoE</w:t>
            </w:r>
          </w:p>
          <w:p w14:paraId="69878AFD" w14:textId="37F72F40" w:rsidR="00985C9E" w:rsidRPr="009161BE" w:rsidRDefault="00985C9E" w:rsidP="00985C9E">
            <w:pPr>
              <w:tabs>
                <w:tab w:val="right" w:pos="2240"/>
              </w:tabs>
              <w:cnfStyle w:val="000000100000" w:firstRow="0" w:lastRow="0" w:firstColumn="0" w:lastColumn="0" w:oddVBand="0" w:evenVBand="0" w:oddHBand="1" w:evenHBand="0" w:firstRowFirstColumn="0" w:firstRowLastColumn="0" w:lastRowFirstColumn="0" w:lastRowLastColumn="0"/>
              <w:rPr>
                <w:sz w:val="18"/>
                <w:szCs w:val="18"/>
                <w:lang w:val="en-GB"/>
              </w:rPr>
            </w:pPr>
          </w:p>
          <w:p w14:paraId="51F5033C" w14:textId="75C0FDB2" w:rsidR="00EA2806" w:rsidRPr="009161BE" w:rsidRDefault="00A815CF" w:rsidP="005B7692">
            <w:pPr>
              <w:tabs>
                <w:tab w:val="right" w:pos="2240"/>
              </w:tabs>
              <w:cnfStyle w:val="000000100000" w:firstRow="0" w:lastRow="0" w:firstColumn="0" w:lastColumn="0" w:oddVBand="0" w:evenVBand="0" w:oddHBand="1" w:evenHBand="0" w:firstRowFirstColumn="0" w:firstRowLastColumn="0" w:lastRowFirstColumn="0" w:lastRowLastColumn="0"/>
              <w:rPr>
                <w:sz w:val="18"/>
                <w:szCs w:val="18"/>
                <w:lang w:val="en-GB"/>
              </w:rPr>
            </w:pPr>
            <w:r w:rsidRPr="009161BE">
              <w:rPr>
                <w:sz w:val="18"/>
                <w:szCs w:val="18"/>
                <w:lang w:val="en-GB"/>
              </w:rPr>
              <w:br/>
            </w:r>
            <w:r w:rsidR="001C1E5C" w:rsidRPr="009161BE">
              <w:rPr>
                <w:b/>
                <w:bCs/>
                <w:sz w:val="18"/>
                <w:szCs w:val="18"/>
                <w:lang w:val="en-GB"/>
              </w:rPr>
              <w:t>For Cat</w:t>
            </w:r>
            <w:r w:rsidR="00875E93" w:rsidRPr="009161BE">
              <w:rPr>
                <w:b/>
                <w:bCs/>
                <w:sz w:val="18"/>
                <w:szCs w:val="18"/>
                <w:lang w:val="en-GB"/>
              </w:rPr>
              <w:t>.</w:t>
            </w:r>
            <w:r w:rsidR="001C1E5C" w:rsidRPr="009161BE">
              <w:rPr>
                <w:b/>
                <w:bCs/>
                <w:sz w:val="18"/>
                <w:szCs w:val="18"/>
                <w:lang w:val="en-GB"/>
              </w:rPr>
              <w:t>2, 4 and 5:</w:t>
            </w:r>
          </w:p>
          <w:p w14:paraId="3F89FE5F" w14:textId="2332424F" w:rsidR="00EA2806" w:rsidRPr="009161BE" w:rsidRDefault="001C1E5C">
            <w:pPr>
              <w:spacing w:after="120"/>
              <w:cnfStyle w:val="000000100000" w:firstRow="0" w:lastRow="0" w:firstColumn="0" w:lastColumn="0" w:oddVBand="0" w:evenVBand="0" w:oddHBand="1" w:evenHBand="0" w:firstRowFirstColumn="0" w:firstRowLastColumn="0" w:lastRowFirstColumn="0" w:lastRowLastColumn="0"/>
              <w:rPr>
                <w:sz w:val="18"/>
                <w:szCs w:val="18"/>
                <w:lang w:val="en-GB"/>
              </w:rPr>
            </w:pPr>
            <w:r w:rsidRPr="009161BE">
              <w:rPr>
                <w:sz w:val="18"/>
                <w:szCs w:val="18"/>
                <w:lang w:val="en-GB"/>
              </w:rPr>
              <w:t xml:space="preserve">RISKscore = </w:t>
            </w:r>
            <w:r w:rsidR="00A815CF" w:rsidRPr="009161BE">
              <w:rPr>
                <w:sz w:val="18"/>
                <w:szCs w:val="18"/>
                <w:lang w:val="en-GB"/>
              </w:rPr>
              <w:t>FoE + MRC</w:t>
            </w:r>
            <w:r w:rsidR="009750F5" w:rsidRPr="009161BE">
              <w:rPr>
                <w:sz w:val="18"/>
                <w:szCs w:val="18"/>
                <w:vertAlign w:val="superscript"/>
                <w:lang w:val="en-GB"/>
              </w:rPr>
              <w:t>1</w:t>
            </w:r>
          </w:p>
          <w:p w14:paraId="7E2ECB9B" w14:textId="77777777" w:rsidR="00A815CF" w:rsidRPr="009161BE" w:rsidRDefault="00A815CF">
            <w:pPr>
              <w:spacing w:after="120"/>
              <w:cnfStyle w:val="000000100000" w:firstRow="0" w:lastRow="0" w:firstColumn="0" w:lastColumn="0" w:oddVBand="0" w:evenVBand="0" w:oddHBand="1" w:evenHBand="0" w:firstRowFirstColumn="0" w:firstRowLastColumn="0" w:lastRowFirstColumn="0" w:lastRowLastColumn="0"/>
              <w:rPr>
                <w:sz w:val="18"/>
                <w:szCs w:val="18"/>
                <w:lang w:val="en-GB"/>
              </w:rPr>
            </w:pPr>
          </w:p>
          <w:p w14:paraId="34734A86" w14:textId="0BD45567" w:rsidR="00EA2806" w:rsidRPr="009161BE" w:rsidRDefault="00EA2806" w:rsidP="008C6238">
            <w:pPr>
              <w:spacing w:after="120"/>
              <w:cnfStyle w:val="000000100000" w:firstRow="0" w:lastRow="0" w:firstColumn="0" w:lastColumn="0" w:oddVBand="0" w:evenVBand="0" w:oddHBand="1" w:evenHBand="0" w:firstRowFirstColumn="0" w:firstRowLastColumn="0" w:lastRowFirstColumn="0" w:lastRowLastColumn="0"/>
              <w:rPr>
                <w:sz w:val="18"/>
                <w:szCs w:val="18"/>
                <w:lang w:val="en-GB"/>
              </w:rPr>
            </w:pPr>
            <w:r w:rsidRPr="009161BE">
              <w:rPr>
                <w:sz w:val="18"/>
                <w:szCs w:val="18"/>
                <w:lang w:val="en-GB"/>
              </w:rPr>
              <w:t>NOTE: The RISK score cannot be calculated for substances in Cat</w:t>
            </w:r>
            <w:r w:rsidR="00875E93" w:rsidRPr="009161BE">
              <w:rPr>
                <w:sz w:val="18"/>
                <w:szCs w:val="18"/>
                <w:lang w:val="en-GB"/>
              </w:rPr>
              <w:t>.</w:t>
            </w:r>
            <w:r w:rsidRPr="009161BE">
              <w:rPr>
                <w:sz w:val="18"/>
                <w:szCs w:val="18"/>
                <w:lang w:val="en-GB"/>
              </w:rPr>
              <w:t>2F, 5F and 4F (no data available in EMPODAT</w:t>
            </w:r>
            <w:r w:rsidR="00A815CF" w:rsidRPr="009161BE">
              <w:rPr>
                <w:sz w:val="18"/>
                <w:szCs w:val="18"/>
                <w:lang w:val="en-GB"/>
              </w:rPr>
              <w:t>, i.e. 0</w:t>
            </w:r>
            <w:r w:rsidRPr="009161BE">
              <w:rPr>
                <w:sz w:val="18"/>
                <w:szCs w:val="18"/>
                <w:lang w:val="en-GB"/>
              </w:rPr>
              <w:t>)</w:t>
            </w:r>
          </w:p>
        </w:tc>
      </w:tr>
      <w:tr w:rsidR="00481728" w:rsidRPr="009161BE" w14:paraId="37AC7380" w14:textId="77777777" w:rsidTr="00481728">
        <w:trPr>
          <w:trHeight w:val="543"/>
        </w:trPr>
        <w:tc>
          <w:tcPr>
            <w:cnfStyle w:val="001000000000" w:firstRow="0" w:lastRow="0" w:firstColumn="1" w:lastColumn="0" w:oddVBand="0" w:evenVBand="0" w:oddHBand="0" w:evenHBand="0" w:firstRowFirstColumn="0" w:firstRowLastColumn="0" w:lastRowFirstColumn="0" w:lastRowLastColumn="0"/>
            <w:tcW w:w="1361" w:type="pct"/>
            <w:tcBorders>
              <w:top w:val="single" w:sz="4" w:space="0" w:color="FFFFFF" w:themeColor="background1"/>
              <w:bottom w:val="single" w:sz="4" w:space="0" w:color="FFFFFF" w:themeColor="background1"/>
              <w:right w:val="single" w:sz="4" w:space="0" w:color="FFFFFF" w:themeColor="background1"/>
            </w:tcBorders>
          </w:tcPr>
          <w:p w14:paraId="26FB1D50" w14:textId="5FC120A6" w:rsidR="00481728" w:rsidRPr="009161BE" w:rsidRDefault="00481728" w:rsidP="00481728">
            <w:pPr>
              <w:rPr>
                <w:sz w:val="18"/>
                <w:szCs w:val="18"/>
                <w:lang w:val="en-GB"/>
              </w:rPr>
            </w:pPr>
            <w:r w:rsidRPr="009161BE">
              <w:rPr>
                <w:sz w:val="18"/>
                <w:szCs w:val="18"/>
                <w:lang w:val="en-GB"/>
              </w:rPr>
              <w:t>Frequency of Mixture Risk Contribution (MRC)</w:t>
            </w:r>
          </w:p>
        </w:tc>
        <w:tc>
          <w:tcPr>
            <w:tcW w:w="122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AA05A23" w14:textId="73BA351F" w:rsidR="00481728" w:rsidRPr="009161BE" w:rsidRDefault="00481728" w:rsidP="00481728">
            <w:pPr>
              <w:spacing w:after="120"/>
              <w:cnfStyle w:val="000000000000" w:firstRow="0" w:lastRow="0" w:firstColumn="0" w:lastColumn="0" w:oddVBand="0" w:evenVBand="0" w:oddHBand="0" w:evenHBand="0" w:firstRowFirstColumn="0" w:firstRowLastColumn="0" w:lastRowFirstColumn="0" w:lastRowLastColumn="0"/>
              <w:rPr>
                <w:sz w:val="18"/>
                <w:szCs w:val="18"/>
                <w:lang w:val="en-GB"/>
              </w:rPr>
            </w:pPr>
            <w:r w:rsidRPr="009161BE">
              <w:rPr>
                <w:sz w:val="18"/>
                <w:szCs w:val="18"/>
                <w:lang w:val="en-GB"/>
              </w:rPr>
              <w:t>Nb sites where substance i shows 0.1</w:t>
            </w:r>
            <w:r w:rsidRPr="009161BE">
              <w:rPr>
                <w:rFonts w:cs="Calibri"/>
                <w:sz w:val="18"/>
                <w:szCs w:val="18"/>
                <w:lang w:val="en-GB"/>
              </w:rPr>
              <w:t>≤</w:t>
            </w:r>
            <w:r w:rsidRPr="009161BE">
              <w:rPr>
                <w:sz w:val="18"/>
                <w:szCs w:val="18"/>
                <w:lang w:val="en-GB"/>
              </w:rPr>
              <w:t>(MEC</w:t>
            </w:r>
            <w:r w:rsidRPr="009161BE">
              <w:rPr>
                <w:sz w:val="18"/>
                <w:szCs w:val="18"/>
                <w:vertAlign w:val="subscript"/>
                <w:lang w:val="en-GB"/>
              </w:rPr>
              <w:t>95</w:t>
            </w:r>
            <w:r w:rsidRPr="009161BE">
              <w:rPr>
                <w:sz w:val="18"/>
                <w:szCs w:val="18"/>
                <w:lang w:val="en-GB"/>
              </w:rPr>
              <w:t>/PNEC) &lt;1</w:t>
            </w:r>
          </w:p>
        </w:tc>
        <w:tc>
          <w:tcPr>
            <w:tcW w:w="105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4AE9C8C" w14:textId="4994CF03" w:rsidR="00481728" w:rsidRPr="009161BE" w:rsidRDefault="00481728" w:rsidP="00481728">
            <w:pPr>
              <w:spacing w:after="120"/>
              <w:cnfStyle w:val="000000000000" w:firstRow="0" w:lastRow="0" w:firstColumn="0" w:lastColumn="0" w:oddVBand="0" w:evenVBand="0" w:oddHBand="0" w:evenHBand="0" w:firstRowFirstColumn="0" w:firstRowLastColumn="0" w:lastRowFirstColumn="0" w:lastRowLastColumn="0"/>
              <w:rPr>
                <w:sz w:val="18"/>
                <w:szCs w:val="18"/>
                <w:lang w:val="en-GB"/>
              </w:rPr>
            </w:pPr>
            <w:r w:rsidRPr="009161BE">
              <w:rPr>
                <w:sz w:val="18"/>
                <w:szCs w:val="18"/>
                <w:lang w:val="en-GB"/>
              </w:rPr>
              <w:t>= value as a fraction rounded to two decimals</w:t>
            </w:r>
          </w:p>
        </w:tc>
        <w:tc>
          <w:tcPr>
            <w:tcW w:w="1355" w:type="pct"/>
            <w:vMerge/>
            <w:tcBorders>
              <w:left w:val="single" w:sz="4" w:space="0" w:color="FFFFFF" w:themeColor="background1"/>
              <w:right w:val="single" w:sz="4" w:space="0" w:color="FFFFFF" w:themeColor="background1"/>
            </w:tcBorders>
          </w:tcPr>
          <w:p w14:paraId="79B88AA9" w14:textId="77777777" w:rsidR="00481728" w:rsidRPr="009161BE" w:rsidRDefault="00481728" w:rsidP="00481728">
            <w:pPr>
              <w:spacing w:after="120"/>
              <w:cnfStyle w:val="000000000000" w:firstRow="0" w:lastRow="0" w:firstColumn="0" w:lastColumn="0" w:oddVBand="0" w:evenVBand="0" w:oddHBand="0" w:evenHBand="0" w:firstRowFirstColumn="0" w:firstRowLastColumn="0" w:lastRowFirstColumn="0" w:lastRowLastColumn="0"/>
              <w:rPr>
                <w:sz w:val="18"/>
                <w:szCs w:val="18"/>
                <w:lang w:val="en-GB"/>
              </w:rPr>
            </w:pPr>
          </w:p>
        </w:tc>
      </w:tr>
      <w:tr w:rsidR="00481728" w:rsidRPr="009161BE" w14:paraId="03E6AACB" w14:textId="77777777" w:rsidTr="00481728">
        <w:trPr>
          <w:cnfStyle w:val="000000100000" w:firstRow="0" w:lastRow="0" w:firstColumn="0" w:lastColumn="0" w:oddVBand="0" w:evenVBand="0" w:oddHBand="1"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1361" w:type="pct"/>
            <w:tcBorders>
              <w:top w:val="single" w:sz="4" w:space="0" w:color="FFFFFF" w:themeColor="background1"/>
              <w:right w:val="single" w:sz="4" w:space="0" w:color="FFFFFF" w:themeColor="background1"/>
            </w:tcBorders>
            <w:hideMark/>
          </w:tcPr>
          <w:p w14:paraId="58A6F19D" w14:textId="33EF416C" w:rsidR="00481728" w:rsidRPr="009161BE" w:rsidRDefault="00481728" w:rsidP="00481728">
            <w:pPr>
              <w:rPr>
                <w:sz w:val="18"/>
                <w:szCs w:val="18"/>
                <w:lang w:val="en-GB"/>
              </w:rPr>
            </w:pPr>
            <w:r w:rsidRPr="009161BE">
              <w:rPr>
                <w:sz w:val="18"/>
                <w:szCs w:val="18"/>
                <w:lang w:val="en-GB"/>
              </w:rPr>
              <w:t>Extent of exceedance of Lowest PNEC (EoE)</w:t>
            </w:r>
          </w:p>
        </w:tc>
        <w:tc>
          <w:tcPr>
            <w:tcW w:w="122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78FEABB" w14:textId="77777777" w:rsidR="00481728" w:rsidRPr="009161BE" w:rsidRDefault="00481728" w:rsidP="00481728">
            <w:pPr>
              <w:spacing w:after="120"/>
              <w:cnfStyle w:val="000000100000" w:firstRow="0" w:lastRow="0" w:firstColumn="0" w:lastColumn="0" w:oddVBand="0" w:evenVBand="0" w:oddHBand="1" w:evenHBand="0" w:firstRowFirstColumn="0" w:firstRowLastColumn="0" w:lastRowFirstColumn="0" w:lastRowLastColumn="0"/>
              <w:rPr>
                <w:sz w:val="18"/>
                <w:szCs w:val="18"/>
                <w:lang w:val="en-GB"/>
              </w:rPr>
            </w:pPr>
            <w:r w:rsidRPr="009161BE">
              <w:rPr>
                <w:sz w:val="18"/>
                <w:szCs w:val="18"/>
                <w:lang w:val="en-GB"/>
              </w:rPr>
              <w:t>=MEC</w:t>
            </w:r>
            <w:r w:rsidRPr="009161BE">
              <w:rPr>
                <w:sz w:val="18"/>
                <w:szCs w:val="18"/>
                <w:vertAlign w:val="subscript"/>
                <w:lang w:val="en-GB"/>
              </w:rPr>
              <w:t>95</w:t>
            </w:r>
            <w:r w:rsidRPr="009161BE">
              <w:rPr>
                <w:sz w:val="18"/>
                <w:szCs w:val="18"/>
                <w:lang w:val="en-GB"/>
              </w:rPr>
              <w:t xml:space="preserve"> / Lowest PNEC</w:t>
            </w:r>
          </w:p>
          <w:p w14:paraId="072CC17B" w14:textId="197253CA" w:rsidR="00481728" w:rsidRPr="009161BE" w:rsidRDefault="00481728" w:rsidP="00481728">
            <w:pPr>
              <w:spacing w:after="120"/>
              <w:cnfStyle w:val="000000100000" w:firstRow="0" w:lastRow="0" w:firstColumn="0" w:lastColumn="0" w:oddVBand="0" w:evenVBand="0" w:oddHBand="1" w:evenHBand="0" w:firstRowFirstColumn="0" w:firstRowLastColumn="0" w:lastRowFirstColumn="0" w:lastRowLastColumn="0"/>
              <w:rPr>
                <w:sz w:val="18"/>
                <w:szCs w:val="18"/>
                <w:lang w:val="en-GB"/>
              </w:rPr>
            </w:pPr>
            <w:r w:rsidRPr="009161BE">
              <w:rPr>
                <w:sz w:val="18"/>
                <w:szCs w:val="18"/>
                <w:lang w:val="en-GB"/>
              </w:rPr>
              <w:t>–</w:t>
            </w:r>
            <w:r w:rsidR="00A815CF" w:rsidRPr="009161BE">
              <w:rPr>
                <w:sz w:val="18"/>
                <w:szCs w:val="18"/>
                <w:lang w:val="en-GB"/>
              </w:rPr>
              <w:t xml:space="preserve"> </w:t>
            </w:r>
            <w:r w:rsidRPr="009161BE">
              <w:rPr>
                <w:sz w:val="18"/>
                <w:szCs w:val="18"/>
                <w:lang w:val="en-GB"/>
              </w:rPr>
              <w:t xml:space="preserve">for </w:t>
            </w:r>
            <w:r w:rsidR="00875E93" w:rsidRPr="009161BE">
              <w:rPr>
                <w:sz w:val="18"/>
                <w:szCs w:val="18"/>
                <w:lang w:val="en-GB"/>
              </w:rPr>
              <w:t>C</w:t>
            </w:r>
            <w:r w:rsidRPr="009161BE">
              <w:rPr>
                <w:sz w:val="18"/>
                <w:szCs w:val="18"/>
                <w:lang w:val="en-GB"/>
              </w:rPr>
              <w:t>ategory 1, 3, 6: MEC</w:t>
            </w:r>
            <w:r w:rsidRPr="009161BE">
              <w:rPr>
                <w:sz w:val="18"/>
                <w:szCs w:val="18"/>
                <w:vertAlign w:val="subscript"/>
                <w:lang w:val="en-GB"/>
              </w:rPr>
              <w:t>95</w:t>
            </w:r>
            <w:r w:rsidR="00A815CF" w:rsidRPr="009161BE">
              <w:rPr>
                <w:sz w:val="18"/>
                <w:szCs w:val="18"/>
                <w:vertAlign w:val="subscript"/>
                <w:lang w:val="en-GB"/>
              </w:rPr>
              <w:t xml:space="preserve"> </w:t>
            </w:r>
            <w:r w:rsidRPr="009161BE">
              <w:rPr>
                <w:sz w:val="18"/>
                <w:szCs w:val="18"/>
                <w:lang w:val="en-GB"/>
              </w:rPr>
              <w:t>(recent data)</w:t>
            </w:r>
          </w:p>
        </w:tc>
        <w:tc>
          <w:tcPr>
            <w:tcW w:w="105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B075257" w14:textId="1D6CD881" w:rsidR="00481728" w:rsidRPr="009161BE" w:rsidRDefault="00481728" w:rsidP="00481728">
            <w:pPr>
              <w:spacing w:after="120"/>
              <w:cnfStyle w:val="000000100000" w:firstRow="0" w:lastRow="0" w:firstColumn="0" w:lastColumn="0" w:oddVBand="0" w:evenVBand="0" w:oddHBand="1" w:evenHBand="0" w:firstRowFirstColumn="0" w:firstRowLastColumn="0" w:lastRowFirstColumn="0" w:lastRowLastColumn="0"/>
              <w:rPr>
                <w:sz w:val="18"/>
                <w:szCs w:val="18"/>
                <w:lang w:val="en-GB"/>
              </w:rPr>
            </w:pPr>
            <w:r w:rsidRPr="009161BE">
              <w:rPr>
                <w:sz w:val="18"/>
                <w:szCs w:val="18"/>
                <w:lang w:val="en-GB"/>
              </w:rPr>
              <w:t>MEC</w:t>
            </w:r>
            <w:r w:rsidRPr="009161BE">
              <w:rPr>
                <w:sz w:val="18"/>
                <w:szCs w:val="18"/>
                <w:vertAlign w:val="subscript"/>
                <w:lang w:val="en-GB"/>
              </w:rPr>
              <w:t>95</w:t>
            </w:r>
            <w:r w:rsidRPr="009161BE">
              <w:rPr>
                <w:sz w:val="18"/>
                <w:szCs w:val="18"/>
                <w:lang w:val="en-GB"/>
              </w:rPr>
              <w:t xml:space="preserve">/Lowest PNEC &lt;1 = </w:t>
            </w:r>
            <w:r w:rsidR="00A815CF" w:rsidRPr="009161BE">
              <w:rPr>
                <w:sz w:val="18"/>
                <w:szCs w:val="18"/>
                <w:lang w:val="en-GB"/>
              </w:rPr>
              <w:t xml:space="preserve">&lt; </w:t>
            </w:r>
            <w:r w:rsidRPr="009161BE">
              <w:rPr>
                <w:sz w:val="18"/>
                <w:szCs w:val="18"/>
                <w:lang w:val="en-GB"/>
              </w:rPr>
              <w:t>0</w:t>
            </w:r>
            <w:r w:rsidR="00A815CF" w:rsidRPr="009161BE">
              <w:rPr>
                <w:sz w:val="18"/>
                <w:szCs w:val="18"/>
                <w:lang w:val="en-GB"/>
              </w:rPr>
              <w:t>.1</w:t>
            </w:r>
          </w:p>
          <w:p w14:paraId="42EEB876" w14:textId="3302B1E2" w:rsidR="00481728" w:rsidRPr="009161BE" w:rsidRDefault="00294546" w:rsidP="00481728">
            <w:pPr>
              <w:spacing w:after="120"/>
              <w:cnfStyle w:val="000000100000" w:firstRow="0" w:lastRow="0" w:firstColumn="0" w:lastColumn="0" w:oddVBand="0" w:evenVBand="0" w:oddHBand="1" w:evenHBand="0" w:firstRowFirstColumn="0" w:firstRowLastColumn="0" w:lastRowFirstColumn="0" w:lastRowLastColumn="0"/>
              <w:rPr>
                <w:sz w:val="18"/>
                <w:szCs w:val="18"/>
                <w:lang w:val="en-GB"/>
              </w:rPr>
            </w:pPr>
            <w:r w:rsidRPr="009161BE">
              <w:rPr>
                <w:sz w:val="18"/>
                <w:szCs w:val="18"/>
                <w:lang w:val="en-GB"/>
              </w:rPr>
              <w:t xml:space="preserve">1≤ </w:t>
            </w:r>
            <w:r w:rsidR="00481728" w:rsidRPr="009161BE">
              <w:rPr>
                <w:sz w:val="18"/>
                <w:szCs w:val="18"/>
                <w:lang w:val="en-GB"/>
              </w:rPr>
              <w:t>MEC</w:t>
            </w:r>
            <w:r w:rsidR="00481728" w:rsidRPr="009161BE">
              <w:rPr>
                <w:sz w:val="18"/>
                <w:szCs w:val="18"/>
                <w:vertAlign w:val="subscript"/>
                <w:lang w:val="en-GB"/>
              </w:rPr>
              <w:t>95</w:t>
            </w:r>
            <w:r w:rsidR="00481728" w:rsidRPr="009161BE">
              <w:rPr>
                <w:sz w:val="18"/>
                <w:szCs w:val="18"/>
                <w:lang w:val="en-GB"/>
              </w:rPr>
              <w:t>/Lowest PNEC ≤10 = 0.1</w:t>
            </w:r>
          </w:p>
          <w:p w14:paraId="5B274D13" w14:textId="096EF522" w:rsidR="00481728" w:rsidRPr="009161BE" w:rsidRDefault="00294546" w:rsidP="00481728">
            <w:pPr>
              <w:spacing w:after="120"/>
              <w:cnfStyle w:val="000000100000" w:firstRow="0" w:lastRow="0" w:firstColumn="0" w:lastColumn="0" w:oddVBand="0" w:evenVBand="0" w:oddHBand="1" w:evenHBand="0" w:firstRowFirstColumn="0" w:firstRowLastColumn="0" w:lastRowFirstColumn="0" w:lastRowLastColumn="0"/>
              <w:rPr>
                <w:sz w:val="18"/>
                <w:szCs w:val="18"/>
                <w:lang w:val="en-GB"/>
              </w:rPr>
            </w:pPr>
            <w:r w:rsidRPr="009161BE">
              <w:rPr>
                <w:sz w:val="18"/>
                <w:szCs w:val="18"/>
                <w:lang w:val="en-GB"/>
              </w:rPr>
              <w:t xml:space="preserve">10&lt; </w:t>
            </w:r>
            <w:r w:rsidR="00481728" w:rsidRPr="009161BE">
              <w:rPr>
                <w:sz w:val="18"/>
                <w:szCs w:val="18"/>
                <w:lang w:val="en-GB"/>
              </w:rPr>
              <w:t>MEC</w:t>
            </w:r>
            <w:r w:rsidR="00481728" w:rsidRPr="009161BE">
              <w:rPr>
                <w:sz w:val="18"/>
                <w:szCs w:val="18"/>
                <w:vertAlign w:val="subscript"/>
                <w:lang w:val="en-GB"/>
              </w:rPr>
              <w:t>95</w:t>
            </w:r>
            <w:r w:rsidR="00481728" w:rsidRPr="009161BE">
              <w:rPr>
                <w:sz w:val="18"/>
                <w:szCs w:val="18"/>
                <w:lang w:val="en-GB"/>
              </w:rPr>
              <w:t>/Lowest PNEC ≤100 = 0.25</w:t>
            </w:r>
          </w:p>
          <w:p w14:paraId="0DC4B350" w14:textId="00BEDE84" w:rsidR="00481728" w:rsidRPr="009161BE" w:rsidRDefault="00294546" w:rsidP="00481728">
            <w:pPr>
              <w:spacing w:after="120"/>
              <w:cnfStyle w:val="000000100000" w:firstRow="0" w:lastRow="0" w:firstColumn="0" w:lastColumn="0" w:oddVBand="0" w:evenVBand="0" w:oddHBand="1" w:evenHBand="0" w:firstRowFirstColumn="0" w:firstRowLastColumn="0" w:lastRowFirstColumn="0" w:lastRowLastColumn="0"/>
              <w:rPr>
                <w:sz w:val="18"/>
                <w:szCs w:val="18"/>
                <w:lang w:val="en-GB"/>
              </w:rPr>
            </w:pPr>
            <w:r w:rsidRPr="009161BE">
              <w:rPr>
                <w:sz w:val="18"/>
                <w:szCs w:val="18"/>
                <w:lang w:val="en-GB"/>
              </w:rPr>
              <w:t xml:space="preserve">100&lt; </w:t>
            </w:r>
            <w:r w:rsidR="00481728" w:rsidRPr="009161BE">
              <w:rPr>
                <w:sz w:val="18"/>
                <w:szCs w:val="18"/>
                <w:lang w:val="en-GB"/>
              </w:rPr>
              <w:t>MEC</w:t>
            </w:r>
            <w:r w:rsidR="00481728" w:rsidRPr="009161BE">
              <w:rPr>
                <w:sz w:val="18"/>
                <w:szCs w:val="18"/>
                <w:vertAlign w:val="subscript"/>
                <w:lang w:val="en-GB"/>
              </w:rPr>
              <w:t>95</w:t>
            </w:r>
            <w:r w:rsidR="00481728" w:rsidRPr="009161BE">
              <w:rPr>
                <w:sz w:val="18"/>
                <w:szCs w:val="18"/>
                <w:lang w:val="en-GB"/>
              </w:rPr>
              <w:t>/Lowest PNEC ≤1000 = 0.5</w:t>
            </w:r>
          </w:p>
          <w:p w14:paraId="4E1FBCA2" w14:textId="77777777" w:rsidR="00481728" w:rsidRPr="009161BE" w:rsidRDefault="00481728" w:rsidP="00481728">
            <w:pPr>
              <w:spacing w:after="120"/>
              <w:cnfStyle w:val="000000100000" w:firstRow="0" w:lastRow="0" w:firstColumn="0" w:lastColumn="0" w:oddVBand="0" w:evenVBand="0" w:oddHBand="1" w:evenHBand="0" w:firstRowFirstColumn="0" w:firstRowLastColumn="0" w:lastRowFirstColumn="0" w:lastRowLastColumn="0"/>
              <w:rPr>
                <w:sz w:val="18"/>
                <w:szCs w:val="18"/>
                <w:lang w:val="en-GB"/>
              </w:rPr>
            </w:pPr>
            <w:r w:rsidRPr="009161BE">
              <w:rPr>
                <w:sz w:val="18"/>
                <w:szCs w:val="18"/>
                <w:lang w:val="en-GB"/>
              </w:rPr>
              <w:t>MEC</w:t>
            </w:r>
            <w:r w:rsidRPr="009161BE">
              <w:rPr>
                <w:sz w:val="18"/>
                <w:szCs w:val="18"/>
                <w:vertAlign w:val="subscript"/>
                <w:lang w:val="en-GB"/>
              </w:rPr>
              <w:t>95</w:t>
            </w:r>
            <w:r w:rsidRPr="009161BE">
              <w:rPr>
                <w:sz w:val="18"/>
                <w:szCs w:val="18"/>
                <w:lang w:val="en-GB"/>
              </w:rPr>
              <w:t>/Lowest PNEC &gt;1000 = 1</w:t>
            </w:r>
          </w:p>
        </w:tc>
        <w:tc>
          <w:tcPr>
            <w:tcW w:w="1355" w:type="pct"/>
            <w:vMerge/>
            <w:tcBorders>
              <w:left w:val="single" w:sz="4" w:space="0" w:color="FFFFFF" w:themeColor="background1"/>
              <w:right w:val="single" w:sz="4" w:space="0" w:color="FFFFFF" w:themeColor="background1"/>
            </w:tcBorders>
          </w:tcPr>
          <w:p w14:paraId="32947203" w14:textId="69F40873" w:rsidR="00481728" w:rsidRPr="009161BE" w:rsidRDefault="00481728" w:rsidP="00481728">
            <w:pPr>
              <w:spacing w:after="120"/>
              <w:cnfStyle w:val="000000100000" w:firstRow="0" w:lastRow="0" w:firstColumn="0" w:lastColumn="0" w:oddVBand="0" w:evenVBand="0" w:oddHBand="1" w:evenHBand="0" w:firstRowFirstColumn="0" w:firstRowLastColumn="0" w:lastRowFirstColumn="0" w:lastRowLastColumn="0"/>
              <w:rPr>
                <w:sz w:val="18"/>
                <w:szCs w:val="18"/>
                <w:lang w:val="en-GB"/>
              </w:rPr>
            </w:pPr>
          </w:p>
        </w:tc>
      </w:tr>
    </w:tbl>
    <w:p w14:paraId="73B566F9" w14:textId="77777777" w:rsidR="00106825" w:rsidRPr="009161BE" w:rsidRDefault="00106825">
      <w:pPr>
        <w:rPr>
          <w:rFonts w:ascii="Calibri" w:eastAsiaTheme="majorEastAsia" w:hAnsi="Calibri" w:cstheme="majorBidi"/>
          <w:bCs/>
          <w:sz w:val="20"/>
          <w:szCs w:val="20"/>
          <w:lang w:val="en-GB" w:eastAsia="en-US"/>
        </w:rPr>
      </w:pPr>
    </w:p>
    <w:p w14:paraId="2E7A6A4F" w14:textId="77777777" w:rsidR="00E41D0A" w:rsidRPr="009161BE" w:rsidRDefault="00E41D0A">
      <w:pPr>
        <w:rPr>
          <w:rFonts w:ascii="Calibri" w:eastAsiaTheme="majorEastAsia" w:hAnsi="Calibri" w:cstheme="majorBidi"/>
          <w:b/>
          <w:sz w:val="28"/>
          <w:szCs w:val="32"/>
          <w:lang w:val="en-GB" w:eastAsia="en-US"/>
        </w:rPr>
      </w:pPr>
    </w:p>
    <w:p w14:paraId="4668239B" w14:textId="77777777" w:rsidR="006A0A42" w:rsidRDefault="006A0A42">
      <w:pPr>
        <w:rPr>
          <w:rFonts w:ascii="Calibri" w:eastAsiaTheme="majorEastAsia" w:hAnsi="Calibri" w:cstheme="majorBidi"/>
          <w:b/>
          <w:sz w:val="28"/>
          <w:szCs w:val="32"/>
          <w:lang w:val="en-GB" w:eastAsia="en-US"/>
        </w:rPr>
        <w:sectPr w:rsidR="006A0A42" w:rsidSect="00894A68">
          <w:pgSz w:w="11906" w:h="16838"/>
          <w:pgMar w:top="1417" w:right="1417" w:bottom="1417" w:left="1417" w:header="708" w:footer="708" w:gutter="0"/>
          <w:cols w:space="708"/>
          <w:docGrid w:linePitch="360"/>
        </w:sectPr>
      </w:pPr>
    </w:p>
    <w:p w14:paraId="4C117E7F" w14:textId="0CD71BD8" w:rsidR="00806FD7" w:rsidRPr="004C3A07" w:rsidRDefault="009A38FE" w:rsidP="009A38FE">
      <w:pPr>
        <w:pStyle w:val="Lgende"/>
        <w:rPr>
          <w:rFonts w:ascii="Arial" w:hAnsi="Arial" w:cs="Arial"/>
          <w:b/>
          <w:bCs/>
          <w:i w:val="0"/>
          <w:iCs w:val="0"/>
          <w:color w:val="auto"/>
          <w:sz w:val="20"/>
          <w:szCs w:val="20"/>
          <w:lang w:val="en-GB"/>
        </w:rPr>
      </w:pPr>
      <w:bookmarkStart w:id="22" w:name="_Ref155216761"/>
      <w:bookmarkStart w:id="23" w:name="_Ref324713820"/>
      <w:bookmarkStart w:id="24" w:name="_Ref324713834"/>
      <w:r w:rsidRPr="004C3A07">
        <w:rPr>
          <w:rFonts w:ascii="Arial" w:hAnsi="Arial" w:cs="Arial"/>
          <w:b/>
          <w:bCs/>
          <w:i w:val="0"/>
          <w:iCs w:val="0"/>
          <w:color w:val="auto"/>
          <w:sz w:val="20"/>
          <w:szCs w:val="20"/>
          <w:lang w:val="en-GB"/>
        </w:rPr>
        <w:lastRenderedPageBreak/>
        <w:t xml:space="preserve">Table </w:t>
      </w:r>
      <w:r w:rsidR="002F19D8">
        <w:rPr>
          <w:rFonts w:ascii="Arial" w:hAnsi="Arial" w:cs="Arial"/>
          <w:b/>
          <w:bCs/>
          <w:i w:val="0"/>
          <w:iCs w:val="0"/>
          <w:color w:val="auto"/>
          <w:sz w:val="20"/>
          <w:szCs w:val="20"/>
          <w:lang w:val="en-GB"/>
        </w:rPr>
        <w:t>S</w:t>
      </w:r>
      <w:r w:rsidRPr="004C3A07">
        <w:rPr>
          <w:rFonts w:ascii="Arial" w:hAnsi="Arial" w:cs="Arial"/>
          <w:b/>
          <w:bCs/>
          <w:i w:val="0"/>
          <w:iCs w:val="0"/>
          <w:color w:val="auto"/>
          <w:sz w:val="20"/>
          <w:szCs w:val="20"/>
          <w:lang w:val="en-GB"/>
        </w:rPr>
        <w:fldChar w:fldCharType="begin"/>
      </w:r>
      <w:r w:rsidRPr="004C3A07">
        <w:rPr>
          <w:rFonts w:ascii="Arial" w:hAnsi="Arial" w:cs="Arial"/>
          <w:b/>
          <w:bCs/>
          <w:i w:val="0"/>
          <w:iCs w:val="0"/>
          <w:color w:val="auto"/>
          <w:sz w:val="20"/>
          <w:szCs w:val="20"/>
          <w:lang w:val="en-GB"/>
        </w:rPr>
        <w:instrText xml:space="preserve"> SEQ Table \* ARABIC </w:instrText>
      </w:r>
      <w:r w:rsidRPr="004C3A07">
        <w:rPr>
          <w:rFonts w:ascii="Arial" w:hAnsi="Arial" w:cs="Arial"/>
          <w:b/>
          <w:bCs/>
          <w:i w:val="0"/>
          <w:iCs w:val="0"/>
          <w:color w:val="auto"/>
          <w:sz w:val="20"/>
          <w:szCs w:val="20"/>
          <w:lang w:val="en-GB"/>
        </w:rPr>
        <w:fldChar w:fldCharType="separate"/>
      </w:r>
      <w:r w:rsidR="002F19D8">
        <w:rPr>
          <w:rFonts w:ascii="Arial" w:hAnsi="Arial" w:cs="Arial"/>
          <w:b/>
          <w:bCs/>
          <w:i w:val="0"/>
          <w:iCs w:val="0"/>
          <w:noProof/>
          <w:color w:val="auto"/>
          <w:sz w:val="20"/>
          <w:szCs w:val="20"/>
          <w:lang w:val="en-GB"/>
        </w:rPr>
        <w:t>10</w:t>
      </w:r>
      <w:r w:rsidRPr="004C3A07">
        <w:rPr>
          <w:rFonts w:ascii="Arial" w:hAnsi="Arial" w:cs="Arial"/>
          <w:b/>
          <w:bCs/>
          <w:i w:val="0"/>
          <w:iCs w:val="0"/>
          <w:color w:val="auto"/>
          <w:sz w:val="20"/>
          <w:szCs w:val="20"/>
          <w:lang w:val="en-GB"/>
        </w:rPr>
        <w:fldChar w:fldCharType="end"/>
      </w:r>
      <w:bookmarkEnd w:id="22"/>
      <w:r w:rsidRPr="004C3A07">
        <w:rPr>
          <w:rFonts w:ascii="Arial" w:hAnsi="Arial" w:cs="Arial"/>
          <w:b/>
          <w:bCs/>
          <w:i w:val="0"/>
          <w:iCs w:val="0"/>
          <w:color w:val="auto"/>
          <w:sz w:val="20"/>
          <w:szCs w:val="20"/>
          <w:lang w:val="en-GB"/>
        </w:rPr>
        <w:t xml:space="preserve">: </w:t>
      </w:r>
      <w:r w:rsidR="00806FD7" w:rsidRPr="004C3A07">
        <w:rPr>
          <w:rFonts w:ascii="Arial" w:hAnsi="Arial" w:cs="Arial"/>
          <w:i w:val="0"/>
          <w:iCs w:val="0"/>
          <w:color w:val="auto"/>
          <w:sz w:val="20"/>
          <w:szCs w:val="20"/>
          <w:lang w:val="en-GB"/>
        </w:rPr>
        <w:t xml:space="preserve">List of indicators and cut-off values applied for the allocation of the candidate substances to action categories 1 to </w:t>
      </w:r>
      <w:bookmarkEnd w:id="23"/>
      <w:bookmarkEnd w:id="24"/>
      <w:r w:rsidR="007F1288" w:rsidRPr="004C3A07">
        <w:rPr>
          <w:rFonts w:ascii="Arial" w:hAnsi="Arial" w:cs="Arial"/>
          <w:i w:val="0"/>
          <w:iCs w:val="0"/>
          <w:color w:val="auto"/>
          <w:sz w:val="20"/>
          <w:szCs w:val="20"/>
          <w:lang w:val="en-GB"/>
        </w:rPr>
        <w:t>6.</w:t>
      </w:r>
    </w:p>
    <w:tbl>
      <w:tblPr>
        <w:tblW w:w="14912"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1735"/>
        <w:gridCol w:w="959"/>
        <w:gridCol w:w="960"/>
        <w:gridCol w:w="960"/>
        <w:gridCol w:w="961"/>
        <w:gridCol w:w="1054"/>
        <w:gridCol w:w="850"/>
        <w:gridCol w:w="977"/>
        <w:gridCol w:w="960"/>
        <w:gridCol w:w="1040"/>
        <w:gridCol w:w="994"/>
        <w:gridCol w:w="993"/>
        <w:gridCol w:w="848"/>
        <w:gridCol w:w="771"/>
        <w:gridCol w:w="850"/>
      </w:tblGrid>
      <w:tr w:rsidR="00806FD7" w:rsidRPr="006E2C51" w14:paraId="1E3BA886" w14:textId="77777777" w:rsidTr="00FA2081">
        <w:tc>
          <w:tcPr>
            <w:tcW w:w="1735" w:type="dxa"/>
            <w:vMerge w:val="restart"/>
            <w:tcBorders>
              <w:top w:val="single" w:sz="8" w:space="0" w:color="4F81BD"/>
              <w:left w:val="single" w:sz="8" w:space="0" w:color="4F81BD"/>
              <w:bottom w:val="single" w:sz="18" w:space="0" w:color="4F81BD"/>
              <w:right w:val="single" w:sz="8" w:space="0" w:color="4F81BD"/>
            </w:tcBorders>
            <w:tcMar>
              <w:left w:w="28" w:type="dxa"/>
              <w:right w:w="28" w:type="dxa"/>
            </w:tcMar>
          </w:tcPr>
          <w:p w14:paraId="562E98D7" w14:textId="77777777" w:rsidR="00806FD7" w:rsidRPr="006E2C51" w:rsidRDefault="00806FD7" w:rsidP="00FA2081">
            <w:pPr>
              <w:spacing w:before="60" w:after="60"/>
              <w:rPr>
                <w:rFonts w:ascii="Arial Narrow" w:hAnsi="Arial Narrow"/>
                <w:b/>
                <w:bCs/>
                <w:sz w:val="18"/>
                <w:szCs w:val="18"/>
                <w:lang w:val="en-GB"/>
              </w:rPr>
            </w:pPr>
            <w:r w:rsidRPr="006E2C51">
              <w:rPr>
                <w:rFonts w:ascii="Arial Narrow" w:hAnsi="Arial Narrow"/>
                <w:b/>
                <w:bCs/>
                <w:sz w:val="18"/>
                <w:szCs w:val="18"/>
                <w:lang w:val="en-GB"/>
              </w:rPr>
              <w:t>Categories / indicators</w:t>
            </w:r>
          </w:p>
        </w:tc>
        <w:tc>
          <w:tcPr>
            <w:tcW w:w="1919" w:type="dxa"/>
            <w:gridSpan w:val="2"/>
            <w:tcBorders>
              <w:top w:val="single" w:sz="8" w:space="0" w:color="4F81BD"/>
              <w:left w:val="single" w:sz="8" w:space="0" w:color="4F81BD"/>
              <w:bottom w:val="single" w:sz="18" w:space="0" w:color="4F81BD"/>
              <w:right w:val="single" w:sz="8" w:space="0" w:color="4F81BD"/>
            </w:tcBorders>
            <w:tcMar>
              <w:left w:w="28" w:type="dxa"/>
              <w:right w:w="28" w:type="dxa"/>
            </w:tcMar>
          </w:tcPr>
          <w:p w14:paraId="54AA4D9D" w14:textId="77777777" w:rsidR="00806FD7" w:rsidRPr="006E2C51" w:rsidRDefault="00806FD7" w:rsidP="00FA2081">
            <w:pPr>
              <w:spacing w:before="60" w:after="60"/>
              <w:jc w:val="center"/>
              <w:rPr>
                <w:rFonts w:ascii="Arial Narrow" w:hAnsi="Arial Narrow"/>
                <w:b/>
                <w:bCs/>
                <w:sz w:val="18"/>
                <w:szCs w:val="18"/>
                <w:lang w:val="en-GB"/>
              </w:rPr>
            </w:pPr>
            <w:r w:rsidRPr="006E2C51">
              <w:rPr>
                <w:rFonts w:ascii="Arial Narrow" w:hAnsi="Arial Narrow"/>
                <w:b/>
                <w:bCs/>
                <w:sz w:val="18"/>
                <w:szCs w:val="18"/>
                <w:lang w:val="en-GB"/>
              </w:rPr>
              <w:t>Cat. 1</w:t>
            </w:r>
          </w:p>
        </w:tc>
        <w:tc>
          <w:tcPr>
            <w:tcW w:w="2975" w:type="dxa"/>
            <w:gridSpan w:val="3"/>
            <w:tcBorders>
              <w:top w:val="single" w:sz="8" w:space="0" w:color="4F81BD"/>
              <w:left w:val="single" w:sz="8" w:space="0" w:color="4F81BD"/>
              <w:bottom w:val="single" w:sz="18" w:space="0" w:color="4F81BD"/>
              <w:right w:val="single" w:sz="8" w:space="0" w:color="4F81BD"/>
            </w:tcBorders>
            <w:tcMar>
              <w:left w:w="28" w:type="dxa"/>
              <w:right w:w="28" w:type="dxa"/>
            </w:tcMar>
          </w:tcPr>
          <w:p w14:paraId="24707440" w14:textId="77777777" w:rsidR="00806FD7" w:rsidRPr="006E2C51" w:rsidRDefault="00806FD7" w:rsidP="00FA2081">
            <w:pPr>
              <w:spacing w:before="60" w:after="60"/>
              <w:jc w:val="center"/>
              <w:rPr>
                <w:rFonts w:ascii="Arial Narrow" w:hAnsi="Arial Narrow"/>
                <w:b/>
                <w:bCs/>
                <w:sz w:val="18"/>
                <w:szCs w:val="18"/>
                <w:lang w:val="en-GB"/>
              </w:rPr>
            </w:pPr>
            <w:r w:rsidRPr="006E2C51">
              <w:rPr>
                <w:rFonts w:ascii="Arial Narrow" w:hAnsi="Arial Narrow"/>
                <w:b/>
                <w:bCs/>
                <w:sz w:val="18"/>
                <w:szCs w:val="18"/>
                <w:lang w:val="en-GB"/>
              </w:rPr>
              <w:t>Cat. 2</w:t>
            </w:r>
          </w:p>
        </w:tc>
        <w:tc>
          <w:tcPr>
            <w:tcW w:w="850" w:type="dxa"/>
            <w:tcBorders>
              <w:top w:val="single" w:sz="8" w:space="0" w:color="4F81BD"/>
              <w:left w:val="single" w:sz="8" w:space="0" w:color="4F81BD"/>
              <w:bottom w:val="single" w:sz="18" w:space="0" w:color="4F81BD"/>
              <w:right w:val="single" w:sz="8" w:space="0" w:color="4F81BD"/>
            </w:tcBorders>
            <w:tcMar>
              <w:left w:w="28" w:type="dxa"/>
              <w:right w:w="28" w:type="dxa"/>
            </w:tcMar>
          </w:tcPr>
          <w:p w14:paraId="09288A87" w14:textId="77777777" w:rsidR="00806FD7" w:rsidRPr="006E2C51" w:rsidRDefault="00806FD7" w:rsidP="00FA2081">
            <w:pPr>
              <w:spacing w:before="60" w:after="60"/>
              <w:jc w:val="center"/>
              <w:rPr>
                <w:rFonts w:ascii="Arial Narrow" w:hAnsi="Arial Narrow"/>
                <w:b/>
                <w:bCs/>
                <w:sz w:val="18"/>
                <w:szCs w:val="18"/>
                <w:lang w:val="en-GB"/>
              </w:rPr>
            </w:pPr>
            <w:r w:rsidRPr="006E2C51">
              <w:rPr>
                <w:rFonts w:ascii="Arial Narrow" w:hAnsi="Arial Narrow"/>
                <w:b/>
                <w:bCs/>
                <w:sz w:val="18"/>
                <w:szCs w:val="18"/>
                <w:lang w:val="en-GB"/>
              </w:rPr>
              <w:t>Cat. 3</w:t>
            </w:r>
          </w:p>
        </w:tc>
        <w:tc>
          <w:tcPr>
            <w:tcW w:w="2977" w:type="dxa"/>
            <w:gridSpan w:val="3"/>
            <w:tcBorders>
              <w:top w:val="single" w:sz="8" w:space="0" w:color="4F81BD"/>
              <w:left w:val="single" w:sz="8" w:space="0" w:color="4F81BD"/>
              <w:bottom w:val="single" w:sz="18" w:space="0" w:color="4F81BD"/>
              <w:right w:val="single" w:sz="8" w:space="0" w:color="4F81BD"/>
            </w:tcBorders>
            <w:tcMar>
              <w:left w:w="28" w:type="dxa"/>
              <w:right w:w="28" w:type="dxa"/>
            </w:tcMar>
          </w:tcPr>
          <w:p w14:paraId="73571742" w14:textId="77777777" w:rsidR="00806FD7" w:rsidRPr="006E2C51" w:rsidRDefault="00806FD7" w:rsidP="00FA2081">
            <w:pPr>
              <w:spacing w:before="60" w:after="60"/>
              <w:jc w:val="center"/>
              <w:rPr>
                <w:rFonts w:ascii="Arial Narrow" w:hAnsi="Arial Narrow"/>
                <w:b/>
                <w:bCs/>
                <w:sz w:val="18"/>
                <w:szCs w:val="18"/>
                <w:lang w:val="en-GB"/>
              </w:rPr>
            </w:pPr>
            <w:r w:rsidRPr="006E2C51">
              <w:rPr>
                <w:rFonts w:ascii="Arial Narrow" w:hAnsi="Arial Narrow"/>
                <w:b/>
                <w:bCs/>
                <w:sz w:val="18"/>
                <w:szCs w:val="18"/>
                <w:lang w:val="en-GB"/>
              </w:rPr>
              <w:t>Cat. 4</w:t>
            </w:r>
          </w:p>
        </w:tc>
        <w:tc>
          <w:tcPr>
            <w:tcW w:w="2835" w:type="dxa"/>
            <w:gridSpan w:val="3"/>
            <w:tcBorders>
              <w:top w:val="single" w:sz="8" w:space="0" w:color="4F81BD"/>
              <w:left w:val="single" w:sz="8" w:space="0" w:color="4F81BD"/>
              <w:bottom w:val="single" w:sz="18" w:space="0" w:color="4F81BD"/>
              <w:right w:val="single" w:sz="8" w:space="0" w:color="4F81BD"/>
            </w:tcBorders>
            <w:tcMar>
              <w:left w:w="28" w:type="dxa"/>
              <w:right w:w="28" w:type="dxa"/>
            </w:tcMar>
          </w:tcPr>
          <w:p w14:paraId="6F244459" w14:textId="77777777" w:rsidR="00806FD7" w:rsidRPr="006E2C51" w:rsidRDefault="00806FD7" w:rsidP="00FA2081">
            <w:pPr>
              <w:spacing w:before="60" w:after="60"/>
              <w:jc w:val="center"/>
              <w:rPr>
                <w:rFonts w:ascii="Arial Narrow" w:hAnsi="Arial Narrow"/>
                <w:b/>
                <w:bCs/>
                <w:sz w:val="18"/>
                <w:szCs w:val="18"/>
                <w:lang w:val="en-GB"/>
              </w:rPr>
            </w:pPr>
            <w:r w:rsidRPr="006E2C51">
              <w:rPr>
                <w:rFonts w:ascii="Arial Narrow" w:hAnsi="Arial Narrow"/>
                <w:b/>
                <w:bCs/>
                <w:sz w:val="18"/>
                <w:szCs w:val="18"/>
                <w:lang w:val="en-GB"/>
              </w:rPr>
              <w:t>Cat. 5</w:t>
            </w:r>
          </w:p>
        </w:tc>
        <w:tc>
          <w:tcPr>
            <w:tcW w:w="1621" w:type="dxa"/>
            <w:gridSpan w:val="2"/>
            <w:tcBorders>
              <w:top w:val="single" w:sz="8" w:space="0" w:color="4F81BD"/>
              <w:left w:val="single" w:sz="8" w:space="0" w:color="4F81BD"/>
              <w:bottom w:val="single" w:sz="18" w:space="0" w:color="4F81BD"/>
              <w:right w:val="single" w:sz="8" w:space="0" w:color="4F81BD"/>
            </w:tcBorders>
            <w:tcMar>
              <w:left w:w="28" w:type="dxa"/>
              <w:right w:w="28" w:type="dxa"/>
            </w:tcMar>
          </w:tcPr>
          <w:p w14:paraId="5D5EF075" w14:textId="77777777" w:rsidR="00806FD7" w:rsidRPr="006E2C51" w:rsidRDefault="00806FD7" w:rsidP="00FA2081">
            <w:pPr>
              <w:spacing w:before="60" w:after="60"/>
              <w:jc w:val="center"/>
              <w:rPr>
                <w:rFonts w:ascii="Arial Narrow" w:hAnsi="Arial Narrow"/>
                <w:b/>
                <w:bCs/>
                <w:sz w:val="18"/>
                <w:szCs w:val="18"/>
                <w:lang w:val="en-GB"/>
              </w:rPr>
            </w:pPr>
            <w:r w:rsidRPr="006E2C51">
              <w:rPr>
                <w:rFonts w:ascii="Arial Narrow" w:hAnsi="Arial Narrow"/>
                <w:b/>
                <w:bCs/>
                <w:sz w:val="18"/>
                <w:szCs w:val="18"/>
                <w:lang w:val="en-GB"/>
              </w:rPr>
              <w:t>Cat. 6</w:t>
            </w:r>
          </w:p>
        </w:tc>
      </w:tr>
      <w:tr w:rsidR="00806FD7" w:rsidRPr="006E2C51" w14:paraId="135485B9" w14:textId="77777777" w:rsidTr="00FA2081">
        <w:trPr>
          <w:trHeight w:val="435"/>
        </w:trPr>
        <w:tc>
          <w:tcPr>
            <w:tcW w:w="1735" w:type="dxa"/>
            <w:vMerge/>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71BCE55C" w14:textId="77777777" w:rsidR="00806FD7" w:rsidRPr="006E2C51" w:rsidRDefault="00806FD7" w:rsidP="00FA2081">
            <w:pPr>
              <w:spacing w:before="60" w:after="60"/>
              <w:rPr>
                <w:rFonts w:ascii="Arial Narrow" w:hAnsi="Arial Narrow"/>
                <w:b/>
                <w:bCs/>
                <w:sz w:val="18"/>
                <w:szCs w:val="18"/>
                <w:lang w:val="en-GB"/>
              </w:rPr>
            </w:pPr>
          </w:p>
        </w:tc>
        <w:tc>
          <w:tcPr>
            <w:tcW w:w="959"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76B7DB9A" w14:textId="77777777" w:rsidR="00806FD7" w:rsidRPr="006E2C51" w:rsidRDefault="00806FD7" w:rsidP="00FA2081">
            <w:pPr>
              <w:spacing w:before="60" w:after="60"/>
              <w:jc w:val="center"/>
              <w:rPr>
                <w:rFonts w:ascii="Arial Narrow" w:hAnsi="Arial Narrow"/>
                <w:b/>
                <w:sz w:val="18"/>
                <w:szCs w:val="18"/>
                <w:lang w:val="en-GB"/>
              </w:rPr>
            </w:pPr>
            <w:r w:rsidRPr="006E2C51">
              <w:rPr>
                <w:rFonts w:ascii="Arial Narrow" w:hAnsi="Arial Narrow"/>
                <w:b/>
                <w:sz w:val="18"/>
                <w:szCs w:val="18"/>
                <w:lang w:val="en-GB"/>
              </w:rPr>
              <w:t>1A</w:t>
            </w:r>
          </w:p>
        </w:tc>
        <w:tc>
          <w:tcPr>
            <w:tcW w:w="960"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0670936B" w14:textId="77777777" w:rsidR="00806FD7" w:rsidRPr="006E2C51" w:rsidRDefault="00806FD7" w:rsidP="00FA2081">
            <w:pPr>
              <w:spacing w:before="60" w:after="60"/>
              <w:jc w:val="center"/>
              <w:rPr>
                <w:rFonts w:ascii="Arial Narrow" w:hAnsi="Arial Narrow"/>
                <w:b/>
                <w:sz w:val="18"/>
                <w:szCs w:val="18"/>
                <w:lang w:val="en-GB"/>
              </w:rPr>
            </w:pPr>
            <w:r w:rsidRPr="006E2C51">
              <w:rPr>
                <w:rFonts w:ascii="Arial Narrow" w:hAnsi="Arial Narrow"/>
                <w:b/>
                <w:sz w:val="18"/>
                <w:szCs w:val="18"/>
                <w:lang w:val="en-GB"/>
              </w:rPr>
              <w:t>1B</w:t>
            </w:r>
          </w:p>
        </w:tc>
        <w:tc>
          <w:tcPr>
            <w:tcW w:w="960"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27D415B6" w14:textId="77777777" w:rsidR="00806FD7" w:rsidRPr="006E2C51" w:rsidRDefault="00806FD7" w:rsidP="00FA2081">
            <w:pPr>
              <w:spacing w:before="60" w:after="60"/>
              <w:jc w:val="center"/>
              <w:rPr>
                <w:rFonts w:ascii="Arial Narrow" w:hAnsi="Arial Narrow"/>
                <w:b/>
                <w:sz w:val="18"/>
                <w:szCs w:val="18"/>
                <w:lang w:val="en-GB"/>
              </w:rPr>
            </w:pPr>
            <w:r w:rsidRPr="006E2C51">
              <w:rPr>
                <w:rFonts w:ascii="Arial Narrow" w:hAnsi="Arial Narrow"/>
                <w:b/>
                <w:sz w:val="18"/>
                <w:szCs w:val="18"/>
                <w:lang w:val="en-GB"/>
              </w:rPr>
              <w:t>2A</w:t>
            </w:r>
          </w:p>
        </w:tc>
        <w:tc>
          <w:tcPr>
            <w:tcW w:w="961"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0E51B68B" w14:textId="77777777" w:rsidR="00806FD7" w:rsidRPr="006E2C51" w:rsidRDefault="00806FD7" w:rsidP="00FA2081">
            <w:pPr>
              <w:spacing w:before="60" w:after="60"/>
              <w:jc w:val="center"/>
              <w:rPr>
                <w:rFonts w:ascii="Arial Narrow" w:hAnsi="Arial Narrow"/>
                <w:b/>
                <w:sz w:val="18"/>
                <w:szCs w:val="18"/>
                <w:lang w:val="en-GB"/>
              </w:rPr>
            </w:pPr>
            <w:r w:rsidRPr="006E2C51">
              <w:rPr>
                <w:rFonts w:ascii="Arial Narrow" w:hAnsi="Arial Narrow"/>
                <w:b/>
                <w:sz w:val="18"/>
                <w:szCs w:val="18"/>
                <w:lang w:val="en-GB"/>
              </w:rPr>
              <w:t>2B</w:t>
            </w:r>
          </w:p>
        </w:tc>
        <w:tc>
          <w:tcPr>
            <w:tcW w:w="1054"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6FD4BAA6" w14:textId="77777777" w:rsidR="00806FD7" w:rsidRPr="006E2C51" w:rsidRDefault="00806FD7" w:rsidP="00FA2081">
            <w:pPr>
              <w:spacing w:before="60" w:after="60"/>
              <w:jc w:val="center"/>
              <w:rPr>
                <w:rFonts w:ascii="Arial Narrow" w:hAnsi="Arial Narrow"/>
                <w:b/>
                <w:sz w:val="18"/>
                <w:szCs w:val="18"/>
                <w:lang w:val="en-GB"/>
              </w:rPr>
            </w:pPr>
            <w:r w:rsidRPr="006E2C51">
              <w:rPr>
                <w:rFonts w:ascii="Arial Narrow" w:hAnsi="Arial Narrow"/>
                <w:b/>
                <w:sz w:val="18"/>
                <w:szCs w:val="18"/>
                <w:lang w:val="en-GB"/>
              </w:rPr>
              <w:t>2F</w:t>
            </w:r>
          </w:p>
        </w:tc>
        <w:tc>
          <w:tcPr>
            <w:tcW w:w="850"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4F096F6F" w14:textId="77777777" w:rsidR="00806FD7" w:rsidRPr="006E2C51" w:rsidRDefault="00806FD7" w:rsidP="00FA2081">
            <w:pPr>
              <w:spacing w:before="60" w:after="60"/>
              <w:jc w:val="center"/>
              <w:rPr>
                <w:rFonts w:ascii="Arial Narrow" w:hAnsi="Arial Narrow"/>
                <w:b/>
                <w:sz w:val="18"/>
                <w:szCs w:val="18"/>
                <w:lang w:val="en-GB"/>
              </w:rPr>
            </w:pPr>
            <w:r w:rsidRPr="006E2C51">
              <w:rPr>
                <w:rFonts w:ascii="Arial Narrow" w:hAnsi="Arial Narrow"/>
                <w:b/>
                <w:sz w:val="18"/>
                <w:szCs w:val="18"/>
                <w:lang w:val="en-GB"/>
              </w:rPr>
              <w:t>3</w:t>
            </w:r>
          </w:p>
        </w:tc>
        <w:tc>
          <w:tcPr>
            <w:tcW w:w="977"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3804DC5A" w14:textId="77777777" w:rsidR="00806FD7" w:rsidRPr="006E2C51" w:rsidRDefault="00806FD7" w:rsidP="00FA2081">
            <w:pPr>
              <w:spacing w:before="60" w:after="60"/>
              <w:jc w:val="center"/>
              <w:rPr>
                <w:rFonts w:ascii="Arial Narrow" w:hAnsi="Arial Narrow"/>
                <w:b/>
                <w:sz w:val="18"/>
                <w:szCs w:val="18"/>
                <w:lang w:val="en-GB"/>
              </w:rPr>
            </w:pPr>
            <w:r w:rsidRPr="006E2C51">
              <w:rPr>
                <w:rFonts w:ascii="Arial Narrow" w:hAnsi="Arial Narrow"/>
                <w:b/>
                <w:sz w:val="18"/>
                <w:szCs w:val="18"/>
                <w:lang w:val="en-GB"/>
              </w:rPr>
              <w:t>4A</w:t>
            </w:r>
          </w:p>
        </w:tc>
        <w:tc>
          <w:tcPr>
            <w:tcW w:w="960"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2D86392B" w14:textId="77777777" w:rsidR="00806FD7" w:rsidRPr="006E2C51" w:rsidRDefault="00806FD7" w:rsidP="00FA2081">
            <w:pPr>
              <w:spacing w:before="60" w:after="60"/>
              <w:jc w:val="center"/>
              <w:rPr>
                <w:rFonts w:ascii="Arial Narrow" w:hAnsi="Arial Narrow"/>
                <w:b/>
                <w:sz w:val="18"/>
                <w:szCs w:val="18"/>
                <w:lang w:val="en-GB"/>
              </w:rPr>
            </w:pPr>
            <w:r w:rsidRPr="006E2C51">
              <w:rPr>
                <w:rFonts w:ascii="Arial Narrow" w:hAnsi="Arial Narrow"/>
                <w:b/>
                <w:sz w:val="18"/>
                <w:szCs w:val="18"/>
                <w:lang w:val="en-GB"/>
              </w:rPr>
              <w:t>4B</w:t>
            </w:r>
          </w:p>
        </w:tc>
        <w:tc>
          <w:tcPr>
            <w:tcW w:w="1040"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114C039C" w14:textId="77777777" w:rsidR="00806FD7" w:rsidRPr="006E2C51" w:rsidRDefault="00806FD7" w:rsidP="00FA2081">
            <w:pPr>
              <w:spacing w:before="60" w:after="60"/>
              <w:jc w:val="center"/>
              <w:rPr>
                <w:rFonts w:ascii="Arial Narrow" w:hAnsi="Arial Narrow"/>
                <w:b/>
                <w:sz w:val="18"/>
                <w:szCs w:val="18"/>
                <w:lang w:val="en-GB"/>
              </w:rPr>
            </w:pPr>
            <w:r w:rsidRPr="006E2C51">
              <w:rPr>
                <w:rFonts w:ascii="Arial Narrow" w:hAnsi="Arial Narrow"/>
                <w:b/>
                <w:sz w:val="18"/>
                <w:szCs w:val="18"/>
                <w:lang w:val="en-GB"/>
              </w:rPr>
              <w:t>4F</w:t>
            </w:r>
          </w:p>
        </w:tc>
        <w:tc>
          <w:tcPr>
            <w:tcW w:w="994"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2C333B1C" w14:textId="77777777" w:rsidR="00806FD7" w:rsidRPr="006E2C51" w:rsidRDefault="00806FD7" w:rsidP="00FA2081">
            <w:pPr>
              <w:spacing w:before="60" w:after="60"/>
              <w:jc w:val="center"/>
              <w:rPr>
                <w:rFonts w:ascii="Arial Narrow" w:hAnsi="Arial Narrow"/>
                <w:b/>
                <w:sz w:val="18"/>
                <w:szCs w:val="18"/>
                <w:lang w:val="en-GB"/>
              </w:rPr>
            </w:pPr>
            <w:r w:rsidRPr="006E2C51">
              <w:rPr>
                <w:rFonts w:ascii="Arial Narrow" w:hAnsi="Arial Narrow"/>
                <w:b/>
                <w:sz w:val="18"/>
                <w:szCs w:val="18"/>
                <w:lang w:val="en-GB"/>
              </w:rPr>
              <w:t>5A</w:t>
            </w:r>
          </w:p>
        </w:tc>
        <w:tc>
          <w:tcPr>
            <w:tcW w:w="993"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446F66EE" w14:textId="77777777" w:rsidR="00806FD7" w:rsidRPr="006E2C51" w:rsidRDefault="00806FD7" w:rsidP="00FA2081">
            <w:pPr>
              <w:spacing w:before="60" w:after="60"/>
              <w:jc w:val="center"/>
              <w:rPr>
                <w:rFonts w:ascii="Arial Narrow" w:hAnsi="Arial Narrow"/>
                <w:b/>
                <w:sz w:val="18"/>
                <w:szCs w:val="18"/>
                <w:lang w:val="en-GB"/>
              </w:rPr>
            </w:pPr>
            <w:r w:rsidRPr="006E2C51">
              <w:rPr>
                <w:rFonts w:ascii="Arial Narrow" w:hAnsi="Arial Narrow"/>
                <w:b/>
                <w:sz w:val="18"/>
                <w:szCs w:val="18"/>
                <w:lang w:val="en-GB"/>
              </w:rPr>
              <w:t>5B</w:t>
            </w:r>
          </w:p>
        </w:tc>
        <w:tc>
          <w:tcPr>
            <w:tcW w:w="848"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00CC966D" w14:textId="77777777" w:rsidR="00806FD7" w:rsidRPr="006E2C51" w:rsidRDefault="00806FD7" w:rsidP="00FA2081">
            <w:pPr>
              <w:spacing w:before="60" w:after="60"/>
              <w:jc w:val="center"/>
              <w:rPr>
                <w:rFonts w:ascii="Arial Narrow" w:hAnsi="Arial Narrow"/>
                <w:b/>
                <w:sz w:val="18"/>
                <w:szCs w:val="18"/>
                <w:lang w:val="en-GB"/>
              </w:rPr>
            </w:pPr>
            <w:r w:rsidRPr="006E2C51">
              <w:rPr>
                <w:rFonts w:ascii="Arial Narrow" w:hAnsi="Arial Narrow"/>
                <w:b/>
                <w:sz w:val="18"/>
                <w:szCs w:val="18"/>
                <w:lang w:val="en-GB"/>
              </w:rPr>
              <w:t>5F</w:t>
            </w:r>
          </w:p>
        </w:tc>
        <w:tc>
          <w:tcPr>
            <w:tcW w:w="771"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43B37E88" w14:textId="77777777" w:rsidR="00806FD7" w:rsidRPr="006E2C51" w:rsidRDefault="00806FD7" w:rsidP="00FA2081">
            <w:pPr>
              <w:spacing w:before="60" w:after="60"/>
              <w:jc w:val="center"/>
              <w:rPr>
                <w:rFonts w:ascii="Arial Narrow" w:hAnsi="Arial Narrow"/>
                <w:b/>
                <w:sz w:val="18"/>
                <w:szCs w:val="18"/>
                <w:lang w:val="en-GB"/>
              </w:rPr>
            </w:pPr>
            <w:r w:rsidRPr="006E2C51">
              <w:rPr>
                <w:rFonts w:ascii="Arial Narrow" w:hAnsi="Arial Narrow"/>
                <w:b/>
                <w:sz w:val="18"/>
                <w:szCs w:val="18"/>
                <w:lang w:val="en-GB"/>
              </w:rPr>
              <w:t>6A</w:t>
            </w:r>
          </w:p>
        </w:tc>
        <w:tc>
          <w:tcPr>
            <w:tcW w:w="850"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580A0451" w14:textId="77777777" w:rsidR="00806FD7" w:rsidRPr="006E2C51" w:rsidRDefault="00806FD7" w:rsidP="00FA2081">
            <w:pPr>
              <w:spacing w:before="60" w:after="60"/>
              <w:jc w:val="center"/>
              <w:rPr>
                <w:rFonts w:ascii="Arial Narrow" w:hAnsi="Arial Narrow"/>
                <w:b/>
                <w:sz w:val="18"/>
                <w:szCs w:val="18"/>
                <w:lang w:val="en-GB"/>
              </w:rPr>
            </w:pPr>
            <w:r w:rsidRPr="006E2C51">
              <w:rPr>
                <w:rFonts w:ascii="Arial Narrow" w:hAnsi="Arial Narrow"/>
                <w:b/>
                <w:sz w:val="18"/>
                <w:szCs w:val="18"/>
                <w:lang w:val="en-GB"/>
              </w:rPr>
              <w:t>6B</w:t>
            </w:r>
          </w:p>
        </w:tc>
      </w:tr>
      <w:tr w:rsidR="00806FD7" w:rsidRPr="006E2C51" w14:paraId="39056849" w14:textId="77777777" w:rsidTr="00FA2081">
        <w:tc>
          <w:tcPr>
            <w:tcW w:w="1735" w:type="dxa"/>
            <w:tcBorders>
              <w:top w:val="single" w:sz="8" w:space="0" w:color="4F81BD"/>
              <w:left w:val="single" w:sz="8" w:space="0" w:color="4F81BD"/>
              <w:bottom w:val="single" w:sz="8" w:space="0" w:color="4F81BD"/>
              <w:right w:val="single" w:sz="8" w:space="0" w:color="4F81BD"/>
            </w:tcBorders>
            <w:tcMar>
              <w:left w:w="28" w:type="dxa"/>
              <w:right w:w="28" w:type="dxa"/>
            </w:tcMar>
          </w:tcPr>
          <w:p w14:paraId="2C9ACC12" w14:textId="77777777" w:rsidR="00806FD7" w:rsidRPr="00806FD7" w:rsidRDefault="00806FD7" w:rsidP="00FA2081">
            <w:pPr>
              <w:spacing w:before="60" w:after="60"/>
              <w:rPr>
                <w:rFonts w:ascii="Arial Narrow" w:hAnsi="Arial Narrow"/>
                <w:b/>
                <w:bCs/>
                <w:sz w:val="18"/>
                <w:szCs w:val="18"/>
                <w:lang w:val="fr-FR"/>
              </w:rPr>
            </w:pPr>
            <w:r w:rsidRPr="00687BA8">
              <w:rPr>
                <w:b/>
                <w:bCs/>
                <w:sz w:val="16"/>
                <w:szCs w:val="16"/>
                <w:lang w:val="fr-FR"/>
              </w:rPr>
              <w:t>Analyses available in relevant matrix(ces)</w:t>
            </w:r>
          </w:p>
        </w:tc>
        <w:tc>
          <w:tcPr>
            <w:tcW w:w="959" w:type="dxa"/>
            <w:tcBorders>
              <w:top w:val="single" w:sz="8" w:space="0" w:color="4F81BD"/>
              <w:left w:val="single" w:sz="8" w:space="0" w:color="4F81BD"/>
              <w:bottom w:val="single" w:sz="8" w:space="0" w:color="4F81BD"/>
              <w:right w:val="single" w:sz="8" w:space="0" w:color="4F81BD"/>
            </w:tcBorders>
            <w:tcMar>
              <w:left w:w="28" w:type="dxa"/>
              <w:right w:w="28" w:type="dxa"/>
            </w:tcMar>
          </w:tcPr>
          <w:p w14:paraId="49939B6A" w14:textId="77777777" w:rsidR="00806FD7" w:rsidRPr="006E2C51" w:rsidRDefault="00806FD7" w:rsidP="00FA2081">
            <w:pPr>
              <w:spacing w:before="60" w:after="60"/>
              <w:jc w:val="center"/>
              <w:rPr>
                <w:rFonts w:ascii="Arial Narrow" w:hAnsi="Arial Narrow"/>
                <w:sz w:val="18"/>
                <w:szCs w:val="18"/>
              </w:rPr>
            </w:pPr>
            <w:r w:rsidRPr="006E2C51">
              <w:rPr>
                <w:rFonts w:ascii="Arial Narrow" w:hAnsi="Arial Narrow"/>
                <w:sz w:val="18"/>
                <w:szCs w:val="18"/>
                <w:lang w:val="en-GB"/>
              </w:rPr>
              <w:t>Y</w:t>
            </w:r>
            <w:r>
              <w:rPr>
                <w:rFonts w:ascii="Arial Narrow" w:hAnsi="Arial Narrow"/>
                <w:sz w:val="18"/>
                <w:szCs w:val="18"/>
              </w:rPr>
              <w:t>es</w:t>
            </w:r>
          </w:p>
        </w:tc>
        <w:tc>
          <w:tcPr>
            <w:tcW w:w="960" w:type="dxa"/>
            <w:tcBorders>
              <w:top w:val="single" w:sz="8" w:space="0" w:color="4F81BD"/>
              <w:left w:val="single" w:sz="8" w:space="0" w:color="4F81BD"/>
              <w:bottom w:val="single" w:sz="8" w:space="0" w:color="4F81BD"/>
              <w:right w:val="single" w:sz="8" w:space="0" w:color="4F81BD"/>
            </w:tcBorders>
            <w:tcMar>
              <w:left w:w="28" w:type="dxa"/>
              <w:right w:w="28" w:type="dxa"/>
            </w:tcMar>
          </w:tcPr>
          <w:p w14:paraId="3EBE1949" w14:textId="77777777" w:rsidR="00806FD7" w:rsidRPr="006E2C51" w:rsidRDefault="00806FD7" w:rsidP="00FA2081">
            <w:pPr>
              <w:spacing w:before="60" w:after="60"/>
              <w:jc w:val="center"/>
              <w:rPr>
                <w:rFonts w:ascii="Arial Narrow" w:hAnsi="Arial Narrow"/>
                <w:sz w:val="18"/>
                <w:szCs w:val="18"/>
              </w:rPr>
            </w:pPr>
            <w:r>
              <w:rPr>
                <w:rFonts w:ascii="Arial Narrow" w:hAnsi="Arial Narrow"/>
                <w:sz w:val="18"/>
                <w:szCs w:val="18"/>
              </w:rPr>
              <w:t>Yes</w:t>
            </w:r>
          </w:p>
        </w:tc>
        <w:tc>
          <w:tcPr>
            <w:tcW w:w="960" w:type="dxa"/>
            <w:tcBorders>
              <w:top w:val="single" w:sz="8" w:space="0" w:color="4F81BD"/>
              <w:left w:val="single" w:sz="8" w:space="0" w:color="4F81BD"/>
              <w:bottom w:val="single" w:sz="8" w:space="0" w:color="4F81BD"/>
              <w:right w:val="single" w:sz="8" w:space="0" w:color="4F81BD"/>
            </w:tcBorders>
            <w:tcMar>
              <w:left w:w="28" w:type="dxa"/>
              <w:right w:w="28" w:type="dxa"/>
            </w:tcMar>
          </w:tcPr>
          <w:p w14:paraId="1DDCCEF4" w14:textId="77777777" w:rsidR="00806FD7" w:rsidRPr="006E2C51" w:rsidRDefault="00806FD7" w:rsidP="00FA2081">
            <w:pPr>
              <w:spacing w:before="60" w:after="60"/>
              <w:jc w:val="center"/>
              <w:rPr>
                <w:rFonts w:ascii="Arial Narrow" w:hAnsi="Arial Narrow"/>
                <w:sz w:val="18"/>
                <w:szCs w:val="18"/>
              </w:rPr>
            </w:pPr>
            <w:r>
              <w:rPr>
                <w:rFonts w:ascii="Arial Narrow" w:hAnsi="Arial Narrow"/>
                <w:sz w:val="18"/>
                <w:szCs w:val="18"/>
              </w:rPr>
              <w:t>Yes/No</w:t>
            </w:r>
          </w:p>
        </w:tc>
        <w:tc>
          <w:tcPr>
            <w:tcW w:w="961" w:type="dxa"/>
            <w:tcBorders>
              <w:top w:val="single" w:sz="8" w:space="0" w:color="4F81BD"/>
              <w:left w:val="single" w:sz="8" w:space="0" w:color="4F81BD"/>
              <w:bottom w:val="single" w:sz="8" w:space="0" w:color="4F81BD"/>
              <w:right w:val="single" w:sz="8" w:space="0" w:color="4F81BD"/>
            </w:tcBorders>
            <w:tcMar>
              <w:left w:w="28" w:type="dxa"/>
              <w:right w:w="28" w:type="dxa"/>
            </w:tcMar>
          </w:tcPr>
          <w:p w14:paraId="3AFC1A6B" w14:textId="77777777" w:rsidR="00806FD7" w:rsidRPr="006E2C51" w:rsidRDefault="00806FD7" w:rsidP="00FA2081">
            <w:pPr>
              <w:spacing w:before="60" w:after="60"/>
              <w:jc w:val="center"/>
              <w:rPr>
                <w:rFonts w:ascii="Arial Narrow" w:hAnsi="Arial Narrow"/>
                <w:sz w:val="18"/>
                <w:szCs w:val="18"/>
              </w:rPr>
            </w:pPr>
            <w:r>
              <w:rPr>
                <w:rFonts w:ascii="Arial Narrow" w:hAnsi="Arial Narrow"/>
                <w:sz w:val="18"/>
                <w:szCs w:val="18"/>
              </w:rPr>
              <w:t>Yes</w:t>
            </w:r>
          </w:p>
        </w:tc>
        <w:tc>
          <w:tcPr>
            <w:tcW w:w="1054" w:type="dxa"/>
            <w:tcBorders>
              <w:top w:val="single" w:sz="8" w:space="0" w:color="4F81BD"/>
              <w:left w:val="single" w:sz="8" w:space="0" w:color="4F81BD"/>
              <w:bottom w:val="single" w:sz="8" w:space="0" w:color="4F81BD"/>
              <w:right w:val="single" w:sz="8" w:space="0" w:color="4F81BD"/>
            </w:tcBorders>
            <w:tcMar>
              <w:left w:w="28" w:type="dxa"/>
              <w:right w:w="28" w:type="dxa"/>
            </w:tcMar>
          </w:tcPr>
          <w:p w14:paraId="748E420D" w14:textId="77777777" w:rsidR="00806FD7" w:rsidRPr="006E2C51" w:rsidRDefault="00806FD7" w:rsidP="00FA2081">
            <w:pPr>
              <w:spacing w:before="60" w:after="60"/>
              <w:jc w:val="center"/>
              <w:rPr>
                <w:rFonts w:ascii="Arial Narrow" w:hAnsi="Arial Narrow"/>
                <w:sz w:val="18"/>
                <w:szCs w:val="18"/>
              </w:rPr>
            </w:pPr>
            <w:r w:rsidRPr="006E2C51">
              <w:rPr>
                <w:rFonts w:ascii="Arial Narrow" w:hAnsi="Arial Narrow"/>
                <w:sz w:val="18"/>
                <w:szCs w:val="18"/>
              </w:rPr>
              <w:t>No data</w:t>
            </w:r>
          </w:p>
        </w:tc>
        <w:tc>
          <w:tcPr>
            <w:tcW w:w="850" w:type="dxa"/>
            <w:tcBorders>
              <w:top w:val="single" w:sz="8" w:space="0" w:color="4F81BD"/>
              <w:left w:val="single" w:sz="8" w:space="0" w:color="4F81BD"/>
              <w:bottom w:val="single" w:sz="8" w:space="0" w:color="4F81BD"/>
              <w:right w:val="single" w:sz="8" w:space="0" w:color="4F81BD"/>
            </w:tcBorders>
            <w:tcMar>
              <w:left w:w="28" w:type="dxa"/>
              <w:right w:w="28" w:type="dxa"/>
            </w:tcMar>
          </w:tcPr>
          <w:p w14:paraId="1088DBFF" w14:textId="77777777" w:rsidR="00806FD7" w:rsidRPr="006E2C51" w:rsidRDefault="00806FD7" w:rsidP="00FA2081">
            <w:pPr>
              <w:spacing w:before="60" w:after="60"/>
              <w:jc w:val="center"/>
              <w:rPr>
                <w:rFonts w:ascii="Arial Narrow" w:hAnsi="Arial Narrow"/>
                <w:sz w:val="18"/>
                <w:szCs w:val="18"/>
              </w:rPr>
            </w:pPr>
            <w:r>
              <w:rPr>
                <w:rFonts w:ascii="Arial Narrow" w:hAnsi="Arial Narrow"/>
                <w:sz w:val="18"/>
                <w:szCs w:val="18"/>
              </w:rPr>
              <w:t>Yes</w:t>
            </w:r>
          </w:p>
        </w:tc>
        <w:tc>
          <w:tcPr>
            <w:tcW w:w="977" w:type="dxa"/>
            <w:tcBorders>
              <w:top w:val="single" w:sz="8" w:space="0" w:color="4F81BD"/>
              <w:left w:val="single" w:sz="8" w:space="0" w:color="4F81BD"/>
              <w:bottom w:val="single" w:sz="8" w:space="0" w:color="4F81BD"/>
              <w:right w:val="single" w:sz="8" w:space="0" w:color="4F81BD"/>
            </w:tcBorders>
            <w:tcMar>
              <w:left w:w="28" w:type="dxa"/>
              <w:right w:w="28" w:type="dxa"/>
            </w:tcMar>
          </w:tcPr>
          <w:p w14:paraId="6D6C6F12" w14:textId="77777777" w:rsidR="00806FD7" w:rsidRPr="006E2C51" w:rsidRDefault="00806FD7" w:rsidP="00FA2081">
            <w:pPr>
              <w:spacing w:before="60" w:after="60"/>
              <w:jc w:val="center"/>
              <w:rPr>
                <w:rFonts w:ascii="Arial Narrow" w:hAnsi="Arial Narrow"/>
                <w:sz w:val="18"/>
                <w:szCs w:val="18"/>
              </w:rPr>
            </w:pPr>
            <w:r>
              <w:rPr>
                <w:rFonts w:ascii="Arial Narrow" w:hAnsi="Arial Narrow"/>
                <w:sz w:val="18"/>
                <w:szCs w:val="18"/>
              </w:rPr>
              <w:t>Yes or No data</w:t>
            </w:r>
          </w:p>
        </w:tc>
        <w:tc>
          <w:tcPr>
            <w:tcW w:w="960" w:type="dxa"/>
            <w:tcBorders>
              <w:top w:val="single" w:sz="8" w:space="0" w:color="4F81BD"/>
              <w:left w:val="single" w:sz="8" w:space="0" w:color="4F81BD"/>
              <w:bottom w:val="single" w:sz="8" w:space="0" w:color="4F81BD"/>
              <w:right w:val="single" w:sz="8" w:space="0" w:color="4F81BD"/>
            </w:tcBorders>
            <w:tcMar>
              <w:left w:w="28" w:type="dxa"/>
              <w:right w:w="28" w:type="dxa"/>
            </w:tcMar>
          </w:tcPr>
          <w:p w14:paraId="73EDF089" w14:textId="77777777" w:rsidR="00806FD7" w:rsidRPr="006E2C51" w:rsidRDefault="00806FD7" w:rsidP="00FA2081">
            <w:pPr>
              <w:spacing w:before="60" w:after="60"/>
              <w:jc w:val="center"/>
              <w:rPr>
                <w:rFonts w:ascii="Arial Narrow" w:hAnsi="Arial Narrow"/>
                <w:sz w:val="18"/>
                <w:szCs w:val="18"/>
              </w:rPr>
            </w:pPr>
            <w:r>
              <w:rPr>
                <w:rFonts w:ascii="Arial Narrow" w:hAnsi="Arial Narrow"/>
                <w:sz w:val="18"/>
                <w:szCs w:val="18"/>
              </w:rPr>
              <w:t>Yes</w:t>
            </w:r>
          </w:p>
        </w:tc>
        <w:tc>
          <w:tcPr>
            <w:tcW w:w="1040" w:type="dxa"/>
            <w:tcBorders>
              <w:top w:val="single" w:sz="8" w:space="0" w:color="4F81BD"/>
              <w:left w:val="single" w:sz="8" w:space="0" w:color="4F81BD"/>
              <w:bottom w:val="single" w:sz="8" w:space="0" w:color="4F81BD"/>
              <w:right w:val="single" w:sz="8" w:space="0" w:color="4F81BD"/>
            </w:tcBorders>
            <w:tcMar>
              <w:left w:w="28" w:type="dxa"/>
              <w:right w:w="28" w:type="dxa"/>
            </w:tcMar>
          </w:tcPr>
          <w:p w14:paraId="0A31A04C" w14:textId="77777777" w:rsidR="00806FD7" w:rsidRDefault="00806FD7" w:rsidP="00FA2081">
            <w:pPr>
              <w:spacing w:before="60" w:after="60"/>
              <w:jc w:val="center"/>
              <w:rPr>
                <w:rFonts w:ascii="Arial Narrow" w:hAnsi="Arial Narrow"/>
                <w:sz w:val="18"/>
                <w:szCs w:val="18"/>
              </w:rPr>
            </w:pPr>
            <w:r>
              <w:rPr>
                <w:rFonts w:ascii="Arial Narrow" w:hAnsi="Arial Narrow"/>
                <w:sz w:val="18"/>
                <w:szCs w:val="18"/>
              </w:rPr>
              <w:t>Yes OR</w:t>
            </w:r>
            <w:r w:rsidRPr="006E2C51">
              <w:rPr>
                <w:rFonts w:ascii="Arial Narrow" w:hAnsi="Arial Narrow"/>
                <w:sz w:val="18"/>
                <w:szCs w:val="18"/>
              </w:rPr>
              <w:t xml:space="preserve"> </w:t>
            </w:r>
          </w:p>
          <w:p w14:paraId="2CDF4613" w14:textId="77777777" w:rsidR="00806FD7" w:rsidRPr="006E2C51" w:rsidRDefault="00806FD7" w:rsidP="00FA2081">
            <w:pPr>
              <w:spacing w:before="60" w:after="60"/>
              <w:jc w:val="center"/>
              <w:rPr>
                <w:rFonts w:ascii="Arial Narrow" w:hAnsi="Arial Narrow"/>
                <w:sz w:val="18"/>
                <w:szCs w:val="18"/>
              </w:rPr>
            </w:pPr>
            <w:r>
              <w:rPr>
                <w:rFonts w:ascii="Arial Narrow" w:hAnsi="Arial Narrow"/>
                <w:sz w:val="18"/>
                <w:szCs w:val="18"/>
              </w:rPr>
              <w:t>N</w:t>
            </w:r>
            <w:r w:rsidRPr="006E2C51">
              <w:rPr>
                <w:rFonts w:ascii="Arial Narrow" w:hAnsi="Arial Narrow"/>
                <w:sz w:val="18"/>
                <w:szCs w:val="18"/>
              </w:rPr>
              <w:t>o data</w:t>
            </w:r>
          </w:p>
        </w:tc>
        <w:tc>
          <w:tcPr>
            <w:tcW w:w="994" w:type="dxa"/>
            <w:tcBorders>
              <w:top w:val="single" w:sz="8" w:space="0" w:color="4F81BD"/>
              <w:left w:val="single" w:sz="8" w:space="0" w:color="4F81BD"/>
              <w:bottom w:val="single" w:sz="8" w:space="0" w:color="4F81BD"/>
              <w:right w:val="single" w:sz="8" w:space="0" w:color="4F81BD"/>
            </w:tcBorders>
            <w:tcMar>
              <w:left w:w="28" w:type="dxa"/>
              <w:right w:w="28" w:type="dxa"/>
            </w:tcMar>
          </w:tcPr>
          <w:p w14:paraId="0C8FFECD" w14:textId="77777777" w:rsidR="00806FD7" w:rsidRPr="006E2C51" w:rsidRDefault="00806FD7" w:rsidP="00FA2081">
            <w:pPr>
              <w:spacing w:before="60" w:after="60"/>
              <w:jc w:val="center"/>
              <w:rPr>
                <w:rFonts w:ascii="Arial Narrow" w:hAnsi="Arial Narrow"/>
                <w:sz w:val="18"/>
                <w:szCs w:val="18"/>
              </w:rPr>
            </w:pPr>
            <w:r>
              <w:rPr>
                <w:rFonts w:ascii="Arial Narrow" w:hAnsi="Arial Narrow"/>
                <w:sz w:val="18"/>
                <w:szCs w:val="18"/>
              </w:rPr>
              <w:t>Yes/No</w:t>
            </w:r>
          </w:p>
        </w:tc>
        <w:tc>
          <w:tcPr>
            <w:tcW w:w="993" w:type="dxa"/>
            <w:tcBorders>
              <w:top w:val="single" w:sz="8" w:space="0" w:color="4F81BD"/>
              <w:left w:val="single" w:sz="8" w:space="0" w:color="4F81BD"/>
              <w:bottom w:val="single" w:sz="8" w:space="0" w:color="4F81BD"/>
              <w:right w:val="single" w:sz="8" w:space="0" w:color="4F81BD"/>
            </w:tcBorders>
            <w:tcMar>
              <w:left w:w="28" w:type="dxa"/>
              <w:right w:w="28" w:type="dxa"/>
            </w:tcMar>
          </w:tcPr>
          <w:p w14:paraId="0B2EC549" w14:textId="77777777" w:rsidR="00806FD7" w:rsidRPr="006E2C51" w:rsidRDefault="00806FD7" w:rsidP="00FA2081">
            <w:pPr>
              <w:spacing w:before="60" w:after="60"/>
              <w:jc w:val="center"/>
              <w:rPr>
                <w:rFonts w:ascii="Arial Narrow" w:hAnsi="Arial Narrow"/>
                <w:sz w:val="18"/>
                <w:szCs w:val="18"/>
              </w:rPr>
            </w:pPr>
            <w:r>
              <w:rPr>
                <w:rFonts w:ascii="Arial Narrow" w:hAnsi="Arial Narrow"/>
                <w:sz w:val="18"/>
                <w:szCs w:val="18"/>
              </w:rPr>
              <w:t>Yes</w:t>
            </w:r>
          </w:p>
        </w:tc>
        <w:tc>
          <w:tcPr>
            <w:tcW w:w="848" w:type="dxa"/>
            <w:tcBorders>
              <w:top w:val="single" w:sz="8" w:space="0" w:color="4F81BD"/>
              <w:left w:val="single" w:sz="8" w:space="0" w:color="4F81BD"/>
              <w:bottom w:val="single" w:sz="8" w:space="0" w:color="4F81BD"/>
              <w:right w:val="single" w:sz="8" w:space="0" w:color="4F81BD"/>
            </w:tcBorders>
            <w:tcMar>
              <w:left w:w="28" w:type="dxa"/>
              <w:right w:w="28" w:type="dxa"/>
            </w:tcMar>
          </w:tcPr>
          <w:p w14:paraId="1C532796" w14:textId="77777777" w:rsidR="00806FD7" w:rsidRPr="006E2C51" w:rsidRDefault="00806FD7" w:rsidP="00FA2081">
            <w:pPr>
              <w:spacing w:before="60" w:after="60"/>
              <w:jc w:val="center"/>
              <w:rPr>
                <w:rFonts w:ascii="Arial Narrow" w:hAnsi="Arial Narrow"/>
                <w:sz w:val="18"/>
                <w:szCs w:val="18"/>
              </w:rPr>
            </w:pPr>
            <w:r>
              <w:rPr>
                <w:rFonts w:ascii="Arial Narrow" w:hAnsi="Arial Narrow"/>
                <w:sz w:val="18"/>
                <w:szCs w:val="18"/>
              </w:rPr>
              <w:t>No data</w:t>
            </w:r>
          </w:p>
        </w:tc>
        <w:tc>
          <w:tcPr>
            <w:tcW w:w="771" w:type="dxa"/>
            <w:tcBorders>
              <w:top w:val="single" w:sz="8" w:space="0" w:color="4F81BD"/>
              <w:left w:val="single" w:sz="8" w:space="0" w:color="4F81BD"/>
              <w:bottom w:val="single" w:sz="8" w:space="0" w:color="4F81BD"/>
              <w:right w:val="single" w:sz="8" w:space="0" w:color="4F81BD"/>
            </w:tcBorders>
            <w:tcMar>
              <w:left w:w="28" w:type="dxa"/>
              <w:right w:w="28" w:type="dxa"/>
            </w:tcMar>
          </w:tcPr>
          <w:p w14:paraId="3D226375" w14:textId="77777777" w:rsidR="00806FD7" w:rsidRPr="006E2C51" w:rsidRDefault="00806FD7" w:rsidP="00FA2081">
            <w:pPr>
              <w:spacing w:before="60" w:after="60"/>
              <w:jc w:val="center"/>
              <w:rPr>
                <w:rFonts w:ascii="Arial Narrow" w:hAnsi="Arial Narrow"/>
                <w:sz w:val="18"/>
                <w:szCs w:val="18"/>
              </w:rPr>
            </w:pPr>
            <w:r>
              <w:rPr>
                <w:rFonts w:ascii="Arial Narrow" w:hAnsi="Arial Narrow"/>
                <w:sz w:val="18"/>
                <w:szCs w:val="18"/>
              </w:rPr>
              <w:t>Yes</w:t>
            </w:r>
          </w:p>
        </w:tc>
        <w:tc>
          <w:tcPr>
            <w:tcW w:w="850" w:type="dxa"/>
            <w:tcBorders>
              <w:top w:val="single" w:sz="8" w:space="0" w:color="4F81BD"/>
              <w:left w:val="single" w:sz="8" w:space="0" w:color="4F81BD"/>
              <w:bottom w:val="single" w:sz="8" w:space="0" w:color="4F81BD"/>
              <w:right w:val="single" w:sz="8" w:space="0" w:color="4F81BD"/>
            </w:tcBorders>
            <w:tcMar>
              <w:left w:w="28" w:type="dxa"/>
              <w:right w:w="28" w:type="dxa"/>
            </w:tcMar>
          </w:tcPr>
          <w:p w14:paraId="6B4E61A8" w14:textId="77777777" w:rsidR="00806FD7" w:rsidRPr="006E2C51" w:rsidRDefault="00806FD7" w:rsidP="00FA2081">
            <w:pPr>
              <w:spacing w:before="60" w:after="60"/>
              <w:jc w:val="center"/>
              <w:rPr>
                <w:rFonts w:ascii="Arial Narrow" w:hAnsi="Arial Narrow"/>
                <w:sz w:val="18"/>
                <w:szCs w:val="18"/>
              </w:rPr>
            </w:pPr>
            <w:r>
              <w:rPr>
                <w:rFonts w:ascii="Arial Narrow" w:hAnsi="Arial Narrow"/>
                <w:sz w:val="18"/>
                <w:szCs w:val="18"/>
              </w:rPr>
              <w:t>Yes</w:t>
            </w:r>
          </w:p>
        </w:tc>
      </w:tr>
      <w:tr w:rsidR="00806FD7" w:rsidRPr="006E2C51" w14:paraId="667A2602" w14:textId="77777777" w:rsidTr="00FA2081">
        <w:tc>
          <w:tcPr>
            <w:tcW w:w="1735"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1F7E94E9" w14:textId="77777777" w:rsidR="00806FD7" w:rsidRPr="005C3515" w:rsidRDefault="00806FD7" w:rsidP="00FA2081">
            <w:pPr>
              <w:spacing w:before="60" w:after="60"/>
              <w:rPr>
                <w:b/>
                <w:bCs/>
                <w:sz w:val="16"/>
                <w:szCs w:val="16"/>
              </w:rPr>
            </w:pPr>
            <w:r w:rsidRPr="005C3515">
              <w:rPr>
                <w:b/>
                <w:bCs/>
                <w:sz w:val="16"/>
                <w:szCs w:val="16"/>
              </w:rPr>
              <w:t>≥ 4 countries</w:t>
            </w:r>
            <w:r>
              <w:rPr>
                <w:b/>
                <w:bCs/>
                <w:sz w:val="16"/>
                <w:szCs w:val="16"/>
              </w:rPr>
              <w:t xml:space="preserve"> with analysis</w:t>
            </w:r>
          </w:p>
        </w:tc>
        <w:tc>
          <w:tcPr>
            <w:tcW w:w="959"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562360B2" w14:textId="77777777" w:rsidR="00806FD7" w:rsidRPr="006E2C51" w:rsidRDefault="00806FD7" w:rsidP="00FA2081">
            <w:pPr>
              <w:spacing w:before="60" w:after="60"/>
              <w:jc w:val="center"/>
              <w:rPr>
                <w:rFonts w:ascii="Arial Narrow" w:hAnsi="Arial Narrow"/>
                <w:sz w:val="18"/>
                <w:szCs w:val="18"/>
                <w:lang w:val="en-GB"/>
              </w:rPr>
            </w:pPr>
            <w:r>
              <w:rPr>
                <w:rFonts w:ascii="Arial Narrow" w:hAnsi="Arial Narrow"/>
                <w:sz w:val="18"/>
                <w:szCs w:val="18"/>
                <w:lang w:val="en-GB"/>
              </w:rPr>
              <w:t>Yes</w:t>
            </w:r>
          </w:p>
        </w:tc>
        <w:tc>
          <w:tcPr>
            <w:tcW w:w="960"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26417365" w14:textId="77777777" w:rsidR="00806FD7" w:rsidRPr="006E2C51" w:rsidRDefault="00806FD7" w:rsidP="00FA2081">
            <w:pPr>
              <w:spacing w:before="60" w:after="60"/>
              <w:jc w:val="center"/>
              <w:rPr>
                <w:rFonts w:ascii="Arial Narrow" w:hAnsi="Arial Narrow"/>
                <w:sz w:val="18"/>
                <w:szCs w:val="18"/>
                <w:lang w:val="en-GB"/>
              </w:rPr>
            </w:pPr>
            <w:r>
              <w:rPr>
                <w:rFonts w:ascii="Arial Narrow" w:hAnsi="Arial Narrow"/>
                <w:sz w:val="18"/>
                <w:szCs w:val="18"/>
                <w:lang w:val="en-GB"/>
              </w:rPr>
              <w:t>Yes</w:t>
            </w:r>
          </w:p>
        </w:tc>
        <w:tc>
          <w:tcPr>
            <w:tcW w:w="960" w:type="dxa"/>
            <w:vMerge w:val="restart"/>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37F49E4B" w14:textId="77777777" w:rsidR="00806FD7" w:rsidRPr="006E2C51" w:rsidRDefault="00806FD7" w:rsidP="00FA2081">
            <w:pPr>
              <w:spacing w:before="60" w:after="60"/>
              <w:jc w:val="center"/>
              <w:rPr>
                <w:rFonts w:ascii="Arial Narrow" w:hAnsi="Arial Narrow"/>
                <w:sz w:val="18"/>
                <w:szCs w:val="18"/>
                <w:lang w:val="en-GB"/>
              </w:rPr>
            </w:pPr>
            <w:r w:rsidRPr="006E2C51">
              <w:rPr>
                <w:rFonts w:ascii="Arial Narrow" w:hAnsi="Arial Narrow"/>
                <w:sz w:val="18"/>
                <w:szCs w:val="18"/>
                <w:lang w:val="en-GB"/>
              </w:rPr>
              <w:t xml:space="preserve">&lt;4 countries </w:t>
            </w:r>
            <w:r w:rsidRPr="006E2C51">
              <w:rPr>
                <w:rFonts w:ascii="Arial Narrow" w:hAnsi="Arial Narrow"/>
                <w:i/>
                <w:sz w:val="18"/>
                <w:szCs w:val="18"/>
                <w:lang w:val="en-GB"/>
              </w:rPr>
              <w:t>AND/OR</w:t>
            </w:r>
            <w:r w:rsidRPr="006E2C51">
              <w:rPr>
                <w:rFonts w:ascii="Arial Narrow" w:hAnsi="Arial Narrow"/>
                <w:sz w:val="18"/>
                <w:szCs w:val="18"/>
                <w:lang w:val="en-GB"/>
              </w:rPr>
              <w:t xml:space="preserve"> &lt;100 sites</w:t>
            </w:r>
          </w:p>
        </w:tc>
        <w:tc>
          <w:tcPr>
            <w:tcW w:w="961"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3E696A5A" w14:textId="77777777" w:rsidR="00806FD7" w:rsidRPr="006E2C51" w:rsidRDefault="00806FD7" w:rsidP="00FA2081">
            <w:pPr>
              <w:spacing w:before="60" w:after="60"/>
              <w:jc w:val="center"/>
              <w:rPr>
                <w:rFonts w:ascii="Arial Narrow" w:hAnsi="Arial Narrow"/>
                <w:sz w:val="18"/>
                <w:szCs w:val="18"/>
                <w:lang w:val="en-GB"/>
              </w:rPr>
            </w:pPr>
            <w:r>
              <w:rPr>
                <w:rFonts w:ascii="Arial Narrow" w:hAnsi="Arial Narrow"/>
                <w:sz w:val="18"/>
                <w:szCs w:val="18"/>
                <w:lang w:val="en-GB"/>
              </w:rPr>
              <w:t>Yes</w:t>
            </w:r>
          </w:p>
        </w:tc>
        <w:tc>
          <w:tcPr>
            <w:tcW w:w="1054"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6D21E6FE" w14:textId="77777777" w:rsidR="00806FD7" w:rsidRPr="006E2C51" w:rsidRDefault="00806FD7" w:rsidP="00FA2081">
            <w:pPr>
              <w:spacing w:before="60" w:after="60"/>
              <w:jc w:val="center"/>
              <w:rPr>
                <w:rFonts w:ascii="Arial Narrow" w:hAnsi="Arial Narrow"/>
                <w:sz w:val="18"/>
                <w:szCs w:val="18"/>
                <w:lang w:val="en-GB"/>
              </w:rPr>
            </w:pPr>
            <w:r w:rsidRPr="006E2C51">
              <w:rPr>
                <w:rFonts w:ascii="Arial Narrow" w:hAnsi="Arial Narrow"/>
                <w:sz w:val="18"/>
                <w:szCs w:val="18"/>
                <w:lang w:val="en-GB"/>
              </w:rPr>
              <w:t>No data</w:t>
            </w:r>
          </w:p>
        </w:tc>
        <w:tc>
          <w:tcPr>
            <w:tcW w:w="850"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48A7987B" w14:textId="77777777" w:rsidR="00806FD7" w:rsidRPr="006E2C51" w:rsidRDefault="00806FD7" w:rsidP="00FA2081">
            <w:pPr>
              <w:spacing w:before="60" w:after="60"/>
              <w:jc w:val="center"/>
              <w:rPr>
                <w:rFonts w:ascii="Arial Narrow" w:hAnsi="Arial Narrow"/>
                <w:sz w:val="18"/>
                <w:szCs w:val="18"/>
                <w:lang w:val="en-GB"/>
              </w:rPr>
            </w:pPr>
            <w:r>
              <w:rPr>
                <w:rFonts w:ascii="Arial Narrow" w:hAnsi="Arial Narrow"/>
                <w:sz w:val="18"/>
                <w:szCs w:val="18"/>
                <w:lang w:val="en-GB"/>
              </w:rPr>
              <w:t>Yes</w:t>
            </w:r>
          </w:p>
        </w:tc>
        <w:tc>
          <w:tcPr>
            <w:tcW w:w="977" w:type="dxa"/>
            <w:vMerge w:val="restart"/>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60918A69" w14:textId="77777777" w:rsidR="00806FD7" w:rsidRPr="006E2C51" w:rsidRDefault="00806FD7" w:rsidP="00FA2081">
            <w:pPr>
              <w:spacing w:before="60" w:after="60"/>
              <w:jc w:val="center"/>
              <w:rPr>
                <w:rFonts w:ascii="Arial Narrow" w:hAnsi="Arial Narrow"/>
                <w:sz w:val="18"/>
                <w:szCs w:val="18"/>
                <w:lang w:val="en-GB"/>
              </w:rPr>
            </w:pPr>
            <w:r w:rsidRPr="006E2C51">
              <w:rPr>
                <w:rFonts w:ascii="Arial Narrow" w:hAnsi="Arial Narrow"/>
                <w:sz w:val="18"/>
                <w:szCs w:val="18"/>
                <w:lang w:val="en-GB"/>
              </w:rPr>
              <w:t xml:space="preserve">&lt;4 countries </w:t>
            </w:r>
            <w:r w:rsidRPr="006E2C51">
              <w:rPr>
                <w:rFonts w:ascii="Arial Narrow" w:hAnsi="Arial Narrow"/>
                <w:i/>
                <w:sz w:val="18"/>
                <w:szCs w:val="18"/>
                <w:lang w:val="en-GB"/>
              </w:rPr>
              <w:t>AND/OR</w:t>
            </w:r>
            <w:r w:rsidRPr="006E2C51">
              <w:rPr>
                <w:rFonts w:ascii="Arial Narrow" w:hAnsi="Arial Narrow"/>
                <w:sz w:val="18"/>
                <w:szCs w:val="18"/>
                <w:lang w:val="en-GB"/>
              </w:rPr>
              <w:t xml:space="preserve"> &lt;100 sites</w:t>
            </w:r>
          </w:p>
        </w:tc>
        <w:tc>
          <w:tcPr>
            <w:tcW w:w="960"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4A77D548" w14:textId="77777777" w:rsidR="00806FD7" w:rsidRPr="006E2C51" w:rsidRDefault="00806FD7" w:rsidP="00FA2081">
            <w:pPr>
              <w:spacing w:before="60" w:after="60"/>
              <w:jc w:val="center"/>
              <w:rPr>
                <w:rFonts w:ascii="Arial Narrow" w:hAnsi="Arial Narrow"/>
                <w:sz w:val="18"/>
                <w:szCs w:val="18"/>
                <w:lang w:val="en-GB"/>
              </w:rPr>
            </w:pPr>
            <w:r>
              <w:rPr>
                <w:rFonts w:ascii="Arial Narrow" w:hAnsi="Arial Narrow"/>
                <w:sz w:val="18"/>
                <w:szCs w:val="18"/>
                <w:lang w:val="en-GB"/>
              </w:rPr>
              <w:t>Yes</w:t>
            </w:r>
          </w:p>
        </w:tc>
        <w:tc>
          <w:tcPr>
            <w:tcW w:w="1040"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723DFDA6" w14:textId="77777777" w:rsidR="00806FD7" w:rsidRPr="006E2C51" w:rsidRDefault="00806FD7" w:rsidP="00FA2081">
            <w:pPr>
              <w:spacing w:before="60" w:after="60"/>
              <w:jc w:val="center"/>
              <w:rPr>
                <w:rFonts w:ascii="Arial Narrow" w:hAnsi="Arial Narrow"/>
                <w:sz w:val="18"/>
                <w:szCs w:val="18"/>
                <w:lang w:val="en-GB"/>
              </w:rPr>
            </w:pPr>
            <w:r w:rsidRPr="006E2C51">
              <w:rPr>
                <w:rFonts w:ascii="Arial Narrow" w:hAnsi="Arial Narrow"/>
                <w:sz w:val="18"/>
                <w:szCs w:val="18"/>
                <w:lang w:val="en-GB"/>
              </w:rPr>
              <w:t>-</w:t>
            </w:r>
          </w:p>
        </w:tc>
        <w:tc>
          <w:tcPr>
            <w:tcW w:w="994" w:type="dxa"/>
            <w:vMerge w:val="restart"/>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4F38C8FB" w14:textId="77777777" w:rsidR="00806FD7" w:rsidRPr="006E2C51" w:rsidRDefault="00806FD7" w:rsidP="00FA2081">
            <w:pPr>
              <w:spacing w:before="60" w:after="60"/>
              <w:jc w:val="center"/>
              <w:rPr>
                <w:rFonts w:ascii="Arial Narrow" w:hAnsi="Arial Narrow"/>
                <w:sz w:val="18"/>
                <w:szCs w:val="18"/>
                <w:lang w:val="en-GB"/>
              </w:rPr>
            </w:pPr>
            <w:r w:rsidRPr="006E2C51">
              <w:rPr>
                <w:rFonts w:ascii="Arial Narrow" w:hAnsi="Arial Narrow"/>
                <w:sz w:val="18"/>
                <w:szCs w:val="18"/>
                <w:lang w:val="en-GB"/>
              </w:rPr>
              <w:t xml:space="preserve">&lt;4 countries </w:t>
            </w:r>
            <w:r w:rsidRPr="006E2C51">
              <w:rPr>
                <w:rFonts w:ascii="Arial Narrow" w:hAnsi="Arial Narrow"/>
                <w:i/>
                <w:sz w:val="18"/>
                <w:szCs w:val="18"/>
                <w:lang w:val="en-GB"/>
              </w:rPr>
              <w:t>AND/OR</w:t>
            </w:r>
            <w:r w:rsidRPr="006E2C51">
              <w:rPr>
                <w:rFonts w:ascii="Arial Narrow" w:hAnsi="Arial Narrow"/>
                <w:sz w:val="18"/>
                <w:szCs w:val="18"/>
                <w:lang w:val="en-GB"/>
              </w:rPr>
              <w:t xml:space="preserve"> &lt;100 sites</w:t>
            </w:r>
          </w:p>
        </w:tc>
        <w:tc>
          <w:tcPr>
            <w:tcW w:w="993"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508332CE" w14:textId="77777777" w:rsidR="00806FD7" w:rsidRPr="006E2C51" w:rsidRDefault="00806FD7" w:rsidP="00FA2081">
            <w:pPr>
              <w:spacing w:before="60" w:after="60"/>
              <w:jc w:val="center"/>
              <w:rPr>
                <w:rFonts w:ascii="Arial Narrow" w:hAnsi="Arial Narrow"/>
                <w:sz w:val="18"/>
                <w:szCs w:val="18"/>
                <w:lang w:val="en-GB"/>
              </w:rPr>
            </w:pPr>
            <w:r>
              <w:rPr>
                <w:rFonts w:ascii="Arial Narrow" w:hAnsi="Arial Narrow"/>
                <w:sz w:val="18"/>
                <w:szCs w:val="18"/>
                <w:lang w:val="en-GB"/>
              </w:rPr>
              <w:t>Yes</w:t>
            </w:r>
          </w:p>
        </w:tc>
        <w:tc>
          <w:tcPr>
            <w:tcW w:w="848"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5440D8B5" w14:textId="77777777" w:rsidR="00806FD7" w:rsidRPr="006E2C51" w:rsidRDefault="00806FD7" w:rsidP="00FA2081">
            <w:pPr>
              <w:spacing w:before="60" w:after="60"/>
              <w:jc w:val="center"/>
              <w:rPr>
                <w:rFonts w:ascii="Arial Narrow" w:hAnsi="Arial Narrow"/>
                <w:sz w:val="18"/>
                <w:szCs w:val="18"/>
                <w:lang w:val="en-GB"/>
              </w:rPr>
            </w:pPr>
            <w:r w:rsidRPr="006E2C51">
              <w:rPr>
                <w:rFonts w:ascii="Arial Narrow" w:hAnsi="Arial Narrow"/>
                <w:sz w:val="18"/>
                <w:szCs w:val="18"/>
                <w:lang w:val="en-GB"/>
              </w:rPr>
              <w:t>No data</w:t>
            </w:r>
          </w:p>
        </w:tc>
        <w:tc>
          <w:tcPr>
            <w:tcW w:w="771"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56C689B8" w14:textId="77777777" w:rsidR="00806FD7" w:rsidRPr="006E2C51" w:rsidRDefault="00806FD7" w:rsidP="00FA2081">
            <w:pPr>
              <w:spacing w:before="60" w:after="60"/>
              <w:jc w:val="center"/>
              <w:rPr>
                <w:rFonts w:ascii="Arial Narrow" w:hAnsi="Arial Narrow"/>
                <w:sz w:val="18"/>
                <w:szCs w:val="18"/>
                <w:lang w:val="en-GB"/>
              </w:rPr>
            </w:pPr>
            <w:r>
              <w:rPr>
                <w:rFonts w:ascii="Arial Narrow" w:hAnsi="Arial Narrow"/>
                <w:sz w:val="18"/>
                <w:szCs w:val="18"/>
                <w:lang w:val="en-GB"/>
              </w:rPr>
              <w:t>Yes</w:t>
            </w:r>
          </w:p>
        </w:tc>
        <w:tc>
          <w:tcPr>
            <w:tcW w:w="850"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199E3C40" w14:textId="77777777" w:rsidR="00806FD7" w:rsidRPr="006E2C51" w:rsidRDefault="00806FD7" w:rsidP="00FA2081">
            <w:pPr>
              <w:spacing w:before="60" w:after="60"/>
              <w:jc w:val="center"/>
              <w:rPr>
                <w:rFonts w:ascii="Arial Narrow" w:hAnsi="Arial Narrow"/>
                <w:sz w:val="18"/>
                <w:szCs w:val="18"/>
                <w:lang w:val="en-GB"/>
              </w:rPr>
            </w:pPr>
            <w:r>
              <w:rPr>
                <w:rFonts w:ascii="Arial Narrow" w:hAnsi="Arial Narrow"/>
                <w:sz w:val="18"/>
                <w:szCs w:val="18"/>
                <w:lang w:val="en-GB"/>
              </w:rPr>
              <w:t>Yes</w:t>
            </w:r>
          </w:p>
        </w:tc>
      </w:tr>
      <w:tr w:rsidR="00806FD7" w:rsidRPr="006E2C51" w14:paraId="52A1DCA6" w14:textId="77777777" w:rsidTr="00FA2081">
        <w:tc>
          <w:tcPr>
            <w:tcW w:w="1735" w:type="dxa"/>
            <w:tcBorders>
              <w:top w:val="single" w:sz="8" w:space="0" w:color="4F81BD"/>
              <w:left w:val="single" w:sz="8" w:space="0" w:color="4F81BD"/>
              <w:bottom w:val="single" w:sz="8" w:space="0" w:color="4F81BD"/>
              <w:right w:val="single" w:sz="8" w:space="0" w:color="4F81BD"/>
            </w:tcBorders>
            <w:tcMar>
              <w:left w:w="28" w:type="dxa"/>
              <w:right w:w="28" w:type="dxa"/>
            </w:tcMar>
          </w:tcPr>
          <w:p w14:paraId="771114DB" w14:textId="77777777" w:rsidR="00806FD7" w:rsidRPr="005C3515" w:rsidRDefault="00806FD7" w:rsidP="00FA2081">
            <w:pPr>
              <w:spacing w:before="60" w:after="60"/>
              <w:rPr>
                <w:b/>
                <w:bCs/>
                <w:sz w:val="16"/>
                <w:szCs w:val="16"/>
              </w:rPr>
            </w:pPr>
            <w:r w:rsidRPr="005C3515">
              <w:rPr>
                <w:b/>
                <w:bCs/>
                <w:sz w:val="16"/>
                <w:szCs w:val="16"/>
              </w:rPr>
              <w:t>≥100 sites</w:t>
            </w:r>
            <w:r>
              <w:rPr>
                <w:b/>
                <w:bCs/>
                <w:sz w:val="16"/>
                <w:szCs w:val="16"/>
              </w:rPr>
              <w:t xml:space="preserve"> with analysis </w:t>
            </w:r>
          </w:p>
        </w:tc>
        <w:tc>
          <w:tcPr>
            <w:tcW w:w="959" w:type="dxa"/>
            <w:tcBorders>
              <w:top w:val="single" w:sz="8" w:space="0" w:color="4F81BD"/>
              <w:left w:val="single" w:sz="8" w:space="0" w:color="4F81BD"/>
              <w:bottom w:val="single" w:sz="8" w:space="0" w:color="4F81BD"/>
              <w:right w:val="single" w:sz="8" w:space="0" w:color="4F81BD"/>
            </w:tcBorders>
            <w:tcMar>
              <w:left w:w="28" w:type="dxa"/>
              <w:right w:w="28" w:type="dxa"/>
            </w:tcMar>
          </w:tcPr>
          <w:p w14:paraId="655A189B" w14:textId="77777777" w:rsidR="00806FD7" w:rsidRPr="006E2C51" w:rsidRDefault="00806FD7" w:rsidP="00FA2081">
            <w:pPr>
              <w:spacing w:before="60" w:after="60"/>
              <w:jc w:val="center"/>
              <w:rPr>
                <w:rFonts w:ascii="Arial Narrow" w:hAnsi="Arial Narrow"/>
                <w:sz w:val="18"/>
                <w:szCs w:val="18"/>
                <w:lang w:val="en-GB"/>
              </w:rPr>
            </w:pPr>
            <w:r>
              <w:rPr>
                <w:rFonts w:ascii="Arial Narrow" w:hAnsi="Arial Narrow"/>
                <w:sz w:val="18"/>
                <w:szCs w:val="18"/>
                <w:lang w:val="en-GB"/>
              </w:rPr>
              <w:t>Yes</w:t>
            </w:r>
          </w:p>
        </w:tc>
        <w:tc>
          <w:tcPr>
            <w:tcW w:w="960" w:type="dxa"/>
            <w:tcBorders>
              <w:top w:val="single" w:sz="8" w:space="0" w:color="4F81BD"/>
              <w:left w:val="single" w:sz="8" w:space="0" w:color="4F81BD"/>
              <w:bottom w:val="single" w:sz="8" w:space="0" w:color="4F81BD"/>
              <w:right w:val="single" w:sz="8" w:space="0" w:color="4F81BD"/>
            </w:tcBorders>
            <w:tcMar>
              <w:left w:w="28" w:type="dxa"/>
              <w:right w:w="28" w:type="dxa"/>
            </w:tcMar>
          </w:tcPr>
          <w:p w14:paraId="4C6EE6AC" w14:textId="77777777" w:rsidR="00806FD7" w:rsidRPr="006E2C51" w:rsidRDefault="00806FD7" w:rsidP="00FA2081">
            <w:pPr>
              <w:spacing w:before="60" w:after="60"/>
              <w:jc w:val="center"/>
              <w:rPr>
                <w:rFonts w:ascii="Arial Narrow" w:hAnsi="Arial Narrow"/>
                <w:sz w:val="18"/>
                <w:szCs w:val="18"/>
                <w:lang w:val="en-GB"/>
              </w:rPr>
            </w:pPr>
            <w:r>
              <w:rPr>
                <w:rFonts w:ascii="Arial Narrow" w:hAnsi="Arial Narrow"/>
                <w:sz w:val="18"/>
                <w:szCs w:val="18"/>
                <w:lang w:val="en-GB"/>
              </w:rPr>
              <w:t>Yes</w:t>
            </w:r>
          </w:p>
        </w:tc>
        <w:tc>
          <w:tcPr>
            <w:tcW w:w="960" w:type="dxa"/>
            <w:vMerge/>
            <w:tcBorders>
              <w:top w:val="single" w:sz="8" w:space="0" w:color="4F81BD"/>
              <w:left w:val="single" w:sz="8" w:space="0" w:color="4F81BD"/>
              <w:bottom w:val="single" w:sz="8" w:space="0" w:color="4F81BD"/>
              <w:right w:val="single" w:sz="8" w:space="0" w:color="4F81BD"/>
            </w:tcBorders>
            <w:tcMar>
              <w:left w:w="28" w:type="dxa"/>
              <w:right w:w="28" w:type="dxa"/>
            </w:tcMar>
          </w:tcPr>
          <w:p w14:paraId="559431B2" w14:textId="77777777" w:rsidR="00806FD7" w:rsidRPr="006E2C51" w:rsidRDefault="00806FD7" w:rsidP="00FA2081">
            <w:pPr>
              <w:spacing w:before="60" w:after="60"/>
              <w:jc w:val="center"/>
              <w:rPr>
                <w:rFonts w:ascii="Arial Narrow" w:hAnsi="Arial Narrow"/>
                <w:sz w:val="18"/>
                <w:szCs w:val="18"/>
                <w:lang w:val="en-GB"/>
              </w:rPr>
            </w:pPr>
          </w:p>
        </w:tc>
        <w:tc>
          <w:tcPr>
            <w:tcW w:w="961" w:type="dxa"/>
            <w:tcBorders>
              <w:top w:val="single" w:sz="8" w:space="0" w:color="4F81BD"/>
              <w:left w:val="single" w:sz="8" w:space="0" w:color="4F81BD"/>
              <w:bottom w:val="single" w:sz="8" w:space="0" w:color="4F81BD"/>
              <w:right w:val="single" w:sz="8" w:space="0" w:color="4F81BD"/>
            </w:tcBorders>
            <w:tcMar>
              <w:left w:w="28" w:type="dxa"/>
              <w:right w:w="28" w:type="dxa"/>
            </w:tcMar>
          </w:tcPr>
          <w:p w14:paraId="31435201" w14:textId="77777777" w:rsidR="00806FD7" w:rsidRPr="006E2C51" w:rsidRDefault="00806FD7" w:rsidP="00FA2081">
            <w:pPr>
              <w:spacing w:before="60" w:after="60"/>
              <w:jc w:val="center"/>
              <w:rPr>
                <w:rFonts w:ascii="Arial Narrow" w:hAnsi="Arial Narrow"/>
                <w:sz w:val="18"/>
                <w:szCs w:val="18"/>
                <w:lang w:val="en-GB"/>
              </w:rPr>
            </w:pPr>
            <w:r>
              <w:rPr>
                <w:rFonts w:ascii="Arial Narrow" w:hAnsi="Arial Narrow"/>
                <w:sz w:val="18"/>
                <w:szCs w:val="18"/>
                <w:lang w:val="en-GB"/>
              </w:rPr>
              <w:t>Yes</w:t>
            </w:r>
          </w:p>
        </w:tc>
        <w:tc>
          <w:tcPr>
            <w:tcW w:w="1054" w:type="dxa"/>
            <w:tcBorders>
              <w:top w:val="single" w:sz="8" w:space="0" w:color="4F81BD"/>
              <w:left w:val="single" w:sz="8" w:space="0" w:color="4F81BD"/>
              <w:bottom w:val="single" w:sz="8" w:space="0" w:color="4F81BD"/>
              <w:right w:val="single" w:sz="8" w:space="0" w:color="4F81BD"/>
            </w:tcBorders>
            <w:tcMar>
              <w:left w:w="28" w:type="dxa"/>
              <w:right w:w="28" w:type="dxa"/>
            </w:tcMar>
          </w:tcPr>
          <w:p w14:paraId="7EADD01E" w14:textId="77777777" w:rsidR="00806FD7" w:rsidRPr="006E2C51" w:rsidRDefault="00806FD7" w:rsidP="00FA2081">
            <w:pPr>
              <w:spacing w:before="60" w:after="60"/>
              <w:jc w:val="center"/>
              <w:rPr>
                <w:rFonts w:ascii="Arial Narrow" w:hAnsi="Arial Narrow"/>
                <w:sz w:val="18"/>
                <w:szCs w:val="18"/>
                <w:lang w:val="en-GB"/>
              </w:rPr>
            </w:pPr>
            <w:r w:rsidRPr="006E2C51">
              <w:rPr>
                <w:rFonts w:ascii="Arial Narrow" w:hAnsi="Arial Narrow"/>
                <w:sz w:val="18"/>
                <w:szCs w:val="18"/>
                <w:lang w:val="en-GB"/>
              </w:rPr>
              <w:t>No data</w:t>
            </w:r>
          </w:p>
        </w:tc>
        <w:tc>
          <w:tcPr>
            <w:tcW w:w="850" w:type="dxa"/>
            <w:tcBorders>
              <w:top w:val="single" w:sz="8" w:space="0" w:color="4F81BD"/>
              <w:left w:val="single" w:sz="8" w:space="0" w:color="4F81BD"/>
              <w:bottom w:val="single" w:sz="8" w:space="0" w:color="4F81BD"/>
              <w:right w:val="single" w:sz="8" w:space="0" w:color="4F81BD"/>
            </w:tcBorders>
            <w:tcMar>
              <w:left w:w="28" w:type="dxa"/>
              <w:right w:w="28" w:type="dxa"/>
            </w:tcMar>
          </w:tcPr>
          <w:p w14:paraId="6D161458" w14:textId="77777777" w:rsidR="00806FD7" w:rsidRPr="006E2C51" w:rsidRDefault="00806FD7" w:rsidP="00FA2081">
            <w:pPr>
              <w:spacing w:before="60" w:after="60"/>
              <w:jc w:val="center"/>
              <w:rPr>
                <w:rFonts w:ascii="Arial Narrow" w:hAnsi="Arial Narrow"/>
                <w:sz w:val="18"/>
                <w:szCs w:val="18"/>
                <w:lang w:val="en-GB"/>
              </w:rPr>
            </w:pPr>
            <w:r>
              <w:rPr>
                <w:rFonts w:ascii="Arial Narrow" w:hAnsi="Arial Narrow"/>
                <w:sz w:val="18"/>
                <w:szCs w:val="18"/>
                <w:lang w:val="en-GB"/>
              </w:rPr>
              <w:t>Yes</w:t>
            </w:r>
          </w:p>
        </w:tc>
        <w:tc>
          <w:tcPr>
            <w:tcW w:w="977" w:type="dxa"/>
            <w:vMerge/>
            <w:tcBorders>
              <w:top w:val="single" w:sz="8" w:space="0" w:color="4F81BD"/>
              <w:left w:val="single" w:sz="8" w:space="0" w:color="4F81BD"/>
              <w:bottom w:val="single" w:sz="8" w:space="0" w:color="4F81BD"/>
              <w:right w:val="single" w:sz="8" w:space="0" w:color="4F81BD"/>
            </w:tcBorders>
            <w:tcMar>
              <w:left w:w="28" w:type="dxa"/>
              <w:right w:w="28" w:type="dxa"/>
            </w:tcMar>
          </w:tcPr>
          <w:p w14:paraId="03176125" w14:textId="77777777" w:rsidR="00806FD7" w:rsidRPr="006E2C51" w:rsidRDefault="00806FD7" w:rsidP="00FA2081">
            <w:pPr>
              <w:spacing w:before="60" w:after="60"/>
              <w:jc w:val="center"/>
              <w:rPr>
                <w:rFonts w:ascii="Arial Narrow" w:hAnsi="Arial Narrow"/>
                <w:sz w:val="18"/>
                <w:szCs w:val="18"/>
                <w:lang w:val="en-GB"/>
              </w:rPr>
            </w:pPr>
          </w:p>
        </w:tc>
        <w:tc>
          <w:tcPr>
            <w:tcW w:w="960" w:type="dxa"/>
            <w:tcBorders>
              <w:top w:val="single" w:sz="8" w:space="0" w:color="4F81BD"/>
              <w:left w:val="single" w:sz="8" w:space="0" w:color="4F81BD"/>
              <w:bottom w:val="single" w:sz="8" w:space="0" w:color="4F81BD"/>
              <w:right w:val="single" w:sz="8" w:space="0" w:color="4F81BD"/>
            </w:tcBorders>
            <w:tcMar>
              <w:left w:w="28" w:type="dxa"/>
              <w:right w:w="28" w:type="dxa"/>
            </w:tcMar>
          </w:tcPr>
          <w:p w14:paraId="32F66E95" w14:textId="77777777" w:rsidR="00806FD7" w:rsidRPr="006E2C51" w:rsidRDefault="00806FD7" w:rsidP="00FA2081">
            <w:pPr>
              <w:spacing w:before="60" w:after="60"/>
              <w:jc w:val="center"/>
              <w:rPr>
                <w:rFonts w:ascii="Arial Narrow" w:hAnsi="Arial Narrow"/>
                <w:sz w:val="18"/>
                <w:szCs w:val="18"/>
                <w:lang w:val="en-GB"/>
              </w:rPr>
            </w:pPr>
            <w:r>
              <w:rPr>
                <w:rFonts w:ascii="Arial Narrow" w:hAnsi="Arial Narrow"/>
                <w:sz w:val="18"/>
                <w:szCs w:val="18"/>
                <w:lang w:val="en-GB"/>
              </w:rPr>
              <w:t>Yes</w:t>
            </w:r>
          </w:p>
        </w:tc>
        <w:tc>
          <w:tcPr>
            <w:tcW w:w="1040" w:type="dxa"/>
            <w:tcBorders>
              <w:top w:val="single" w:sz="8" w:space="0" w:color="4F81BD"/>
              <w:left w:val="single" w:sz="8" w:space="0" w:color="4F81BD"/>
              <w:bottom w:val="single" w:sz="8" w:space="0" w:color="4F81BD"/>
              <w:right w:val="single" w:sz="8" w:space="0" w:color="4F81BD"/>
            </w:tcBorders>
            <w:tcMar>
              <w:left w:w="28" w:type="dxa"/>
              <w:right w:w="28" w:type="dxa"/>
            </w:tcMar>
          </w:tcPr>
          <w:p w14:paraId="32FD0F11" w14:textId="77777777" w:rsidR="00806FD7" w:rsidRPr="006E2C51" w:rsidRDefault="00806FD7" w:rsidP="00FA2081">
            <w:pPr>
              <w:spacing w:before="60" w:after="60"/>
              <w:jc w:val="center"/>
              <w:rPr>
                <w:rFonts w:ascii="Arial Narrow" w:hAnsi="Arial Narrow"/>
                <w:sz w:val="18"/>
                <w:szCs w:val="18"/>
                <w:lang w:val="en-GB"/>
              </w:rPr>
            </w:pPr>
            <w:r w:rsidRPr="006E2C51">
              <w:rPr>
                <w:rFonts w:ascii="Arial Narrow" w:hAnsi="Arial Narrow"/>
                <w:sz w:val="18"/>
                <w:szCs w:val="18"/>
                <w:lang w:val="en-GB"/>
              </w:rPr>
              <w:t>-</w:t>
            </w:r>
          </w:p>
        </w:tc>
        <w:tc>
          <w:tcPr>
            <w:tcW w:w="994" w:type="dxa"/>
            <w:vMerge/>
            <w:tcBorders>
              <w:top w:val="single" w:sz="8" w:space="0" w:color="4F81BD"/>
              <w:left w:val="single" w:sz="8" w:space="0" w:color="4F81BD"/>
              <w:bottom w:val="single" w:sz="8" w:space="0" w:color="4F81BD"/>
              <w:right w:val="single" w:sz="8" w:space="0" w:color="4F81BD"/>
            </w:tcBorders>
            <w:tcMar>
              <w:left w:w="28" w:type="dxa"/>
              <w:right w:w="28" w:type="dxa"/>
            </w:tcMar>
          </w:tcPr>
          <w:p w14:paraId="3137CDDA" w14:textId="77777777" w:rsidR="00806FD7" w:rsidRPr="006E2C51" w:rsidRDefault="00806FD7" w:rsidP="00FA2081">
            <w:pPr>
              <w:spacing w:before="60" w:after="60"/>
              <w:jc w:val="center"/>
              <w:rPr>
                <w:rFonts w:ascii="Arial Narrow" w:hAnsi="Arial Narrow"/>
                <w:sz w:val="18"/>
                <w:szCs w:val="18"/>
                <w:lang w:val="en-GB"/>
              </w:rPr>
            </w:pPr>
          </w:p>
        </w:tc>
        <w:tc>
          <w:tcPr>
            <w:tcW w:w="993" w:type="dxa"/>
            <w:tcBorders>
              <w:top w:val="single" w:sz="8" w:space="0" w:color="4F81BD"/>
              <w:left w:val="single" w:sz="8" w:space="0" w:color="4F81BD"/>
              <w:bottom w:val="single" w:sz="8" w:space="0" w:color="4F81BD"/>
              <w:right w:val="single" w:sz="8" w:space="0" w:color="4F81BD"/>
            </w:tcBorders>
            <w:tcMar>
              <w:left w:w="28" w:type="dxa"/>
              <w:right w:w="28" w:type="dxa"/>
            </w:tcMar>
          </w:tcPr>
          <w:p w14:paraId="44E0F365" w14:textId="77777777" w:rsidR="00806FD7" w:rsidRPr="006E2C51" w:rsidRDefault="00806FD7" w:rsidP="00FA2081">
            <w:pPr>
              <w:spacing w:before="60" w:after="60"/>
              <w:jc w:val="center"/>
              <w:rPr>
                <w:rFonts w:ascii="Arial Narrow" w:hAnsi="Arial Narrow"/>
                <w:sz w:val="18"/>
                <w:szCs w:val="18"/>
                <w:lang w:val="en-GB"/>
              </w:rPr>
            </w:pPr>
            <w:r>
              <w:rPr>
                <w:rFonts w:ascii="Arial Narrow" w:hAnsi="Arial Narrow"/>
                <w:sz w:val="18"/>
                <w:szCs w:val="18"/>
                <w:lang w:val="en-GB"/>
              </w:rPr>
              <w:t>Yes</w:t>
            </w:r>
          </w:p>
        </w:tc>
        <w:tc>
          <w:tcPr>
            <w:tcW w:w="848" w:type="dxa"/>
            <w:tcBorders>
              <w:top w:val="single" w:sz="8" w:space="0" w:color="4F81BD"/>
              <w:left w:val="single" w:sz="8" w:space="0" w:color="4F81BD"/>
              <w:bottom w:val="single" w:sz="8" w:space="0" w:color="4F81BD"/>
              <w:right w:val="single" w:sz="8" w:space="0" w:color="4F81BD"/>
            </w:tcBorders>
            <w:tcMar>
              <w:left w:w="28" w:type="dxa"/>
              <w:right w:w="28" w:type="dxa"/>
            </w:tcMar>
          </w:tcPr>
          <w:p w14:paraId="04E6434F" w14:textId="77777777" w:rsidR="00806FD7" w:rsidRPr="006E2C51" w:rsidRDefault="00806FD7" w:rsidP="00FA2081">
            <w:pPr>
              <w:spacing w:before="60" w:after="60"/>
              <w:jc w:val="center"/>
              <w:rPr>
                <w:rFonts w:ascii="Arial Narrow" w:hAnsi="Arial Narrow"/>
                <w:sz w:val="18"/>
                <w:szCs w:val="18"/>
                <w:lang w:val="en-GB"/>
              </w:rPr>
            </w:pPr>
            <w:r w:rsidRPr="006E2C51">
              <w:rPr>
                <w:rFonts w:ascii="Arial Narrow" w:hAnsi="Arial Narrow"/>
                <w:sz w:val="18"/>
                <w:szCs w:val="18"/>
                <w:lang w:val="en-GB"/>
              </w:rPr>
              <w:t>No data</w:t>
            </w:r>
          </w:p>
        </w:tc>
        <w:tc>
          <w:tcPr>
            <w:tcW w:w="771" w:type="dxa"/>
            <w:tcBorders>
              <w:top w:val="single" w:sz="8" w:space="0" w:color="4F81BD"/>
              <w:left w:val="single" w:sz="8" w:space="0" w:color="4F81BD"/>
              <w:bottom w:val="single" w:sz="8" w:space="0" w:color="4F81BD"/>
              <w:right w:val="single" w:sz="8" w:space="0" w:color="4F81BD"/>
            </w:tcBorders>
            <w:tcMar>
              <w:left w:w="28" w:type="dxa"/>
              <w:right w:w="28" w:type="dxa"/>
            </w:tcMar>
          </w:tcPr>
          <w:p w14:paraId="10B0EA78" w14:textId="77777777" w:rsidR="00806FD7" w:rsidRPr="006E2C51" w:rsidRDefault="00806FD7" w:rsidP="00FA2081">
            <w:pPr>
              <w:spacing w:before="60" w:after="60"/>
              <w:jc w:val="center"/>
              <w:rPr>
                <w:rFonts w:ascii="Arial Narrow" w:hAnsi="Arial Narrow"/>
                <w:sz w:val="18"/>
                <w:szCs w:val="18"/>
                <w:lang w:val="en-GB"/>
              </w:rPr>
            </w:pPr>
            <w:r>
              <w:rPr>
                <w:rFonts w:ascii="Arial Narrow" w:hAnsi="Arial Narrow"/>
                <w:sz w:val="18"/>
                <w:szCs w:val="18"/>
                <w:lang w:val="en-GB"/>
              </w:rPr>
              <w:t>Yes</w:t>
            </w:r>
          </w:p>
        </w:tc>
        <w:tc>
          <w:tcPr>
            <w:tcW w:w="850" w:type="dxa"/>
            <w:tcBorders>
              <w:top w:val="single" w:sz="8" w:space="0" w:color="4F81BD"/>
              <w:left w:val="single" w:sz="8" w:space="0" w:color="4F81BD"/>
              <w:bottom w:val="single" w:sz="8" w:space="0" w:color="4F81BD"/>
              <w:right w:val="single" w:sz="8" w:space="0" w:color="4F81BD"/>
            </w:tcBorders>
            <w:tcMar>
              <w:left w:w="28" w:type="dxa"/>
              <w:right w:w="28" w:type="dxa"/>
            </w:tcMar>
          </w:tcPr>
          <w:p w14:paraId="6E1FBCFB" w14:textId="77777777" w:rsidR="00806FD7" w:rsidRPr="006E2C51" w:rsidRDefault="00806FD7" w:rsidP="00FA2081">
            <w:pPr>
              <w:spacing w:before="60" w:after="60"/>
              <w:jc w:val="center"/>
              <w:rPr>
                <w:rFonts w:ascii="Arial Narrow" w:hAnsi="Arial Narrow"/>
                <w:sz w:val="18"/>
                <w:szCs w:val="18"/>
                <w:lang w:val="en-GB"/>
              </w:rPr>
            </w:pPr>
            <w:r>
              <w:rPr>
                <w:rFonts w:ascii="Arial Narrow" w:hAnsi="Arial Narrow"/>
                <w:sz w:val="18"/>
                <w:szCs w:val="18"/>
                <w:lang w:val="en-GB"/>
              </w:rPr>
              <w:t>Yes</w:t>
            </w:r>
          </w:p>
        </w:tc>
      </w:tr>
      <w:tr w:rsidR="00806FD7" w:rsidRPr="00294004" w14:paraId="291C0423" w14:textId="77777777" w:rsidTr="00FA2081">
        <w:tc>
          <w:tcPr>
            <w:tcW w:w="1735"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269AA2B3" w14:textId="149FD17F" w:rsidR="00806FD7" w:rsidRPr="005C3515" w:rsidRDefault="00806FD7" w:rsidP="00FA2081">
            <w:pPr>
              <w:spacing w:before="60" w:after="60"/>
              <w:rPr>
                <w:b/>
                <w:bCs/>
                <w:sz w:val="16"/>
                <w:szCs w:val="16"/>
              </w:rPr>
            </w:pPr>
            <w:r w:rsidRPr="005C3515">
              <w:rPr>
                <w:b/>
                <w:bCs/>
                <w:sz w:val="16"/>
                <w:szCs w:val="16"/>
              </w:rPr>
              <w:t xml:space="preserve">≥ </w:t>
            </w:r>
            <w:r w:rsidR="00D72B19">
              <w:rPr>
                <w:b/>
                <w:bCs/>
                <w:sz w:val="16"/>
                <w:szCs w:val="16"/>
              </w:rPr>
              <w:t>5</w:t>
            </w:r>
            <w:r w:rsidRPr="005C3515">
              <w:rPr>
                <w:b/>
                <w:bCs/>
                <w:sz w:val="16"/>
                <w:szCs w:val="16"/>
              </w:rPr>
              <w:t xml:space="preserve">0 sites </w:t>
            </w:r>
            <w:r>
              <w:rPr>
                <w:b/>
                <w:bCs/>
                <w:sz w:val="16"/>
                <w:szCs w:val="16"/>
              </w:rPr>
              <w:t xml:space="preserve">with analyses &gt; LOQ </w:t>
            </w:r>
            <w:r w:rsidRPr="005C3515">
              <w:rPr>
                <w:b/>
                <w:bCs/>
                <w:sz w:val="16"/>
                <w:szCs w:val="16"/>
              </w:rPr>
              <w:t>(recent data)</w:t>
            </w:r>
          </w:p>
        </w:tc>
        <w:tc>
          <w:tcPr>
            <w:tcW w:w="959"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15607111" w14:textId="77777777" w:rsidR="00806FD7" w:rsidRPr="006E2C51" w:rsidRDefault="00806FD7" w:rsidP="00FA2081">
            <w:pPr>
              <w:spacing w:before="60" w:after="60"/>
              <w:jc w:val="center"/>
              <w:rPr>
                <w:rFonts w:ascii="Arial Narrow" w:hAnsi="Arial Narrow"/>
                <w:sz w:val="18"/>
                <w:szCs w:val="18"/>
                <w:lang w:val="en-GB"/>
              </w:rPr>
            </w:pPr>
            <w:r>
              <w:rPr>
                <w:rFonts w:ascii="Arial Narrow" w:hAnsi="Arial Narrow"/>
                <w:sz w:val="18"/>
                <w:szCs w:val="18"/>
                <w:lang w:val="en-GB"/>
              </w:rPr>
              <w:t>Yes</w:t>
            </w:r>
          </w:p>
        </w:tc>
        <w:tc>
          <w:tcPr>
            <w:tcW w:w="960"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2FDE49F5" w14:textId="77777777" w:rsidR="00806FD7" w:rsidRPr="006E2C51" w:rsidRDefault="00806FD7" w:rsidP="00FA2081">
            <w:pPr>
              <w:spacing w:before="60" w:after="60"/>
              <w:jc w:val="center"/>
              <w:rPr>
                <w:rFonts w:ascii="Arial Narrow" w:hAnsi="Arial Narrow"/>
                <w:sz w:val="18"/>
                <w:szCs w:val="18"/>
                <w:lang w:val="en-GB"/>
              </w:rPr>
            </w:pPr>
            <w:r>
              <w:rPr>
                <w:rFonts w:ascii="Arial Narrow" w:hAnsi="Arial Narrow"/>
                <w:sz w:val="18"/>
                <w:szCs w:val="18"/>
                <w:lang w:val="en-GB"/>
              </w:rPr>
              <w:t>No</w:t>
            </w:r>
          </w:p>
        </w:tc>
        <w:tc>
          <w:tcPr>
            <w:tcW w:w="960"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7DC7F8FE" w14:textId="77777777" w:rsidR="00806FD7" w:rsidRPr="006E2C51" w:rsidRDefault="00806FD7" w:rsidP="00FA2081">
            <w:pPr>
              <w:spacing w:before="60" w:after="60"/>
              <w:jc w:val="center"/>
              <w:rPr>
                <w:rFonts w:ascii="Arial Narrow" w:hAnsi="Arial Narrow"/>
                <w:sz w:val="18"/>
                <w:szCs w:val="18"/>
                <w:lang w:val="en-GB"/>
              </w:rPr>
            </w:pPr>
            <w:r w:rsidRPr="006E2C51">
              <w:rPr>
                <w:rFonts w:ascii="Arial Narrow" w:hAnsi="Arial Narrow"/>
                <w:sz w:val="18"/>
                <w:szCs w:val="18"/>
                <w:lang w:val="en-GB"/>
              </w:rPr>
              <w:t>-</w:t>
            </w:r>
          </w:p>
        </w:tc>
        <w:tc>
          <w:tcPr>
            <w:tcW w:w="961"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7BA822EE" w14:textId="77777777" w:rsidR="00806FD7" w:rsidRPr="006E2C51" w:rsidRDefault="00806FD7" w:rsidP="00FA2081">
            <w:pPr>
              <w:spacing w:before="60" w:after="60"/>
              <w:jc w:val="center"/>
              <w:rPr>
                <w:rFonts w:ascii="Arial Narrow" w:hAnsi="Arial Narrow"/>
                <w:sz w:val="18"/>
                <w:szCs w:val="18"/>
                <w:lang w:val="en-GB"/>
              </w:rPr>
            </w:pPr>
            <w:r>
              <w:rPr>
                <w:rFonts w:ascii="Arial Narrow" w:hAnsi="Arial Narrow"/>
                <w:sz w:val="18"/>
                <w:szCs w:val="18"/>
                <w:lang w:val="en-GB"/>
              </w:rPr>
              <w:t>No</w:t>
            </w:r>
          </w:p>
        </w:tc>
        <w:tc>
          <w:tcPr>
            <w:tcW w:w="1054"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7C50EBA2" w14:textId="77777777" w:rsidR="00806FD7" w:rsidRPr="006E2C51" w:rsidRDefault="00806FD7" w:rsidP="00FA2081">
            <w:pPr>
              <w:spacing w:before="60" w:after="60"/>
              <w:jc w:val="center"/>
              <w:rPr>
                <w:rFonts w:ascii="Arial Narrow" w:hAnsi="Arial Narrow"/>
                <w:sz w:val="18"/>
                <w:szCs w:val="18"/>
                <w:lang w:val="en-GB"/>
              </w:rPr>
            </w:pPr>
            <w:r w:rsidRPr="006E2C51">
              <w:rPr>
                <w:rFonts w:ascii="Arial Narrow" w:hAnsi="Arial Narrow"/>
                <w:sz w:val="18"/>
                <w:szCs w:val="18"/>
                <w:lang w:val="en-GB"/>
              </w:rPr>
              <w:t>No data</w:t>
            </w:r>
          </w:p>
        </w:tc>
        <w:tc>
          <w:tcPr>
            <w:tcW w:w="850" w:type="dxa"/>
            <w:vMerge w:val="restart"/>
            <w:tcBorders>
              <w:top w:val="single" w:sz="8" w:space="0" w:color="4F81BD"/>
              <w:left w:val="single" w:sz="8" w:space="0" w:color="4F81BD"/>
              <w:right w:val="single" w:sz="8" w:space="0" w:color="4F81BD"/>
            </w:tcBorders>
            <w:shd w:val="clear" w:color="auto" w:fill="D3DFEE"/>
            <w:tcMar>
              <w:left w:w="28" w:type="dxa"/>
              <w:right w:w="28" w:type="dxa"/>
            </w:tcMar>
          </w:tcPr>
          <w:p w14:paraId="2EDD70D1" w14:textId="315E38A4" w:rsidR="00806FD7" w:rsidRPr="006E2C51" w:rsidRDefault="00806FD7" w:rsidP="00274625">
            <w:pPr>
              <w:spacing w:before="60"/>
              <w:jc w:val="center"/>
              <w:rPr>
                <w:rFonts w:ascii="Arial Narrow" w:hAnsi="Arial Narrow"/>
                <w:sz w:val="18"/>
                <w:szCs w:val="18"/>
                <w:lang w:val="en-GB"/>
              </w:rPr>
            </w:pPr>
            <w:r>
              <w:rPr>
                <w:rFonts w:ascii="Arial Narrow" w:hAnsi="Arial Narrow"/>
                <w:sz w:val="18"/>
                <w:szCs w:val="18"/>
                <w:lang w:val="en-GB"/>
              </w:rPr>
              <w:t>Yes</w:t>
            </w:r>
          </w:p>
          <w:p w14:paraId="6685BEAA" w14:textId="77777777" w:rsidR="001F73AD" w:rsidRDefault="00806FD7" w:rsidP="00274625">
            <w:pPr>
              <w:jc w:val="center"/>
              <w:rPr>
                <w:rFonts w:ascii="Arial Narrow" w:hAnsi="Arial Narrow"/>
                <w:sz w:val="18"/>
                <w:szCs w:val="18"/>
                <w:lang w:val="en-GB"/>
              </w:rPr>
            </w:pPr>
            <w:r>
              <w:rPr>
                <w:rFonts w:ascii="Arial Narrow" w:hAnsi="Arial Narrow"/>
                <w:sz w:val="18"/>
                <w:szCs w:val="18"/>
                <w:lang w:val="en-GB"/>
              </w:rPr>
              <w:t>OR</w:t>
            </w:r>
            <w:r>
              <w:rPr>
                <w:rFonts w:ascii="Arial Narrow" w:hAnsi="Arial Narrow"/>
                <w:sz w:val="18"/>
                <w:szCs w:val="18"/>
                <w:lang w:val="en-GB"/>
              </w:rPr>
              <w:br/>
              <w:t xml:space="preserve">No AND </w:t>
            </w:r>
          </w:p>
          <w:p w14:paraId="0855241F" w14:textId="77777777" w:rsidR="001F73AD" w:rsidRDefault="001F73AD" w:rsidP="001F73AD">
            <w:pPr>
              <w:spacing w:after="0" w:line="240" w:lineRule="auto"/>
              <w:jc w:val="center"/>
              <w:rPr>
                <w:rFonts w:ascii="Arial Narrow" w:hAnsi="Arial Narrow"/>
                <w:sz w:val="16"/>
                <w:szCs w:val="16"/>
                <w:lang w:val="en-GB"/>
              </w:rPr>
            </w:pPr>
            <w:r w:rsidRPr="001F73AD">
              <w:rPr>
                <w:rFonts w:ascii="Arial Narrow" w:hAnsi="Arial Narrow"/>
                <w:sz w:val="16"/>
                <w:szCs w:val="16"/>
                <w:lang w:val="en-GB"/>
              </w:rPr>
              <w:t xml:space="preserve">&gt; 100 sites with </w:t>
            </w:r>
          </w:p>
          <w:p w14:paraId="5D534056" w14:textId="668E9E20" w:rsidR="00806FD7" w:rsidRPr="001F73AD" w:rsidRDefault="00806FD7" w:rsidP="001F73AD">
            <w:pPr>
              <w:spacing w:after="0" w:line="240" w:lineRule="auto"/>
              <w:jc w:val="center"/>
              <w:rPr>
                <w:rFonts w:ascii="Arial Narrow" w:hAnsi="Arial Narrow"/>
                <w:sz w:val="16"/>
                <w:szCs w:val="16"/>
                <w:lang w:val="en-GB"/>
              </w:rPr>
            </w:pPr>
            <w:r w:rsidRPr="001F73AD">
              <w:rPr>
                <w:rFonts w:ascii="Arial Narrow" w:hAnsi="Arial Narrow"/>
                <w:sz w:val="16"/>
                <w:szCs w:val="16"/>
                <w:lang w:val="en-GB"/>
              </w:rPr>
              <w:t>LOQ</w:t>
            </w:r>
            <w:r w:rsidRPr="001F73AD">
              <w:rPr>
                <w:rFonts w:ascii="Arial Narrow" w:hAnsi="Arial Narrow"/>
                <w:sz w:val="16"/>
                <w:szCs w:val="16"/>
                <w:vertAlign w:val="subscript"/>
                <w:lang w:val="en-GB"/>
              </w:rPr>
              <w:t>max</w:t>
            </w:r>
            <w:r w:rsidRPr="001F73AD">
              <w:rPr>
                <w:rFonts w:ascii="Arial Narrow" w:hAnsi="Arial Narrow"/>
                <w:sz w:val="16"/>
                <w:szCs w:val="16"/>
                <w:lang w:val="en-GB"/>
              </w:rPr>
              <w:t>&lt;</w:t>
            </w:r>
          </w:p>
          <w:p w14:paraId="5DD7FB35" w14:textId="77777777" w:rsidR="00806FD7" w:rsidRPr="006E2C51" w:rsidRDefault="00806FD7" w:rsidP="001F73AD">
            <w:pPr>
              <w:spacing w:after="0" w:line="240" w:lineRule="auto"/>
              <w:jc w:val="center"/>
              <w:rPr>
                <w:rFonts w:ascii="Arial Narrow" w:hAnsi="Arial Narrow"/>
                <w:sz w:val="18"/>
                <w:szCs w:val="18"/>
                <w:lang w:val="en-GB"/>
              </w:rPr>
            </w:pPr>
            <w:r w:rsidRPr="001F73AD">
              <w:rPr>
                <w:rFonts w:ascii="Arial Narrow" w:hAnsi="Arial Narrow"/>
                <w:sz w:val="16"/>
                <w:szCs w:val="16"/>
                <w:lang w:val="en-GB"/>
              </w:rPr>
              <w:t>PNEC</w:t>
            </w:r>
          </w:p>
        </w:tc>
        <w:tc>
          <w:tcPr>
            <w:tcW w:w="977"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41CD11EC" w14:textId="77777777" w:rsidR="00806FD7" w:rsidRPr="006E2C51" w:rsidRDefault="00806FD7" w:rsidP="00FA2081">
            <w:pPr>
              <w:spacing w:before="60" w:after="60"/>
              <w:jc w:val="center"/>
              <w:rPr>
                <w:rFonts w:ascii="Arial Narrow" w:hAnsi="Arial Narrow"/>
                <w:sz w:val="18"/>
                <w:szCs w:val="18"/>
                <w:lang w:val="en-GB"/>
              </w:rPr>
            </w:pPr>
            <w:r w:rsidRPr="006E2C51">
              <w:rPr>
                <w:rFonts w:ascii="Arial Narrow" w:hAnsi="Arial Narrow"/>
                <w:sz w:val="18"/>
                <w:szCs w:val="18"/>
                <w:lang w:val="en-GB"/>
              </w:rPr>
              <w:t>-</w:t>
            </w:r>
          </w:p>
        </w:tc>
        <w:tc>
          <w:tcPr>
            <w:tcW w:w="960"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73355343" w14:textId="77777777" w:rsidR="00806FD7" w:rsidRPr="006E2C51" w:rsidRDefault="00806FD7" w:rsidP="00FA2081">
            <w:pPr>
              <w:spacing w:before="60" w:after="60"/>
              <w:jc w:val="center"/>
              <w:rPr>
                <w:rFonts w:ascii="Arial Narrow" w:hAnsi="Arial Narrow"/>
                <w:sz w:val="18"/>
                <w:szCs w:val="18"/>
                <w:lang w:val="en-GB"/>
              </w:rPr>
            </w:pPr>
            <w:r>
              <w:rPr>
                <w:rFonts w:ascii="Arial Narrow" w:hAnsi="Arial Narrow"/>
                <w:sz w:val="18"/>
                <w:szCs w:val="18"/>
                <w:lang w:val="en-GB"/>
              </w:rPr>
              <w:t>No</w:t>
            </w:r>
          </w:p>
        </w:tc>
        <w:tc>
          <w:tcPr>
            <w:tcW w:w="1040"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5FC82AF2" w14:textId="77777777" w:rsidR="00806FD7" w:rsidRPr="006E2C51" w:rsidRDefault="00806FD7" w:rsidP="00FA2081">
            <w:pPr>
              <w:spacing w:before="60" w:after="60"/>
              <w:jc w:val="center"/>
              <w:rPr>
                <w:rFonts w:ascii="Arial Narrow" w:hAnsi="Arial Narrow"/>
                <w:sz w:val="18"/>
                <w:szCs w:val="18"/>
                <w:lang w:val="en-GB"/>
              </w:rPr>
            </w:pPr>
            <w:r w:rsidRPr="006E2C51">
              <w:rPr>
                <w:rFonts w:ascii="Arial Narrow" w:hAnsi="Arial Narrow"/>
                <w:sz w:val="18"/>
                <w:szCs w:val="18"/>
                <w:lang w:val="en-GB"/>
              </w:rPr>
              <w:t>-</w:t>
            </w:r>
          </w:p>
        </w:tc>
        <w:tc>
          <w:tcPr>
            <w:tcW w:w="994"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1D247EA0" w14:textId="77777777" w:rsidR="00806FD7" w:rsidRPr="006E2C51" w:rsidRDefault="00806FD7" w:rsidP="00FA2081">
            <w:pPr>
              <w:spacing w:before="60" w:after="60"/>
              <w:jc w:val="center"/>
              <w:rPr>
                <w:rFonts w:ascii="Arial Narrow" w:hAnsi="Arial Narrow"/>
                <w:sz w:val="18"/>
                <w:szCs w:val="18"/>
                <w:lang w:val="en-GB"/>
              </w:rPr>
            </w:pPr>
            <w:r w:rsidRPr="006E2C51">
              <w:rPr>
                <w:rFonts w:ascii="Arial Narrow" w:hAnsi="Arial Narrow"/>
                <w:sz w:val="18"/>
                <w:szCs w:val="18"/>
                <w:lang w:val="en-GB"/>
              </w:rPr>
              <w:t>-</w:t>
            </w:r>
          </w:p>
        </w:tc>
        <w:tc>
          <w:tcPr>
            <w:tcW w:w="993"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1C1A8B81" w14:textId="77777777" w:rsidR="00806FD7" w:rsidRPr="006E2C51" w:rsidRDefault="00806FD7" w:rsidP="00FA2081">
            <w:pPr>
              <w:spacing w:before="60" w:after="60"/>
              <w:jc w:val="center"/>
              <w:rPr>
                <w:rFonts w:ascii="Arial Narrow" w:hAnsi="Arial Narrow"/>
                <w:sz w:val="18"/>
                <w:szCs w:val="18"/>
                <w:lang w:val="en-GB"/>
              </w:rPr>
            </w:pPr>
            <w:r>
              <w:rPr>
                <w:rFonts w:ascii="Arial Narrow" w:hAnsi="Arial Narrow"/>
                <w:sz w:val="18"/>
                <w:szCs w:val="18"/>
                <w:lang w:val="en-GB"/>
              </w:rPr>
              <w:t>No</w:t>
            </w:r>
          </w:p>
        </w:tc>
        <w:tc>
          <w:tcPr>
            <w:tcW w:w="848"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4166A35D" w14:textId="77777777" w:rsidR="00806FD7" w:rsidRPr="006E2C51" w:rsidRDefault="00806FD7" w:rsidP="00FA2081">
            <w:pPr>
              <w:spacing w:before="60" w:after="60"/>
              <w:jc w:val="center"/>
              <w:rPr>
                <w:rFonts w:ascii="Arial Narrow" w:hAnsi="Arial Narrow"/>
                <w:sz w:val="18"/>
                <w:szCs w:val="18"/>
                <w:lang w:val="en-GB"/>
              </w:rPr>
            </w:pPr>
            <w:r w:rsidRPr="006E2C51">
              <w:rPr>
                <w:rFonts w:ascii="Arial Narrow" w:hAnsi="Arial Narrow"/>
                <w:sz w:val="18"/>
                <w:szCs w:val="18"/>
                <w:lang w:val="en-GB"/>
              </w:rPr>
              <w:t>No data</w:t>
            </w:r>
          </w:p>
        </w:tc>
        <w:tc>
          <w:tcPr>
            <w:tcW w:w="771"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1995F5E9" w14:textId="77777777" w:rsidR="00806FD7" w:rsidRPr="006E2C51" w:rsidRDefault="00806FD7" w:rsidP="00FA2081">
            <w:pPr>
              <w:spacing w:before="60" w:after="60"/>
              <w:jc w:val="center"/>
              <w:rPr>
                <w:rFonts w:ascii="Arial Narrow" w:hAnsi="Arial Narrow"/>
                <w:sz w:val="18"/>
                <w:szCs w:val="18"/>
                <w:lang w:val="en-GB"/>
              </w:rPr>
            </w:pPr>
            <w:r>
              <w:rPr>
                <w:rFonts w:ascii="Arial Narrow" w:hAnsi="Arial Narrow"/>
                <w:sz w:val="18"/>
                <w:szCs w:val="18"/>
                <w:lang w:val="en-GB"/>
              </w:rPr>
              <w:t>Yes</w:t>
            </w:r>
          </w:p>
        </w:tc>
        <w:tc>
          <w:tcPr>
            <w:tcW w:w="850"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2907BE4B" w14:textId="77777777" w:rsidR="00806FD7" w:rsidRPr="006E2C51" w:rsidRDefault="00806FD7" w:rsidP="00FA2081">
            <w:pPr>
              <w:spacing w:before="60" w:after="60"/>
              <w:jc w:val="center"/>
              <w:rPr>
                <w:rFonts w:ascii="Arial Narrow" w:hAnsi="Arial Narrow"/>
                <w:sz w:val="18"/>
                <w:szCs w:val="18"/>
                <w:lang w:val="en-GB"/>
              </w:rPr>
            </w:pPr>
            <w:r>
              <w:rPr>
                <w:rFonts w:ascii="Arial Narrow" w:hAnsi="Arial Narrow"/>
                <w:sz w:val="18"/>
                <w:szCs w:val="18"/>
                <w:lang w:val="en-GB"/>
              </w:rPr>
              <w:t>No</w:t>
            </w:r>
          </w:p>
        </w:tc>
      </w:tr>
      <w:tr w:rsidR="00806FD7" w:rsidRPr="00294004" w14:paraId="706B64DB" w14:textId="77777777" w:rsidTr="00FA2081">
        <w:tc>
          <w:tcPr>
            <w:tcW w:w="1735" w:type="dxa"/>
            <w:tcBorders>
              <w:top w:val="single" w:sz="8" w:space="0" w:color="4F81BD"/>
              <w:left w:val="single" w:sz="8" w:space="0" w:color="4F81BD"/>
              <w:bottom w:val="single" w:sz="8" w:space="0" w:color="4F81BD"/>
              <w:right w:val="single" w:sz="8" w:space="0" w:color="4F81BD"/>
            </w:tcBorders>
            <w:tcMar>
              <w:left w:w="28" w:type="dxa"/>
              <w:right w:w="28" w:type="dxa"/>
            </w:tcMar>
          </w:tcPr>
          <w:p w14:paraId="32D771BB" w14:textId="5ABD6590" w:rsidR="00806FD7" w:rsidRPr="00D72B19" w:rsidRDefault="00D72B19" w:rsidP="00D72B19">
            <w:pPr>
              <w:spacing w:before="60" w:after="60"/>
              <w:rPr>
                <w:b/>
                <w:bCs/>
                <w:sz w:val="16"/>
                <w:szCs w:val="16"/>
                <w:lang w:val="en-GB"/>
              </w:rPr>
            </w:pPr>
            <w:r>
              <w:rPr>
                <w:b/>
                <w:bCs/>
                <w:sz w:val="16"/>
                <w:szCs w:val="16"/>
                <w:lang w:val="en-GB"/>
              </w:rPr>
              <w:t xml:space="preserve">More than &gt; 100 sites with </w:t>
            </w:r>
            <w:r w:rsidR="00806FD7" w:rsidRPr="00D72B19">
              <w:rPr>
                <w:b/>
                <w:bCs/>
                <w:sz w:val="16"/>
                <w:szCs w:val="16"/>
                <w:lang w:val="en-GB"/>
              </w:rPr>
              <w:t>LOQmax &lt;PNEC</w:t>
            </w:r>
          </w:p>
          <w:p w14:paraId="0E32E38F" w14:textId="77777777" w:rsidR="00806FD7" w:rsidRPr="005C3515" w:rsidRDefault="00806FD7" w:rsidP="00FA2081">
            <w:pPr>
              <w:spacing w:before="60" w:after="60"/>
              <w:rPr>
                <w:b/>
                <w:bCs/>
                <w:sz w:val="16"/>
                <w:szCs w:val="16"/>
                <w:lang w:val="en-GB"/>
              </w:rPr>
            </w:pPr>
          </w:p>
        </w:tc>
        <w:tc>
          <w:tcPr>
            <w:tcW w:w="959" w:type="dxa"/>
            <w:tcBorders>
              <w:top w:val="single" w:sz="8" w:space="0" w:color="4F81BD"/>
              <w:left w:val="single" w:sz="8" w:space="0" w:color="4F81BD"/>
              <w:bottom w:val="single" w:sz="8" w:space="0" w:color="4F81BD"/>
              <w:right w:val="single" w:sz="8" w:space="0" w:color="4F81BD"/>
            </w:tcBorders>
            <w:tcMar>
              <w:left w:w="28" w:type="dxa"/>
              <w:right w:w="28" w:type="dxa"/>
            </w:tcMar>
          </w:tcPr>
          <w:p w14:paraId="5150A982" w14:textId="77777777" w:rsidR="00806FD7" w:rsidRPr="006E2C51" w:rsidRDefault="00806FD7" w:rsidP="00FA2081">
            <w:pPr>
              <w:spacing w:before="60" w:after="60"/>
              <w:jc w:val="center"/>
              <w:rPr>
                <w:rFonts w:ascii="Arial Narrow" w:hAnsi="Arial Narrow"/>
                <w:sz w:val="18"/>
                <w:szCs w:val="18"/>
                <w:lang w:val="en-GB"/>
              </w:rPr>
            </w:pPr>
            <w:r w:rsidRPr="006E2C51">
              <w:rPr>
                <w:rFonts w:ascii="Arial Narrow" w:hAnsi="Arial Narrow"/>
                <w:sz w:val="18"/>
                <w:szCs w:val="18"/>
                <w:lang w:val="en-GB"/>
              </w:rPr>
              <w:t>-</w:t>
            </w:r>
          </w:p>
        </w:tc>
        <w:tc>
          <w:tcPr>
            <w:tcW w:w="960" w:type="dxa"/>
            <w:tcBorders>
              <w:top w:val="single" w:sz="8" w:space="0" w:color="4F81BD"/>
              <w:left w:val="single" w:sz="8" w:space="0" w:color="4F81BD"/>
              <w:bottom w:val="single" w:sz="8" w:space="0" w:color="4F81BD"/>
              <w:right w:val="single" w:sz="8" w:space="0" w:color="4F81BD"/>
            </w:tcBorders>
            <w:tcMar>
              <w:left w:w="28" w:type="dxa"/>
              <w:right w:w="28" w:type="dxa"/>
            </w:tcMar>
          </w:tcPr>
          <w:p w14:paraId="1E83C1C9" w14:textId="77777777" w:rsidR="00806FD7" w:rsidRPr="006E2C51" w:rsidRDefault="00806FD7" w:rsidP="00FA2081">
            <w:pPr>
              <w:spacing w:before="60" w:after="60"/>
              <w:jc w:val="center"/>
              <w:rPr>
                <w:rFonts w:ascii="Arial Narrow" w:hAnsi="Arial Narrow"/>
                <w:sz w:val="18"/>
                <w:szCs w:val="18"/>
                <w:lang w:val="en-GB"/>
              </w:rPr>
            </w:pPr>
            <w:r>
              <w:rPr>
                <w:rFonts w:ascii="Arial Narrow" w:hAnsi="Arial Narrow"/>
                <w:sz w:val="18"/>
                <w:szCs w:val="18"/>
                <w:lang w:val="en-GB"/>
              </w:rPr>
              <w:t>Yes</w:t>
            </w:r>
          </w:p>
        </w:tc>
        <w:tc>
          <w:tcPr>
            <w:tcW w:w="960" w:type="dxa"/>
            <w:tcBorders>
              <w:top w:val="single" w:sz="8" w:space="0" w:color="4F81BD"/>
              <w:left w:val="single" w:sz="8" w:space="0" w:color="4F81BD"/>
              <w:bottom w:val="single" w:sz="8" w:space="0" w:color="4F81BD"/>
              <w:right w:val="single" w:sz="8" w:space="0" w:color="4F81BD"/>
            </w:tcBorders>
            <w:tcMar>
              <w:left w:w="28" w:type="dxa"/>
              <w:right w:w="28" w:type="dxa"/>
            </w:tcMar>
          </w:tcPr>
          <w:p w14:paraId="3FAE0287" w14:textId="77777777" w:rsidR="00806FD7" w:rsidRPr="006E2C51" w:rsidRDefault="00806FD7" w:rsidP="00FA2081">
            <w:pPr>
              <w:spacing w:before="60" w:after="60"/>
              <w:jc w:val="center"/>
              <w:rPr>
                <w:rFonts w:ascii="Arial Narrow" w:hAnsi="Arial Narrow"/>
                <w:sz w:val="18"/>
                <w:szCs w:val="18"/>
                <w:lang w:val="en-GB"/>
              </w:rPr>
            </w:pPr>
            <w:r w:rsidRPr="006E2C51">
              <w:rPr>
                <w:rFonts w:ascii="Arial Narrow" w:hAnsi="Arial Narrow"/>
                <w:sz w:val="18"/>
                <w:szCs w:val="18"/>
                <w:lang w:val="en-GB"/>
              </w:rPr>
              <w:t>-</w:t>
            </w:r>
          </w:p>
        </w:tc>
        <w:tc>
          <w:tcPr>
            <w:tcW w:w="961" w:type="dxa"/>
            <w:tcBorders>
              <w:top w:val="single" w:sz="8" w:space="0" w:color="4F81BD"/>
              <w:left w:val="single" w:sz="8" w:space="0" w:color="4F81BD"/>
              <w:bottom w:val="single" w:sz="8" w:space="0" w:color="4F81BD"/>
              <w:right w:val="single" w:sz="8" w:space="0" w:color="4F81BD"/>
            </w:tcBorders>
            <w:tcMar>
              <w:left w:w="28" w:type="dxa"/>
              <w:right w:w="28" w:type="dxa"/>
            </w:tcMar>
          </w:tcPr>
          <w:p w14:paraId="11A3CBF7" w14:textId="77777777" w:rsidR="00806FD7" w:rsidRPr="006E2C51" w:rsidRDefault="00806FD7" w:rsidP="00FA2081">
            <w:pPr>
              <w:spacing w:before="60" w:after="60"/>
              <w:jc w:val="center"/>
              <w:rPr>
                <w:rFonts w:ascii="Arial Narrow" w:hAnsi="Arial Narrow"/>
                <w:sz w:val="18"/>
                <w:szCs w:val="18"/>
                <w:lang w:val="en-GB"/>
              </w:rPr>
            </w:pPr>
            <w:r>
              <w:rPr>
                <w:rFonts w:ascii="Arial Narrow" w:hAnsi="Arial Narrow"/>
                <w:sz w:val="18"/>
                <w:szCs w:val="18"/>
                <w:lang w:val="en-GB"/>
              </w:rPr>
              <w:t>No</w:t>
            </w:r>
          </w:p>
        </w:tc>
        <w:tc>
          <w:tcPr>
            <w:tcW w:w="1054" w:type="dxa"/>
            <w:tcBorders>
              <w:top w:val="single" w:sz="8" w:space="0" w:color="4F81BD"/>
              <w:left w:val="single" w:sz="8" w:space="0" w:color="4F81BD"/>
              <w:bottom w:val="single" w:sz="8" w:space="0" w:color="4F81BD"/>
              <w:right w:val="single" w:sz="8" w:space="0" w:color="4F81BD"/>
            </w:tcBorders>
            <w:tcMar>
              <w:left w:w="28" w:type="dxa"/>
              <w:right w:w="28" w:type="dxa"/>
            </w:tcMar>
          </w:tcPr>
          <w:p w14:paraId="53D46AD1" w14:textId="77777777" w:rsidR="00806FD7" w:rsidRPr="006E2C51" w:rsidRDefault="00806FD7" w:rsidP="00FA2081">
            <w:pPr>
              <w:spacing w:before="60" w:after="60"/>
              <w:jc w:val="center"/>
              <w:rPr>
                <w:rFonts w:ascii="Arial Narrow" w:hAnsi="Arial Narrow"/>
                <w:sz w:val="18"/>
                <w:szCs w:val="18"/>
                <w:lang w:val="en-GB"/>
              </w:rPr>
            </w:pPr>
            <w:r w:rsidRPr="006E2C51">
              <w:rPr>
                <w:rFonts w:ascii="Arial Narrow" w:hAnsi="Arial Narrow"/>
                <w:sz w:val="18"/>
                <w:szCs w:val="18"/>
                <w:lang w:val="en-GB"/>
              </w:rPr>
              <w:t>No data</w:t>
            </w:r>
          </w:p>
        </w:tc>
        <w:tc>
          <w:tcPr>
            <w:tcW w:w="850" w:type="dxa"/>
            <w:vMerge/>
            <w:tcBorders>
              <w:left w:val="single" w:sz="8" w:space="0" w:color="4F81BD"/>
              <w:bottom w:val="single" w:sz="8" w:space="0" w:color="4F81BD"/>
              <w:right w:val="single" w:sz="8" w:space="0" w:color="4F81BD"/>
            </w:tcBorders>
            <w:tcMar>
              <w:left w:w="28" w:type="dxa"/>
              <w:right w:w="28" w:type="dxa"/>
            </w:tcMar>
          </w:tcPr>
          <w:p w14:paraId="1712B496" w14:textId="77777777" w:rsidR="00806FD7" w:rsidRPr="006E2C51" w:rsidRDefault="00806FD7" w:rsidP="00FA2081">
            <w:pPr>
              <w:spacing w:before="60" w:after="60"/>
              <w:jc w:val="center"/>
              <w:rPr>
                <w:rFonts w:ascii="Arial Narrow" w:hAnsi="Arial Narrow"/>
                <w:sz w:val="18"/>
                <w:szCs w:val="18"/>
                <w:lang w:val="en-GB"/>
              </w:rPr>
            </w:pPr>
          </w:p>
        </w:tc>
        <w:tc>
          <w:tcPr>
            <w:tcW w:w="977" w:type="dxa"/>
            <w:tcBorders>
              <w:top w:val="single" w:sz="8" w:space="0" w:color="4F81BD"/>
              <w:left w:val="single" w:sz="8" w:space="0" w:color="4F81BD"/>
              <w:bottom w:val="single" w:sz="8" w:space="0" w:color="4F81BD"/>
              <w:right w:val="single" w:sz="8" w:space="0" w:color="4F81BD"/>
            </w:tcBorders>
            <w:tcMar>
              <w:left w:w="28" w:type="dxa"/>
              <w:right w:w="28" w:type="dxa"/>
            </w:tcMar>
          </w:tcPr>
          <w:p w14:paraId="43A69E1B" w14:textId="77777777" w:rsidR="00806FD7" w:rsidRDefault="00806FD7" w:rsidP="00FA2081">
            <w:pPr>
              <w:spacing w:before="60" w:after="60"/>
              <w:jc w:val="center"/>
              <w:rPr>
                <w:rFonts w:ascii="Arial Narrow" w:hAnsi="Arial Narrow"/>
                <w:sz w:val="18"/>
                <w:szCs w:val="18"/>
                <w:lang w:val="en-GB"/>
              </w:rPr>
            </w:pPr>
            <w:r>
              <w:rPr>
                <w:rFonts w:ascii="Arial Narrow" w:hAnsi="Arial Narrow"/>
                <w:sz w:val="18"/>
                <w:szCs w:val="18"/>
                <w:lang w:val="en-GB"/>
              </w:rPr>
              <w:t xml:space="preserve">No or </w:t>
            </w:r>
          </w:p>
          <w:p w14:paraId="6A0C53D0" w14:textId="77777777" w:rsidR="00806FD7" w:rsidRPr="006E2C51" w:rsidRDefault="00806FD7" w:rsidP="00FA2081">
            <w:pPr>
              <w:spacing w:before="60" w:after="60"/>
              <w:jc w:val="center"/>
              <w:rPr>
                <w:rFonts w:ascii="Arial Narrow" w:hAnsi="Arial Narrow"/>
                <w:sz w:val="18"/>
                <w:szCs w:val="18"/>
                <w:lang w:val="en-GB"/>
              </w:rPr>
            </w:pPr>
            <w:r>
              <w:rPr>
                <w:rFonts w:ascii="Arial Narrow" w:hAnsi="Arial Narrow"/>
                <w:sz w:val="18"/>
                <w:szCs w:val="18"/>
                <w:lang w:val="en-GB"/>
              </w:rPr>
              <w:t>No data</w:t>
            </w:r>
          </w:p>
        </w:tc>
        <w:tc>
          <w:tcPr>
            <w:tcW w:w="960" w:type="dxa"/>
            <w:tcBorders>
              <w:top w:val="single" w:sz="8" w:space="0" w:color="4F81BD"/>
              <w:left w:val="single" w:sz="8" w:space="0" w:color="4F81BD"/>
              <w:bottom w:val="single" w:sz="8" w:space="0" w:color="4F81BD"/>
              <w:right w:val="single" w:sz="8" w:space="0" w:color="4F81BD"/>
            </w:tcBorders>
            <w:tcMar>
              <w:left w:w="28" w:type="dxa"/>
              <w:right w:w="28" w:type="dxa"/>
            </w:tcMar>
          </w:tcPr>
          <w:p w14:paraId="75F842E1" w14:textId="77777777" w:rsidR="00806FD7" w:rsidRPr="006E2C51" w:rsidRDefault="00806FD7" w:rsidP="00FA2081">
            <w:pPr>
              <w:spacing w:before="60" w:after="60"/>
              <w:jc w:val="center"/>
              <w:rPr>
                <w:rFonts w:ascii="Arial Narrow" w:hAnsi="Arial Narrow"/>
                <w:sz w:val="18"/>
                <w:szCs w:val="18"/>
                <w:lang w:val="en-GB"/>
              </w:rPr>
            </w:pPr>
            <w:r>
              <w:rPr>
                <w:rFonts w:ascii="Arial Narrow" w:hAnsi="Arial Narrow"/>
                <w:sz w:val="18"/>
                <w:szCs w:val="18"/>
                <w:lang w:val="en-GB"/>
              </w:rPr>
              <w:t>No</w:t>
            </w:r>
          </w:p>
        </w:tc>
        <w:tc>
          <w:tcPr>
            <w:tcW w:w="1040" w:type="dxa"/>
            <w:tcBorders>
              <w:top w:val="single" w:sz="8" w:space="0" w:color="4F81BD"/>
              <w:left w:val="single" w:sz="8" w:space="0" w:color="4F81BD"/>
              <w:bottom w:val="single" w:sz="8" w:space="0" w:color="4F81BD"/>
              <w:right w:val="single" w:sz="8" w:space="0" w:color="4F81BD"/>
            </w:tcBorders>
            <w:tcMar>
              <w:left w:w="28" w:type="dxa"/>
              <w:right w:w="28" w:type="dxa"/>
            </w:tcMar>
          </w:tcPr>
          <w:p w14:paraId="502A964B" w14:textId="77777777" w:rsidR="00806FD7" w:rsidRPr="006E2C51" w:rsidRDefault="00806FD7" w:rsidP="00FA2081">
            <w:pPr>
              <w:spacing w:before="60" w:after="60"/>
              <w:jc w:val="center"/>
              <w:rPr>
                <w:rFonts w:ascii="Arial Narrow" w:hAnsi="Arial Narrow"/>
                <w:sz w:val="18"/>
                <w:szCs w:val="18"/>
                <w:lang w:val="en-GB"/>
              </w:rPr>
            </w:pPr>
            <w:r>
              <w:rPr>
                <w:rFonts w:ascii="Arial Narrow" w:hAnsi="Arial Narrow"/>
                <w:sz w:val="18"/>
                <w:szCs w:val="18"/>
                <w:lang w:val="en-GB"/>
              </w:rPr>
              <w:t>No</w:t>
            </w:r>
            <w:r w:rsidRPr="006E2C51">
              <w:rPr>
                <w:rFonts w:ascii="Arial Narrow" w:hAnsi="Arial Narrow"/>
                <w:sz w:val="18"/>
                <w:szCs w:val="18"/>
                <w:lang w:val="en-GB"/>
              </w:rPr>
              <w:t xml:space="preserve"> or</w:t>
            </w:r>
          </w:p>
          <w:p w14:paraId="0CD48C19" w14:textId="77777777" w:rsidR="00806FD7" w:rsidRPr="006E2C51" w:rsidRDefault="00806FD7" w:rsidP="00FA2081">
            <w:pPr>
              <w:spacing w:before="60" w:after="60"/>
              <w:rPr>
                <w:rFonts w:ascii="Arial Narrow" w:hAnsi="Arial Narrow"/>
                <w:sz w:val="18"/>
                <w:szCs w:val="18"/>
                <w:lang w:val="en-GB"/>
              </w:rPr>
            </w:pPr>
            <w:r>
              <w:rPr>
                <w:rFonts w:ascii="Arial Narrow" w:hAnsi="Arial Narrow"/>
                <w:sz w:val="18"/>
                <w:szCs w:val="18"/>
                <w:lang w:val="en-GB"/>
              </w:rPr>
              <w:t xml:space="preserve">    </w:t>
            </w:r>
            <w:r w:rsidRPr="006E2C51">
              <w:rPr>
                <w:rFonts w:ascii="Arial Narrow" w:hAnsi="Arial Narrow"/>
                <w:sz w:val="18"/>
                <w:szCs w:val="18"/>
                <w:lang w:val="en-GB"/>
              </w:rPr>
              <w:t>No data</w:t>
            </w:r>
          </w:p>
        </w:tc>
        <w:tc>
          <w:tcPr>
            <w:tcW w:w="994" w:type="dxa"/>
            <w:tcBorders>
              <w:top w:val="single" w:sz="8" w:space="0" w:color="4F81BD"/>
              <w:left w:val="single" w:sz="8" w:space="0" w:color="4F81BD"/>
              <w:bottom w:val="single" w:sz="8" w:space="0" w:color="4F81BD"/>
              <w:right w:val="single" w:sz="8" w:space="0" w:color="4F81BD"/>
            </w:tcBorders>
            <w:tcMar>
              <w:left w:w="28" w:type="dxa"/>
              <w:right w:w="28" w:type="dxa"/>
            </w:tcMar>
          </w:tcPr>
          <w:p w14:paraId="510F4E2F" w14:textId="77777777" w:rsidR="00806FD7" w:rsidRPr="006E2C51" w:rsidRDefault="00806FD7" w:rsidP="00FA2081">
            <w:pPr>
              <w:spacing w:before="60" w:after="60"/>
              <w:jc w:val="center"/>
              <w:rPr>
                <w:rFonts w:ascii="Arial Narrow" w:hAnsi="Arial Narrow"/>
                <w:sz w:val="18"/>
                <w:szCs w:val="18"/>
                <w:lang w:val="en-GB"/>
              </w:rPr>
            </w:pPr>
            <w:r w:rsidRPr="006E2C51">
              <w:rPr>
                <w:rFonts w:ascii="Arial Narrow" w:hAnsi="Arial Narrow"/>
                <w:sz w:val="18"/>
                <w:szCs w:val="18"/>
                <w:lang w:val="en-GB"/>
              </w:rPr>
              <w:t>-</w:t>
            </w:r>
          </w:p>
        </w:tc>
        <w:tc>
          <w:tcPr>
            <w:tcW w:w="993" w:type="dxa"/>
            <w:tcBorders>
              <w:top w:val="single" w:sz="8" w:space="0" w:color="4F81BD"/>
              <w:left w:val="single" w:sz="8" w:space="0" w:color="4F81BD"/>
              <w:bottom w:val="single" w:sz="8" w:space="0" w:color="4F81BD"/>
              <w:right w:val="single" w:sz="8" w:space="0" w:color="4F81BD"/>
            </w:tcBorders>
            <w:tcMar>
              <w:left w:w="28" w:type="dxa"/>
              <w:right w:w="28" w:type="dxa"/>
            </w:tcMar>
          </w:tcPr>
          <w:p w14:paraId="53373644" w14:textId="77777777" w:rsidR="00806FD7" w:rsidRPr="006E2C51" w:rsidRDefault="00806FD7" w:rsidP="00FA2081">
            <w:pPr>
              <w:spacing w:before="60" w:after="60"/>
              <w:jc w:val="center"/>
              <w:rPr>
                <w:rFonts w:ascii="Arial Narrow" w:hAnsi="Arial Narrow"/>
                <w:sz w:val="18"/>
                <w:szCs w:val="18"/>
                <w:lang w:val="en-GB"/>
              </w:rPr>
            </w:pPr>
            <w:r w:rsidRPr="006E2C51">
              <w:rPr>
                <w:rFonts w:ascii="Arial Narrow" w:hAnsi="Arial Narrow"/>
                <w:sz w:val="18"/>
                <w:szCs w:val="18"/>
                <w:lang w:val="en-GB"/>
              </w:rPr>
              <w:t>N</w:t>
            </w:r>
            <w:r>
              <w:rPr>
                <w:rFonts w:ascii="Arial Narrow" w:hAnsi="Arial Narrow"/>
                <w:sz w:val="18"/>
                <w:szCs w:val="18"/>
                <w:lang w:val="en-GB"/>
              </w:rPr>
              <w:t>o</w:t>
            </w:r>
          </w:p>
        </w:tc>
        <w:tc>
          <w:tcPr>
            <w:tcW w:w="848" w:type="dxa"/>
            <w:tcBorders>
              <w:top w:val="single" w:sz="8" w:space="0" w:color="4F81BD"/>
              <w:left w:val="single" w:sz="8" w:space="0" w:color="4F81BD"/>
              <w:bottom w:val="single" w:sz="8" w:space="0" w:color="4F81BD"/>
              <w:right w:val="single" w:sz="8" w:space="0" w:color="4F81BD"/>
            </w:tcBorders>
            <w:tcMar>
              <w:left w:w="28" w:type="dxa"/>
              <w:right w:w="28" w:type="dxa"/>
            </w:tcMar>
          </w:tcPr>
          <w:p w14:paraId="0829BCB4" w14:textId="77777777" w:rsidR="00806FD7" w:rsidRPr="006E2C51" w:rsidRDefault="00806FD7" w:rsidP="00FA2081">
            <w:pPr>
              <w:spacing w:before="60" w:after="60"/>
              <w:jc w:val="center"/>
              <w:rPr>
                <w:rFonts w:ascii="Arial Narrow" w:hAnsi="Arial Narrow"/>
                <w:sz w:val="18"/>
                <w:szCs w:val="18"/>
                <w:lang w:val="en-GB"/>
              </w:rPr>
            </w:pPr>
            <w:r w:rsidRPr="006E2C51">
              <w:rPr>
                <w:rFonts w:ascii="Arial Narrow" w:hAnsi="Arial Narrow"/>
                <w:sz w:val="18"/>
                <w:szCs w:val="18"/>
                <w:lang w:val="en-GB"/>
              </w:rPr>
              <w:t>No data</w:t>
            </w:r>
          </w:p>
        </w:tc>
        <w:tc>
          <w:tcPr>
            <w:tcW w:w="771" w:type="dxa"/>
            <w:tcBorders>
              <w:top w:val="single" w:sz="8" w:space="0" w:color="4F81BD"/>
              <w:left w:val="single" w:sz="8" w:space="0" w:color="4F81BD"/>
              <w:bottom w:val="single" w:sz="8" w:space="0" w:color="4F81BD"/>
              <w:right w:val="single" w:sz="8" w:space="0" w:color="4F81BD"/>
            </w:tcBorders>
            <w:tcMar>
              <w:left w:w="28" w:type="dxa"/>
              <w:right w:w="28" w:type="dxa"/>
            </w:tcMar>
          </w:tcPr>
          <w:p w14:paraId="4438EB61" w14:textId="77777777" w:rsidR="00806FD7" w:rsidRPr="006E2C51" w:rsidRDefault="00806FD7" w:rsidP="00FA2081">
            <w:pPr>
              <w:spacing w:before="60" w:after="60"/>
              <w:jc w:val="center"/>
              <w:rPr>
                <w:rFonts w:ascii="Arial Narrow" w:hAnsi="Arial Narrow"/>
                <w:sz w:val="18"/>
                <w:szCs w:val="18"/>
                <w:lang w:val="en-GB"/>
              </w:rPr>
            </w:pPr>
            <w:r w:rsidRPr="006E2C51">
              <w:rPr>
                <w:rFonts w:ascii="Arial Narrow" w:hAnsi="Arial Narrow"/>
                <w:sz w:val="18"/>
                <w:szCs w:val="18"/>
                <w:lang w:val="en-GB"/>
              </w:rPr>
              <w:t>-</w:t>
            </w:r>
          </w:p>
        </w:tc>
        <w:tc>
          <w:tcPr>
            <w:tcW w:w="850" w:type="dxa"/>
            <w:tcBorders>
              <w:top w:val="single" w:sz="8" w:space="0" w:color="4F81BD"/>
              <w:left w:val="single" w:sz="8" w:space="0" w:color="4F81BD"/>
              <w:bottom w:val="single" w:sz="8" w:space="0" w:color="4F81BD"/>
              <w:right w:val="single" w:sz="8" w:space="0" w:color="4F81BD"/>
            </w:tcBorders>
            <w:tcMar>
              <w:left w:w="28" w:type="dxa"/>
              <w:right w:w="28" w:type="dxa"/>
            </w:tcMar>
          </w:tcPr>
          <w:p w14:paraId="56AAC599" w14:textId="77777777" w:rsidR="00806FD7" w:rsidRPr="006E2C51" w:rsidRDefault="00806FD7" w:rsidP="00FA2081">
            <w:pPr>
              <w:spacing w:before="60" w:after="60"/>
              <w:jc w:val="center"/>
              <w:rPr>
                <w:rFonts w:ascii="Arial Narrow" w:hAnsi="Arial Narrow"/>
                <w:sz w:val="18"/>
                <w:szCs w:val="18"/>
                <w:lang w:val="en-GB"/>
              </w:rPr>
            </w:pPr>
            <w:r>
              <w:rPr>
                <w:rFonts w:ascii="Arial Narrow" w:hAnsi="Arial Narrow"/>
                <w:sz w:val="18"/>
                <w:szCs w:val="18"/>
                <w:lang w:val="en-GB"/>
              </w:rPr>
              <w:t>Yes</w:t>
            </w:r>
          </w:p>
        </w:tc>
      </w:tr>
      <w:tr w:rsidR="00806FD7" w:rsidRPr="006E2C51" w14:paraId="1FB6B2F6" w14:textId="77777777" w:rsidTr="00FA2081">
        <w:tc>
          <w:tcPr>
            <w:tcW w:w="1735"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63092370" w14:textId="77777777" w:rsidR="00806FD7" w:rsidRPr="005C3515" w:rsidRDefault="00806FD7" w:rsidP="00FA2081">
            <w:pPr>
              <w:spacing w:before="60" w:after="60"/>
              <w:rPr>
                <w:b/>
                <w:bCs/>
                <w:sz w:val="16"/>
                <w:szCs w:val="16"/>
                <w:lang w:val="en-GB"/>
              </w:rPr>
            </w:pPr>
            <w:r w:rsidRPr="005C3515">
              <w:rPr>
                <w:b/>
                <w:bCs/>
                <w:sz w:val="16"/>
                <w:szCs w:val="16"/>
                <w:lang w:val="en-GB"/>
              </w:rPr>
              <w:t>LOQmin &lt;PNEC</w:t>
            </w:r>
          </w:p>
          <w:p w14:paraId="70A15F85" w14:textId="77777777" w:rsidR="00806FD7" w:rsidRPr="005C3515" w:rsidRDefault="00806FD7" w:rsidP="00FA2081">
            <w:pPr>
              <w:spacing w:before="60" w:after="60"/>
              <w:rPr>
                <w:b/>
                <w:bCs/>
                <w:sz w:val="16"/>
                <w:szCs w:val="16"/>
                <w:lang w:val="en-GB"/>
              </w:rPr>
            </w:pPr>
          </w:p>
        </w:tc>
        <w:tc>
          <w:tcPr>
            <w:tcW w:w="959"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79DA575E" w14:textId="77777777" w:rsidR="00806FD7" w:rsidRPr="006E2C51" w:rsidRDefault="00806FD7" w:rsidP="00FA2081">
            <w:pPr>
              <w:spacing w:before="60" w:after="60"/>
              <w:jc w:val="center"/>
              <w:rPr>
                <w:rFonts w:ascii="Arial Narrow" w:hAnsi="Arial Narrow"/>
                <w:sz w:val="18"/>
                <w:szCs w:val="18"/>
                <w:lang w:val="en-GB"/>
              </w:rPr>
            </w:pPr>
            <w:r w:rsidRPr="006E2C51">
              <w:rPr>
                <w:rFonts w:ascii="Arial Narrow" w:hAnsi="Arial Narrow"/>
                <w:sz w:val="18"/>
                <w:szCs w:val="18"/>
                <w:lang w:val="en-GB"/>
              </w:rPr>
              <w:t>-</w:t>
            </w:r>
          </w:p>
        </w:tc>
        <w:tc>
          <w:tcPr>
            <w:tcW w:w="960"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48569A46" w14:textId="77777777" w:rsidR="00806FD7" w:rsidRPr="006E2C51" w:rsidRDefault="00806FD7" w:rsidP="00FA2081">
            <w:pPr>
              <w:spacing w:before="60" w:after="60"/>
              <w:jc w:val="center"/>
              <w:rPr>
                <w:rFonts w:ascii="Arial Narrow" w:hAnsi="Arial Narrow"/>
                <w:sz w:val="18"/>
                <w:szCs w:val="18"/>
                <w:lang w:val="en-GB"/>
              </w:rPr>
            </w:pPr>
            <w:r>
              <w:rPr>
                <w:rFonts w:ascii="Arial Narrow" w:hAnsi="Arial Narrow"/>
                <w:sz w:val="18"/>
                <w:szCs w:val="18"/>
                <w:lang w:val="en-GB"/>
              </w:rPr>
              <w:t>Yes</w:t>
            </w:r>
          </w:p>
        </w:tc>
        <w:tc>
          <w:tcPr>
            <w:tcW w:w="960" w:type="dxa"/>
            <w:vMerge w:val="restart"/>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3D694346" w14:textId="77777777" w:rsidR="00806FD7" w:rsidRPr="00242114" w:rsidRDefault="00806FD7" w:rsidP="00FA2081">
            <w:pPr>
              <w:spacing w:before="60" w:after="60"/>
              <w:jc w:val="center"/>
              <w:rPr>
                <w:sz w:val="18"/>
                <w:szCs w:val="18"/>
              </w:rPr>
            </w:pPr>
            <w:r w:rsidRPr="00242114">
              <w:rPr>
                <w:sz w:val="18"/>
                <w:szCs w:val="18"/>
              </w:rPr>
              <w:t>LOQ</w:t>
            </w:r>
            <w:r w:rsidRPr="006C2AB8">
              <w:rPr>
                <w:sz w:val="18"/>
                <w:szCs w:val="18"/>
                <w:vertAlign w:val="subscript"/>
              </w:rPr>
              <w:t xml:space="preserve">min </w:t>
            </w:r>
            <w:r w:rsidRPr="00242114">
              <w:rPr>
                <w:sz w:val="18"/>
                <w:szCs w:val="18"/>
              </w:rPr>
              <w:t>(</w:t>
            </w:r>
            <w:r w:rsidRPr="003815AE">
              <w:rPr>
                <w:sz w:val="18"/>
                <w:szCs w:val="18"/>
                <w:vertAlign w:val="subscript"/>
              </w:rPr>
              <w:t>datasets</w:t>
            </w:r>
            <w:r w:rsidRPr="00242114">
              <w:rPr>
                <w:sz w:val="18"/>
                <w:szCs w:val="18"/>
              </w:rPr>
              <w:t xml:space="preserve">) &lt; PNEC </w:t>
            </w:r>
            <w:r w:rsidRPr="00242114">
              <w:rPr>
                <w:i/>
                <w:sz w:val="18"/>
                <w:szCs w:val="18"/>
              </w:rPr>
              <w:t>OR</w:t>
            </w:r>
            <w:r w:rsidRPr="00242114">
              <w:rPr>
                <w:sz w:val="18"/>
                <w:szCs w:val="18"/>
              </w:rPr>
              <w:t xml:space="preserve"> LOQ</w:t>
            </w:r>
            <w:r>
              <w:rPr>
                <w:sz w:val="18"/>
                <w:szCs w:val="18"/>
                <w:vertAlign w:val="subscript"/>
              </w:rPr>
              <w:t>literat</w:t>
            </w:r>
            <w:r w:rsidRPr="00242114">
              <w:rPr>
                <w:sz w:val="18"/>
                <w:szCs w:val="18"/>
                <w:vertAlign w:val="subscript"/>
              </w:rPr>
              <w:t xml:space="preserve"> </w:t>
            </w:r>
            <w:r w:rsidRPr="00242114">
              <w:rPr>
                <w:sz w:val="18"/>
                <w:szCs w:val="18"/>
              </w:rPr>
              <w:t>&lt;PNEC</w:t>
            </w:r>
          </w:p>
        </w:tc>
        <w:tc>
          <w:tcPr>
            <w:tcW w:w="961" w:type="dxa"/>
            <w:vMerge w:val="restart"/>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0A46B817" w14:textId="77777777" w:rsidR="00806FD7" w:rsidRPr="00242114" w:rsidRDefault="00806FD7" w:rsidP="00FA2081">
            <w:pPr>
              <w:spacing w:before="60" w:after="60"/>
              <w:jc w:val="center"/>
              <w:rPr>
                <w:sz w:val="18"/>
                <w:szCs w:val="18"/>
              </w:rPr>
            </w:pPr>
            <w:r w:rsidRPr="00242114">
              <w:rPr>
                <w:sz w:val="18"/>
                <w:szCs w:val="18"/>
              </w:rPr>
              <w:t>LOQ</w:t>
            </w:r>
            <w:r w:rsidRPr="006C2AB8">
              <w:rPr>
                <w:sz w:val="18"/>
                <w:szCs w:val="18"/>
                <w:vertAlign w:val="subscript"/>
              </w:rPr>
              <w:t>min</w:t>
            </w:r>
            <w:r w:rsidRPr="00242114">
              <w:rPr>
                <w:sz w:val="18"/>
                <w:szCs w:val="18"/>
              </w:rPr>
              <w:t xml:space="preserve"> (</w:t>
            </w:r>
            <w:r w:rsidRPr="003815AE">
              <w:rPr>
                <w:sz w:val="18"/>
                <w:szCs w:val="18"/>
                <w:vertAlign w:val="subscript"/>
              </w:rPr>
              <w:t>datasets</w:t>
            </w:r>
            <w:r w:rsidRPr="00242114">
              <w:rPr>
                <w:sz w:val="18"/>
                <w:szCs w:val="18"/>
              </w:rPr>
              <w:t xml:space="preserve">) &lt; PNEC </w:t>
            </w:r>
            <w:r w:rsidRPr="00242114">
              <w:rPr>
                <w:i/>
                <w:sz w:val="18"/>
                <w:szCs w:val="18"/>
              </w:rPr>
              <w:t xml:space="preserve">OR </w:t>
            </w:r>
            <w:r w:rsidRPr="00242114">
              <w:rPr>
                <w:sz w:val="18"/>
                <w:szCs w:val="18"/>
              </w:rPr>
              <w:t>LOQ</w:t>
            </w:r>
            <w:r>
              <w:rPr>
                <w:sz w:val="18"/>
                <w:szCs w:val="18"/>
                <w:vertAlign w:val="subscript"/>
              </w:rPr>
              <w:t>literat</w:t>
            </w:r>
            <w:r w:rsidRPr="00242114">
              <w:rPr>
                <w:sz w:val="18"/>
                <w:szCs w:val="18"/>
                <w:vertAlign w:val="subscript"/>
              </w:rPr>
              <w:t xml:space="preserve"> </w:t>
            </w:r>
            <w:r w:rsidRPr="00242114">
              <w:rPr>
                <w:sz w:val="18"/>
                <w:szCs w:val="18"/>
              </w:rPr>
              <w:t>&lt;PNEC</w:t>
            </w:r>
          </w:p>
        </w:tc>
        <w:tc>
          <w:tcPr>
            <w:tcW w:w="1054"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5610EDCC" w14:textId="77777777" w:rsidR="00806FD7" w:rsidRPr="006E2C51" w:rsidRDefault="00806FD7" w:rsidP="00FA2081">
            <w:pPr>
              <w:spacing w:before="60" w:after="60"/>
              <w:jc w:val="center"/>
              <w:rPr>
                <w:rFonts w:ascii="Arial Narrow" w:hAnsi="Arial Narrow"/>
                <w:sz w:val="18"/>
                <w:szCs w:val="18"/>
                <w:lang w:val="en-GB"/>
              </w:rPr>
            </w:pPr>
            <w:r w:rsidRPr="006E2C51">
              <w:rPr>
                <w:rFonts w:ascii="Arial Narrow" w:hAnsi="Arial Narrow"/>
                <w:sz w:val="18"/>
                <w:szCs w:val="18"/>
                <w:lang w:val="en-GB"/>
              </w:rPr>
              <w:t>No data</w:t>
            </w:r>
          </w:p>
        </w:tc>
        <w:tc>
          <w:tcPr>
            <w:tcW w:w="850"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627F81BA" w14:textId="77777777" w:rsidR="00806FD7" w:rsidRPr="006E2C51" w:rsidRDefault="00806FD7" w:rsidP="00FA2081">
            <w:pPr>
              <w:spacing w:before="60" w:after="60"/>
              <w:jc w:val="center"/>
              <w:rPr>
                <w:rFonts w:ascii="Arial Narrow" w:hAnsi="Arial Narrow"/>
                <w:sz w:val="18"/>
                <w:szCs w:val="18"/>
                <w:lang w:val="en-GB"/>
              </w:rPr>
            </w:pPr>
            <w:r w:rsidRPr="006E2C51">
              <w:rPr>
                <w:rFonts w:ascii="Arial Narrow" w:hAnsi="Arial Narrow"/>
                <w:sz w:val="18"/>
                <w:szCs w:val="18"/>
                <w:lang w:val="en-GB"/>
              </w:rPr>
              <w:t>-</w:t>
            </w:r>
          </w:p>
        </w:tc>
        <w:tc>
          <w:tcPr>
            <w:tcW w:w="977"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50A09582" w14:textId="77777777" w:rsidR="00806FD7" w:rsidRDefault="00806FD7" w:rsidP="00FA2081">
            <w:pPr>
              <w:spacing w:before="60" w:after="60"/>
              <w:jc w:val="center"/>
              <w:rPr>
                <w:rFonts w:ascii="Arial Narrow" w:hAnsi="Arial Narrow"/>
                <w:sz w:val="18"/>
                <w:szCs w:val="18"/>
                <w:lang w:val="en-GB"/>
              </w:rPr>
            </w:pPr>
            <w:r>
              <w:rPr>
                <w:rFonts w:ascii="Arial Narrow" w:hAnsi="Arial Narrow"/>
                <w:sz w:val="18"/>
                <w:szCs w:val="18"/>
                <w:lang w:val="en-GB"/>
              </w:rPr>
              <w:t xml:space="preserve">No or </w:t>
            </w:r>
          </w:p>
          <w:p w14:paraId="3B948D5E" w14:textId="77777777" w:rsidR="00806FD7" w:rsidRPr="006E2C51" w:rsidRDefault="00806FD7" w:rsidP="00FA2081">
            <w:pPr>
              <w:spacing w:before="60" w:after="60"/>
              <w:jc w:val="center"/>
              <w:rPr>
                <w:rFonts w:ascii="Arial Narrow" w:hAnsi="Arial Narrow"/>
                <w:sz w:val="18"/>
                <w:szCs w:val="18"/>
                <w:lang w:val="en-GB"/>
              </w:rPr>
            </w:pPr>
            <w:r>
              <w:rPr>
                <w:rFonts w:ascii="Arial Narrow" w:hAnsi="Arial Narrow"/>
                <w:sz w:val="18"/>
                <w:szCs w:val="18"/>
                <w:lang w:val="en-GB"/>
              </w:rPr>
              <w:t>No data</w:t>
            </w:r>
          </w:p>
        </w:tc>
        <w:tc>
          <w:tcPr>
            <w:tcW w:w="960"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4D0033A0" w14:textId="77777777" w:rsidR="00806FD7" w:rsidRPr="006E2C51" w:rsidRDefault="00806FD7" w:rsidP="00FA2081">
            <w:pPr>
              <w:spacing w:before="60" w:after="60"/>
              <w:jc w:val="center"/>
              <w:rPr>
                <w:rFonts w:ascii="Arial Narrow" w:hAnsi="Arial Narrow"/>
                <w:sz w:val="18"/>
                <w:szCs w:val="18"/>
                <w:lang w:val="en-GB"/>
              </w:rPr>
            </w:pPr>
            <w:r>
              <w:rPr>
                <w:rFonts w:ascii="Arial Narrow" w:hAnsi="Arial Narrow"/>
                <w:sz w:val="18"/>
                <w:szCs w:val="18"/>
                <w:lang w:val="en-GB"/>
              </w:rPr>
              <w:t>No</w:t>
            </w:r>
          </w:p>
        </w:tc>
        <w:tc>
          <w:tcPr>
            <w:tcW w:w="1040"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1BC97138" w14:textId="77777777" w:rsidR="00806FD7" w:rsidRPr="006E2C51" w:rsidRDefault="00806FD7" w:rsidP="00FA2081">
            <w:pPr>
              <w:spacing w:before="60" w:after="60"/>
              <w:jc w:val="center"/>
              <w:rPr>
                <w:rFonts w:ascii="Arial Narrow" w:hAnsi="Arial Narrow"/>
                <w:sz w:val="18"/>
                <w:szCs w:val="18"/>
                <w:lang w:val="en-GB"/>
              </w:rPr>
            </w:pPr>
            <w:r>
              <w:rPr>
                <w:rFonts w:ascii="Arial Narrow" w:hAnsi="Arial Narrow"/>
                <w:sz w:val="18"/>
                <w:szCs w:val="18"/>
                <w:lang w:val="en-GB"/>
              </w:rPr>
              <w:t>No</w:t>
            </w:r>
            <w:r w:rsidRPr="006E2C51">
              <w:rPr>
                <w:rFonts w:ascii="Arial Narrow" w:hAnsi="Arial Narrow"/>
                <w:sz w:val="18"/>
                <w:szCs w:val="18"/>
                <w:lang w:val="en-GB"/>
              </w:rPr>
              <w:t xml:space="preserve"> or </w:t>
            </w:r>
          </w:p>
          <w:p w14:paraId="1A0940FF" w14:textId="77777777" w:rsidR="00806FD7" w:rsidRPr="006E2C51" w:rsidRDefault="00806FD7" w:rsidP="00FA2081">
            <w:pPr>
              <w:spacing w:before="60" w:after="60"/>
              <w:jc w:val="center"/>
              <w:rPr>
                <w:rFonts w:ascii="Arial Narrow" w:hAnsi="Arial Narrow"/>
                <w:sz w:val="18"/>
                <w:szCs w:val="18"/>
                <w:lang w:val="en-GB"/>
              </w:rPr>
            </w:pPr>
            <w:r w:rsidRPr="006E2C51">
              <w:rPr>
                <w:rFonts w:ascii="Arial Narrow" w:hAnsi="Arial Narrow"/>
                <w:sz w:val="18"/>
                <w:szCs w:val="18"/>
                <w:lang w:val="en-GB"/>
              </w:rPr>
              <w:t>No data</w:t>
            </w:r>
          </w:p>
          <w:p w14:paraId="700F2D55" w14:textId="77777777" w:rsidR="00806FD7" w:rsidRPr="006E2C51" w:rsidRDefault="00806FD7" w:rsidP="00FA2081">
            <w:pPr>
              <w:spacing w:before="60" w:after="60"/>
              <w:jc w:val="center"/>
              <w:rPr>
                <w:rFonts w:ascii="Arial Narrow" w:hAnsi="Arial Narrow"/>
                <w:sz w:val="18"/>
                <w:szCs w:val="18"/>
                <w:lang w:val="en-GB"/>
              </w:rPr>
            </w:pPr>
          </w:p>
        </w:tc>
        <w:tc>
          <w:tcPr>
            <w:tcW w:w="994" w:type="dxa"/>
            <w:vMerge w:val="restart"/>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114B06A6" w14:textId="77777777" w:rsidR="00806FD7" w:rsidRPr="006E2C51" w:rsidRDefault="00806FD7" w:rsidP="00FA2081">
            <w:pPr>
              <w:spacing w:before="60" w:after="60"/>
              <w:jc w:val="center"/>
              <w:rPr>
                <w:rFonts w:ascii="Arial Narrow" w:hAnsi="Arial Narrow"/>
                <w:sz w:val="18"/>
                <w:szCs w:val="18"/>
              </w:rPr>
            </w:pPr>
            <w:r w:rsidRPr="00242114">
              <w:rPr>
                <w:sz w:val="18"/>
                <w:szCs w:val="18"/>
              </w:rPr>
              <w:t>LOQ</w:t>
            </w:r>
            <w:r w:rsidRPr="006C2AB8">
              <w:rPr>
                <w:sz w:val="18"/>
                <w:szCs w:val="18"/>
                <w:vertAlign w:val="subscript"/>
              </w:rPr>
              <w:t xml:space="preserve">min </w:t>
            </w:r>
            <w:r w:rsidRPr="00242114">
              <w:rPr>
                <w:sz w:val="18"/>
                <w:szCs w:val="18"/>
              </w:rPr>
              <w:t>(</w:t>
            </w:r>
            <w:r w:rsidRPr="003815AE">
              <w:rPr>
                <w:sz w:val="18"/>
                <w:szCs w:val="18"/>
                <w:vertAlign w:val="subscript"/>
              </w:rPr>
              <w:t>datasets</w:t>
            </w:r>
            <w:r w:rsidRPr="00242114">
              <w:rPr>
                <w:sz w:val="18"/>
                <w:szCs w:val="18"/>
              </w:rPr>
              <w:t xml:space="preserve">) &lt; PNEC </w:t>
            </w:r>
            <w:r w:rsidRPr="00242114">
              <w:rPr>
                <w:i/>
                <w:sz w:val="18"/>
                <w:szCs w:val="18"/>
              </w:rPr>
              <w:t>OR</w:t>
            </w:r>
            <w:r w:rsidRPr="00242114">
              <w:rPr>
                <w:sz w:val="18"/>
                <w:szCs w:val="18"/>
              </w:rPr>
              <w:t xml:space="preserve"> LOQ</w:t>
            </w:r>
            <w:r>
              <w:rPr>
                <w:sz w:val="18"/>
                <w:szCs w:val="18"/>
                <w:vertAlign w:val="subscript"/>
              </w:rPr>
              <w:t>literat</w:t>
            </w:r>
            <w:r w:rsidRPr="00242114">
              <w:rPr>
                <w:sz w:val="18"/>
                <w:szCs w:val="18"/>
                <w:vertAlign w:val="subscript"/>
              </w:rPr>
              <w:t xml:space="preserve"> </w:t>
            </w:r>
            <w:r w:rsidRPr="00242114">
              <w:rPr>
                <w:sz w:val="18"/>
                <w:szCs w:val="18"/>
              </w:rPr>
              <w:t>&lt;PNEC</w:t>
            </w:r>
          </w:p>
        </w:tc>
        <w:tc>
          <w:tcPr>
            <w:tcW w:w="993" w:type="dxa"/>
            <w:vMerge w:val="restart"/>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064AD005" w14:textId="77777777" w:rsidR="00806FD7" w:rsidRPr="006E2C51" w:rsidRDefault="00806FD7" w:rsidP="00FA2081">
            <w:pPr>
              <w:spacing w:before="60" w:after="60"/>
              <w:jc w:val="center"/>
              <w:rPr>
                <w:rFonts w:ascii="Arial Narrow" w:hAnsi="Arial Narrow"/>
                <w:sz w:val="18"/>
                <w:szCs w:val="18"/>
              </w:rPr>
            </w:pPr>
            <w:r w:rsidRPr="00242114">
              <w:rPr>
                <w:sz w:val="18"/>
                <w:szCs w:val="18"/>
              </w:rPr>
              <w:t>LOQ</w:t>
            </w:r>
            <w:r w:rsidRPr="006C2AB8">
              <w:rPr>
                <w:sz w:val="18"/>
                <w:szCs w:val="18"/>
                <w:vertAlign w:val="subscript"/>
              </w:rPr>
              <w:t>min</w:t>
            </w:r>
            <w:r w:rsidRPr="00242114">
              <w:rPr>
                <w:sz w:val="18"/>
                <w:szCs w:val="18"/>
              </w:rPr>
              <w:t xml:space="preserve"> (</w:t>
            </w:r>
            <w:r w:rsidRPr="003815AE">
              <w:rPr>
                <w:sz w:val="18"/>
                <w:szCs w:val="18"/>
                <w:vertAlign w:val="subscript"/>
              </w:rPr>
              <w:t>datasets</w:t>
            </w:r>
            <w:r w:rsidRPr="00242114">
              <w:rPr>
                <w:sz w:val="18"/>
                <w:szCs w:val="18"/>
              </w:rPr>
              <w:t xml:space="preserve">) &lt; PNEC </w:t>
            </w:r>
            <w:r w:rsidRPr="00242114">
              <w:rPr>
                <w:i/>
                <w:sz w:val="18"/>
                <w:szCs w:val="18"/>
              </w:rPr>
              <w:t xml:space="preserve">OR </w:t>
            </w:r>
            <w:r w:rsidRPr="00242114">
              <w:rPr>
                <w:sz w:val="18"/>
                <w:szCs w:val="18"/>
              </w:rPr>
              <w:t>LOQ</w:t>
            </w:r>
            <w:r>
              <w:rPr>
                <w:sz w:val="18"/>
                <w:szCs w:val="18"/>
                <w:vertAlign w:val="subscript"/>
              </w:rPr>
              <w:t>literat</w:t>
            </w:r>
            <w:r w:rsidRPr="00242114">
              <w:rPr>
                <w:sz w:val="18"/>
                <w:szCs w:val="18"/>
                <w:vertAlign w:val="subscript"/>
              </w:rPr>
              <w:t xml:space="preserve"> </w:t>
            </w:r>
            <w:r w:rsidRPr="00242114">
              <w:rPr>
                <w:sz w:val="18"/>
                <w:szCs w:val="18"/>
              </w:rPr>
              <w:t>&lt;PNEC</w:t>
            </w:r>
          </w:p>
        </w:tc>
        <w:tc>
          <w:tcPr>
            <w:tcW w:w="848"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7F1B0EC1" w14:textId="77777777" w:rsidR="00806FD7" w:rsidRPr="006E2C51" w:rsidRDefault="00806FD7" w:rsidP="00FA2081">
            <w:pPr>
              <w:spacing w:before="60" w:after="60"/>
              <w:jc w:val="center"/>
              <w:rPr>
                <w:rFonts w:ascii="Arial Narrow" w:hAnsi="Arial Narrow"/>
                <w:sz w:val="18"/>
                <w:szCs w:val="18"/>
                <w:lang w:val="en-GB"/>
              </w:rPr>
            </w:pPr>
            <w:r w:rsidRPr="006E2C51">
              <w:rPr>
                <w:rFonts w:ascii="Arial Narrow" w:hAnsi="Arial Narrow"/>
                <w:sz w:val="18"/>
                <w:szCs w:val="18"/>
                <w:lang w:val="en-GB"/>
              </w:rPr>
              <w:t>No data</w:t>
            </w:r>
          </w:p>
        </w:tc>
        <w:tc>
          <w:tcPr>
            <w:tcW w:w="771"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4C11F221" w14:textId="77777777" w:rsidR="00806FD7" w:rsidRPr="006E2C51" w:rsidRDefault="00806FD7" w:rsidP="00FA2081">
            <w:pPr>
              <w:spacing w:before="60" w:after="60"/>
              <w:jc w:val="center"/>
              <w:rPr>
                <w:rFonts w:ascii="Arial Narrow" w:hAnsi="Arial Narrow"/>
                <w:sz w:val="18"/>
                <w:szCs w:val="18"/>
                <w:lang w:val="en-GB"/>
              </w:rPr>
            </w:pPr>
            <w:r w:rsidRPr="006E2C51">
              <w:rPr>
                <w:rFonts w:ascii="Arial Narrow" w:hAnsi="Arial Narrow"/>
                <w:sz w:val="18"/>
                <w:szCs w:val="18"/>
                <w:lang w:val="en-GB"/>
              </w:rPr>
              <w:t>-</w:t>
            </w:r>
          </w:p>
        </w:tc>
        <w:tc>
          <w:tcPr>
            <w:tcW w:w="850"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6782CB1B" w14:textId="77777777" w:rsidR="00806FD7" w:rsidRPr="006E2C51" w:rsidRDefault="00806FD7" w:rsidP="00FA2081">
            <w:pPr>
              <w:spacing w:before="60" w:after="60"/>
              <w:jc w:val="center"/>
              <w:rPr>
                <w:rFonts w:ascii="Arial Narrow" w:hAnsi="Arial Narrow"/>
                <w:sz w:val="18"/>
                <w:szCs w:val="18"/>
                <w:lang w:val="en-GB"/>
              </w:rPr>
            </w:pPr>
            <w:r>
              <w:rPr>
                <w:rFonts w:ascii="Arial Narrow" w:hAnsi="Arial Narrow"/>
                <w:sz w:val="18"/>
                <w:szCs w:val="18"/>
                <w:lang w:val="en-GB"/>
              </w:rPr>
              <w:t>Yes</w:t>
            </w:r>
          </w:p>
        </w:tc>
      </w:tr>
      <w:tr w:rsidR="00806FD7" w:rsidRPr="006E2C51" w14:paraId="7DD2540D" w14:textId="77777777" w:rsidTr="00FA2081">
        <w:tc>
          <w:tcPr>
            <w:tcW w:w="1735" w:type="dxa"/>
            <w:tcBorders>
              <w:top w:val="single" w:sz="8" w:space="0" w:color="4F81BD"/>
              <w:left w:val="single" w:sz="8" w:space="0" w:color="4F81BD"/>
              <w:bottom w:val="single" w:sz="8" w:space="0" w:color="4F81BD"/>
              <w:right w:val="single" w:sz="8" w:space="0" w:color="4F81BD"/>
            </w:tcBorders>
            <w:tcMar>
              <w:left w:w="28" w:type="dxa"/>
              <w:right w:w="28" w:type="dxa"/>
            </w:tcMar>
          </w:tcPr>
          <w:p w14:paraId="3EFC4D47" w14:textId="77777777" w:rsidR="00806FD7" w:rsidRPr="005C3515" w:rsidRDefault="00806FD7" w:rsidP="00FA2081">
            <w:pPr>
              <w:spacing w:before="60" w:after="60"/>
              <w:rPr>
                <w:b/>
                <w:bCs/>
                <w:sz w:val="16"/>
                <w:szCs w:val="16"/>
                <w:lang w:val="en-GB"/>
              </w:rPr>
            </w:pPr>
            <w:r>
              <w:rPr>
                <w:b/>
                <w:bCs/>
                <w:sz w:val="16"/>
                <w:szCs w:val="16"/>
                <w:lang w:val="en-GB"/>
              </w:rPr>
              <w:t>LOQ</w:t>
            </w:r>
            <w:r w:rsidRPr="00D60C97">
              <w:rPr>
                <w:b/>
                <w:bCs/>
                <w:sz w:val="16"/>
                <w:szCs w:val="16"/>
                <w:vertAlign w:val="subscript"/>
                <w:lang w:val="en-GB"/>
              </w:rPr>
              <w:t xml:space="preserve">literat </w:t>
            </w:r>
            <w:r w:rsidRPr="005C3515">
              <w:rPr>
                <w:b/>
                <w:bCs/>
                <w:sz w:val="16"/>
                <w:szCs w:val="16"/>
                <w:lang w:val="en-GB"/>
              </w:rPr>
              <w:t>&lt;PNEC</w:t>
            </w:r>
          </w:p>
        </w:tc>
        <w:tc>
          <w:tcPr>
            <w:tcW w:w="959" w:type="dxa"/>
            <w:tcBorders>
              <w:top w:val="single" w:sz="8" w:space="0" w:color="4F81BD"/>
              <w:left w:val="single" w:sz="8" w:space="0" w:color="4F81BD"/>
              <w:bottom w:val="single" w:sz="8" w:space="0" w:color="4F81BD"/>
              <w:right w:val="single" w:sz="8" w:space="0" w:color="4F81BD"/>
            </w:tcBorders>
            <w:tcMar>
              <w:left w:w="28" w:type="dxa"/>
              <w:right w:w="28" w:type="dxa"/>
            </w:tcMar>
          </w:tcPr>
          <w:p w14:paraId="702D6253" w14:textId="77777777" w:rsidR="00806FD7" w:rsidRPr="006E2C51" w:rsidRDefault="00806FD7" w:rsidP="00FA2081">
            <w:pPr>
              <w:spacing w:before="60" w:after="60"/>
              <w:jc w:val="center"/>
              <w:rPr>
                <w:rFonts w:ascii="Arial Narrow" w:hAnsi="Arial Narrow"/>
                <w:sz w:val="18"/>
                <w:szCs w:val="18"/>
                <w:lang w:val="en-GB"/>
              </w:rPr>
            </w:pPr>
            <w:r w:rsidRPr="006E2C51">
              <w:rPr>
                <w:rFonts w:ascii="Arial Narrow" w:hAnsi="Arial Narrow"/>
                <w:sz w:val="18"/>
                <w:szCs w:val="18"/>
                <w:lang w:val="en-GB"/>
              </w:rPr>
              <w:t>-</w:t>
            </w:r>
          </w:p>
        </w:tc>
        <w:tc>
          <w:tcPr>
            <w:tcW w:w="960" w:type="dxa"/>
            <w:tcBorders>
              <w:top w:val="single" w:sz="8" w:space="0" w:color="4F81BD"/>
              <w:left w:val="single" w:sz="8" w:space="0" w:color="4F81BD"/>
              <w:bottom w:val="single" w:sz="8" w:space="0" w:color="4F81BD"/>
              <w:right w:val="single" w:sz="8" w:space="0" w:color="4F81BD"/>
            </w:tcBorders>
            <w:tcMar>
              <w:left w:w="28" w:type="dxa"/>
              <w:right w:w="28" w:type="dxa"/>
            </w:tcMar>
          </w:tcPr>
          <w:p w14:paraId="1821F993" w14:textId="77777777" w:rsidR="00806FD7" w:rsidRPr="006E2C51" w:rsidRDefault="00806FD7" w:rsidP="00FA2081">
            <w:pPr>
              <w:spacing w:before="60" w:after="60"/>
              <w:jc w:val="center"/>
              <w:rPr>
                <w:rFonts w:ascii="Arial Narrow" w:hAnsi="Arial Narrow"/>
                <w:sz w:val="18"/>
                <w:szCs w:val="18"/>
                <w:lang w:val="en-GB"/>
              </w:rPr>
            </w:pPr>
            <w:r w:rsidRPr="006E2C51">
              <w:rPr>
                <w:rFonts w:ascii="Arial Narrow" w:hAnsi="Arial Narrow"/>
                <w:sz w:val="18"/>
                <w:szCs w:val="18"/>
                <w:lang w:val="en-GB"/>
              </w:rPr>
              <w:t>-</w:t>
            </w:r>
          </w:p>
        </w:tc>
        <w:tc>
          <w:tcPr>
            <w:tcW w:w="960" w:type="dxa"/>
            <w:vMerge/>
            <w:tcBorders>
              <w:top w:val="single" w:sz="8" w:space="0" w:color="4F81BD"/>
              <w:left w:val="single" w:sz="8" w:space="0" w:color="4F81BD"/>
              <w:bottom w:val="single" w:sz="8" w:space="0" w:color="4F81BD"/>
              <w:right w:val="single" w:sz="8" w:space="0" w:color="4F81BD"/>
            </w:tcBorders>
            <w:tcMar>
              <w:left w:w="28" w:type="dxa"/>
              <w:right w:w="28" w:type="dxa"/>
            </w:tcMar>
          </w:tcPr>
          <w:p w14:paraId="6A7033C6" w14:textId="77777777" w:rsidR="00806FD7" w:rsidRPr="006E2C51" w:rsidRDefault="00806FD7" w:rsidP="00FA2081">
            <w:pPr>
              <w:spacing w:before="60" w:after="60"/>
              <w:jc w:val="center"/>
              <w:rPr>
                <w:rFonts w:ascii="Arial Narrow" w:hAnsi="Arial Narrow"/>
                <w:sz w:val="18"/>
                <w:szCs w:val="18"/>
                <w:lang w:val="en-GB"/>
              </w:rPr>
            </w:pPr>
          </w:p>
        </w:tc>
        <w:tc>
          <w:tcPr>
            <w:tcW w:w="961" w:type="dxa"/>
            <w:vMerge/>
            <w:tcBorders>
              <w:top w:val="single" w:sz="8" w:space="0" w:color="4F81BD"/>
              <w:left w:val="single" w:sz="8" w:space="0" w:color="4F81BD"/>
              <w:bottom w:val="single" w:sz="8" w:space="0" w:color="4F81BD"/>
              <w:right w:val="single" w:sz="8" w:space="0" w:color="4F81BD"/>
            </w:tcBorders>
            <w:tcMar>
              <w:left w:w="28" w:type="dxa"/>
              <w:right w:w="28" w:type="dxa"/>
            </w:tcMar>
          </w:tcPr>
          <w:p w14:paraId="6D7F15AF" w14:textId="77777777" w:rsidR="00806FD7" w:rsidRPr="006E2C51" w:rsidRDefault="00806FD7" w:rsidP="00FA2081">
            <w:pPr>
              <w:spacing w:before="60" w:after="60"/>
              <w:jc w:val="center"/>
              <w:rPr>
                <w:rFonts w:ascii="Arial Narrow" w:hAnsi="Arial Narrow"/>
                <w:sz w:val="18"/>
                <w:szCs w:val="18"/>
                <w:lang w:val="en-GB"/>
              </w:rPr>
            </w:pPr>
          </w:p>
        </w:tc>
        <w:tc>
          <w:tcPr>
            <w:tcW w:w="1054" w:type="dxa"/>
            <w:tcBorders>
              <w:top w:val="single" w:sz="8" w:space="0" w:color="4F81BD"/>
              <w:left w:val="single" w:sz="8" w:space="0" w:color="4F81BD"/>
              <w:bottom w:val="single" w:sz="8" w:space="0" w:color="4F81BD"/>
              <w:right w:val="single" w:sz="8" w:space="0" w:color="4F81BD"/>
            </w:tcBorders>
            <w:tcMar>
              <w:left w:w="28" w:type="dxa"/>
              <w:right w:w="28" w:type="dxa"/>
            </w:tcMar>
          </w:tcPr>
          <w:p w14:paraId="3F6FC3D9" w14:textId="77777777" w:rsidR="00806FD7" w:rsidRPr="006E2C51" w:rsidRDefault="00806FD7" w:rsidP="00FA2081">
            <w:pPr>
              <w:spacing w:before="60" w:after="60"/>
              <w:jc w:val="center"/>
              <w:rPr>
                <w:rFonts w:ascii="Arial Narrow" w:hAnsi="Arial Narrow"/>
                <w:sz w:val="18"/>
                <w:szCs w:val="18"/>
                <w:lang w:val="en-GB"/>
              </w:rPr>
            </w:pPr>
            <w:r>
              <w:rPr>
                <w:rFonts w:ascii="Arial Narrow" w:hAnsi="Arial Narrow"/>
                <w:sz w:val="18"/>
                <w:szCs w:val="18"/>
                <w:lang w:val="en-GB"/>
              </w:rPr>
              <w:t>Yes</w:t>
            </w:r>
          </w:p>
        </w:tc>
        <w:tc>
          <w:tcPr>
            <w:tcW w:w="850" w:type="dxa"/>
            <w:tcBorders>
              <w:top w:val="single" w:sz="8" w:space="0" w:color="4F81BD"/>
              <w:left w:val="single" w:sz="8" w:space="0" w:color="4F81BD"/>
              <w:bottom w:val="single" w:sz="8" w:space="0" w:color="4F81BD"/>
              <w:right w:val="single" w:sz="8" w:space="0" w:color="4F81BD"/>
            </w:tcBorders>
            <w:tcMar>
              <w:left w:w="28" w:type="dxa"/>
              <w:right w:w="28" w:type="dxa"/>
            </w:tcMar>
          </w:tcPr>
          <w:p w14:paraId="3DB93D9D" w14:textId="77777777" w:rsidR="00806FD7" w:rsidRPr="006E2C51" w:rsidRDefault="00806FD7" w:rsidP="00FA2081">
            <w:pPr>
              <w:spacing w:before="60" w:after="60"/>
              <w:jc w:val="center"/>
              <w:rPr>
                <w:rFonts w:ascii="Arial Narrow" w:hAnsi="Arial Narrow"/>
                <w:sz w:val="18"/>
                <w:szCs w:val="18"/>
                <w:lang w:val="en-GB"/>
              </w:rPr>
            </w:pPr>
            <w:r w:rsidRPr="006E2C51">
              <w:rPr>
                <w:rFonts w:ascii="Arial Narrow" w:hAnsi="Arial Narrow"/>
                <w:sz w:val="18"/>
                <w:szCs w:val="18"/>
                <w:lang w:val="en-GB"/>
              </w:rPr>
              <w:t>-</w:t>
            </w:r>
          </w:p>
        </w:tc>
        <w:tc>
          <w:tcPr>
            <w:tcW w:w="977" w:type="dxa"/>
            <w:tcBorders>
              <w:top w:val="single" w:sz="8" w:space="0" w:color="4F81BD"/>
              <w:left w:val="single" w:sz="8" w:space="0" w:color="4F81BD"/>
              <w:bottom w:val="single" w:sz="8" w:space="0" w:color="4F81BD"/>
              <w:right w:val="single" w:sz="8" w:space="0" w:color="4F81BD"/>
            </w:tcBorders>
            <w:tcMar>
              <w:left w:w="28" w:type="dxa"/>
              <w:right w:w="28" w:type="dxa"/>
            </w:tcMar>
          </w:tcPr>
          <w:p w14:paraId="067D8B74" w14:textId="77777777" w:rsidR="00806FD7" w:rsidRPr="006E2C51" w:rsidRDefault="00806FD7" w:rsidP="00FA2081">
            <w:pPr>
              <w:spacing w:before="60" w:after="60"/>
              <w:jc w:val="center"/>
              <w:rPr>
                <w:rFonts w:ascii="Arial Narrow" w:hAnsi="Arial Narrow"/>
                <w:sz w:val="18"/>
                <w:szCs w:val="18"/>
                <w:lang w:val="en-GB"/>
              </w:rPr>
            </w:pPr>
            <w:r>
              <w:rPr>
                <w:rFonts w:ascii="Arial Narrow" w:hAnsi="Arial Narrow"/>
                <w:sz w:val="18"/>
                <w:szCs w:val="18"/>
                <w:lang w:val="en-GB"/>
              </w:rPr>
              <w:t>No</w:t>
            </w:r>
          </w:p>
        </w:tc>
        <w:tc>
          <w:tcPr>
            <w:tcW w:w="960" w:type="dxa"/>
            <w:tcBorders>
              <w:top w:val="single" w:sz="8" w:space="0" w:color="4F81BD"/>
              <w:left w:val="single" w:sz="8" w:space="0" w:color="4F81BD"/>
              <w:bottom w:val="single" w:sz="8" w:space="0" w:color="4F81BD"/>
              <w:right w:val="single" w:sz="8" w:space="0" w:color="4F81BD"/>
            </w:tcBorders>
            <w:tcMar>
              <w:left w:w="28" w:type="dxa"/>
              <w:right w:w="28" w:type="dxa"/>
            </w:tcMar>
          </w:tcPr>
          <w:p w14:paraId="195B8555" w14:textId="77777777" w:rsidR="00806FD7" w:rsidRPr="006E2C51" w:rsidRDefault="00806FD7" w:rsidP="00FA2081">
            <w:pPr>
              <w:spacing w:before="60" w:after="60"/>
              <w:jc w:val="center"/>
              <w:rPr>
                <w:rFonts w:ascii="Arial Narrow" w:hAnsi="Arial Narrow"/>
                <w:sz w:val="18"/>
                <w:szCs w:val="18"/>
                <w:lang w:val="en-GB"/>
              </w:rPr>
            </w:pPr>
            <w:r>
              <w:rPr>
                <w:rFonts w:ascii="Arial Narrow" w:hAnsi="Arial Narrow"/>
                <w:sz w:val="18"/>
                <w:szCs w:val="18"/>
                <w:lang w:val="en-GB"/>
              </w:rPr>
              <w:t>No</w:t>
            </w:r>
          </w:p>
        </w:tc>
        <w:tc>
          <w:tcPr>
            <w:tcW w:w="1040" w:type="dxa"/>
            <w:tcBorders>
              <w:top w:val="single" w:sz="8" w:space="0" w:color="4F81BD"/>
              <w:left w:val="single" w:sz="8" w:space="0" w:color="4F81BD"/>
              <w:bottom w:val="single" w:sz="8" w:space="0" w:color="4F81BD"/>
              <w:right w:val="single" w:sz="8" w:space="0" w:color="4F81BD"/>
            </w:tcBorders>
            <w:tcMar>
              <w:left w:w="28" w:type="dxa"/>
              <w:right w:w="28" w:type="dxa"/>
            </w:tcMar>
          </w:tcPr>
          <w:p w14:paraId="6716DD73" w14:textId="77777777" w:rsidR="00806FD7" w:rsidRPr="006E2C51" w:rsidRDefault="00806FD7" w:rsidP="00FA2081">
            <w:pPr>
              <w:spacing w:before="60" w:after="60"/>
              <w:jc w:val="center"/>
              <w:rPr>
                <w:rFonts w:ascii="Arial Narrow" w:hAnsi="Arial Narrow"/>
                <w:sz w:val="18"/>
                <w:szCs w:val="18"/>
                <w:lang w:val="en-GB"/>
              </w:rPr>
            </w:pPr>
            <w:r w:rsidRPr="006E2C51">
              <w:rPr>
                <w:rFonts w:ascii="Arial Narrow" w:hAnsi="Arial Narrow"/>
                <w:sz w:val="18"/>
                <w:szCs w:val="18"/>
                <w:lang w:val="en-GB"/>
              </w:rPr>
              <w:t>No data</w:t>
            </w:r>
          </w:p>
        </w:tc>
        <w:tc>
          <w:tcPr>
            <w:tcW w:w="994" w:type="dxa"/>
            <w:vMerge/>
            <w:tcBorders>
              <w:top w:val="single" w:sz="8" w:space="0" w:color="4F81BD"/>
              <w:left w:val="single" w:sz="8" w:space="0" w:color="4F81BD"/>
              <w:bottom w:val="single" w:sz="8" w:space="0" w:color="4F81BD"/>
              <w:right w:val="single" w:sz="8" w:space="0" w:color="4F81BD"/>
            </w:tcBorders>
            <w:tcMar>
              <w:left w:w="28" w:type="dxa"/>
              <w:right w:w="28" w:type="dxa"/>
            </w:tcMar>
          </w:tcPr>
          <w:p w14:paraId="733A813B" w14:textId="77777777" w:rsidR="00806FD7" w:rsidRPr="006E2C51" w:rsidRDefault="00806FD7" w:rsidP="00FA2081">
            <w:pPr>
              <w:spacing w:before="60" w:after="60"/>
              <w:jc w:val="center"/>
              <w:rPr>
                <w:rFonts w:ascii="Arial Narrow" w:hAnsi="Arial Narrow"/>
                <w:sz w:val="18"/>
                <w:szCs w:val="18"/>
                <w:lang w:val="en-GB"/>
              </w:rPr>
            </w:pPr>
          </w:p>
        </w:tc>
        <w:tc>
          <w:tcPr>
            <w:tcW w:w="993" w:type="dxa"/>
            <w:vMerge/>
            <w:tcBorders>
              <w:top w:val="single" w:sz="8" w:space="0" w:color="4F81BD"/>
              <w:left w:val="single" w:sz="8" w:space="0" w:color="4F81BD"/>
              <w:bottom w:val="single" w:sz="8" w:space="0" w:color="4F81BD"/>
              <w:right w:val="single" w:sz="8" w:space="0" w:color="4F81BD"/>
            </w:tcBorders>
            <w:tcMar>
              <w:left w:w="28" w:type="dxa"/>
              <w:right w:w="28" w:type="dxa"/>
            </w:tcMar>
          </w:tcPr>
          <w:p w14:paraId="267CA953" w14:textId="77777777" w:rsidR="00806FD7" w:rsidRPr="006E2C51" w:rsidRDefault="00806FD7" w:rsidP="00FA2081">
            <w:pPr>
              <w:spacing w:before="60" w:after="60"/>
              <w:jc w:val="center"/>
              <w:rPr>
                <w:rFonts w:ascii="Arial Narrow" w:hAnsi="Arial Narrow"/>
                <w:sz w:val="18"/>
                <w:szCs w:val="18"/>
                <w:lang w:val="en-GB"/>
              </w:rPr>
            </w:pPr>
          </w:p>
        </w:tc>
        <w:tc>
          <w:tcPr>
            <w:tcW w:w="848" w:type="dxa"/>
            <w:tcBorders>
              <w:top w:val="single" w:sz="8" w:space="0" w:color="4F81BD"/>
              <w:left w:val="single" w:sz="8" w:space="0" w:color="4F81BD"/>
              <w:bottom w:val="single" w:sz="8" w:space="0" w:color="4F81BD"/>
              <w:right w:val="single" w:sz="8" w:space="0" w:color="4F81BD"/>
            </w:tcBorders>
            <w:tcMar>
              <w:left w:w="28" w:type="dxa"/>
              <w:right w:w="28" w:type="dxa"/>
            </w:tcMar>
          </w:tcPr>
          <w:p w14:paraId="1778966B" w14:textId="77777777" w:rsidR="00806FD7" w:rsidRPr="006E2C51" w:rsidRDefault="00806FD7" w:rsidP="00FA2081">
            <w:pPr>
              <w:spacing w:before="60" w:after="60"/>
              <w:jc w:val="center"/>
              <w:rPr>
                <w:rFonts w:ascii="Arial Narrow" w:hAnsi="Arial Narrow"/>
                <w:sz w:val="18"/>
                <w:szCs w:val="18"/>
                <w:lang w:val="en-GB"/>
              </w:rPr>
            </w:pPr>
            <w:r>
              <w:rPr>
                <w:rFonts w:ascii="Arial Narrow" w:hAnsi="Arial Narrow"/>
                <w:sz w:val="18"/>
                <w:szCs w:val="18"/>
                <w:lang w:val="en-GB"/>
              </w:rPr>
              <w:t>Yes</w:t>
            </w:r>
          </w:p>
        </w:tc>
        <w:tc>
          <w:tcPr>
            <w:tcW w:w="771" w:type="dxa"/>
            <w:tcBorders>
              <w:top w:val="single" w:sz="8" w:space="0" w:color="4F81BD"/>
              <w:left w:val="single" w:sz="8" w:space="0" w:color="4F81BD"/>
              <w:bottom w:val="single" w:sz="8" w:space="0" w:color="4F81BD"/>
              <w:right w:val="single" w:sz="8" w:space="0" w:color="4F81BD"/>
            </w:tcBorders>
            <w:tcMar>
              <w:left w:w="28" w:type="dxa"/>
              <w:right w:w="28" w:type="dxa"/>
            </w:tcMar>
          </w:tcPr>
          <w:p w14:paraId="082F425E" w14:textId="77777777" w:rsidR="00806FD7" w:rsidRPr="006E2C51" w:rsidRDefault="00806FD7" w:rsidP="00FA2081">
            <w:pPr>
              <w:spacing w:before="60" w:after="60"/>
              <w:jc w:val="center"/>
              <w:rPr>
                <w:rFonts w:ascii="Arial Narrow" w:hAnsi="Arial Narrow"/>
                <w:sz w:val="18"/>
                <w:szCs w:val="18"/>
                <w:lang w:val="en-GB"/>
              </w:rPr>
            </w:pPr>
            <w:r w:rsidRPr="006E2C51">
              <w:rPr>
                <w:rFonts w:ascii="Arial Narrow" w:hAnsi="Arial Narrow"/>
                <w:sz w:val="18"/>
                <w:szCs w:val="18"/>
                <w:lang w:val="en-GB"/>
              </w:rPr>
              <w:t>-</w:t>
            </w:r>
          </w:p>
        </w:tc>
        <w:tc>
          <w:tcPr>
            <w:tcW w:w="850" w:type="dxa"/>
            <w:tcBorders>
              <w:top w:val="single" w:sz="8" w:space="0" w:color="4F81BD"/>
              <w:left w:val="single" w:sz="8" w:space="0" w:color="4F81BD"/>
              <w:bottom w:val="single" w:sz="8" w:space="0" w:color="4F81BD"/>
              <w:right w:val="single" w:sz="8" w:space="0" w:color="4F81BD"/>
            </w:tcBorders>
            <w:tcMar>
              <w:left w:w="28" w:type="dxa"/>
              <w:right w:w="28" w:type="dxa"/>
            </w:tcMar>
          </w:tcPr>
          <w:p w14:paraId="1811CC2B" w14:textId="77777777" w:rsidR="00806FD7" w:rsidRPr="006E2C51" w:rsidRDefault="00806FD7" w:rsidP="00FA2081">
            <w:pPr>
              <w:spacing w:before="60" w:after="60"/>
              <w:jc w:val="center"/>
              <w:rPr>
                <w:rFonts w:ascii="Arial Narrow" w:hAnsi="Arial Narrow"/>
                <w:sz w:val="18"/>
                <w:szCs w:val="18"/>
                <w:lang w:val="en-GB"/>
              </w:rPr>
            </w:pPr>
            <w:r w:rsidRPr="006E2C51">
              <w:rPr>
                <w:rFonts w:ascii="Arial Narrow" w:hAnsi="Arial Narrow"/>
                <w:sz w:val="18"/>
                <w:szCs w:val="18"/>
                <w:lang w:val="en-GB"/>
              </w:rPr>
              <w:t>-</w:t>
            </w:r>
          </w:p>
        </w:tc>
      </w:tr>
      <w:tr w:rsidR="00806FD7" w:rsidRPr="006E2C51" w14:paraId="6354B591" w14:textId="77777777" w:rsidTr="00FA2081">
        <w:tc>
          <w:tcPr>
            <w:tcW w:w="1735"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08EF6D0A" w14:textId="77777777" w:rsidR="00806FD7" w:rsidRPr="005C3515" w:rsidRDefault="00806FD7" w:rsidP="00FA2081">
            <w:pPr>
              <w:spacing w:before="60" w:after="60"/>
              <w:rPr>
                <w:b/>
                <w:bCs/>
                <w:sz w:val="16"/>
                <w:szCs w:val="16"/>
                <w:lang w:val="en-GB"/>
              </w:rPr>
            </w:pPr>
            <w:r w:rsidRPr="005C3515">
              <w:rPr>
                <w:b/>
                <w:bCs/>
                <w:sz w:val="16"/>
                <w:szCs w:val="16"/>
                <w:lang w:val="en-GB"/>
              </w:rPr>
              <w:t xml:space="preserve">Suff. </w:t>
            </w:r>
            <w:r>
              <w:rPr>
                <w:b/>
                <w:bCs/>
                <w:sz w:val="16"/>
                <w:szCs w:val="16"/>
                <w:lang w:val="en-GB"/>
              </w:rPr>
              <w:t>d</w:t>
            </w:r>
            <w:r w:rsidRPr="005C3515">
              <w:rPr>
                <w:b/>
                <w:bCs/>
                <w:sz w:val="16"/>
                <w:szCs w:val="16"/>
                <w:lang w:val="en-GB"/>
              </w:rPr>
              <w:t>ata for hazard assessment</w:t>
            </w:r>
          </w:p>
        </w:tc>
        <w:tc>
          <w:tcPr>
            <w:tcW w:w="959"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6436C4EA" w14:textId="77777777" w:rsidR="00806FD7" w:rsidRPr="006E2C51" w:rsidRDefault="00806FD7" w:rsidP="00FA2081">
            <w:pPr>
              <w:spacing w:before="60" w:after="60"/>
              <w:jc w:val="center"/>
              <w:rPr>
                <w:rFonts w:ascii="Arial Narrow" w:hAnsi="Arial Narrow"/>
                <w:sz w:val="18"/>
                <w:szCs w:val="18"/>
                <w:lang w:val="en-GB"/>
              </w:rPr>
            </w:pPr>
            <w:r>
              <w:rPr>
                <w:rFonts w:ascii="Arial Narrow" w:hAnsi="Arial Narrow"/>
                <w:sz w:val="18"/>
                <w:szCs w:val="18"/>
                <w:lang w:val="en-GB"/>
              </w:rPr>
              <w:t>Yes</w:t>
            </w:r>
          </w:p>
        </w:tc>
        <w:tc>
          <w:tcPr>
            <w:tcW w:w="960"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242D2C43" w14:textId="77777777" w:rsidR="00806FD7" w:rsidRPr="006E2C51" w:rsidRDefault="00806FD7" w:rsidP="00FA2081">
            <w:pPr>
              <w:spacing w:before="60" w:after="60"/>
              <w:jc w:val="center"/>
              <w:rPr>
                <w:rFonts w:ascii="Arial Narrow" w:hAnsi="Arial Narrow"/>
                <w:sz w:val="18"/>
                <w:szCs w:val="18"/>
                <w:lang w:val="en-GB"/>
              </w:rPr>
            </w:pPr>
            <w:r>
              <w:rPr>
                <w:rFonts w:ascii="Arial Narrow" w:hAnsi="Arial Narrow"/>
                <w:sz w:val="18"/>
                <w:szCs w:val="18"/>
                <w:lang w:val="en-GB"/>
              </w:rPr>
              <w:t>Yes</w:t>
            </w:r>
          </w:p>
        </w:tc>
        <w:tc>
          <w:tcPr>
            <w:tcW w:w="960"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7407C55A" w14:textId="77777777" w:rsidR="00806FD7" w:rsidRPr="006E2C51" w:rsidRDefault="00806FD7" w:rsidP="00FA2081">
            <w:pPr>
              <w:spacing w:before="60" w:after="60"/>
              <w:jc w:val="center"/>
              <w:rPr>
                <w:rFonts w:ascii="Arial Narrow" w:hAnsi="Arial Narrow"/>
                <w:sz w:val="18"/>
                <w:szCs w:val="18"/>
                <w:lang w:val="en-GB"/>
              </w:rPr>
            </w:pPr>
            <w:r>
              <w:rPr>
                <w:rFonts w:ascii="Arial Narrow" w:hAnsi="Arial Narrow"/>
                <w:sz w:val="18"/>
                <w:szCs w:val="18"/>
                <w:lang w:val="en-GB"/>
              </w:rPr>
              <w:t>Yes</w:t>
            </w:r>
          </w:p>
        </w:tc>
        <w:tc>
          <w:tcPr>
            <w:tcW w:w="961"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692B04AE" w14:textId="77777777" w:rsidR="00806FD7" w:rsidRPr="006E2C51" w:rsidRDefault="00806FD7" w:rsidP="00FA2081">
            <w:pPr>
              <w:spacing w:before="60" w:after="60"/>
              <w:jc w:val="center"/>
              <w:rPr>
                <w:rFonts w:ascii="Arial Narrow" w:hAnsi="Arial Narrow"/>
                <w:sz w:val="18"/>
                <w:szCs w:val="18"/>
                <w:lang w:val="en-GB"/>
              </w:rPr>
            </w:pPr>
            <w:r>
              <w:rPr>
                <w:rFonts w:ascii="Arial Narrow" w:hAnsi="Arial Narrow"/>
                <w:sz w:val="18"/>
                <w:szCs w:val="18"/>
                <w:lang w:val="en-GB"/>
              </w:rPr>
              <w:t>Yes</w:t>
            </w:r>
          </w:p>
        </w:tc>
        <w:tc>
          <w:tcPr>
            <w:tcW w:w="1054"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325F7223" w14:textId="77777777" w:rsidR="00806FD7" w:rsidRPr="006E2C51" w:rsidRDefault="00806FD7" w:rsidP="00FA2081">
            <w:pPr>
              <w:spacing w:before="60" w:after="60"/>
              <w:jc w:val="center"/>
              <w:rPr>
                <w:rFonts w:ascii="Arial Narrow" w:hAnsi="Arial Narrow"/>
                <w:sz w:val="18"/>
                <w:szCs w:val="18"/>
                <w:lang w:val="en-GB"/>
              </w:rPr>
            </w:pPr>
            <w:r>
              <w:rPr>
                <w:rFonts w:ascii="Arial Narrow" w:hAnsi="Arial Narrow"/>
                <w:sz w:val="18"/>
                <w:szCs w:val="18"/>
                <w:lang w:val="en-GB"/>
              </w:rPr>
              <w:t>Yes</w:t>
            </w:r>
          </w:p>
        </w:tc>
        <w:tc>
          <w:tcPr>
            <w:tcW w:w="850"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12AA63E9" w14:textId="77777777" w:rsidR="00806FD7" w:rsidRPr="006E2C51" w:rsidRDefault="00806FD7" w:rsidP="00FA2081">
            <w:pPr>
              <w:spacing w:before="60" w:after="60"/>
              <w:jc w:val="center"/>
              <w:rPr>
                <w:rFonts w:ascii="Arial Narrow" w:hAnsi="Arial Narrow"/>
                <w:sz w:val="18"/>
                <w:szCs w:val="18"/>
                <w:lang w:val="en-GB"/>
              </w:rPr>
            </w:pPr>
            <w:r>
              <w:rPr>
                <w:rFonts w:ascii="Arial Narrow" w:hAnsi="Arial Narrow"/>
                <w:sz w:val="18"/>
                <w:szCs w:val="18"/>
                <w:lang w:val="en-GB"/>
              </w:rPr>
              <w:t>No</w:t>
            </w:r>
          </w:p>
        </w:tc>
        <w:tc>
          <w:tcPr>
            <w:tcW w:w="977"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2DC7A827" w14:textId="77777777" w:rsidR="00806FD7" w:rsidRPr="006E2C51" w:rsidRDefault="00806FD7" w:rsidP="00FA2081">
            <w:pPr>
              <w:spacing w:before="60" w:after="60"/>
              <w:jc w:val="center"/>
              <w:rPr>
                <w:rFonts w:ascii="Arial Narrow" w:hAnsi="Arial Narrow"/>
                <w:sz w:val="18"/>
                <w:szCs w:val="18"/>
                <w:lang w:val="en-GB"/>
              </w:rPr>
            </w:pPr>
            <w:r w:rsidRPr="006E2C51">
              <w:rPr>
                <w:rFonts w:ascii="Arial Narrow" w:hAnsi="Arial Narrow"/>
                <w:sz w:val="18"/>
                <w:szCs w:val="18"/>
                <w:lang w:val="en-GB"/>
              </w:rPr>
              <w:t>-</w:t>
            </w:r>
          </w:p>
        </w:tc>
        <w:tc>
          <w:tcPr>
            <w:tcW w:w="960"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5F8AB715" w14:textId="77777777" w:rsidR="00806FD7" w:rsidRPr="006E2C51" w:rsidRDefault="00806FD7" w:rsidP="00FA2081">
            <w:pPr>
              <w:spacing w:before="60" w:after="60"/>
              <w:jc w:val="center"/>
              <w:rPr>
                <w:rFonts w:ascii="Arial Narrow" w:hAnsi="Arial Narrow"/>
                <w:sz w:val="18"/>
                <w:szCs w:val="18"/>
                <w:lang w:val="en-GB"/>
              </w:rPr>
            </w:pPr>
            <w:r w:rsidRPr="006E2C51">
              <w:rPr>
                <w:rFonts w:ascii="Arial Narrow" w:hAnsi="Arial Narrow"/>
                <w:sz w:val="18"/>
                <w:szCs w:val="18"/>
                <w:lang w:val="en-GB"/>
              </w:rPr>
              <w:t>-</w:t>
            </w:r>
          </w:p>
        </w:tc>
        <w:tc>
          <w:tcPr>
            <w:tcW w:w="1040"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679E9571" w14:textId="77777777" w:rsidR="00806FD7" w:rsidRPr="006E2C51" w:rsidRDefault="00806FD7" w:rsidP="00FA2081">
            <w:pPr>
              <w:spacing w:before="60" w:after="60"/>
              <w:jc w:val="center"/>
              <w:rPr>
                <w:rFonts w:ascii="Arial Narrow" w:hAnsi="Arial Narrow"/>
                <w:sz w:val="18"/>
                <w:szCs w:val="18"/>
                <w:lang w:val="en-GB"/>
              </w:rPr>
            </w:pPr>
            <w:r w:rsidRPr="006E2C51">
              <w:rPr>
                <w:rFonts w:ascii="Arial Narrow" w:hAnsi="Arial Narrow"/>
                <w:sz w:val="18"/>
                <w:szCs w:val="18"/>
                <w:lang w:val="en-GB"/>
              </w:rPr>
              <w:t>-</w:t>
            </w:r>
          </w:p>
        </w:tc>
        <w:tc>
          <w:tcPr>
            <w:tcW w:w="994"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49D7F0B5" w14:textId="77777777" w:rsidR="00806FD7" w:rsidRPr="006E2C51" w:rsidRDefault="00806FD7" w:rsidP="00FA2081">
            <w:pPr>
              <w:spacing w:before="60" w:after="60"/>
              <w:jc w:val="center"/>
              <w:rPr>
                <w:rFonts w:ascii="Arial Narrow" w:hAnsi="Arial Narrow"/>
                <w:sz w:val="18"/>
                <w:szCs w:val="18"/>
                <w:lang w:val="en-GB"/>
              </w:rPr>
            </w:pPr>
            <w:r>
              <w:rPr>
                <w:rFonts w:ascii="Arial Narrow" w:hAnsi="Arial Narrow"/>
                <w:sz w:val="18"/>
                <w:szCs w:val="18"/>
                <w:lang w:val="en-GB"/>
              </w:rPr>
              <w:t>No</w:t>
            </w:r>
          </w:p>
        </w:tc>
        <w:tc>
          <w:tcPr>
            <w:tcW w:w="993"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7C3A35BA" w14:textId="77777777" w:rsidR="00806FD7" w:rsidRPr="006E2C51" w:rsidRDefault="00806FD7" w:rsidP="00FA2081">
            <w:pPr>
              <w:spacing w:before="60" w:after="60"/>
              <w:jc w:val="center"/>
              <w:rPr>
                <w:rFonts w:ascii="Arial Narrow" w:hAnsi="Arial Narrow"/>
                <w:sz w:val="18"/>
                <w:szCs w:val="18"/>
                <w:lang w:val="en-GB"/>
              </w:rPr>
            </w:pPr>
            <w:r>
              <w:rPr>
                <w:rFonts w:ascii="Arial Narrow" w:hAnsi="Arial Narrow"/>
                <w:sz w:val="18"/>
                <w:szCs w:val="18"/>
                <w:lang w:val="en-GB"/>
              </w:rPr>
              <w:t>No</w:t>
            </w:r>
          </w:p>
        </w:tc>
        <w:tc>
          <w:tcPr>
            <w:tcW w:w="848"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602C28F0" w14:textId="77777777" w:rsidR="00806FD7" w:rsidRPr="006E2C51" w:rsidRDefault="00806FD7" w:rsidP="00FA2081">
            <w:pPr>
              <w:spacing w:before="60" w:after="60"/>
              <w:jc w:val="center"/>
              <w:rPr>
                <w:rFonts w:ascii="Arial Narrow" w:hAnsi="Arial Narrow"/>
                <w:sz w:val="18"/>
                <w:szCs w:val="18"/>
                <w:lang w:val="en-GB"/>
              </w:rPr>
            </w:pPr>
            <w:r>
              <w:rPr>
                <w:rFonts w:ascii="Arial Narrow" w:hAnsi="Arial Narrow"/>
                <w:sz w:val="18"/>
                <w:szCs w:val="18"/>
                <w:lang w:val="en-GB"/>
              </w:rPr>
              <w:t>No</w:t>
            </w:r>
          </w:p>
        </w:tc>
        <w:tc>
          <w:tcPr>
            <w:tcW w:w="771"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192B6F82" w14:textId="77777777" w:rsidR="00806FD7" w:rsidRPr="006E2C51" w:rsidRDefault="00806FD7" w:rsidP="00FA2081">
            <w:pPr>
              <w:spacing w:before="60" w:after="60"/>
              <w:jc w:val="center"/>
              <w:rPr>
                <w:rFonts w:ascii="Arial Narrow" w:hAnsi="Arial Narrow"/>
                <w:sz w:val="18"/>
                <w:szCs w:val="18"/>
                <w:lang w:val="en-GB"/>
              </w:rPr>
            </w:pPr>
            <w:r>
              <w:rPr>
                <w:rFonts w:ascii="Arial Narrow" w:hAnsi="Arial Narrow"/>
                <w:sz w:val="18"/>
                <w:szCs w:val="18"/>
                <w:lang w:val="en-GB"/>
              </w:rPr>
              <w:t>Yes</w:t>
            </w:r>
          </w:p>
        </w:tc>
        <w:tc>
          <w:tcPr>
            <w:tcW w:w="850" w:type="dxa"/>
            <w:tcBorders>
              <w:top w:val="single" w:sz="8" w:space="0" w:color="4F81BD"/>
              <w:left w:val="single" w:sz="8" w:space="0" w:color="4F81BD"/>
              <w:bottom w:val="single" w:sz="8" w:space="0" w:color="4F81BD"/>
              <w:right w:val="single" w:sz="8" w:space="0" w:color="4F81BD"/>
            </w:tcBorders>
            <w:shd w:val="clear" w:color="auto" w:fill="D3DFEE"/>
            <w:tcMar>
              <w:left w:w="28" w:type="dxa"/>
              <w:right w:w="28" w:type="dxa"/>
            </w:tcMar>
          </w:tcPr>
          <w:p w14:paraId="32618C6B" w14:textId="77777777" w:rsidR="00806FD7" w:rsidRPr="006E2C51" w:rsidRDefault="00806FD7" w:rsidP="00FA2081">
            <w:pPr>
              <w:spacing w:before="60" w:after="60"/>
              <w:jc w:val="center"/>
              <w:rPr>
                <w:rFonts w:ascii="Arial Narrow" w:hAnsi="Arial Narrow"/>
                <w:sz w:val="18"/>
                <w:szCs w:val="18"/>
                <w:lang w:val="en-GB"/>
              </w:rPr>
            </w:pPr>
            <w:r>
              <w:rPr>
                <w:rFonts w:ascii="Arial Narrow" w:hAnsi="Arial Narrow"/>
                <w:sz w:val="18"/>
                <w:szCs w:val="18"/>
                <w:lang w:val="en-GB"/>
              </w:rPr>
              <w:t>Yes</w:t>
            </w:r>
          </w:p>
        </w:tc>
      </w:tr>
      <w:tr w:rsidR="00806FD7" w:rsidRPr="006E2C51" w14:paraId="6C715268" w14:textId="77777777" w:rsidTr="00FA2081">
        <w:tc>
          <w:tcPr>
            <w:tcW w:w="1735" w:type="dxa"/>
            <w:tcBorders>
              <w:top w:val="single" w:sz="8" w:space="0" w:color="4F81BD"/>
              <w:left w:val="single" w:sz="8" w:space="0" w:color="4F81BD"/>
              <w:bottom w:val="single" w:sz="8" w:space="0" w:color="4F81BD"/>
              <w:right w:val="single" w:sz="8" w:space="0" w:color="4F81BD"/>
            </w:tcBorders>
            <w:tcMar>
              <w:left w:w="28" w:type="dxa"/>
              <w:right w:w="28" w:type="dxa"/>
            </w:tcMar>
          </w:tcPr>
          <w:p w14:paraId="43C66D91" w14:textId="478A9B03" w:rsidR="00806FD7" w:rsidRPr="005C3515" w:rsidRDefault="00806FD7" w:rsidP="00FA2081">
            <w:pPr>
              <w:spacing w:before="60" w:after="60"/>
              <w:rPr>
                <w:b/>
                <w:bCs/>
                <w:sz w:val="16"/>
                <w:szCs w:val="16"/>
                <w:lang w:val="en-GB"/>
              </w:rPr>
            </w:pPr>
            <w:r w:rsidRPr="005C3515">
              <w:rPr>
                <w:b/>
                <w:bCs/>
                <w:sz w:val="16"/>
                <w:szCs w:val="16"/>
                <w:lang w:val="en-GB"/>
              </w:rPr>
              <w:t>Potential risk identified MEC</w:t>
            </w:r>
            <w:r w:rsidRPr="005C3515">
              <w:rPr>
                <w:b/>
                <w:bCs/>
                <w:sz w:val="16"/>
                <w:szCs w:val="16"/>
                <w:vertAlign w:val="subscript"/>
                <w:lang w:val="en-GB"/>
              </w:rPr>
              <w:t>95</w:t>
            </w:r>
            <w:r w:rsidRPr="005C3515">
              <w:rPr>
                <w:b/>
                <w:bCs/>
                <w:sz w:val="16"/>
                <w:szCs w:val="16"/>
                <w:lang w:val="en-GB"/>
              </w:rPr>
              <w:t xml:space="preserve"> /Lowest PNEC</w:t>
            </w:r>
            <w:r w:rsidRPr="005C3515">
              <w:rPr>
                <w:b/>
                <w:bCs/>
                <w:sz w:val="16"/>
                <w:szCs w:val="16"/>
              </w:rPr>
              <w:t>≥1</w:t>
            </w:r>
          </w:p>
        </w:tc>
        <w:tc>
          <w:tcPr>
            <w:tcW w:w="959" w:type="dxa"/>
            <w:tcBorders>
              <w:top w:val="single" w:sz="8" w:space="0" w:color="4F81BD"/>
              <w:left w:val="single" w:sz="8" w:space="0" w:color="4F81BD"/>
              <w:bottom w:val="single" w:sz="8" w:space="0" w:color="4F81BD"/>
              <w:right w:val="single" w:sz="8" w:space="0" w:color="4F81BD"/>
            </w:tcBorders>
            <w:tcMar>
              <w:left w:w="28" w:type="dxa"/>
              <w:right w:w="28" w:type="dxa"/>
            </w:tcMar>
          </w:tcPr>
          <w:p w14:paraId="2E66311D" w14:textId="77777777" w:rsidR="00806FD7" w:rsidRPr="006E2C51" w:rsidRDefault="00806FD7" w:rsidP="00FA2081">
            <w:pPr>
              <w:spacing w:before="60" w:after="60"/>
              <w:jc w:val="center"/>
              <w:rPr>
                <w:rFonts w:ascii="Arial Narrow" w:hAnsi="Arial Narrow"/>
                <w:sz w:val="18"/>
                <w:szCs w:val="18"/>
                <w:lang w:val="en-GB"/>
              </w:rPr>
            </w:pPr>
            <w:r>
              <w:rPr>
                <w:rFonts w:ascii="Arial Narrow" w:hAnsi="Arial Narrow"/>
                <w:sz w:val="18"/>
                <w:szCs w:val="18"/>
                <w:lang w:val="en-GB"/>
              </w:rPr>
              <w:t>Yes</w:t>
            </w:r>
          </w:p>
        </w:tc>
        <w:tc>
          <w:tcPr>
            <w:tcW w:w="960" w:type="dxa"/>
            <w:tcBorders>
              <w:top w:val="single" w:sz="8" w:space="0" w:color="4F81BD"/>
              <w:left w:val="single" w:sz="8" w:space="0" w:color="4F81BD"/>
              <w:bottom w:val="single" w:sz="8" w:space="0" w:color="4F81BD"/>
              <w:right w:val="single" w:sz="8" w:space="0" w:color="4F81BD"/>
            </w:tcBorders>
            <w:tcMar>
              <w:left w:w="28" w:type="dxa"/>
              <w:right w:w="28" w:type="dxa"/>
            </w:tcMar>
          </w:tcPr>
          <w:p w14:paraId="2176EC6B" w14:textId="10D0F790" w:rsidR="00806FD7" w:rsidRPr="006E2C51" w:rsidRDefault="00274625" w:rsidP="00FA2081">
            <w:pPr>
              <w:spacing w:before="60" w:after="60"/>
              <w:jc w:val="center"/>
              <w:rPr>
                <w:rFonts w:ascii="Arial Narrow" w:hAnsi="Arial Narrow"/>
                <w:sz w:val="18"/>
                <w:szCs w:val="18"/>
                <w:lang w:val="en-GB"/>
              </w:rPr>
            </w:pPr>
            <w:r>
              <w:rPr>
                <w:rFonts w:ascii="Arial Narrow" w:hAnsi="Arial Narrow"/>
                <w:sz w:val="18"/>
                <w:szCs w:val="18"/>
                <w:lang w:val="en-GB"/>
              </w:rPr>
              <w:t>No</w:t>
            </w:r>
          </w:p>
        </w:tc>
        <w:tc>
          <w:tcPr>
            <w:tcW w:w="960" w:type="dxa"/>
            <w:tcBorders>
              <w:top w:val="single" w:sz="8" w:space="0" w:color="4F81BD"/>
              <w:left w:val="single" w:sz="8" w:space="0" w:color="4F81BD"/>
              <w:bottom w:val="single" w:sz="8" w:space="0" w:color="4F81BD"/>
              <w:right w:val="single" w:sz="8" w:space="0" w:color="4F81BD"/>
            </w:tcBorders>
            <w:tcMar>
              <w:left w:w="28" w:type="dxa"/>
              <w:right w:w="28" w:type="dxa"/>
            </w:tcMar>
          </w:tcPr>
          <w:p w14:paraId="6A589844" w14:textId="77777777" w:rsidR="00806FD7" w:rsidRPr="006E2C51" w:rsidRDefault="00806FD7" w:rsidP="00FA2081">
            <w:pPr>
              <w:spacing w:before="60" w:after="60"/>
              <w:jc w:val="center"/>
              <w:rPr>
                <w:rFonts w:ascii="Arial Narrow" w:hAnsi="Arial Narrow"/>
                <w:sz w:val="18"/>
                <w:szCs w:val="18"/>
                <w:lang w:val="en-GB"/>
              </w:rPr>
            </w:pPr>
            <w:r w:rsidRPr="006E2C51">
              <w:rPr>
                <w:rFonts w:ascii="Arial Narrow" w:hAnsi="Arial Narrow"/>
                <w:sz w:val="18"/>
                <w:szCs w:val="18"/>
                <w:lang w:val="en-GB"/>
              </w:rPr>
              <w:t>-</w:t>
            </w:r>
          </w:p>
        </w:tc>
        <w:tc>
          <w:tcPr>
            <w:tcW w:w="961" w:type="dxa"/>
            <w:tcBorders>
              <w:top w:val="single" w:sz="8" w:space="0" w:color="4F81BD"/>
              <w:left w:val="single" w:sz="8" w:space="0" w:color="4F81BD"/>
              <w:bottom w:val="single" w:sz="8" w:space="0" w:color="4F81BD"/>
              <w:right w:val="single" w:sz="8" w:space="0" w:color="4F81BD"/>
            </w:tcBorders>
            <w:tcMar>
              <w:left w:w="28" w:type="dxa"/>
              <w:right w:w="28" w:type="dxa"/>
            </w:tcMar>
          </w:tcPr>
          <w:p w14:paraId="63D648E9" w14:textId="77777777" w:rsidR="00806FD7" w:rsidRPr="006E2C51" w:rsidRDefault="00806FD7" w:rsidP="00FA2081">
            <w:pPr>
              <w:spacing w:before="60" w:after="60"/>
              <w:jc w:val="center"/>
              <w:rPr>
                <w:rFonts w:ascii="Arial Narrow" w:hAnsi="Arial Narrow"/>
                <w:sz w:val="18"/>
                <w:szCs w:val="18"/>
                <w:lang w:val="en-GB"/>
              </w:rPr>
            </w:pPr>
            <w:r w:rsidRPr="006E2C51">
              <w:rPr>
                <w:rFonts w:ascii="Arial Narrow" w:hAnsi="Arial Narrow"/>
                <w:sz w:val="18"/>
                <w:szCs w:val="18"/>
                <w:lang w:val="en-GB"/>
              </w:rPr>
              <w:t>-</w:t>
            </w:r>
          </w:p>
        </w:tc>
        <w:tc>
          <w:tcPr>
            <w:tcW w:w="1054" w:type="dxa"/>
            <w:tcBorders>
              <w:top w:val="single" w:sz="8" w:space="0" w:color="4F81BD"/>
              <w:left w:val="single" w:sz="8" w:space="0" w:color="4F81BD"/>
              <w:bottom w:val="single" w:sz="8" w:space="0" w:color="4F81BD"/>
              <w:right w:val="single" w:sz="8" w:space="0" w:color="4F81BD"/>
            </w:tcBorders>
            <w:tcMar>
              <w:left w:w="28" w:type="dxa"/>
              <w:right w:w="28" w:type="dxa"/>
            </w:tcMar>
          </w:tcPr>
          <w:p w14:paraId="2EB7F52D" w14:textId="77777777" w:rsidR="00806FD7" w:rsidRPr="006E2C51" w:rsidRDefault="00806FD7" w:rsidP="00FA2081">
            <w:pPr>
              <w:spacing w:before="60" w:after="60"/>
              <w:jc w:val="center"/>
              <w:rPr>
                <w:rFonts w:ascii="Arial Narrow" w:hAnsi="Arial Narrow"/>
                <w:sz w:val="18"/>
                <w:szCs w:val="18"/>
                <w:lang w:val="en-GB"/>
              </w:rPr>
            </w:pPr>
            <w:r w:rsidRPr="006E2C51">
              <w:rPr>
                <w:rFonts w:ascii="Arial Narrow" w:hAnsi="Arial Narrow"/>
                <w:sz w:val="18"/>
                <w:szCs w:val="18"/>
                <w:lang w:val="en-GB"/>
              </w:rPr>
              <w:t>No data</w:t>
            </w:r>
          </w:p>
        </w:tc>
        <w:tc>
          <w:tcPr>
            <w:tcW w:w="850" w:type="dxa"/>
            <w:tcBorders>
              <w:top w:val="single" w:sz="8" w:space="0" w:color="4F81BD"/>
              <w:left w:val="single" w:sz="8" w:space="0" w:color="4F81BD"/>
              <w:bottom w:val="single" w:sz="8" w:space="0" w:color="4F81BD"/>
              <w:right w:val="single" w:sz="8" w:space="0" w:color="4F81BD"/>
            </w:tcBorders>
            <w:tcMar>
              <w:left w:w="28" w:type="dxa"/>
              <w:right w:w="28" w:type="dxa"/>
            </w:tcMar>
          </w:tcPr>
          <w:p w14:paraId="624593B7" w14:textId="77777777" w:rsidR="00806FD7" w:rsidRPr="006E2C51" w:rsidRDefault="00806FD7" w:rsidP="00FA2081">
            <w:pPr>
              <w:spacing w:before="60" w:after="60"/>
              <w:jc w:val="center"/>
              <w:rPr>
                <w:rFonts w:ascii="Arial Narrow" w:hAnsi="Arial Narrow"/>
                <w:sz w:val="18"/>
                <w:szCs w:val="18"/>
                <w:lang w:val="en-GB"/>
              </w:rPr>
            </w:pPr>
            <w:r w:rsidRPr="006E2C51">
              <w:rPr>
                <w:rFonts w:ascii="Arial Narrow" w:hAnsi="Arial Narrow"/>
                <w:sz w:val="18"/>
                <w:szCs w:val="18"/>
                <w:lang w:val="en-GB"/>
              </w:rPr>
              <w:t>-</w:t>
            </w:r>
          </w:p>
        </w:tc>
        <w:tc>
          <w:tcPr>
            <w:tcW w:w="977" w:type="dxa"/>
            <w:tcBorders>
              <w:top w:val="single" w:sz="8" w:space="0" w:color="4F81BD"/>
              <w:left w:val="single" w:sz="8" w:space="0" w:color="4F81BD"/>
              <w:bottom w:val="single" w:sz="8" w:space="0" w:color="4F81BD"/>
              <w:right w:val="single" w:sz="8" w:space="0" w:color="4F81BD"/>
            </w:tcBorders>
            <w:tcMar>
              <w:left w:w="28" w:type="dxa"/>
              <w:right w:w="28" w:type="dxa"/>
            </w:tcMar>
          </w:tcPr>
          <w:p w14:paraId="2240C18D" w14:textId="77777777" w:rsidR="00806FD7" w:rsidRPr="006E2C51" w:rsidRDefault="00806FD7" w:rsidP="00FA2081">
            <w:pPr>
              <w:spacing w:before="60" w:after="60"/>
              <w:jc w:val="center"/>
              <w:rPr>
                <w:rFonts w:ascii="Arial Narrow" w:hAnsi="Arial Narrow"/>
                <w:sz w:val="18"/>
                <w:szCs w:val="18"/>
                <w:lang w:val="en-GB"/>
              </w:rPr>
            </w:pPr>
            <w:r w:rsidRPr="006E2C51">
              <w:rPr>
                <w:rFonts w:ascii="Arial Narrow" w:hAnsi="Arial Narrow"/>
                <w:sz w:val="18"/>
                <w:szCs w:val="18"/>
                <w:lang w:val="en-GB"/>
              </w:rPr>
              <w:t>-</w:t>
            </w:r>
          </w:p>
        </w:tc>
        <w:tc>
          <w:tcPr>
            <w:tcW w:w="960" w:type="dxa"/>
            <w:tcBorders>
              <w:top w:val="single" w:sz="8" w:space="0" w:color="4F81BD"/>
              <w:left w:val="single" w:sz="8" w:space="0" w:color="4F81BD"/>
              <w:bottom w:val="single" w:sz="8" w:space="0" w:color="4F81BD"/>
              <w:right w:val="single" w:sz="8" w:space="0" w:color="4F81BD"/>
            </w:tcBorders>
            <w:tcMar>
              <w:left w:w="28" w:type="dxa"/>
              <w:right w:w="28" w:type="dxa"/>
            </w:tcMar>
          </w:tcPr>
          <w:p w14:paraId="294E118B" w14:textId="77777777" w:rsidR="00806FD7" w:rsidRPr="006E2C51" w:rsidRDefault="00806FD7" w:rsidP="00FA2081">
            <w:pPr>
              <w:spacing w:before="60" w:after="60"/>
              <w:jc w:val="center"/>
              <w:rPr>
                <w:rFonts w:ascii="Arial Narrow" w:hAnsi="Arial Narrow"/>
                <w:sz w:val="18"/>
                <w:szCs w:val="18"/>
                <w:lang w:val="en-GB"/>
              </w:rPr>
            </w:pPr>
            <w:r w:rsidRPr="006E2C51">
              <w:rPr>
                <w:rFonts w:ascii="Arial Narrow" w:hAnsi="Arial Narrow"/>
                <w:sz w:val="18"/>
                <w:szCs w:val="18"/>
                <w:lang w:val="en-GB"/>
              </w:rPr>
              <w:t>-</w:t>
            </w:r>
          </w:p>
        </w:tc>
        <w:tc>
          <w:tcPr>
            <w:tcW w:w="1040" w:type="dxa"/>
            <w:tcBorders>
              <w:top w:val="single" w:sz="8" w:space="0" w:color="4F81BD"/>
              <w:left w:val="single" w:sz="8" w:space="0" w:color="4F81BD"/>
              <w:bottom w:val="single" w:sz="8" w:space="0" w:color="4F81BD"/>
              <w:right w:val="single" w:sz="8" w:space="0" w:color="4F81BD"/>
            </w:tcBorders>
            <w:tcMar>
              <w:left w:w="28" w:type="dxa"/>
              <w:right w:w="28" w:type="dxa"/>
            </w:tcMar>
          </w:tcPr>
          <w:p w14:paraId="3303DABD" w14:textId="77777777" w:rsidR="00806FD7" w:rsidRPr="006E2C51" w:rsidRDefault="00806FD7" w:rsidP="00FA2081">
            <w:pPr>
              <w:spacing w:before="60" w:after="60"/>
              <w:jc w:val="center"/>
              <w:rPr>
                <w:rFonts w:ascii="Arial Narrow" w:hAnsi="Arial Narrow"/>
                <w:sz w:val="18"/>
                <w:szCs w:val="18"/>
                <w:lang w:val="en-GB"/>
              </w:rPr>
            </w:pPr>
            <w:r w:rsidRPr="006E2C51">
              <w:rPr>
                <w:rFonts w:ascii="Arial Narrow" w:hAnsi="Arial Narrow"/>
                <w:sz w:val="18"/>
                <w:szCs w:val="18"/>
                <w:lang w:val="en-GB"/>
              </w:rPr>
              <w:t>No data</w:t>
            </w:r>
          </w:p>
        </w:tc>
        <w:tc>
          <w:tcPr>
            <w:tcW w:w="994" w:type="dxa"/>
            <w:tcBorders>
              <w:top w:val="single" w:sz="8" w:space="0" w:color="4F81BD"/>
              <w:left w:val="single" w:sz="8" w:space="0" w:color="4F81BD"/>
              <w:bottom w:val="single" w:sz="8" w:space="0" w:color="4F81BD"/>
              <w:right w:val="single" w:sz="8" w:space="0" w:color="4F81BD"/>
            </w:tcBorders>
            <w:tcMar>
              <w:left w:w="28" w:type="dxa"/>
              <w:right w:w="28" w:type="dxa"/>
            </w:tcMar>
          </w:tcPr>
          <w:p w14:paraId="35EB44F3" w14:textId="77777777" w:rsidR="00806FD7" w:rsidRPr="006E2C51" w:rsidRDefault="00806FD7" w:rsidP="00FA2081">
            <w:pPr>
              <w:spacing w:before="60" w:after="60"/>
              <w:jc w:val="center"/>
              <w:rPr>
                <w:rFonts w:ascii="Arial Narrow" w:hAnsi="Arial Narrow"/>
                <w:sz w:val="18"/>
                <w:szCs w:val="18"/>
                <w:lang w:val="en-GB"/>
              </w:rPr>
            </w:pPr>
            <w:r w:rsidRPr="006E2C51">
              <w:rPr>
                <w:rFonts w:ascii="Arial Narrow" w:hAnsi="Arial Narrow"/>
                <w:sz w:val="18"/>
                <w:szCs w:val="18"/>
                <w:lang w:val="en-GB"/>
              </w:rPr>
              <w:t>-</w:t>
            </w:r>
          </w:p>
        </w:tc>
        <w:tc>
          <w:tcPr>
            <w:tcW w:w="993" w:type="dxa"/>
            <w:tcBorders>
              <w:top w:val="single" w:sz="8" w:space="0" w:color="4F81BD"/>
              <w:left w:val="single" w:sz="8" w:space="0" w:color="4F81BD"/>
              <w:bottom w:val="single" w:sz="8" w:space="0" w:color="4F81BD"/>
              <w:right w:val="single" w:sz="8" w:space="0" w:color="4F81BD"/>
            </w:tcBorders>
            <w:tcMar>
              <w:left w:w="28" w:type="dxa"/>
              <w:right w:w="28" w:type="dxa"/>
            </w:tcMar>
          </w:tcPr>
          <w:p w14:paraId="1DC0F246" w14:textId="77777777" w:rsidR="00806FD7" w:rsidRPr="006E2C51" w:rsidRDefault="00806FD7" w:rsidP="00FA2081">
            <w:pPr>
              <w:spacing w:before="60" w:after="60"/>
              <w:jc w:val="center"/>
              <w:rPr>
                <w:rFonts w:ascii="Arial Narrow" w:hAnsi="Arial Narrow"/>
                <w:sz w:val="18"/>
                <w:szCs w:val="18"/>
                <w:lang w:val="en-GB"/>
              </w:rPr>
            </w:pPr>
            <w:r w:rsidRPr="006E2C51">
              <w:rPr>
                <w:rFonts w:ascii="Arial Narrow" w:hAnsi="Arial Narrow"/>
                <w:sz w:val="18"/>
                <w:szCs w:val="18"/>
                <w:lang w:val="en-GB"/>
              </w:rPr>
              <w:t>-</w:t>
            </w:r>
          </w:p>
        </w:tc>
        <w:tc>
          <w:tcPr>
            <w:tcW w:w="848" w:type="dxa"/>
            <w:tcBorders>
              <w:top w:val="single" w:sz="8" w:space="0" w:color="4F81BD"/>
              <w:left w:val="single" w:sz="8" w:space="0" w:color="4F81BD"/>
              <w:bottom w:val="single" w:sz="8" w:space="0" w:color="4F81BD"/>
              <w:right w:val="single" w:sz="8" w:space="0" w:color="4F81BD"/>
            </w:tcBorders>
            <w:tcMar>
              <w:left w:w="28" w:type="dxa"/>
              <w:right w:w="28" w:type="dxa"/>
            </w:tcMar>
          </w:tcPr>
          <w:p w14:paraId="0E1B32A9" w14:textId="77777777" w:rsidR="00806FD7" w:rsidRPr="006E2C51" w:rsidRDefault="00806FD7" w:rsidP="00FA2081">
            <w:pPr>
              <w:spacing w:before="60" w:after="60"/>
              <w:jc w:val="center"/>
              <w:rPr>
                <w:rFonts w:ascii="Arial Narrow" w:hAnsi="Arial Narrow"/>
                <w:sz w:val="18"/>
                <w:szCs w:val="18"/>
                <w:lang w:val="en-GB"/>
              </w:rPr>
            </w:pPr>
            <w:r w:rsidRPr="006E2C51">
              <w:rPr>
                <w:rFonts w:ascii="Arial Narrow" w:hAnsi="Arial Narrow"/>
                <w:sz w:val="18"/>
                <w:szCs w:val="18"/>
                <w:lang w:val="en-GB"/>
              </w:rPr>
              <w:t>No data</w:t>
            </w:r>
          </w:p>
        </w:tc>
        <w:tc>
          <w:tcPr>
            <w:tcW w:w="771" w:type="dxa"/>
            <w:tcBorders>
              <w:top w:val="single" w:sz="8" w:space="0" w:color="4F81BD"/>
              <w:left w:val="single" w:sz="8" w:space="0" w:color="4F81BD"/>
              <w:bottom w:val="single" w:sz="8" w:space="0" w:color="4F81BD"/>
              <w:right w:val="single" w:sz="8" w:space="0" w:color="4F81BD"/>
            </w:tcBorders>
            <w:tcMar>
              <w:left w:w="28" w:type="dxa"/>
              <w:right w:w="28" w:type="dxa"/>
            </w:tcMar>
          </w:tcPr>
          <w:p w14:paraId="44733EF5" w14:textId="77777777" w:rsidR="00806FD7" w:rsidRPr="006E2C51" w:rsidRDefault="00806FD7" w:rsidP="00FA2081">
            <w:pPr>
              <w:spacing w:before="60" w:after="60"/>
              <w:jc w:val="center"/>
              <w:rPr>
                <w:rFonts w:ascii="Arial Narrow" w:hAnsi="Arial Narrow"/>
                <w:sz w:val="18"/>
                <w:szCs w:val="18"/>
                <w:lang w:val="en-GB"/>
              </w:rPr>
            </w:pPr>
            <w:r>
              <w:rPr>
                <w:rFonts w:ascii="Arial Narrow" w:hAnsi="Arial Narrow"/>
                <w:sz w:val="18"/>
                <w:szCs w:val="18"/>
                <w:lang w:val="en-GB"/>
              </w:rPr>
              <w:t>No</w:t>
            </w:r>
          </w:p>
        </w:tc>
        <w:tc>
          <w:tcPr>
            <w:tcW w:w="850" w:type="dxa"/>
            <w:tcBorders>
              <w:top w:val="single" w:sz="8" w:space="0" w:color="4F81BD"/>
              <w:left w:val="single" w:sz="8" w:space="0" w:color="4F81BD"/>
              <w:bottom w:val="single" w:sz="8" w:space="0" w:color="4F81BD"/>
              <w:right w:val="single" w:sz="8" w:space="0" w:color="4F81BD"/>
            </w:tcBorders>
            <w:tcMar>
              <w:left w:w="28" w:type="dxa"/>
              <w:right w:w="28" w:type="dxa"/>
            </w:tcMar>
          </w:tcPr>
          <w:p w14:paraId="14431460" w14:textId="29E574D8" w:rsidR="00806FD7" w:rsidRPr="006E2C51" w:rsidRDefault="00806FD7" w:rsidP="00FA2081">
            <w:pPr>
              <w:spacing w:before="60" w:after="60"/>
              <w:jc w:val="center"/>
              <w:rPr>
                <w:rFonts w:ascii="Arial Narrow" w:hAnsi="Arial Narrow"/>
                <w:sz w:val="18"/>
                <w:szCs w:val="18"/>
                <w:lang w:val="en-GB"/>
              </w:rPr>
            </w:pPr>
            <w:r w:rsidRPr="006E2C51">
              <w:rPr>
                <w:rFonts w:ascii="Arial Narrow" w:hAnsi="Arial Narrow"/>
                <w:sz w:val="18"/>
                <w:szCs w:val="18"/>
                <w:lang w:val="en-GB"/>
              </w:rPr>
              <w:t>N</w:t>
            </w:r>
            <w:r>
              <w:rPr>
                <w:rFonts w:ascii="Arial Narrow" w:hAnsi="Arial Narrow"/>
                <w:sz w:val="18"/>
                <w:szCs w:val="18"/>
                <w:lang w:val="en-GB"/>
              </w:rPr>
              <w:t>o</w:t>
            </w:r>
          </w:p>
        </w:tc>
      </w:tr>
      <w:tr w:rsidR="00013E0E" w:rsidRPr="006E2C51" w14:paraId="41E84093" w14:textId="77777777" w:rsidTr="00FA2081">
        <w:tc>
          <w:tcPr>
            <w:tcW w:w="1735" w:type="dxa"/>
            <w:tcBorders>
              <w:top w:val="single" w:sz="8" w:space="0" w:color="4F81BD"/>
              <w:left w:val="single" w:sz="8" w:space="0" w:color="4F81BD"/>
              <w:bottom w:val="single" w:sz="8" w:space="0" w:color="4F81BD"/>
              <w:right w:val="single" w:sz="8" w:space="0" w:color="4F81BD"/>
            </w:tcBorders>
            <w:tcMar>
              <w:left w:w="28" w:type="dxa"/>
              <w:right w:w="28" w:type="dxa"/>
            </w:tcMar>
          </w:tcPr>
          <w:p w14:paraId="7F7F9EB0" w14:textId="6A94485B" w:rsidR="00013E0E" w:rsidRPr="00274625" w:rsidRDefault="00013E0E" w:rsidP="00013E0E">
            <w:pPr>
              <w:spacing w:before="60" w:after="60"/>
              <w:rPr>
                <w:b/>
                <w:bCs/>
                <w:sz w:val="16"/>
                <w:szCs w:val="16"/>
              </w:rPr>
            </w:pPr>
            <w:r w:rsidRPr="005C3515">
              <w:rPr>
                <w:b/>
                <w:bCs/>
                <w:sz w:val="16"/>
                <w:szCs w:val="16"/>
                <w:lang w:val="en-GB"/>
              </w:rPr>
              <w:t>Potential risk identified MEC</w:t>
            </w:r>
            <w:r w:rsidRPr="005C3515">
              <w:rPr>
                <w:b/>
                <w:bCs/>
                <w:sz w:val="16"/>
                <w:szCs w:val="16"/>
                <w:vertAlign w:val="subscript"/>
                <w:lang w:val="en-GB"/>
              </w:rPr>
              <w:t>9</w:t>
            </w:r>
            <w:r>
              <w:rPr>
                <w:b/>
                <w:bCs/>
                <w:sz w:val="16"/>
                <w:szCs w:val="16"/>
                <w:vertAlign w:val="subscript"/>
                <w:lang w:val="en-GB"/>
              </w:rPr>
              <w:t>9</w:t>
            </w:r>
            <w:r w:rsidRPr="005C3515">
              <w:rPr>
                <w:b/>
                <w:bCs/>
                <w:sz w:val="16"/>
                <w:szCs w:val="16"/>
                <w:lang w:val="en-GB"/>
              </w:rPr>
              <w:t xml:space="preserve"> /Lowest PNEC</w:t>
            </w:r>
            <w:r w:rsidRPr="005C3515">
              <w:rPr>
                <w:b/>
                <w:bCs/>
                <w:sz w:val="16"/>
                <w:szCs w:val="16"/>
              </w:rPr>
              <w:t>≥1</w:t>
            </w:r>
          </w:p>
        </w:tc>
        <w:tc>
          <w:tcPr>
            <w:tcW w:w="959" w:type="dxa"/>
            <w:tcBorders>
              <w:top w:val="single" w:sz="8" w:space="0" w:color="4F81BD"/>
              <w:left w:val="single" w:sz="8" w:space="0" w:color="4F81BD"/>
              <w:bottom w:val="single" w:sz="8" w:space="0" w:color="4F81BD"/>
              <w:right w:val="single" w:sz="8" w:space="0" w:color="4F81BD"/>
            </w:tcBorders>
            <w:tcMar>
              <w:left w:w="28" w:type="dxa"/>
              <w:right w:w="28" w:type="dxa"/>
            </w:tcMar>
          </w:tcPr>
          <w:p w14:paraId="5DF7BC06" w14:textId="66E56DC1" w:rsidR="00013E0E" w:rsidRDefault="00013E0E" w:rsidP="00013E0E">
            <w:pPr>
              <w:spacing w:before="60" w:after="60"/>
              <w:jc w:val="center"/>
              <w:rPr>
                <w:rFonts w:ascii="Arial Narrow" w:hAnsi="Arial Narrow"/>
                <w:sz w:val="18"/>
                <w:szCs w:val="18"/>
                <w:lang w:val="en-GB"/>
              </w:rPr>
            </w:pPr>
            <w:r>
              <w:rPr>
                <w:rFonts w:ascii="Arial Narrow" w:hAnsi="Arial Narrow"/>
                <w:sz w:val="18"/>
                <w:szCs w:val="18"/>
                <w:lang w:val="en-GB"/>
              </w:rPr>
              <w:t>No</w:t>
            </w:r>
          </w:p>
        </w:tc>
        <w:tc>
          <w:tcPr>
            <w:tcW w:w="960" w:type="dxa"/>
            <w:tcBorders>
              <w:top w:val="single" w:sz="8" w:space="0" w:color="4F81BD"/>
              <w:left w:val="single" w:sz="8" w:space="0" w:color="4F81BD"/>
              <w:bottom w:val="single" w:sz="8" w:space="0" w:color="4F81BD"/>
              <w:right w:val="single" w:sz="8" w:space="0" w:color="4F81BD"/>
            </w:tcBorders>
            <w:tcMar>
              <w:left w:w="28" w:type="dxa"/>
              <w:right w:w="28" w:type="dxa"/>
            </w:tcMar>
          </w:tcPr>
          <w:p w14:paraId="03F51637" w14:textId="23670C54" w:rsidR="00013E0E" w:rsidRPr="006E2C51" w:rsidRDefault="00013E0E" w:rsidP="00013E0E">
            <w:pPr>
              <w:spacing w:before="60" w:after="60"/>
              <w:jc w:val="center"/>
              <w:rPr>
                <w:rFonts w:ascii="Arial Narrow" w:hAnsi="Arial Narrow"/>
                <w:sz w:val="18"/>
                <w:szCs w:val="18"/>
                <w:lang w:val="en-GB"/>
              </w:rPr>
            </w:pPr>
            <w:r>
              <w:rPr>
                <w:rFonts w:ascii="Arial Narrow" w:hAnsi="Arial Narrow"/>
                <w:sz w:val="18"/>
                <w:szCs w:val="18"/>
                <w:lang w:val="en-GB"/>
              </w:rPr>
              <w:t>Yes</w:t>
            </w:r>
          </w:p>
        </w:tc>
        <w:tc>
          <w:tcPr>
            <w:tcW w:w="960" w:type="dxa"/>
            <w:tcBorders>
              <w:top w:val="single" w:sz="8" w:space="0" w:color="4F81BD"/>
              <w:left w:val="single" w:sz="8" w:space="0" w:color="4F81BD"/>
              <w:bottom w:val="single" w:sz="8" w:space="0" w:color="4F81BD"/>
              <w:right w:val="single" w:sz="8" w:space="0" w:color="4F81BD"/>
            </w:tcBorders>
            <w:tcMar>
              <w:left w:w="28" w:type="dxa"/>
              <w:right w:w="28" w:type="dxa"/>
            </w:tcMar>
          </w:tcPr>
          <w:p w14:paraId="6C61DBE6" w14:textId="37D11CD1" w:rsidR="00013E0E" w:rsidRPr="006E2C51" w:rsidRDefault="00013E0E" w:rsidP="00013E0E">
            <w:pPr>
              <w:spacing w:before="60" w:after="60"/>
              <w:jc w:val="center"/>
              <w:rPr>
                <w:rFonts w:ascii="Arial Narrow" w:hAnsi="Arial Narrow"/>
                <w:sz w:val="18"/>
                <w:szCs w:val="18"/>
                <w:lang w:val="en-GB"/>
              </w:rPr>
            </w:pPr>
            <w:r w:rsidRPr="006E2C51">
              <w:rPr>
                <w:rFonts w:ascii="Arial Narrow" w:hAnsi="Arial Narrow"/>
                <w:sz w:val="18"/>
                <w:szCs w:val="18"/>
                <w:lang w:val="en-GB"/>
              </w:rPr>
              <w:t>-</w:t>
            </w:r>
          </w:p>
        </w:tc>
        <w:tc>
          <w:tcPr>
            <w:tcW w:w="961" w:type="dxa"/>
            <w:tcBorders>
              <w:top w:val="single" w:sz="8" w:space="0" w:color="4F81BD"/>
              <w:left w:val="single" w:sz="8" w:space="0" w:color="4F81BD"/>
              <w:bottom w:val="single" w:sz="8" w:space="0" w:color="4F81BD"/>
              <w:right w:val="single" w:sz="8" w:space="0" w:color="4F81BD"/>
            </w:tcBorders>
            <w:tcMar>
              <w:left w:w="28" w:type="dxa"/>
              <w:right w:w="28" w:type="dxa"/>
            </w:tcMar>
          </w:tcPr>
          <w:p w14:paraId="013DEEEF" w14:textId="6C4B53DE" w:rsidR="00013E0E" w:rsidRPr="006E2C51" w:rsidRDefault="00013E0E" w:rsidP="00013E0E">
            <w:pPr>
              <w:spacing w:before="60" w:after="60"/>
              <w:jc w:val="center"/>
              <w:rPr>
                <w:rFonts w:ascii="Arial Narrow" w:hAnsi="Arial Narrow"/>
                <w:sz w:val="18"/>
                <w:szCs w:val="18"/>
                <w:lang w:val="en-GB"/>
              </w:rPr>
            </w:pPr>
            <w:r w:rsidRPr="006E2C51">
              <w:rPr>
                <w:rFonts w:ascii="Arial Narrow" w:hAnsi="Arial Narrow"/>
                <w:sz w:val="18"/>
                <w:szCs w:val="18"/>
                <w:lang w:val="en-GB"/>
              </w:rPr>
              <w:t>-</w:t>
            </w:r>
          </w:p>
        </w:tc>
        <w:tc>
          <w:tcPr>
            <w:tcW w:w="1054" w:type="dxa"/>
            <w:tcBorders>
              <w:top w:val="single" w:sz="8" w:space="0" w:color="4F81BD"/>
              <w:left w:val="single" w:sz="8" w:space="0" w:color="4F81BD"/>
              <w:bottom w:val="single" w:sz="8" w:space="0" w:color="4F81BD"/>
              <w:right w:val="single" w:sz="8" w:space="0" w:color="4F81BD"/>
            </w:tcBorders>
            <w:tcMar>
              <w:left w:w="28" w:type="dxa"/>
              <w:right w:w="28" w:type="dxa"/>
            </w:tcMar>
          </w:tcPr>
          <w:p w14:paraId="4003FB59" w14:textId="20DD529A" w:rsidR="00013E0E" w:rsidRPr="006E2C51" w:rsidRDefault="00013E0E" w:rsidP="00013E0E">
            <w:pPr>
              <w:spacing w:before="60" w:after="60"/>
              <w:jc w:val="center"/>
              <w:rPr>
                <w:rFonts w:ascii="Arial Narrow" w:hAnsi="Arial Narrow"/>
                <w:sz w:val="18"/>
                <w:szCs w:val="18"/>
                <w:lang w:val="en-GB"/>
              </w:rPr>
            </w:pPr>
            <w:r w:rsidRPr="006E2C51">
              <w:rPr>
                <w:rFonts w:ascii="Arial Narrow" w:hAnsi="Arial Narrow"/>
                <w:sz w:val="18"/>
                <w:szCs w:val="18"/>
                <w:lang w:val="en-GB"/>
              </w:rPr>
              <w:t>No data</w:t>
            </w:r>
          </w:p>
        </w:tc>
        <w:tc>
          <w:tcPr>
            <w:tcW w:w="850" w:type="dxa"/>
            <w:tcBorders>
              <w:top w:val="single" w:sz="8" w:space="0" w:color="4F81BD"/>
              <w:left w:val="single" w:sz="8" w:space="0" w:color="4F81BD"/>
              <w:bottom w:val="single" w:sz="8" w:space="0" w:color="4F81BD"/>
              <w:right w:val="single" w:sz="8" w:space="0" w:color="4F81BD"/>
            </w:tcBorders>
            <w:tcMar>
              <w:left w:w="28" w:type="dxa"/>
              <w:right w:w="28" w:type="dxa"/>
            </w:tcMar>
          </w:tcPr>
          <w:p w14:paraId="73CE6BD5" w14:textId="65B6A799" w:rsidR="00013E0E" w:rsidRPr="006E2C51" w:rsidRDefault="00013E0E" w:rsidP="00013E0E">
            <w:pPr>
              <w:spacing w:before="60" w:after="60"/>
              <w:jc w:val="center"/>
              <w:rPr>
                <w:rFonts w:ascii="Arial Narrow" w:hAnsi="Arial Narrow"/>
                <w:sz w:val="18"/>
                <w:szCs w:val="18"/>
                <w:lang w:val="en-GB"/>
              </w:rPr>
            </w:pPr>
            <w:r w:rsidRPr="006E2C51">
              <w:rPr>
                <w:rFonts w:ascii="Arial Narrow" w:hAnsi="Arial Narrow"/>
                <w:sz w:val="18"/>
                <w:szCs w:val="18"/>
                <w:lang w:val="en-GB"/>
              </w:rPr>
              <w:t>-</w:t>
            </w:r>
          </w:p>
        </w:tc>
        <w:tc>
          <w:tcPr>
            <w:tcW w:w="977" w:type="dxa"/>
            <w:tcBorders>
              <w:top w:val="single" w:sz="8" w:space="0" w:color="4F81BD"/>
              <w:left w:val="single" w:sz="8" w:space="0" w:color="4F81BD"/>
              <w:bottom w:val="single" w:sz="8" w:space="0" w:color="4F81BD"/>
              <w:right w:val="single" w:sz="8" w:space="0" w:color="4F81BD"/>
            </w:tcBorders>
            <w:tcMar>
              <w:left w:w="28" w:type="dxa"/>
              <w:right w:w="28" w:type="dxa"/>
            </w:tcMar>
          </w:tcPr>
          <w:p w14:paraId="510BC243" w14:textId="2B4887A1" w:rsidR="00013E0E" w:rsidRPr="006E2C51" w:rsidRDefault="00013E0E" w:rsidP="00013E0E">
            <w:pPr>
              <w:spacing w:before="60" w:after="60"/>
              <w:jc w:val="center"/>
              <w:rPr>
                <w:rFonts w:ascii="Arial Narrow" w:hAnsi="Arial Narrow"/>
                <w:sz w:val="18"/>
                <w:szCs w:val="18"/>
                <w:lang w:val="en-GB"/>
              </w:rPr>
            </w:pPr>
            <w:r w:rsidRPr="006E2C51">
              <w:rPr>
                <w:rFonts w:ascii="Arial Narrow" w:hAnsi="Arial Narrow"/>
                <w:sz w:val="18"/>
                <w:szCs w:val="18"/>
                <w:lang w:val="en-GB"/>
              </w:rPr>
              <w:t>-</w:t>
            </w:r>
          </w:p>
        </w:tc>
        <w:tc>
          <w:tcPr>
            <w:tcW w:w="960" w:type="dxa"/>
            <w:tcBorders>
              <w:top w:val="single" w:sz="8" w:space="0" w:color="4F81BD"/>
              <w:left w:val="single" w:sz="8" w:space="0" w:color="4F81BD"/>
              <w:bottom w:val="single" w:sz="8" w:space="0" w:color="4F81BD"/>
              <w:right w:val="single" w:sz="8" w:space="0" w:color="4F81BD"/>
            </w:tcBorders>
            <w:tcMar>
              <w:left w:w="28" w:type="dxa"/>
              <w:right w:w="28" w:type="dxa"/>
            </w:tcMar>
          </w:tcPr>
          <w:p w14:paraId="4B287628" w14:textId="1887E64F" w:rsidR="00013E0E" w:rsidRPr="006E2C51" w:rsidRDefault="00013E0E" w:rsidP="00013E0E">
            <w:pPr>
              <w:spacing w:before="60" w:after="60"/>
              <w:jc w:val="center"/>
              <w:rPr>
                <w:rFonts w:ascii="Arial Narrow" w:hAnsi="Arial Narrow"/>
                <w:sz w:val="18"/>
                <w:szCs w:val="18"/>
                <w:lang w:val="en-GB"/>
              </w:rPr>
            </w:pPr>
            <w:r w:rsidRPr="006E2C51">
              <w:rPr>
                <w:rFonts w:ascii="Arial Narrow" w:hAnsi="Arial Narrow"/>
                <w:sz w:val="18"/>
                <w:szCs w:val="18"/>
                <w:lang w:val="en-GB"/>
              </w:rPr>
              <w:t>-</w:t>
            </w:r>
          </w:p>
        </w:tc>
        <w:tc>
          <w:tcPr>
            <w:tcW w:w="1040" w:type="dxa"/>
            <w:tcBorders>
              <w:top w:val="single" w:sz="8" w:space="0" w:color="4F81BD"/>
              <w:left w:val="single" w:sz="8" w:space="0" w:color="4F81BD"/>
              <w:bottom w:val="single" w:sz="8" w:space="0" w:color="4F81BD"/>
              <w:right w:val="single" w:sz="8" w:space="0" w:color="4F81BD"/>
            </w:tcBorders>
            <w:tcMar>
              <w:left w:w="28" w:type="dxa"/>
              <w:right w:w="28" w:type="dxa"/>
            </w:tcMar>
          </w:tcPr>
          <w:p w14:paraId="6A49B2FF" w14:textId="309B2EBB" w:rsidR="00013E0E" w:rsidRPr="006E2C51" w:rsidRDefault="00013E0E" w:rsidP="00013E0E">
            <w:pPr>
              <w:spacing w:before="60" w:after="60"/>
              <w:jc w:val="center"/>
              <w:rPr>
                <w:rFonts w:ascii="Arial Narrow" w:hAnsi="Arial Narrow"/>
                <w:sz w:val="18"/>
                <w:szCs w:val="18"/>
                <w:lang w:val="en-GB"/>
              </w:rPr>
            </w:pPr>
            <w:r w:rsidRPr="006E2C51">
              <w:rPr>
                <w:rFonts w:ascii="Arial Narrow" w:hAnsi="Arial Narrow"/>
                <w:sz w:val="18"/>
                <w:szCs w:val="18"/>
                <w:lang w:val="en-GB"/>
              </w:rPr>
              <w:t>No data</w:t>
            </w:r>
          </w:p>
        </w:tc>
        <w:tc>
          <w:tcPr>
            <w:tcW w:w="994" w:type="dxa"/>
            <w:tcBorders>
              <w:top w:val="single" w:sz="8" w:space="0" w:color="4F81BD"/>
              <w:left w:val="single" w:sz="8" w:space="0" w:color="4F81BD"/>
              <w:bottom w:val="single" w:sz="8" w:space="0" w:color="4F81BD"/>
              <w:right w:val="single" w:sz="8" w:space="0" w:color="4F81BD"/>
            </w:tcBorders>
            <w:tcMar>
              <w:left w:w="28" w:type="dxa"/>
              <w:right w:w="28" w:type="dxa"/>
            </w:tcMar>
          </w:tcPr>
          <w:p w14:paraId="2864D201" w14:textId="4C5C8118" w:rsidR="00013E0E" w:rsidRPr="006E2C51" w:rsidRDefault="00013E0E" w:rsidP="00013E0E">
            <w:pPr>
              <w:spacing w:before="60" w:after="60"/>
              <w:jc w:val="center"/>
              <w:rPr>
                <w:rFonts w:ascii="Arial Narrow" w:hAnsi="Arial Narrow"/>
                <w:sz w:val="18"/>
                <w:szCs w:val="18"/>
                <w:lang w:val="en-GB"/>
              </w:rPr>
            </w:pPr>
            <w:r w:rsidRPr="006E2C51">
              <w:rPr>
                <w:rFonts w:ascii="Arial Narrow" w:hAnsi="Arial Narrow"/>
                <w:sz w:val="18"/>
                <w:szCs w:val="18"/>
                <w:lang w:val="en-GB"/>
              </w:rPr>
              <w:t>-</w:t>
            </w:r>
          </w:p>
        </w:tc>
        <w:tc>
          <w:tcPr>
            <w:tcW w:w="993" w:type="dxa"/>
            <w:tcBorders>
              <w:top w:val="single" w:sz="8" w:space="0" w:color="4F81BD"/>
              <w:left w:val="single" w:sz="8" w:space="0" w:color="4F81BD"/>
              <w:bottom w:val="single" w:sz="8" w:space="0" w:color="4F81BD"/>
              <w:right w:val="single" w:sz="8" w:space="0" w:color="4F81BD"/>
            </w:tcBorders>
            <w:tcMar>
              <w:left w:w="28" w:type="dxa"/>
              <w:right w:w="28" w:type="dxa"/>
            </w:tcMar>
          </w:tcPr>
          <w:p w14:paraId="3ED94362" w14:textId="13D1424C" w:rsidR="00013E0E" w:rsidRPr="006E2C51" w:rsidRDefault="00013E0E" w:rsidP="00013E0E">
            <w:pPr>
              <w:spacing w:before="60" w:after="60"/>
              <w:jc w:val="center"/>
              <w:rPr>
                <w:rFonts w:ascii="Arial Narrow" w:hAnsi="Arial Narrow"/>
                <w:sz w:val="18"/>
                <w:szCs w:val="18"/>
                <w:lang w:val="en-GB"/>
              </w:rPr>
            </w:pPr>
            <w:r w:rsidRPr="006E2C51">
              <w:rPr>
                <w:rFonts w:ascii="Arial Narrow" w:hAnsi="Arial Narrow"/>
                <w:sz w:val="18"/>
                <w:szCs w:val="18"/>
                <w:lang w:val="en-GB"/>
              </w:rPr>
              <w:t>-</w:t>
            </w:r>
          </w:p>
        </w:tc>
        <w:tc>
          <w:tcPr>
            <w:tcW w:w="848" w:type="dxa"/>
            <w:tcBorders>
              <w:top w:val="single" w:sz="8" w:space="0" w:color="4F81BD"/>
              <w:left w:val="single" w:sz="8" w:space="0" w:color="4F81BD"/>
              <w:bottom w:val="single" w:sz="8" w:space="0" w:color="4F81BD"/>
              <w:right w:val="single" w:sz="8" w:space="0" w:color="4F81BD"/>
            </w:tcBorders>
            <w:tcMar>
              <w:left w:w="28" w:type="dxa"/>
              <w:right w:w="28" w:type="dxa"/>
            </w:tcMar>
          </w:tcPr>
          <w:p w14:paraId="2FFAEA55" w14:textId="5DE92983" w:rsidR="00013E0E" w:rsidRPr="006E2C51" w:rsidRDefault="00013E0E" w:rsidP="00013E0E">
            <w:pPr>
              <w:spacing w:before="60" w:after="60"/>
              <w:jc w:val="center"/>
              <w:rPr>
                <w:rFonts w:ascii="Arial Narrow" w:hAnsi="Arial Narrow"/>
                <w:sz w:val="18"/>
                <w:szCs w:val="18"/>
                <w:lang w:val="en-GB"/>
              </w:rPr>
            </w:pPr>
            <w:r w:rsidRPr="006E2C51">
              <w:rPr>
                <w:rFonts w:ascii="Arial Narrow" w:hAnsi="Arial Narrow"/>
                <w:sz w:val="18"/>
                <w:szCs w:val="18"/>
                <w:lang w:val="en-GB"/>
              </w:rPr>
              <w:t>No data</w:t>
            </w:r>
          </w:p>
        </w:tc>
        <w:tc>
          <w:tcPr>
            <w:tcW w:w="771" w:type="dxa"/>
            <w:tcBorders>
              <w:top w:val="single" w:sz="8" w:space="0" w:color="4F81BD"/>
              <w:left w:val="single" w:sz="8" w:space="0" w:color="4F81BD"/>
              <w:bottom w:val="single" w:sz="8" w:space="0" w:color="4F81BD"/>
              <w:right w:val="single" w:sz="8" w:space="0" w:color="4F81BD"/>
            </w:tcBorders>
            <w:tcMar>
              <w:left w:w="28" w:type="dxa"/>
              <w:right w:w="28" w:type="dxa"/>
            </w:tcMar>
          </w:tcPr>
          <w:p w14:paraId="47FC8FA7" w14:textId="512E2A33" w:rsidR="00013E0E" w:rsidRDefault="00013E0E" w:rsidP="00013E0E">
            <w:pPr>
              <w:spacing w:before="60" w:after="60"/>
              <w:jc w:val="center"/>
              <w:rPr>
                <w:rFonts w:ascii="Arial Narrow" w:hAnsi="Arial Narrow"/>
                <w:sz w:val="18"/>
                <w:szCs w:val="18"/>
                <w:lang w:val="en-GB"/>
              </w:rPr>
            </w:pPr>
            <w:r>
              <w:rPr>
                <w:rFonts w:ascii="Arial Narrow" w:hAnsi="Arial Narrow"/>
                <w:sz w:val="18"/>
                <w:szCs w:val="18"/>
                <w:lang w:val="en-GB"/>
              </w:rPr>
              <w:t>No</w:t>
            </w:r>
          </w:p>
        </w:tc>
        <w:tc>
          <w:tcPr>
            <w:tcW w:w="850" w:type="dxa"/>
            <w:tcBorders>
              <w:top w:val="single" w:sz="8" w:space="0" w:color="4F81BD"/>
              <w:left w:val="single" w:sz="8" w:space="0" w:color="4F81BD"/>
              <w:bottom w:val="single" w:sz="8" w:space="0" w:color="4F81BD"/>
              <w:right w:val="single" w:sz="8" w:space="0" w:color="4F81BD"/>
            </w:tcBorders>
            <w:tcMar>
              <w:left w:w="28" w:type="dxa"/>
              <w:right w:w="28" w:type="dxa"/>
            </w:tcMar>
          </w:tcPr>
          <w:p w14:paraId="3F1FCC2A" w14:textId="2633B44B" w:rsidR="00013E0E" w:rsidRPr="006E2C51" w:rsidRDefault="00013E0E" w:rsidP="00013E0E">
            <w:pPr>
              <w:spacing w:before="60" w:after="60"/>
              <w:jc w:val="center"/>
              <w:rPr>
                <w:rFonts w:ascii="Arial Narrow" w:hAnsi="Arial Narrow"/>
                <w:sz w:val="18"/>
                <w:szCs w:val="18"/>
                <w:lang w:val="en-GB"/>
              </w:rPr>
            </w:pPr>
            <w:r>
              <w:rPr>
                <w:rFonts w:ascii="Arial Narrow" w:hAnsi="Arial Narrow"/>
                <w:sz w:val="18"/>
                <w:szCs w:val="18"/>
                <w:lang w:val="en-GB"/>
              </w:rPr>
              <w:t>No</w:t>
            </w:r>
          </w:p>
        </w:tc>
      </w:tr>
      <w:tr w:rsidR="00013E0E" w:rsidRPr="006E2C51" w14:paraId="46C55104" w14:textId="77777777" w:rsidTr="00FA2081">
        <w:tc>
          <w:tcPr>
            <w:tcW w:w="1735" w:type="dxa"/>
            <w:tcBorders>
              <w:top w:val="single" w:sz="8" w:space="0" w:color="4F81BD"/>
              <w:left w:val="single" w:sz="8" w:space="0" w:color="4F81BD"/>
              <w:bottom w:val="single" w:sz="8" w:space="0" w:color="4F81BD"/>
              <w:right w:val="single" w:sz="8" w:space="0" w:color="4F81BD"/>
            </w:tcBorders>
            <w:tcMar>
              <w:left w:w="28" w:type="dxa"/>
              <w:right w:w="28" w:type="dxa"/>
            </w:tcMar>
          </w:tcPr>
          <w:p w14:paraId="0DF63FFE" w14:textId="34F37FA3" w:rsidR="00013E0E" w:rsidRPr="00274625" w:rsidRDefault="00013E0E" w:rsidP="001F73AD">
            <w:pPr>
              <w:spacing w:before="60" w:after="0" w:line="240" w:lineRule="auto"/>
              <w:rPr>
                <w:b/>
                <w:bCs/>
                <w:sz w:val="16"/>
                <w:szCs w:val="16"/>
              </w:rPr>
            </w:pPr>
            <w:r w:rsidRPr="005C3515">
              <w:rPr>
                <w:b/>
                <w:bCs/>
                <w:sz w:val="16"/>
                <w:szCs w:val="16"/>
                <w:lang w:val="en-GB"/>
              </w:rPr>
              <w:t>Potential risk identified MEC</w:t>
            </w:r>
            <w:r w:rsidRPr="005C3515">
              <w:rPr>
                <w:b/>
                <w:bCs/>
                <w:sz w:val="16"/>
                <w:szCs w:val="16"/>
                <w:vertAlign w:val="subscript"/>
                <w:lang w:val="en-GB"/>
              </w:rPr>
              <w:t>95</w:t>
            </w:r>
            <w:r w:rsidRPr="005C3515">
              <w:rPr>
                <w:b/>
                <w:bCs/>
                <w:sz w:val="16"/>
                <w:szCs w:val="16"/>
                <w:lang w:val="en-GB"/>
              </w:rPr>
              <w:t xml:space="preserve"> /Lowest </w:t>
            </w:r>
            <w:r w:rsidRPr="00274625">
              <w:rPr>
                <w:b/>
                <w:bCs/>
                <w:sz w:val="16"/>
                <w:szCs w:val="16"/>
                <w:lang w:val="en-GB"/>
              </w:rPr>
              <w:t>PNEC</w:t>
            </w:r>
            <w:r w:rsidRPr="00274625">
              <w:rPr>
                <w:b/>
                <w:bCs/>
                <w:sz w:val="16"/>
                <w:szCs w:val="16"/>
              </w:rPr>
              <w:t>&lt;</w:t>
            </w:r>
            <w:r>
              <w:rPr>
                <w:b/>
                <w:bCs/>
                <w:sz w:val="16"/>
                <w:szCs w:val="16"/>
              </w:rPr>
              <w:t>1</w:t>
            </w:r>
          </w:p>
          <w:p w14:paraId="39F7FD84" w14:textId="1A14F1DE" w:rsidR="00013E0E" w:rsidRPr="005C3515" w:rsidRDefault="00013E0E" w:rsidP="001F73AD">
            <w:pPr>
              <w:spacing w:before="60" w:after="0" w:line="240" w:lineRule="auto"/>
              <w:rPr>
                <w:b/>
                <w:bCs/>
                <w:sz w:val="16"/>
                <w:szCs w:val="16"/>
                <w:lang w:val="en-GB"/>
              </w:rPr>
            </w:pPr>
            <w:r>
              <w:rPr>
                <w:b/>
                <w:bCs/>
                <w:sz w:val="16"/>
                <w:szCs w:val="16"/>
                <w:lang w:val="en-GB"/>
              </w:rPr>
              <w:t xml:space="preserve">AND </w:t>
            </w:r>
            <w:r w:rsidRPr="005C3515">
              <w:rPr>
                <w:b/>
                <w:bCs/>
                <w:sz w:val="16"/>
                <w:szCs w:val="16"/>
              </w:rPr>
              <w:t>≥</w:t>
            </w:r>
            <w:r>
              <w:rPr>
                <w:b/>
                <w:bCs/>
                <w:sz w:val="16"/>
                <w:szCs w:val="16"/>
                <w:lang w:val="en-GB"/>
              </w:rPr>
              <w:t xml:space="preserve"> 0.1</w:t>
            </w:r>
          </w:p>
        </w:tc>
        <w:tc>
          <w:tcPr>
            <w:tcW w:w="959" w:type="dxa"/>
            <w:tcBorders>
              <w:top w:val="single" w:sz="8" w:space="0" w:color="4F81BD"/>
              <w:left w:val="single" w:sz="8" w:space="0" w:color="4F81BD"/>
              <w:bottom w:val="single" w:sz="8" w:space="0" w:color="4F81BD"/>
              <w:right w:val="single" w:sz="8" w:space="0" w:color="4F81BD"/>
            </w:tcBorders>
            <w:tcMar>
              <w:left w:w="28" w:type="dxa"/>
              <w:right w:w="28" w:type="dxa"/>
            </w:tcMar>
          </w:tcPr>
          <w:p w14:paraId="79C57FB3" w14:textId="12F0905F" w:rsidR="00013E0E" w:rsidRDefault="00013E0E" w:rsidP="00013E0E">
            <w:pPr>
              <w:spacing w:before="60" w:after="60"/>
              <w:jc w:val="center"/>
              <w:rPr>
                <w:rFonts w:ascii="Arial Narrow" w:hAnsi="Arial Narrow"/>
                <w:sz w:val="18"/>
                <w:szCs w:val="18"/>
                <w:lang w:val="en-GB"/>
              </w:rPr>
            </w:pPr>
            <w:r>
              <w:rPr>
                <w:rFonts w:ascii="Arial Narrow" w:hAnsi="Arial Narrow"/>
                <w:sz w:val="18"/>
                <w:szCs w:val="18"/>
                <w:lang w:val="en-GB"/>
              </w:rPr>
              <w:t>No</w:t>
            </w:r>
          </w:p>
        </w:tc>
        <w:tc>
          <w:tcPr>
            <w:tcW w:w="960" w:type="dxa"/>
            <w:tcBorders>
              <w:top w:val="single" w:sz="8" w:space="0" w:color="4F81BD"/>
              <w:left w:val="single" w:sz="8" w:space="0" w:color="4F81BD"/>
              <w:bottom w:val="single" w:sz="8" w:space="0" w:color="4F81BD"/>
              <w:right w:val="single" w:sz="8" w:space="0" w:color="4F81BD"/>
            </w:tcBorders>
            <w:tcMar>
              <w:left w:w="28" w:type="dxa"/>
              <w:right w:w="28" w:type="dxa"/>
            </w:tcMar>
          </w:tcPr>
          <w:p w14:paraId="28C0F28F" w14:textId="5C0B6590" w:rsidR="00013E0E" w:rsidRPr="006E2C51" w:rsidRDefault="00013E0E" w:rsidP="00013E0E">
            <w:pPr>
              <w:spacing w:before="60" w:after="60"/>
              <w:jc w:val="center"/>
              <w:rPr>
                <w:rFonts w:ascii="Arial Narrow" w:hAnsi="Arial Narrow"/>
                <w:sz w:val="18"/>
                <w:szCs w:val="18"/>
                <w:lang w:val="en-GB"/>
              </w:rPr>
            </w:pPr>
            <w:r>
              <w:rPr>
                <w:rFonts w:ascii="Arial Narrow" w:hAnsi="Arial Narrow"/>
                <w:sz w:val="18"/>
                <w:szCs w:val="18"/>
                <w:lang w:val="en-GB"/>
              </w:rPr>
              <w:t>No</w:t>
            </w:r>
          </w:p>
        </w:tc>
        <w:tc>
          <w:tcPr>
            <w:tcW w:w="960" w:type="dxa"/>
            <w:tcBorders>
              <w:top w:val="single" w:sz="8" w:space="0" w:color="4F81BD"/>
              <w:left w:val="single" w:sz="8" w:space="0" w:color="4F81BD"/>
              <w:bottom w:val="single" w:sz="8" w:space="0" w:color="4F81BD"/>
              <w:right w:val="single" w:sz="8" w:space="0" w:color="4F81BD"/>
            </w:tcBorders>
            <w:tcMar>
              <w:left w:w="28" w:type="dxa"/>
              <w:right w:w="28" w:type="dxa"/>
            </w:tcMar>
          </w:tcPr>
          <w:p w14:paraId="0D262D98" w14:textId="5BDA21DF" w:rsidR="00013E0E" w:rsidRPr="006E2C51" w:rsidRDefault="00013E0E" w:rsidP="00013E0E">
            <w:pPr>
              <w:spacing w:before="60" w:after="60"/>
              <w:jc w:val="center"/>
              <w:rPr>
                <w:rFonts w:ascii="Arial Narrow" w:hAnsi="Arial Narrow"/>
                <w:sz w:val="18"/>
                <w:szCs w:val="18"/>
                <w:lang w:val="en-GB"/>
              </w:rPr>
            </w:pPr>
            <w:r w:rsidRPr="006E2C51">
              <w:rPr>
                <w:rFonts w:ascii="Arial Narrow" w:hAnsi="Arial Narrow"/>
                <w:sz w:val="18"/>
                <w:szCs w:val="18"/>
                <w:lang w:val="en-GB"/>
              </w:rPr>
              <w:t>-</w:t>
            </w:r>
          </w:p>
        </w:tc>
        <w:tc>
          <w:tcPr>
            <w:tcW w:w="961" w:type="dxa"/>
            <w:tcBorders>
              <w:top w:val="single" w:sz="8" w:space="0" w:color="4F81BD"/>
              <w:left w:val="single" w:sz="8" w:space="0" w:color="4F81BD"/>
              <w:bottom w:val="single" w:sz="8" w:space="0" w:color="4F81BD"/>
              <w:right w:val="single" w:sz="8" w:space="0" w:color="4F81BD"/>
            </w:tcBorders>
            <w:tcMar>
              <w:left w:w="28" w:type="dxa"/>
              <w:right w:w="28" w:type="dxa"/>
            </w:tcMar>
          </w:tcPr>
          <w:p w14:paraId="0CAFEB4D" w14:textId="5A5245BF" w:rsidR="00013E0E" w:rsidRPr="006E2C51" w:rsidRDefault="00013E0E" w:rsidP="00013E0E">
            <w:pPr>
              <w:spacing w:before="60" w:after="60"/>
              <w:jc w:val="center"/>
              <w:rPr>
                <w:rFonts w:ascii="Arial Narrow" w:hAnsi="Arial Narrow"/>
                <w:sz w:val="18"/>
                <w:szCs w:val="18"/>
                <w:lang w:val="en-GB"/>
              </w:rPr>
            </w:pPr>
            <w:r w:rsidRPr="006E2C51">
              <w:rPr>
                <w:rFonts w:ascii="Arial Narrow" w:hAnsi="Arial Narrow"/>
                <w:sz w:val="18"/>
                <w:szCs w:val="18"/>
                <w:lang w:val="en-GB"/>
              </w:rPr>
              <w:t>-</w:t>
            </w:r>
          </w:p>
        </w:tc>
        <w:tc>
          <w:tcPr>
            <w:tcW w:w="1054" w:type="dxa"/>
            <w:tcBorders>
              <w:top w:val="single" w:sz="8" w:space="0" w:color="4F81BD"/>
              <w:left w:val="single" w:sz="8" w:space="0" w:color="4F81BD"/>
              <w:bottom w:val="single" w:sz="8" w:space="0" w:color="4F81BD"/>
              <w:right w:val="single" w:sz="8" w:space="0" w:color="4F81BD"/>
            </w:tcBorders>
            <w:tcMar>
              <w:left w:w="28" w:type="dxa"/>
              <w:right w:w="28" w:type="dxa"/>
            </w:tcMar>
          </w:tcPr>
          <w:p w14:paraId="53E29C99" w14:textId="214A9325" w:rsidR="00013E0E" w:rsidRPr="006E2C51" w:rsidRDefault="00013E0E" w:rsidP="00013E0E">
            <w:pPr>
              <w:spacing w:before="60" w:after="60"/>
              <w:jc w:val="center"/>
              <w:rPr>
                <w:rFonts w:ascii="Arial Narrow" w:hAnsi="Arial Narrow"/>
                <w:sz w:val="18"/>
                <w:szCs w:val="18"/>
                <w:lang w:val="en-GB"/>
              </w:rPr>
            </w:pPr>
            <w:r w:rsidRPr="006E2C51">
              <w:rPr>
                <w:rFonts w:ascii="Arial Narrow" w:hAnsi="Arial Narrow"/>
                <w:sz w:val="18"/>
                <w:szCs w:val="18"/>
                <w:lang w:val="en-GB"/>
              </w:rPr>
              <w:t>No data</w:t>
            </w:r>
          </w:p>
        </w:tc>
        <w:tc>
          <w:tcPr>
            <w:tcW w:w="850" w:type="dxa"/>
            <w:tcBorders>
              <w:top w:val="single" w:sz="8" w:space="0" w:color="4F81BD"/>
              <w:left w:val="single" w:sz="8" w:space="0" w:color="4F81BD"/>
              <w:bottom w:val="single" w:sz="8" w:space="0" w:color="4F81BD"/>
              <w:right w:val="single" w:sz="8" w:space="0" w:color="4F81BD"/>
            </w:tcBorders>
            <w:tcMar>
              <w:left w:w="28" w:type="dxa"/>
              <w:right w:w="28" w:type="dxa"/>
            </w:tcMar>
          </w:tcPr>
          <w:p w14:paraId="379E7931" w14:textId="44FBB55A" w:rsidR="00013E0E" w:rsidRPr="006E2C51" w:rsidRDefault="00013E0E" w:rsidP="00013E0E">
            <w:pPr>
              <w:spacing w:before="60" w:after="60"/>
              <w:jc w:val="center"/>
              <w:rPr>
                <w:rFonts w:ascii="Arial Narrow" w:hAnsi="Arial Narrow"/>
                <w:sz w:val="18"/>
                <w:szCs w:val="18"/>
                <w:lang w:val="en-GB"/>
              </w:rPr>
            </w:pPr>
            <w:r w:rsidRPr="006E2C51">
              <w:rPr>
                <w:rFonts w:ascii="Arial Narrow" w:hAnsi="Arial Narrow"/>
                <w:sz w:val="18"/>
                <w:szCs w:val="18"/>
                <w:lang w:val="en-GB"/>
              </w:rPr>
              <w:t>-</w:t>
            </w:r>
          </w:p>
        </w:tc>
        <w:tc>
          <w:tcPr>
            <w:tcW w:w="977" w:type="dxa"/>
            <w:tcBorders>
              <w:top w:val="single" w:sz="8" w:space="0" w:color="4F81BD"/>
              <w:left w:val="single" w:sz="8" w:space="0" w:color="4F81BD"/>
              <w:bottom w:val="single" w:sz="8" w:space="0" w:color="4F81BD"/>
              <w:right w:val="single" w:sz="8" w:space="0" w:color="4F81BD"/>
            </w:tcBorders>
            <w:tcMar>
              <w:left w:w="28" w:type="dxa"/>
              <w:right w:w="28" w:type="dxa"/>
            </w:tcMar>
          </w:tcPr>
          <w:p w14:paraId="559C1DF2" w14:textId="07691F68" w:rsidR="00013E0E" w:rsidRPr="006E2C51" w:rsidRDefault="00013E0E" w:rsidP="00013E0E">
            <w:pPr>
              <w:spacing w:before="60" w:after="60"/>
              <w:jc w:val="center"/>
              <w:rPr>
                <w:rFonts w:ascii="Arial Narrow" w:hAnsi="Arial Narrow"/>
                <w:sz w:val="18"/>
                <w:szCs w:val="18"/>
                <w:lang w:val="en-GB"/>
              </w:rPr>
            </w:pPr>
            <w:r w:rsidRPr="006E2C51">
              <w:rPr>
                <w:rFonts w:ascii="Arial Narrow" w:hAnsi="Arial Narrow"/>
                <w:sz w:val="18"/>
                <w:szCs w:val="18"/>
                <w:lang w:val="en-GB"/>
              </w:rPr>
              <w:t>-</w:t>
            </w:r>
          </w:p>
        </w:tc>
        <w:tc>
          <w:tcPr>
            <w:tcW w:w="960" w:type="dxa"/>
            <w:tcBorders>
              <w:top w:val="single" w:sz="8" w:space="0" w:color="4F81BD"/>
              <w:left w:val="single" w:sz="8" w:space="0" w:color="4F81BD"/>
              <w:bottom w:val="single" w:sz="8" w:space="0" w:color="4F81BD"/>
              <w:right w:val="single" w:sz="8" w:space="0" w:color="4F81BD"/>
            </w:tcBorders>
            <w:tcMar>
              <w:left w:w="28" w:type="dxa"/>
              <w:right w:w="28" w:type="dxa"/>
            </w:tcMar>
          </w:tcPr>
          <w:p w14:paraId="6135C240" w14:textId="66E686DC" w:rsidR="00013E0E" w:rsidRPr="006E2C51" w:rsidRDefault="00013E0E" w:rsidP="00013E0E">
            <w:pPr>
              <w:spacing w:before="60" w:after="60"/>
              <w:jc w:val="center"/>
              <w:rPr>
                <w:rFonts w:ascii="Arial Narrow" w:hAnsi="Arial Narrow"/>
                <w:sz w:val="18"/>
                <w:szCs w:val="18"/>
                <w:lang w:val="en-GB"/>
              </w:rPr>
            </w:pPr>
            <w:r w:rsidRPr="006E2C51">
              <w:rPr>
                <w:rFonts w:ascii="Arial Narrow" w:hAnsi="Arial Narrow"/>
                <w:sz w:val="18"/>
                <w:szCs w:val="18"/>
                <w:lang w:val="en-GB"/>
              </w:rPr>
              <w:t>-</w:t>
            </w:r>
          </w:p>
        </w:tc>
        <w:tc>
          <w:tcPr>
            <w:tcW w:w="1040" w:type="dxa"/>
            <w:tcBorders>
              <w:top w:val="single" w:sz="8" w:space="0" w:color="4F81BD"/>
              <w:left w:val="single" w:sz="8" w:space="0" w:color="4F81BD"/>
              <w:bottom w:val="single" w:sz="8" w:space="0" w:color="4F81BD"/>
              <w:right w:val="single" w:sz="8" w:space="0" w:color="4F81BD"/>
            </w:tcBorders>
            <w:tcMar>
              <w:left w:w="28" w:type="dxa"/>
              <w:right w:w="28" w:type="dxa"/>
            </w:tcMar>
          </w:tcPr>
          <w:p w14:paraId="6669FC52" w14:textId="34D09AF6" w:rsidR="00013E0E" w:rsidRPr="006E2C51" w:rsidRDefault="00013E0E" w:rsidP="00013E0E">
            <w:pPr>
              <w:spacing w:before="60" w:after="60"/>
              <w:jc w:val="center"/>
              <w:rPr>
                <w:rFonts w:ascii="Arial Narrow" w:hAnsi="Arial Narrow"/>
                <w:sz w:val="18"/>
                <w:szCs w:val="18"/>
                <w:lang w:val="en-GB"/>
              </w:rPr>
            </w:pPr>
            <w:r w:rsidRPr="006E2C51">
              <w:rPr>
                <w:rFonts w:ascii="Arial Narrow" w:hAnsi="Arial Narrow"/>
                <w:sz w:val="18"/>
                <w:szCs w:val="18"/>
                <w:lang w:val="en-GB"/>
              </w:rPr>
              <w:t>No data</w:t>
            </w:r>
          </w:p>
        </w:tc>
        <w:tc>
          <w:tcPr>
            <w:tcW w:w="994" w:type="dxa"/>
            <w:tcBorders>
              <w:top w:val="single" w:sz="8" w:space="0" w:color="4F81BD"/>
              <w:left w:val="single" w:sz="8" w:space="0" w:color="4F81BD"/>
              <w:bottom w:val="single" w:sz="8" w:space="0" w:color="4F81BD"/>
              <w:right w:val="single" w:sz="8" w:space="0" w:color="4F81BD"/>
            </w:tcBorders>
            <w:tcMar>
              <w:left w:w="28" w:type="dxa"/>
              <w:right w:w="28" w:type="dxa"/>
            </w:tcMar>
          </w:tcPr>
          <w:p w14:paraId="0B01C549" w14:textId="41D59E91" w:rsidR="00013E0E" w:rsidRPr="006E2C51" w:rsidRDefault="00013E0E" w:rsidP="00013E0E">
            <w:pPr>
              <w:spacing w:before="60" w:after="60"/>
              <w:jc w:val="center"/>
              <w:rPr>
                <w:rFonts w:ascii="Arial Narrow" w:hAnsi="Arial Narrow"/>
                <w:sz w:val="18"/>
                <w:szCs w:val="18"/>
                <w:lang w:val="en-GB"/>
              </w:rPr>
            </w:pPr>
            <w:r w:rsidRPr="006E2C51">
              <w:rPr>
                <w:rFonts w:ascii="Arial Narrow" w:hAnsi="Arial Narrow"/>
                <w:sz w:val="18"/>
                <w:szCs w:val="18"/>
                <w:lang w:val="en-GB"/>
              </w:rPr>
              <w:t>-</w:t>
            </w:r>
          </w:p>
        </w:tc>
        <w:tc>
          <w:tcPr>
            <w:tcW w:w="993" w:type="dxa"/>
            <w:tcBorders>
              <w:top w:val="single" w:sz="8" w:space="0" w:color="4F81BD"/>
              <w:left w:val="single" w:sz="8" w:space="0" w:color="4F81BD"/>
              <w:bottom w:val="single" w:sz="8" w:space="0" w:color="4F81BD"/>
              <w:right w:val="single" w:sz="8" w:space="0" w:color="4F81BD"/>
            </w:tcBorders>
            <w:tcMar>
              <w:left w:w="28" w:type="dxa"/>
              <w:right w:w="28" w:type="dxa"/>
            </w:tcMar>
          </w:tcPr>
          <w:p w14:paraId="5DFA3FC9" w14:textId="3B30FA4A" w:rsidR="00013E0E" w:rsidRPr="006E2C51" w:rsidRDefault="00013E0E" w:rsidP="00013E0E">
            <w:pPr>
              <w:spacing w:before="60" w:after="60"/>
              <w:jc w:val="center"/>
              <w:rPr>
                <w:rFonts w:ascii="Arial Narrow" w:hAnsi="Arial Narrow"/>
                <w:sz w:val="18"/>
                <w:szCs w:val="18"/>
                <w:lang w:val="en-GB"/>
              </w:rPr>
            </w:pPr>
            <w:r w:rsidRPr="006E2C51">
              <w:rPr>
                <w:rFonts w:ascii="Arial Narrow" w:hAnsi="Arial Narrow"/>
                <w:sz w:val="18"/>
                <w:szCs w:val="18"/>
                <w:lang w:val="en-GB"/>
              </w:rPr>
              <w:t>-</w:t>
            </w:r>
          </w:p>
        </w:tc>
        <w:tc>
          <w:tcPr>
            <w:tcW w:w="848" w:type="dxa"/>
            <w:tcBorders>
              <w:top w:val="single" w:sz="8" w:space="0" w:color="4F81BD"/>
              <w:left w:val="single" w:sz="8" w:space="0" w:color="4F81BD"/>
              <w:bottom w:val="single" w:sz="8" w:space="0" w:color="4F81BD"/>
              <w:right w:val="single" w:sz="8" w:space="0" w:color="4F81BD"/>
            </w:tcBorders>
            <w:tcMar>
              <w:left w:w="28" w:type="dxa"/>
              <w:right w:w="28" w:type="dxa"/>
            </w:tcMar>
          </w:tcPr>
          <w:p w14:paraId="646DD9AF" w14:textId="60FECC03" w:rsidR="00013E0E" w:rsidRPr="006E2C51" w:rsidRDefault="00013E0E" w:rsidP="00013E0E">
            <w:pPr>
              <w:spacing w:before="60" w:after="60"/>
              <w:jc w:val="center"/>
              <w:rPr>
                <w:rFonts w:ascii="Arial Narrow" w:hAnsi="Arial Narrow"/>
                <w:sz w:val="18"/>
                <w:szCs w:val="18"/>
                <w:lang w:val="en-GB"/>
              </w:rPr>
            </w:pPr>
            <w:r w:rsidRPr="006E2C51">
              <w:rPr>
                <w:rFonts w:ascii="Arial Narrow" w:hAnsi="Arial Narrow"/>
                <w:sz w:val="18"/>
                <w:szCs w:val="18"/>
                <w:lang w:val="en-GB"/>
              </w:rPr>
              <w:t>No data</w:t>
            </w:r>
          </w:p>
        </w:tc>
        <w:tc>
          <w:tcPr>
            <w:tcW w:w="771" w:type="dxa"/>
            <w:tcBorders>
              <w:top w:val="single" w:sz="8" w:space="0" w:color="4F81BD"/>
              <w:left w:val="single" w:sz="8" w:space="0" w:color="4F81BD"/>
              <w:bottom w:val="single" w:sz="8" w:space="0" w:color="4F81BD"/>
              <w:right w:val="single" w:sz="8" w:space="0" w:color="4F81BD"/>
            </w:tcBorders>
            <w:tcMar>
              <w:left w:w="28" w:type="dxa"/>
              <w:right w:w="28" w:type="dxa"/>
            </w:tcMar>
          </w:tcPr>
          <w:p w14:paraId="6544FC58" w14:textId="3761A00D" w:rsidR="00013E0E" w:rsidRDefault="00013E0E" w:rsidP="00013E0E">
            <w:pPr>
              <w:spacing w:before="60" w:after="60"/>
              <w:jc w:val="center"/>
              <w:rPr>
                <w:rFonts w:ascii="Arial Narrow" w:hAnsi="Arial Narrow"/>
                <w:sz w:val="18"/>
                <w:szCs w:val="18"/>
                <w:lang w:val="en-GB"/>
              </w:rPr>
            </w:pPr>
            <w:r>
              <w:rPr>
                <w:rFonts w:ascii="Arial Narrow" w:hAnsi="Arial Narrow"/>
                <w:sz w:val="18"/>
                <w:szCs w:val="18"/>
                <w:lang w:val="en-GB"/>
              </w:rPr>
              <w:t>Yes</w:t>
            </w:r>
          </w:p>
        </w:tc>
        <w:tc>
          <w:tcPr>
            <w:tcW w:w="850" w:type="dxa"/>
            <w:tcBorders>
              <w:top w:val="single" w:sz="8" w:space="0" w:color="4F81BD"/>
              <w:left w:val="single" w:sz="8" w:space="0" w:color="4F81BD"/>
              <w:bottom w:val="single" w:sz="8" w:space="0" w:color="4F81BD"/>
              <w:right w:val="single" w:sz="8" w:space="0" w:color="4F81BD"/>
            </w:tcBorders>
            <w:tcMar>
              <w:left w:w="28" w:type="dxa"/>
              <w:right w:w="28" w:type="dxa"/>
            </w:tcMar>
          </w:tcPr>
          <w:p w14:paraId="229199C8" w14:textId="20F53898" w:rsidR="00013E0E" w:rsidRPr="006E2C51" w:rsidRDefault="00013E0E" w:rsidP="00013E0E">
            <w:pPr>
              <w:spacing w:before="60" w:after="60"/>
              <w:jc w:val="center"/>
              <w:rPr>
                <w:rFonts w:ascii="Arial Narrow" w:hAnsi="Arial Narrow"/>
                <w:sz w:val="18"/>
                <w:szCs w:val="18"/>
                <w:lang w:val="en-GB"/>
              </w:rPr>
            </w:pPr>
            <w:r>
              <w:rPr>
                <w:rFonts w:ascii="Arial Narrow" w:hAnsi="Arial Narrow"/>
                <w:sz w:val="18"/>
                <w:szCs w:val="18"/>
                <w:lang w:val="en-GB"/>
              </w:rPr>
              <w:t>No</w:t>
            </w:r>
          </w:p>
        </w:tc>
      </w:tr>
    </w:tbl>
    <w:p w14:paraId="4CD24672" w14:textId="77777777" w:rsidR="00806FD7" w:rsidRDefault="00806FD7">
      <w:pPr>
        <w:rPr>
          <w:rFonts w:ascii="Calibri" w:eastAsiaTheme="majorEastAsia" w:hAnsi="Calibri" w:cstheme="majorBidi"/>
          <w:b/>
          <w:sz w:val="28"/>
          <w:szCs w:val="32"/>
          <w:lang w:val="en-GB" w:eastAsia="en-US"/>
        </w:rPr>
      </w:pPr>
    </w:p>
    <w:p w14:paraId="2F426CCE" w14:textId="77777777" w:rsidR="00806FD7" w:rsidRDefault="00806FD7">
      <w:pPr>
        <w:rPr>
          <w:rFonts w:ascii="Calibri" w:eastAsiaTheme="majorEastAsia" w:hAnsi="Calibri" w:cstheme="majorBidi"/>
          <w:b/>
          <w:sz w:val="28"/>
          <w:szCs w:val="32"/>
          <w:lang w:val="en-GB" w:eastAsia="en-US"/>
        </w:rPr>
        <w:sectPr w:rsidR="00806FD7" w:rsidSect="00894A68">
          <w:pgSz w:w="16838" w:h="11906" w:orient="landscape"/>
          <w:pgMar w:top="1417" w:right="1417" w:bottom="1417" w:left="1417" w:header="708" w:footer="708" w:gutter="0"/>
          <w:cols w:space="708"/>
          <w:docGrid w:linePitch="360"/>
        </w:sectPr>
      </w:pPr>
    </w:p>
    <w:p w14:paraId="7261302C" w14:textId="47919154" w:rsidR="00377A91" w:rsidRPr="002D501A" w:rsidRDefault="00377A91" w:rsidP="00E72707">
      <w:pPr>
        <w:pStyle w:val="Titre1"/>
        <w:rPr>
          <w:rStyle w:val="lev"/>
          <w:b/>
          <w:bCs w:val="0"/>
          <w:lang w:val="en-GB"/>
        </w:rPr>
      </w:pPr>
      <w:bookmarkStart w:id="25" w:name="_Toc142264150"/>
      <w:r w:rsidRPr="002D501A">
        <w:rPr>
          <w:rStyle w:val="lev"/>
          <w:b/>
          <w:bCs w:val="0"/>
          <w:lang w:val="en-GB"/>
        </w:rPr>
        <w:lastRenderedPageBreak/>
        <w:t>Reference</w:t>
      </w:r>
      <w:r w:rsidR="003A580B" w:rsidRPr="002D501A">
        <w:rPr>
          <w:rStyle w:val="lev"/>
          <w:b/>
          <w:bCs w:val="0"/>
          <w:lang w:val="en-GB"/>
        </w:rPr>
        <w:t>s</w:t>
      </w:r>
      <w:bookmarkEnd w:id="25"/>
    </w:p>
    <w:p w14:paraId="375E62CE" w14:textId="1F9A7AB9" w:rsidR="00F76303" w:rsidRPr="00F76303" w:rsidRDefault="00044E7D" w:rsidP="00F76303">
      <w:pPr>
        <w:pStyle w:val="EndNoteBibliography"/>
        <w:spacing w:after="0"/>
        <w:ind w:left="720" w:hanging="720"/>
      </w:pPr>
      <w:r w:rsidRPr="002D501A">
        <w:rPr>
          <w:lang w:val="en-GB"/>
        </w:rPr>
        <w:fldChar w:fldCharType="begin"/>
      </w:r>
      <w:r w:rsidRPr="002D501A">
        <w:rPr>
          <w:lang w:val="en-GB"/>
        </w:rPr>
        <w:instrText xml:space="preserve"> ADDIN EN.REFLIST </w:instrText>
      </w:r>
      <w:r w:rsidRPr="002D501A">
        <w:rPr>
          <w:lang w:val="en-GB"/>
        </w:rPr>
        <w:fldChar w:fldCharType="separate"/>
      </w:r>
      <w:r w:rsidR="00F76303" w:rsidRPr="00F76303">
        <w:t>1.</w:t>
      </w:r>
      <w:r w:rsidR="00F76303" w:rsidRPr="00F76303">
        <w:tab/>
        <w:t xml:space="preserve">Dulio, V. and P.C. von der Ohe. </w:t>
      </w:r>
      <w:r w:rsidR="00F76303" w:rsidRPr="00F76303">
        <w:rPr>
          <w:i/>
        </w:rPr>
        <w:t xml:space="preserve">NORMAN prioritisation framework for emerging substances. </w:t>
      </w:r>
      <w:hyperlink r:id="rId12" w:history="1">
        <w:r w:rsidR="00F76303" w:rsidRPr="00F76303">
          <w:rPr>
            <w:rStyle w:val="Lienhypertexte"/>
            <w:i/>
          </w:rPr>
          <w:t>http://www.norman-network.net/sites/default/files/norman_prioritisation_manual_15%20April2013_final_for_website.pdf</w:t>
        </w:r>
      </w:hyperlink>
      <w:r w:rsidR="00F76303" w:rsidRPr="00F76303">
        <w:t xml:space="preserve">. 2013  [cited 2023 3 Apr]; Available from: </w:t>
      </w:r>
      <w:hyperlink r:id="rId13" w:history="1">
        <w:r w:rsidR="00F76303" w:rsidRPr="00F76303">
          <w:rPr>
            <w:rStyle w:val="Lienhypertexte"/>
          </w:rPr>
          <w:t>http://www.norman-network.net/sites/default/files/norman_prioritisation_manual_15%20April2013_final_for_website.pdf</w:t>
        </w:r>
      </w:hyperlink>
      <w:r w:rsidR="00F76303" w:rsidRPr="00F76303">
        <w:t>.</w:t>
      </w:r>
    </w:p>
    <w:p w14:paraId="1E54B45D" w14:textId="77777777" w:rsidR="00F76303" w:rsidRPr="00F76303" w:rsidRDefault="00F76303" w:rsidP="00F76303">
      <w:pPr>
        <w:pStyle w:val="EndNoteBibliography"/>
        <w:spacing w:after="0"/>
        <w:ind w:left="720" w:hanging="720"/>
      </w:pPr>
      <w:r w:rsidRPr="00F76303">
        <w:t>2.</w:t>
      </w:r>
      <w:r w:rsidRPr="00F76303">
        <w:tab/>
        <w:t xml:space="preserve">von der Ohe, P.C., et al., </w:t>
      </w:r>
      <w:r w:rsidRPr="00F76303">
        <w:rPr>
          <w:i/>
        </w:rPr>
        <w:t>A new risk assessment approach for the prioritization of 500 classical and emerging organic microcontaminants as potential river basin specific pollutants under the European Water Framework Directive.</w:t>
      </w:r>
      <w:r w:rsidRPr="00F76303">
        <w:t xml:space="preserve"> Sci Total Environ, 2011. </w:t>
      </w:r>
      <w:r w:rsidRPr="00F76303">
        <w:rPr>
          <w:b/>
        </w:rPr>
        <w:t>409</w:t>
      </w:r>
      <w:r w:rsidRPr="00F76303">
        <w:t>(11): p. 2064-77 DOI: 10.1016/j.scitotenv.2011.01.054.</w:t>
      </w:r>
    </w:p>
    <w:p w14:paraId="627CF9B9" w14:textId="77777777" w:rsidR="00F76303" w:rsidRPr="00F76303" w:rsidRDefault="00F76303" w:rsidP="00F76303">
      <w:pPr>
        <w:pStyle w:val="EndNoteBibliography"/>
        <w:spacing w:after="0"/>
        <w:ind w:left="720" w:hanging="720"/>
      </w:pPr>
      <w:r w:rsidRPr="00F76303">
        <w:t>3.</w:t>
      </w:r>
      <w:r w:rsidRPr="00F76303">
        <w:tab/>
        <w:t xml:space="preserve">Loos, R., Marinov, D., Sanseverino, I., Napierska, D., Lettieri, T., </w:t>
      </w:r>
      <w:r w:rsidRPr="00F76303">
        <w:rPr>
          <w:i/>
        </w:rPr>
        <w:t>Review of the 1st Watch List under the Water Framework Directive and recommendations for the 2nd Watch List. ISBN 978-92-79-81838-7</w:t>
      </w:r>
      <w:r w:rsidRPr="00F76303">
        <w:t>. 2018: Luxembourg.</w:t>
      </w:r>
    </w:p>
    <w:p w14:paraId="46995896" w14:textId="10D1B4C5" w:rsidR="00F76303" w:rsidRPr="00F76303" w:rsidRDefault="00F76303" w:rsidP="00F76303">
      <w:pPr>
        <w:pStyle w:val="EndNoteBibliography"/>
        <w:spacing w:after="0"/>
        <w:ind w:left="720" w:hanging="720"/>
      </w:pPr>
      <w:r w:rsidRPr="00F76303">
        <w:t>4.</w:t>
      </w:r>
      <w:r w:rsidRPr="00F76303">
        <w:tab/>
        <w:t xml:space="preserve">Nordic Council of Minsters. </w:t>
      </w:r>
      <w:r w:rsidRPr="00F76303">
        <w:rPr>
          <w:i/>
        </w:rPr>
        <w:t xml:space="preserve">Substances in Preparations in the Nordic countries. </w:t>
      </w:r>
      <w:hyperlink r:id="rId14" w:history="1">
        <w:r w:rsidRPr="00F76303">
          <w:rPr>
            <w:rStyle w:val="Lienhypertexte"/>
            <w:i/>
          </w:rPr>
          <w:t>http://www.spin2000.net/spinmyphp/</w:t>
        </w:r>
      </w:hyperlink>
      <w:r w:rsidRPr="00F76303">
        <w:t xml:space="preserve">. Available from: </w:t>
      </w:r>
      <w:hyperlink r:id="rId15" w:history="1">
        <w:r w:rsidRPr="00F76303">
          <w:rPr>
            <w:rStyle w:val="Lienhypertexte"/>
          </w:rPr>
          <w:t>http://www.spin2000.net/spinmyphp/</w:t>
        </w:r>
      </w:hyperlink>
      <w:r w:rsidRPr="00F76303">
        <w:t>.</w:t>
      </w:r>
    </w:p>
    <w:p w14:paraId="04B9288B" w14:textId="77777777" w:rsidR="00F76303" w:rsidRPr="00F76303" w:rsidRDefault="00F76303" w:rsidP="00F76303">
      <w:pPr>
        <w:pStyle w:val="EndNoteBibliography"/>
        <w:spacing w:after="0"/>
        <w:ind w:left="720" w:hanging="720"/>
      </w:pPr>
      <w:r w:rsidRPr="00F76303">
        <w:t>5.</w:t>
      </w:r>
      <w:r w:rsidRPr="00F76303">
        <w:tab/>
        <w:t xml:space="preserve">European Comission, </w:t>
      </w:r>
      <w:r w:rsidRPr="00F76303">
        <w:rPr>
          <w:i/>
        </w:rPr>
        <w:t>Regulation (EC) No 1907/2006 - Registration, Evaluation, Authorisation and Restriction of Chemicals (REACH)</w:t>
      </w:r>
      <w:r w:rsidRPr="00F76303">
        <w:t>. 2006.</w:t>
      </w:r>
    </w:p>
    <w:p w14:paraId="6B4DC816" w14:textId="77777777" w:rsidR="00F76303" w:rsidRPr="00F76303" w:rsidRDefault="00F76303" w:rsidP="00F76303">
      <w:pPr>
        <w:pStyle w:val="EndNoteBibliography"/>
        <w:spacing w:after="0"/>
        <w:ind w:left="720" w:hanging="720"/>
      </w:pPr>
      <w:r w:rsidRPr="00F76303">
        <w:t>6.</w:t>
      </w:r>
      <w:r w:rsidRPr="00F76303">
        <w:tab/>
        <w:t xml:space="preserve">European Comission, </w:t>
      </w:r>
      <w:r w:rsidRPr="00F76303">
        <w:rPr>
          <w:i/>
        </w:rPr>
        <w:t>Regulation (EC) No 1272/2008 of the European Parliament and of the Council of 16 December 2008 on classification, labelling and packaging of substances and mixtures, amending and repealing Directives 67/548/EEC and 1999/45/EC, and amending Regulation (EC) No 1907/2006 (Text with EEA relevance)</w:t>
      </w:r>
      <w:r w:rsidRPr="00F76303">
        <w:t>. 2008.</w:t>
      </w:r>
    </w:p>
    <w:p w14:paraId="40275228" w14:textId="77777777" w:rsidR="00F76303" w:rsidRPr="00F76303" w:rsidRDefault="00F76303" w:rsidP="00F76303">
      <w:pPr>
        <w:pStyle w:val="EndNoteBibliography"/>
        <w:spacing w:after="0"/>
        <w:ind w:left="720" w:hanging="720"/>
      </w:pPr>
      <w:r w:rsidRPr="00F76303">
        <w:t>7.</w:t>
      </w:r>
      <w:r w:rsidRPr="00F76303">
        <w:tab/>
        <w:t xml:space="preserve">Strempel, S., et al., </w:t>
      </w:r>
      <w:r w:rsidRPr="00F76303">
        <w:rPr>
          <w:i/>
        </w:rPr>
        <w:t>Screening for PBT chemicals among the "existing" and "new" chemicals of the EU.</w:t>
      </w:r>
      <w:r w:rsidRPr="00F76303">
        <w:t xml:space="preserve"> Environ Sci Technol, 2012. </w:t>
      </w:r>
      <w:r w:rsidRPr="00F76303">
        <w:rPr>
          <w:b/>
        </w:rPr>
        <w:t>46</w:t>
      </w:r>
      <w:r w:rsidRPr="00F76303">
        <w:t>(11): p. 5680-7 DOI: 10.1021/es3002713.</w:t>
      </w:r>
    </w:p>
    <w:p w14:paraId="5297B950" w14:textId="77777777" w:rsidR="00F76303" w:rsidRPr="00F76303" w:rsidRDefault="00F76303" w:rsidP="00F76303">
      <w:pPr>
        <w:pStyle w:val="EndNoteBibliography"/>
        <w:spacing w:after="0"/>
        <w:ind w:left="720" w:hanging="720"/>
      </w:pPr>
      <w:r w:rsidRPr="00F76303">
        <w:t>8.</w:t>
      </w:r>
      <w:r w:rsidRPr="00F76303">
        <w:tab/>
        <w:t xml:space="preserve">D. Mackay, S.P., W.Y. Shiu, </w:t>
      </w:r>
      <w:r w:rsidRPr="00F76303">
        <w:rPr>
          <w:i/>
        </w:rPr>
        <w:t>Generic models for evaluating the regional fate of chemicals.</w:t>
      </w:r>
      <w:r w:rsidRPr="00F76303">
        <w:t xml:space="preserve"> Chemosphere, 1992. </w:t>
      </w:r>
      <w:r w:rsidRPr="00F76303">
        <w:rPr>
          <w:b/>
        </w:rPr>
        <w:t>24</w:t>
      </w:r>
      <w:r w:rsidRPr="00F76303">
        <w:t>(6): p. 695-717.</w:t>
      </w:r>
    </w:p>
    <w:p w14:paraId="29406B82" w14:textId="705013C7" w:rsidR="00F76303" w:rsidRPr="00F76303" w:rsidRDefault="00F76303" w:rsidP="00F76303">
      <w:pPr>
        <w:pStyle w:val="EndNoteBibliography"/>
        <w:spacing w:after="0"/>
        <w:ind w:left="720" w:hanging="720"/>
      </w:pPr>
      <w:r w:rsidRPr="00F76303">
        <w:t>9.</w:t>
      </w:r>
      <w:r w:rsidRPr="00F76303">
        <w:tab/>
        <w:t xml:space="preserve">Papa, E., Gramatica, P., </w:t>
      </w:r>
      <w:r w:rsidRPr="00F76303">
        <w:rPr>
          <w:i/>
        </w:rPr>
        <w:t>QSPR as a support for the EU REACH regulation and rational design of environmentally safer chemicals: PBT identification from molecular structure.</w:t>
      </w:r>
      <w:r w:rsidRPr="00F76303">
        <w:t xml:space="preserve"> Green Chemistry, 2010. </w:t>
      </w:r>
      <w:r w:rsidRPr="00F76303">
        <w:rPr>
          <w:b/>
        </w:rPr>
        <w:t>12</w:t>
      </w:r>
      <w:r w:rsidRPr="00F76303">
        <w:t xml:space="preserve">(5): p. 836-843 DOI: </w:t>
      </w:r>
      <w:hyperlink r:id="rId16" w:history="1">
        <w:r w:rsidRPr="00F76303">
          <w:rPr>
            <w:rStyle w:val="Lienhypertexte"/>
          </w:rPr>
          <w:t>https://doi.org/10.1039/B923843C</w:t>
        </w:r>
      </w:hyperlink>
      <w:r w:rsidRPr="00F76303">
        <w:t>.</w:t>
      </w:r>
    </w:p>
    <w:p w14:paraId="63876E6C" w14:textId="40B608BC" w:rsidR="00F76303" w:rsidRPr="00F76303" w:rsidRDefault="00F76303" w:rsidP="00F76303">
      <w:pPr>
        <w:pStyle w:val="EndNoteBibliography"/>
        <w:spacing w:after="0"/>
        <w:ind w:left="720" w:hanging="720"/>
      </w:pPr>
      <w:r w:rsidRPr="00F76303">
        <w:t>10.</w:t>
      </w:r>
      <w:r w:rsidRPr="00F76303">
        <w:tab/>
        <w:t xml:space="preserve">IRCCS. </w:t>
      </w:r>
      <w:r w:rsidRPr="00F76303">
        <w:rPr>
          <w:i/>
        </w:rPr>
        <w:t xml:space="preserve">VEGA Hub - JANUS: the tools for prioritization and screening of chemical substances, freely available. </w:t>
      </w:r>
      <w:hyperlink r:id="rId17" w:history="1">
        <w:r w:rsidRPr="00F76303">
          <w:rPr>
            <w:rStyle w:val="Lienhypertexte"/>
            <w:i/>
          </w:rPr>
          <w:t>https://www.vegahub.eu/janus-the-tools-for-prioritization-and-screening-of-chemical-substances-freely-available/</w:t>
        </w:r>
      </w:hyperlink>
      <w:r w:rsidRPr="00F76303">
        <w:t xml:space="preserve">. Available from: </w:t>
      </w:r>
      <w:hyperlink r:id="rId18" w:history="1">
        <w:r w:rsidRPr="00F76303">
          <w:rPr>
            <w:rStyle w:val="Lienhypertexte"/>
          </w:rPr>
          <w:t>https://www.vegahub.eu/janus-the-tools-for-prioritization-and-screening-of-chemical-substances-freely-available/</w:t>
        </w:r>
      </w:hyperlink>
      <w:r w:rsidRPr="00F76303">
        <w:t>.</w:t>
      </w:r>
    </w:p>
    <w:p w14:paraId="3426C4C6" w14:textId="77777777" w:rsidR="00F76303" w:rsidRPr="00F76303" w:rsidRDefault="00F76303" w:rsidP="00F76303">
      <w:pPr>
        <w:pStyle w:val="EndNoteBibliography"/>
        <w:spacing w:after="0"/>
        <w:ind w:left="720" w:hanging="720"/>
      </w:pPr>
      <w:r w:rsidRPr="00F76303">
        <w:t>11.</w:t>
      </w:r>
      <w:r w:rsidRPr="00F76303">
        <w:tab/>
        <w:t xml:space="preserve">Vermeire, T.G., et al., </w:t>
      </w:r>
      <w:r w:rsidRPr="00F76303">
        <w:rPr>
          <w:i/>
        </w:rPr>
        <w:t>European Union System for the Evaluation of Substances (EUSES). Principles and structure.</w:t>
      </w:r>
      <w:r w:rsidRPr="00F76303">
        <w:t xml:space="preserve"> Chemosphere, 1997. </w:t>
      </w:r>
      <w:r w:rsidRPr="00F76303">
        <w:rPr>
          <w:b/>
        </w:rPr>
        <w:t>34</w:t>
      </w:r>
      <w:r w:rsidRPr="00F76303">
        <w:t>(8): p. 1823-36 DOI: 10.1016/s0045-6535(97)00017-9.</w:t>
      </w:r>
    </w:p>
    <w:p w14:paraId="0654653C" w14:textId="77777777" w:rsidR="00F76303" w:rsidRPr="00F76303" w:rsidRDefault="00F76303" w:rsidP="00F76303">
      <w:pPr>
        <w:pStyle w:val="EndNoteBibliography"/>
        <w:spacing w:after="0"/>
        <w:ind w:left="720" w:hanging="720"/>
      </w:pPr>
      <w:r w:rsidRPr="00F76303">
        <w:t>12.</w:t>
      </w:r>
      <w:r w:rsidRPr="00F76303">
        <w:tab/>
        <w:t xml:space="preserve">S.D.Dimitrov, N.C.D., J.D.Walker, G.D.Veith, O.G.Mekenyan, </w:t>
      </w:r>
      <w:r w:rsidRPr="00F76303">
        <w:rPr>
          <w:i/>
        </w:rPr>
        <w:t>Predicting bioconcentration factors of highly hydrophobic chemicals. Effects of molecular size.</w:t>
      </w:r>
      <w:r w:rsidRPr="00F76303">
        <w:t xml:space="preserve"> Pure Appl. Chem., 2002. </w:t>
      </w:r>
      <w:r w:rsidRPr="00F76303">
        <w:rPr>
          <w:b/>
        </w:rPr>
        <w:t>74</w:t>
      </w:r>
      <w:r w:rsidRPr="00F76303">
        <w:t>(10): p. 1823–1830.</w:t>
      </w:r>
    </w:p>
    <w:p w14:paraId="4BB9CD1C" w14:textId="1264CC3A" w:rsidR="00F76303" w:rsidRPr="00F76303" w:rsidRDefault="00F76303" w:rsidP="00F76303">
      <w:pPr>
        <w:pStyle w:val="EndNoteBibliography"/>
        <w:spacing w:after="0"/>
        <w:ind w:left="720" w:hanging="720"/>
      </w:pPr>
      <w:r w:rsidRPr="00F76303">
        <w:t>13.</w:t>
      </w:r>
      <w:r w:rsidRPr="00F76303">
        <w:tab/>
        <w:t xml:space="preserve">US EPA. </w:t>
      </w:r>
      <w:r w:rsidRPr="00F76303">
        <w:rPr>
          <w:i/>
        </w:rPr>
        <w:t xml:space="preserve">CompTox Chemicals Dashboard. </w:t>
      </w:r>
      <w:hyperlink r:id="rId19" w:history="1">
        <w:r w:rsidRPr="00F76303">
          <w:rPr>
            <w:rStyle w:val="Lienhypertexte"/>
            <w:i/>
          </w:rPr>
          <w:t>https://comptox.epa.gov/dashboard/</w:t>
        </w:r>
      </w:hyperlink>
      <w:r w:rsidRPr="00F76303">
        <w:t xml:space="preserve">. Available from: </w:t>
      </w:r>
      <w:hyperlink r:id="rId20" w:history="1">
        <w:r w:rsidRPr="00F76303">
          <w:rPr>
            <w:rStyle w:val="Lienhypertexte"/>
          </w:rPr>
          <w:t>https://comptox.epa.gov/dashboard/</w:t>
        </w:r>
      </w:hyperlink>
      <w:r w:rsidRPr="00F76303">
        <w:t>.</w:t>
      </w:r>
    </w:p>
    <w:p w14:paraId="7037094C" w14:textId="0C9F6AE7" w:rsidR="00F76303" w:rsidRPr="00F76303" w:rsidRDefault="00F76303" w:rsidP="00F76303">
      <w:pPr>
        <w:pStyle w:val="EndNoteBibliography"/>
        <w:spacing w:after="0"/>
        <w:ind w:left="720" w:hanging="720"/>
      </w:pPr>
      <w:r w:rsidRPr="00F76303">
        <w:t>14.</w:t>
      </w:r>
      <w:r w:rsidRPr="00F76303">
        <w:tab/>
        <w:t xml:space="preserve">INERIS. </w:t>
      </w:r>
      <w:r w:rsidRPr="00F76303">
        <w:rPr>
          <w:i/>
        </w:rPr>
        <w:t xml:space="preserve">Portail Substances Chimiques. </w:t>
      </w:r>
      <w:hyperlink r:id="rId21" w:history="1">
        <w:r w:rsidRPr="00F76303">
          <w:rPr>
            <w:rStyle w:val="Lienhypertexte"/>
            <w:i/>
          </w:rPr>
          <w:t>https://substances.ineris.fr/</w:t>
        </w:r>
      </w:hyperlink>
      <w:r w:rsidRPr="00F76303">
        <w:t xml:space="preserve">. Available from: </w:t>
      </w:r>
      <w:hyperlink r:id="rId22" w:history="1">
        <w:r w:rsidRPr="00F76303">
          <w:rPr>
            <w:rStyle w:val="Lienhypertexte"/>
          </w:rPr>
          <w:t>https://substances.ineris.fr/</w:t>
        </w:r>
      </w:hyperlink>
      <w:r w:rsidRPr="00F76303">
        <w:t>.</w:t>
      </w:r>
    </w:p>
    <w:p w14:paraId="1C382971" w14:textId="77777777" w:rsidR="00F76303" w:rsidRPr="00F76303" w:rsidRDefault="00F76303" w:rsidP="00F76303">
      <w:pPr>
        <w:pStyle w:val="EndNoteBibliography"/>
        <w:spacing w:after="0"/>
        <w:ind w:left="720" w:hanging="720"/>
      </w:pPr>
      <w:r w:rsidRPr="00F76303">
        <w:t>15.</w:t>
      </w:r>
      <w:r w:rsidRPr="00F76303">
        <w:tab/>
        <w:t xml:space="preserve">European Comission, </w:t>
      </w:r>
      <w:r w:rsidRPr="00F76303">
        <w:rPr>
          <w:i/>
        </w:rPr>
        <w:t xml:space="preserve">Amending Regulation (EC) No 1907/2006 of the European Parliament and of the Council on the Registration, Evaluation, Authorisation and Restriction of Chemicals (REACH) as regards Annex XIII </w:t>
      </w:r>
      <w:r w:rsidRPr="00F76303">
        <w:t>2011.</w:t>
      </w:r>
    </w:p>
    <w:p w14:paraId="1167D68C" w14:textId="5FD94F7D" w:rsidR="00F76303" w:rsidRPr="00F76303" w:rsidRDefault="00F76303" w:rsidP="00F76303">
      <w:pPr>
        <w:pStyle w:val="EndNoteBibliography"/>
        <w:spacing w:after="0"/>
        <w:ind w:left="720" w:hanging="720"/>
      </w:pPr>
      <w:r w:rsidRPr="00F76303">
        <w:t>16.</w:t>
      </w:r>
      <w:r w:rsidRPr="00F76303">
        <w:tab/>
        <w:t xml:space="preserve">IARC. </w:t>
      </w:r>
      <w:r w:rsidRPr="00F76303">
        <w:rPr>
          <w:i/>
        </w:rPr>
        <w:t xml:space="preserve">IARC monographs on the identification of carcinogenic hazards to humans. </w:t>
      </w:r>
      <w:hyperlink r:id="rId23" w:history="1">
        <w:r w:rsidRPr="00F76303">
          <w:rPr>
            <w:rStyle w:val="Lienhypertexte"/>
            <w:i/>
          </w:rPr>
          <w:t>https://monographs.iarc.who.int/agents-classified-by-the-iarc/</w:t>
        </w:r>
      </w:hyperlink>
      <w:r w:rsidRPr="00F76303">
        <w:t xml:space="preserve">. Available from: </w:t>
      </w:r>
      <w:hyperlink r:id="rId24" w:history="1">
        <w:r w:rsidRPr="00F76303">
          <w:rPr>
            <w:rStyle w:val="Lienhypertexte"/>
          </w:rPr>
          <w:t>https://monographs.iarc.who.int/agents-classified-by-the-iarc/</w:t>
        </w:r>
      </w:hyperlink>
      <w:r w:rsidRPr="00F76303">
        <w:t>.</w:t>
      </w:r>
    </w:p>
    <w:p w14:paraId="6C38CE29" w14:textId="312CC169" w:rsidR="00F76303" w:rsidRPr="00F76303" w:rsidRDefault="00F76303" w:rsidP="00F76303">
      <w:pPr>
        <w:pStyle w:val="EndNoteBibliography"/>
        <w:spacing w:after="0"/>
        <w:ind w:left="720" w:hanging="720"/>
      </w:pPr>
      <w:r w:rsidRPr="00F76303">
        <w:lastRenderedPageBreak/>
        <w:t>17.</w:t>
      </w:r>
      <w:r w:rsidRPr="00F76303">
        <w:tab/>
        <w:t xml:space="preserve">US EPA. </w:t>
      </w:r>
      <w:r w:rsidRPr="00F76303">
        <w:rPr>
          <w:i/>
        </w:rPr>
        <w:t xml:space="preserve">Integrated Risk Information System. </w:t>
      </w:r>
      <w:hyperlink r:id="rId25" w:history="1">
        <w:r w:rsidRPr="00F76303">
          <w:rPr>
            <w:rStyle w:val="Lienhypertexte"/>
            <w:i/>
          </w:rPr>
          <w:t>https://www.epa.gov/iris</w:t>
        </w:r>
      </w:hyperlink>
      <w:r w:rsidRPr="00F76303">
        <w:t xml:space="preserve">. Available from: </w:t>
      </w:r>
      <w:hyperlink r:id="rId26" w:history="1">
        <w:r w:rsidRPr="00F76303">
          <w:rPr>
            <w:rStyle w:val="Lienhypertexte"/>
          </w:rPr>
          <w:t>https://www.epa.gov/iris</w:t>
        </w:r>
      </w:hyperlink>
      <w:r w:rsidRPr="00F76303">
        <w:t>.</w:t>
      </w:r>
    </w:p>
    <w:p w14:paraId="453E166C" w14:textId="77777777" w:rsidR="00F76303" w:rsidRPr="00F76303" w:rsidRDefault="00F76303" w:rsidP="00F76303">
      <w:pPr>
        <w:pStyle w:val="EndNoteBibliography"/>
        <w:spacing w:after="0"/>
        <w:ind w:left="720" w:hanging="720"/>
      </w:pPr>
      <w:r w:rsidRPr="00F76303">
        <w:t>18.</w:t>
      </w:r>
      <w:r w:rsidRPr="00F76303">
        <w:tab/>
        <w:t xml:space="preserve">European Comission, </w:t>
      </w:r>
      <w:r w:rsidRPr="00F76303">
        <w:rPr>
          <w:i/>
        </w:rPr>
        <w:t>Community Strategy for Endocrine Disrupters a range of substances suspected of interfering with the hormone systems of humans and wildlife</w:t>
      </w:r>
      <w:r w:rsidRPr="00F76303">
        <w:t>. 1999.</w:t>
      </w:r>
    </w:p>
    <w:p w14:paraId="6308E8E6" w14:textId="4DE09314" w:rsidR="00F76303" w:rsidRPr="00F76303" w:rsidRDefault="00F76303" w:rsidP="00F76303">
      <w:pPr>
        <w:pStyle w:val="EndNoteBibliography"/>
        <w:spacing w:after="0"/>
        <w:ind w:left="720" w:hanging="720"/>
      </w:pPr>
      <w:r w:rsidRPr="00F76303">
        <w:t>19.</w:t>
      </w:r>
      <w:r w:rsidRPr="00F76303">
        <w:tab/>
        <w:t xml:space="preserve">ChemSec. </w:t>
      </w:r>
      <w:r w:rsidRPr="00F76303">
        <w:rPr>
          <w:i/>
        </w:rPr>
        <w:t xml:space="preserve">SIN List. </w:t>
      </w:r>
      <w:hyperlink r:id="rId27" w:history="1">
        <w:r w:rsidRPr="00F76303">
          <w:rPr>
            <w:rStyle w:val="Lienhypertexte"/>
            <w:i/>
          </w:rPr>
          <w:t>https://sinlist.chemsec.org/</w:t>
        </w:r>
      </w:hyperlink>
      <w:r w:rsidRPr="00F76303">
        <w:t xml:space="preserve">. Available from: </w:t>
      </w:r>
      <w:hyperlink r:id="rId28" w:history="1">
        <w:r w:rsidRPr="00F76303">
          <w:rPr>
            <w:rStyle w:val="Lienhypertexte"/>
          </w:rPr>
          <w:t>https://sinlist.chemsec.org/</w:t>
        </w:r>
      </w:hyperlink>
      <w:r w:rsidRPr="00F76303">
        <w:t>.</w:t>
      </w:r>
    </w:p>
    <w:p w14:paraId="713EEAD7" w14:textId="77777777" w:rsidR="00F76303" w:rsidRPr="00F76303" w:rsidRDefault="00F76303" w:rsidP="00F76303">
      <w:pPr>
        <w:pStyle w:val="EndNoteBibliography"/>
        <w:spacing w:after="0"/>
        <w:ind w:left="720" w:hanging="720"/>
      </w:pPr>
      <w:r w:rsidRPr="00F76303">
        <w:t>20.</w:t>
      </w:r>
      <w:r w:rsidRPr="00F76303">
        <w:tab/>
        <w:t xml:space="preserve">IEH, </w:t>
      </w:r>
      <w:r w:rsidRPr="00F76303">
        <w:rPr>
          <w:i/>
        </w:rPr>
        <w:t>Chemicals purported to be endocrine disrupters. A compilation of published lists.</w:t>
      </w:r>
      <w:r w:rsidRPr="00F76303">
        <w:t xml:space="preserve"> 2005.</w:t>
      </w:r>
    </w:p>
    <w:p w14:paraId="5C813B51" w14:textId="17BD1DD9" w:rsidR="00F76303" w:rsidRPr="00F76303" w:rsidRDefault="00F76303" w:rsidP="00F76303">
      <w:pPr>
        <w:pStyle w:val="EndNoteBibliography"/>
        <w:spacing w:after="0"/>
        <w:ind w:left="720" w:hanging="720"/>
      </w:pPr>
      <w:r w:rsidRPr="00F76303">
        <w:t>21.</w:t>
      </w:r>
      <w:r w:rsidRPr="00F76303">
        <w:tab/>
        <w:t xml:space="preserve">EPA. </w:t>
      </w:r>
      <w:r w:rsidRPr="00F76303">
        <w:rPr>
          <w:i/>
        </w:rPr>
        <w:t xml:space="preserve">The EU list of potential endocrine disruptors. </w:t>
      </w:r>
      <w:hyperlink r:id="rId29" w:history="1">
        <w:r w:rsidRPr="00F76303">
          <w:rPr>
            <w:rStyle w:val="Lienhypertexte"/>
            <w:i/>
          </w:rPr>
          <w:t>https://eng.mst.dk/chemicals/chemicals-in-products/focus-on-specific-substances/endocrine-disruptors/the-eu-list-of-potential-endocrine-disruptors/</w:t>
        </w:r>
      </w:hyperlink>
      <w:r w:rsidRPr="00F76303">
        <w:t xml:space="preserve">. Available from: </w:t>
      </w:r>
      <w:hyperlink r:id="rId30" w:history="1">
        <w:r w:rsidRPr="00F76303">
          <w:rPr>
            <w:rStyle w:val="Lienhypertexte"/>
          </w:rPr>
          <w:t>https://eng.mst.dk/chemicals/chemicals-in-products/focus-on-specific-substances/endocrine-disruptors/the-eu-list-of-potential-endocrine-disruptors/</w:t>
        </w:r>
      </w:hyperlink>
      <w:r w:rsidRPr="00F76303">
        <w:t>.</w:t>
      </w:r>
    </w:p>
    <w:p w14:paraId="55BA9023" w14:textId="0167284E" w:rsidR="00F76303" w:rsidRPr="00F76303" w:rsidRDefault="00F76303" w:rsidP="00F76303">
      <w:pPr>
        <w:pStyle w:val="EndNoteBibliography"/>
        <w:spacing w:after="0"/>
        <w:ind w:left="720" w:hanging="720"/>
      </w:pPr>
      <w:r w:rsidRPr="00F76303">
        <w:t>22.</w:t>
      </w:r>
      <w:r w:rsidRPr="00F76303">
        <w:tab/>
        <w:t xml:space="preserve">European Comission. </w:t>
      </w:r>
      <w:r w:rsidRPr="00F76303">
        <w:rPr>
          <w:i/>
        </w:rPr>
        <w:t xml:space="preserve">Endocrine disruptors. </w:t>
      </w:r>
      <w:hyperlink r:id="rId31" w:history="1">
        <w:r w:rsidRPr="00F76303">
          <w:rPr>
            <w:rStyle w:val="Lienhypertexte"/>
            <w:i/>
          </w:rPr>
          <w:t>https://commission.europa.eu/strategy-and-policy/policies/endocrine-disruptors_en</w:t>
        </w:r>
      </w:hyperlink>
      <w:r w:rsidRPr="00F76303">
        <w:t xml:space="preserve">. Available from: </w:t>
      </w:r>
      <w:hyperlink r:id="rId32" w:history="1">
        <w:r w:rsidRPr="00F76303">
          <w:rPr>
            <w:rStyle w:val="Lienhypertexte"/>
          </w:rPr>
          <w:t>https://commission.europa.eu/strategy-and-policy/policies/endocrine-disruptors_en</w:t>
        </w:r>
      </w:hyperlink>
      <w:r w:rsidRPr="00F76303">
        <w:t>.</w:t>
      </w:r>
    </w:p>
    <w:p w14:paraId="2FDD0AC6" w14:textId="3960992D" w:rsidR="00F76303" w:rsidRPr="00F76303" w:rsidRDefault="00F76303" w:rsidP="00F76303">
      <w:pPr>
        <w:pStyle w:val="EndNoteBibliography"/>
        <w:spacing w:after="0"/>
        <w:ind w:left="720" w:hanging="720"/>
      </w:pPr>
      <w:r w:rsidRPr="00F76303">
        <w:t>23.</w:t>
      </w:r>
      <w:r w:rsidRPr="00F76303">
        <w:tab/>
        <w:t xml:space="preserve">United Nations Environment Programme. </w:t>
      </w:r>
      <w:r w:rsidRPr="00F76303">
        <w:rPr>
          <w:i/>
        </w:rPr>
        <w:t xml:space="preserve">Towards a Pollution-Free Planet. </w:t>
      </w:r>
      <w:hyperlink r:id="rId33" w:history="1">
        <w:r w:rsidRPr="00F76303">
          <w:rPr>
            <w:rStyle w:val="Lienhypertexte"/>
            <w:i/>
          </w:rPr>
          <w:t>https://wedocs.unep.org/bitstream/handle/20.500.11822/21380/Towards%20a%20Pollution%20Free%20Planet%20ICCA%20Comments.pdf?sequence=4</w:t>
        </w:r>
      </w:hyperlink>
      <w:r w:rsidRPr="00F76303">
        <w:t xml:space="preserve">. Available from: </w:t>
      </w:r>
      <w:hyperlink r:id="rId34" w:history="1">
        <w:r w:rsidRPr="00F76303">
          <w:rPr>
            <w:rStyle w:val="Lienhypertexte"/>
          </w:rPr>
          <w:t>https://wedocs.unep.org/bitstream/handle/20.500.11822/21380/Towards%20a%20Pollution%20Free%20Planet%20ICCA%20Comments.pdf?sequence=4</w:t>
        </w:r>
      </w:hyperlink>
      <w:r w:rsidRPr="00F76303">
        <w:t>.</w:t>
      </w:r>
    </w:p>
    <w:p w14:paraId="79FF4B65" w14:textId="56B3D407" w:rsidR="00F76303" w:rsidRPr="00F76303" w:rsidRDefault="00F76303" w:rsidP="00F76303">
      <w:pPr>
        <w:pStyle w:val="EndNoteBibliography"/>
        <w:spacing w:after="0"/>
        <w:ind w:left="720" w:hanging="720"/>
      </w:pPr>
      <w:r w:rsidRPr="00F76303">
        <w:t>24.</w:t>
      </w:r>
      <w:r w:rsidRPr="00F76303">
        <w:tab/>
        <w:t xml:space="preserve">ANSES. </w:t>
      </w:r>
      <w:r w:rsidRPr="00F76303">
        <w:rPr>
          <w:i/>
        </w:rPr>
        <w:t>Accelerating the assessment of endocrine disruptors</w:t>
      </w:r>
      <w:r w:rsidRPr="00F76303">
        <w:t xml:space="preserve">. 2021; Available from: </w:t>
      </w:r>
      <w:hyperlink r:id="rId35" w:history="1">
        <w:r w:rsidRPr="00F76303">
          <w:rPr>
            <w:rStyle w:val="Lienhypertexte"/>
          </w:rPr>
          <w:t>https://www.anses.fr/en/content/accelerating-assessment-endocrine-disruptors</w:t>
        </w:r>
      </w:hyperlink>
      <w:r w:rsidRPr="00F76303">
        <w:t>.</w:t>
      </w:r>
    </w:p>
    <w:p w14:paraId="7242A4E1" w14:textId="77777777" w:rsidR="00F76303" w:rsidRPr="00F76303" w:rsidRDefault="00F76303" w:rsidP="00F76303">
      <w:pPr>
        <w:pStyle w:val="EndNoteBibliography"/>
        <w:spacing w:after="0"/>
        <w:ind w:left="720" w:hanging="720"/>
      </w:pPr>
      <w:r w:rsidRPr="00F76303">
        <w:t>25.</w:t>
      </w:r>
      <w:r w:rsidRPr="00F76303">
        <w:tab/>
        <w:t xml:space="preserve">Benfenati, E., A. Manganaro, and G. Gini. </w:t>
      </w:r>
      <w:r w:rsidRPr="00F76303">
        <w:rPr>
          <w:i/>
        </w:rPr>
        <w:t>VEGA-QSAR: AI inside a platform for predictive toxicology</w:t>
      </w:r>
      <w:r w:rsidRPr="00F76303">
        <w:t xml:space="preserve">. in </w:t>
      </w:r>
      <w:r w:rsidRPr="00F76303">
        <w:rPr>
          <w:i/>
        </w:rPr>
        <w:t>Popularize Artificial Intelligence 2013: Proceedings of the Workshop on Popularize Artificial Intelligence (PAI 2013)</w:t>
      </w:r>
      <w:r w:rsidRPr="00F76303">
        <w:t>. 2013. Turin, Italy: CEUR Workshop Proceedings Vol-1107.</w:t>
      </w:r>
    </w:p>
    <w:p w14:paraId="54563694" w14:textId="556119DA" w:rsidR="00F76303" w:rsidRPr="00F76303" w:rsidRDefault="00F76303" w:rsidP="00F76303">
      <w:pPr>
        <w:pStyle w:val="EndNoteBibliography"/>
        <w:spacing w:after="0"/>
        <w:ind w:left="720" w:hanging="720"/>
      </w:pPr>
      <w:r w:rsidRPr="00F76303">
        <w:t>26.</w:t>
      </w:r>
      <w:r w:rsidRPr="00F76303">
        <w:tab/>
        <w:t xml:space="preserve">US EPA. </w:t>
      </w:r>
      <w:r w:rsidRPr="00F76303">
        <w:rPr>
          <w:i/>
        </w:rPr>
        <w:t xml:space="preserve">Exploring ToxCast Data. </w:t>
      </w:r>
      <w:hyperlink r:id="rId36" w:history="1">
        <w:r w:rsidRPr="00F76303">
          <w:rPr>
            <w:rStyle w:val="Lienhypertexte"/>
            <w:i/>
          </w:rPr>
          <w:t>https://www.epa.gov/chemical-research/exploring-toxcast-data</w:t>
        </w:r>
      </w:hyperlink>
      <w:r w:rsidRPr="00F76303">
        <w:t xml:space="preserve">. Available from: </w:t>
      </w:r>
      <w:hyperlink r:id="rId37" w:history="1">
        <w:r w:rsidRPr="00F76303">
          <w:rPr>
            <w:rStyle w:val="Lienhypertexte"/>
          </w:rPr>
          <w:t>https://www.epa.gov/chemical-research/exploring-toxcast-data</w:t>
        </w:r>
      </w:hyperlink>
      <w:r w:rsidRPr="00F76303">
        <w:t>.</w:t>
      </w:r>
    </w:p>
    <w:p w14:paraId="52A3CF67" w14:textId="77777777" w:rsidR="00F76303" w:rsidRPr="00F76303" w:rsidRDefault="00F76303" w:rsidP="00F76303">
      <w:pPr>
        <w:pStyle w:val="EndNoteBibliography"/>
        <w:spacing w:after="0"/>
        <w:ind w:left="720" w:hanging="720"/>
      </w:pPr>
      <w:r w:rsidRPr="00F76303">
        <w:t>27.</w:t>
      </w:r>
      <w:r w:rsidRPr="00F76303">
        <w:tab/>
        <w:t xml:space="preserve">Aalizadeh, R., et al., </w:t>
      </w:r>
      <w:r w:rsidRPr="00F76303">
        <w:rPr>
          <w:i/>
        </w:rPr>
        <w:t>A novel workflow for semi-quantification of emerging contaminants in environmental samples analyzed by LC-HRMS.</w:t>
      </w:r>
      <w:r w:rsidRPr="00F76303">
        <w:t xml:space="preserve"> Anal Bioanal Chem, 2022. </w:t>
      </w:r>
      <w:r w:rsidRPr="00F76303">
        <w:rPr>
          <w:b/>
        </w:rPr>
        <w:t>414</w:t>
      </w:r>
      <w:r w:rsidRPr="00F76303">
        <w:t>(25): p. 7435-7450 DOI: 10.1007/s00216-022-04084-6.</w:t>
      </w:r>
    </w:p>
    <w:p w14:paraId="784D350F" w14:textId="77777777" w:rsidR="00F76303" w:rsidRPr="00F76303" w:rsidRDefault="00F76303" w:rsidP="00F76303">
      <w:pPr>
        <w:pStyle w:val="EndNoteBibliography"/>
        <w:ind w:left="720" w:hanging="720"/>
      </w:pPr>
      <w:r w:rsidRPr="00F76303">
        <w:t>28.</w:t>
      </w:r>
      <w:r w:rsidRPr="00F76303">
        <w:tab/>
        <w:t xml:space="preserve">Sauer, P., et al., </w:t>
      </w:r>
      <w:r w:rsidRPr="00F76303">
        <w:rPr>
          <w:i/>
        </w:rPr>
        <w:t>Bioanalytical and chemical characterization of organic micropollutant mixtures in long-term exposed passive samplers from the Joint Danube Survey 4: Setting a baseline for water quality monitoring.</w:t>
      </w:r>
      <w:r w:rsidRPr="00F76303">
        <w:t xml:space="preserve"> Environ Int, 2023. </w:t>
      </w:r>
      <w:r w:rsidRPr="00F76303">
        <w:rPr>
          <w:b/>
        </w:rPr>
        <w:t>178</w:t>
      </w:r>
      <w:r w:rsidRPr="00F76303">
        <w:t>: p. 107957 DOI: 10.1016/j.envint.2023.107957.</w:t>
      </w:r>
    </w:p>
    <w:p w14:paraId="28207D48" w14:textId="1981D193" w:rsidR="00F412DD" w:rsidRPr="002D501A" w:rsidRDefault="00044E7D">
      <w:pPr>
        <w:rPr>
          <w:rFonts w:ascii="Calibri" w:eastAsiaTheme="majorEastAsia" w:hAnsi="Calibri" w:cstheme="majorBidi"/>
          <w:b/>
          <w:sz w:val="28"/>
          <w:szCs w:val="32"/>
          <w:lang w:val="en-GB" w:eastAsia="en-US"/>
        </w:rPr>
      </w:pPr>
      <w:r w:rsidRPr="002D501A">
        <w:rPr>
          <w:rFonts w:ascii="Calibri" w:eastAsiaTheme="majorEastAsia" w:hAnsi="Calibri" w:cstheme="majorBidi"/>
          <w:b/>
          <w:sz w:val="28"/>
          <w:szCs w:val="32"/>
          <w:lang w:val="en-GB" w:eastAsia="en-US"/>
        </w:rPr>
        <w:fldChar w:fldCharType="end"/>
      </w:r>
    </w:p>
    <w:sectPr w:rsidR="00F412DD" w:rsidRPr="002D501A" w:rsidSect="00894A6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B12EA" w14:textId="77777777" w:rsidR="00663867" w:rsidRDefault="00663867" w:rsidP="003874CB">
      <w:pPr>
        <w:spacing w:after="0" w:line="240" w:lineRule="auto"/>
      </w:pPr>
      <w:r>
        <w:separator/>
      </w:r>
    </w:p>
  </w:endnote>
  <w:endnote w:type="continuationSeparator" w:id="0">
    <w:p w14:paraId="01C92ED0" w14:textId="77777777" w:rsidR="00663867" w:rsidRDefault="00663867" w:rsidP="003874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EUAlbertina">
    <w:altName w:val="Calibri"/>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A3308" w14:textId="77777777" w:rsidR="00663867" w:rsidRDefault="00663867" w:rsidP="003874CB">
      <w:pPr>
        <w:spacing w:after="0" w:line="240" w:lineRule="auto"/>
      </w:pPr>
      <w:r>
        <w:separator/>
      </w:r>
    </w:p>
  </w:footnote>
  <w:footnote w:type="continuationSeparator" w:id="0">
    <w:p w14:paraId="7DD377CC" w14:textId="77777777" w:rsidR="00663867" w:rsidRDefault="00663867" w:rsidP="003874CB">
      <w:pPr>
        <w:spacing w:after="0" w:line="240" w:lineRule="auto"/>
      </w:pPr>
      <w:r>
        <w:continuationSeparator/>
      </w:r>
    </w:p>
  </w:footnote>
  <w:footnote w:id="1">
    <w:p w14:paraId="14F13D01" w14:textId="77777777" w:rsidR="006C4A80" w:rsidRPr="00BD3AF1" w:rsidRDefault="006C4A80" w:rsidP="004A3467">
      <w:pPr>
        <w:rPr>
          <w:rFonts w:ascii="Arial" w:hAnsi="Arial" w:cs="Arial"/>
          <w:sz w:val="18"/>
          <w:szCs w:val="18"/>
        </w:rPr>
      </w:pPr>
      <w:r w:rsidRPr="00BD3AF1">
        <w:rPr>
          <w:rStyle w:val="Appelnotedebasdep"/>
          <w:rFonts w:ascii="Arial" w:hAnsi="Arial" w:cs="Arial"/>
          <w:sz w:val="18"/>
          <w:szCs w:val="18"/>
        </w:rPr>
        <w:footnoteRef/>
      </w:r>
      <w:r w:rsidRPr="00BD3AF1">
        <w:rPr>
          <w:rFonts w:ascii="Arial" w:hAnsi="Arial" w:cs="Arial"/>
          <w:sz w:val="18"/>
          <w:szCs w:val="18"/>
        </w:rPr>
        <w:t xml:space="preserve"> If a threshold for half-life in any one of the compartments is exceeded, a substance fulfils the (screening) requirements for classification as persistent in the environment.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C3F51"/>
    <w:multiLevelType w:val="hybridMultilevel"/>
    <w:tmpl w:val="90C8D6EC"/>
    <w:lvl w:ilvl="0" w:tplc="FFFFFFFF">
      <w:start w:val="1"/>
      <w:numFmt w:val="lowerLetter"/>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 w15:restartNumberingAfterBreak="0">
    <w:nsid w:val="07F90323"/>
    <w:multiLevelType w:val="hybridMultilevel"/>
    <w:tmpl w:val="B96E64FA"/>
    <w:lvl w:ilvl="0" w:tplc="040C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473758"/>
    <w:multiLevelType w:val="hybridMultilevel"/>
    <w:tmpl w:val="90C8D6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9D72B9"/>
    <w:multiLevelType w:val="hybridMultilevel"/>
    <w:tmpl w:val="C4D6F79A"/>
    <w:lvl w:ilvl="0" w:tplc="92FA0F9E">
      <w:start w:val="20"/>
      <w:numFmt w:val="bullet"/>
      <w:lvlText w:val="-"/>
      <w:lvlJc w:val="left"/>
      <w:pPr>
        <w:ind w:left="720" w:hanging="360"/>
      </w:pPr>
      <w:rPr>
        <w:rFonts w:ascii="Verdana" w:eastAsia="MS Mincho"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F985D48"/>
    <w:multiLevelType w:val="hybridMultilevel"/>
    <w:tmpl w:val="88B88F34"/>
    <w:lvl w:ilvl="0" w:tplc="3D58B1EA">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B5507B"/>
    <w:multiLevelType w:val="hybridMultilevel"/>
    <w:tmpl w:val="1044758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B931AF2"/>
    <w:multiLevelType w:val="hybridMultilevel"/>
    <w:tmpl w:val="B64E6E78"/>
    <w:lvl w:ilvl="0" w:tplc="A16E85EA">
      <w:start w:val="1"/>
      <w:numFmt w:val="bullet"/>
      <w:lvlText w:val="-"/>
      <w:lvlJc w:val="left"/>
      <w:pPr>
        <w:ind w:left="1080" w:hanging="360"/>
      </w:pPr>
      <w:rPr>
        <w:rFonts w:ascii="Calibri" w:eastAsiaTheme="minorHAnsi" w:hAnsi="Calibri"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1CE0755B"/>
    <w:multiLevelType w:val="hybridMultilevel"/>
    <w:tmpl w:val="F65CB30E"/>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205109D2"/>
    <w:multiLevelType w:val="hybridMultilevel"/>
    <w:tmpl w:val="F410D5BA"/>
    <w:lvl w:ilvl="0" w:tplc="FD5AF870">
      <w:start w:val="1"/>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20A516C7"/>
    <w:multiLevelType w:val="hybridMultilevel"/>
    <w:tmpl w:val="DE923056"/>
    <w:lvl w:ilvl="0" w:tplc="ECC2923E">
      <w:start w:val="2"/>
      <w:numFmt w:val="bullet"/>
      <w:lvlText w:val=""/>
      <w:lvlJc w:val="left"/>
      <w:pPr>
        <w:ind w:left="720" w:hanging="360"/>
      </w:pPr>
      <w:rPr>
        <w:rFonts w:ascii="Wingdings" w:eastAsiaTheme="minorEastAsia"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5515153"/>
    <w:multiLevelType w:val="hybridMultilevel"/>
    <w:tmpl w:val="93C220D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A332339"/>
    <w:multiLevelType w:val="hybridMultilevel"/>
    <w:tmpl w:val="0F28EFA2"/>
    <w:lvl w:ilvl="0" w:tplc="040C0017">
      <w:start w:val="1"/>
      <w:numFmt w:val="lowerLetter"/>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15:restartNumberingAfterBreak="0">
    <w:nsid w:val="2E8E4556"/>
    <w:multiLevelType w:val="hybridMultilevel"/>
    <w:tmpl w:val="44F4D292"/>
    <w:lvl w:ilvl="0" w:tplc="EA9E5F10">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15:restartNumberingAfterBreak="0">
    <w:nsid w:val="33A32B3E"/>
    <w:multiLevelType w:val="hybridMultilevel"/>
    <w:tmpl w:val="F65CB30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36AC1858"/>
    <w:multiLevelType w:val="hybridMultilevel"/>
    <w:tmpl w:val="5F2E0268"/>
    <w:lvl w:ilvl="0" w:tplc="02329D0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8D750D8"/>
    <w:multiLevelType w:val="hybridMultilevel"/>
    <w:tmpl w:val="6F2A0546"/>
    <w:lvl w:ilvl="0" w:tplc="040C0017">
      <w:start w:val="1"/>
      <w:numFmt w:val="lowerLetter"/>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6" w15:restartNumberingAfterBreak="0">
    <w:nsid w:val="40280968"/>
    <w:multiLevelType w:val="hybridMultilevel"/>
    <w:tmpl w:val="8402D53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46417712"/>
    <w:multiLevelType w:val="hybridMultilevel"/>
    <w:tmpl w:val="A0D0CAAA"/>
    <w:lvl w:ilvl="0" w:tplc="FD429146">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8" w15:restartNumberingAfterBreak="0">
    <w:nsid w:val="48A6428B"/>
    <w:multiLevelType w:val="hybridMultilevel"/>
    <w:tmpl w:val="BCAA4D5E"/>
    <w:lvl w:ilvl="0" w:tplc="040C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4E387A77"/>
    <w:multiLevelType w:val="hybridMultilevel"/>
    <w:tmpl w:val="01C2E4E4"/>
    <w:lvl w:ilvl="0" w:tplc="7F985028">
      <w:numFmt w:val="bullet"/>
      <w:lvlText w:val="-"/>
      <w:lvlJc w:val="left"/>
      <w:pPr>
        <w:ind w:left="360" w:hanging="360"/>
      </w:pPr>
      <w:rPr>
        <w:rFonts w:ascii="Arial" w:eastAsia="Times New Roman" w:hAnsi="Arial" w:cs="Symbol" w:hint="default"/>
      </w:rPr>
    </w:lvl>
    <w:lvl w:ilvl="1" w:tplc="040C0003">
      <w:start w:val="1"/>
      <w:numFmt w:val="bullet"/>
      <w:lvlText w:val="o"/>
      <w:lvlJc w:val="left"/>
      <w:pPr>
        <w:ind w:left="360" w:hanging="360"/>
      </w:pPr>
      <w:rPr>
        <w:rFonts w:ascii="Courier New" w:hAnsi="Courier New" w:cs="Courier New" w:hint="default"/>
      </w:rPr>
    </w:lvl>
    <w:lvl w:ilvl="2" w:tplc="040C0005">
      <w:start w:val="1"/>
      <w:numFmt w:val="bullet"/>
      <w:lvlText w:val=""/>
      <w:lvlJc w:val="left"/>
      <w:pPr>
        <w:ind w:left="1080" w:hanging="360"/>
      </w:pPr>
      <w:rPr>
        <w:rFonts w:ascii="Wingdings" w:hAnsi="Wingdings" w:hint="default"/>
      </w:rPr>
    </w:lvl>
    <w:lvl w:ilvl="3" w:tplc="040C0001">
      <w:start w:val="1"/>
      <w:numFmt w:val="bullet"/>
      <w:lvlText w:val=""/>
      <w:lvlJc w:val="left"/>
      <w:pPr>
        <w:ind w:left="1800" w:hanging="360"/>
      </w:pPr>
      <w:rPr>
        <w:rFonts w:ascii="Symbol" w:hAnsi="Symbol" w:hint="default"/>
      </w:rPr>
    </w:lvl>
    <w:lvl w:ilvl="4" w:tplc="040C0003">
      <w:start w:val="1"/>
      <w:numFmt w:val="bullet"/>
      <w:lvlText w:val="o"/>
      <w:lvlJc w:val="left"/>
      <w:pPr>
        <w:ind w:left="2520" w:hanging="360"/>
      </w:pPr>
      <w:rPr>
        <w:rFonts w:ascii="Courier New" w:hAnsi="Courier New" w:cs="Courier New" w:hint="default"/>
      </w:rPr>
    </w:lvl>
    <w:lvl w:ilvl="5" w:tplc="040C0005">
      <w:start w:val="1"/>
      <w:numFmt w:val="bullet"/>
      <w:lvlText w:val=""/>
      <w:lvlJc w:val="left"/>
      <w:pPr>
        <w:ind w:left="3240" w:hanging="360"/>
      </w:pPr>
      <w:rPr>
        <w:rFonts w:ascii="Wingdings" w:hAnsi="Wingdings" w:hint="default"/>
      </w:rPr>
    </w:lvl>
    <w:lvl w:ilvl="6" w:tplc="040C0001">
      <w:start w:val="1"/>
      <w:numFmt w:val="bullet"/>
      <w:lvlText w:val=""/>
      <w:lvlJc w:val="left"/>
      <w:pPr>
        <w:ind w:left="3960" w:hanging="360"/>
      </w:pPr>
      <w:rPr>
        <w:rFonts w:ascii="Symbol" w:hAnsi="Symbol" w:hint="default"/>
      </w:rPr>
    </w:lvl>
    <w:lvl w:ilvl="7" w:tplc="040C0003">
      <w:start w:val="1"/>
      <w:numFmt w:val="bullet"/>
      <w:lvlText w:val="o"/>
      <w:lvlJc w:val="left"/>
      <w:pPr>
        <w:ind w:left="4680" w:hanging="360"/>
      </w:pPr>
      <w:rPr>
        <w:rFonts w:ascii="Courier New" w:hAnsi="Courier New" w:cs="Courier New" w:hint="default"/>
      </w:rPr>
    </w:lvl>
    <w:lvl w:ilvl="8" w:tplc="040C0005">
      <w:start w:val="1"/>
      <w:numFmt w:val="bullet"/>
      <w:lvlText w:val=""/>
      <w:lvlJc w:val="left"/>
      <w:pPr>
        <w:ind w:left="5400" w:hanging="360"/>
      </w:pPr>
      <w:rPr>
        <w:rFonts w:ascii="Wingdings" w:hAnsi="Wingdings" w:hint="default"/>
      </w:rPr>
    </w:lvl>
  </w:abstractNum>
  <w:abstractNum w:abstractNumId="20" w15:restartNumberingAfterBreak="0">
    <w:nsid w:val="510F7109"/>
    <w:multiLevelType w:val="hybridMultilevel"/>
    <w:tmpl w:val="AA40FE48"/>
    <w:lvl w:ilvl="0" w:tplc="A50672D0">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6E54594"/>
    <w:multiLevelType w:val="hybridMultilevel"/>
    <w:tmpl w:val="DF0A351A"/>
    <w:lvl w:ilvl="0" w:tplc="02329D0A">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15:restartNumberingAfterBreak="0">
    <w:nsid w:val="5BA51D48"/>
    <w:multiLevelType w:val="hybridMultilevel"/>
    <w:tmpl w:val="90C8D6EC"/>
    <w:lvl w:ilvl="0" w:tplc="040C0017">
      <w:start w:val="1"/>
      <w:numFmt w:val="lowerLetter"/>
      <w:lvlText w:val="%1)"/>
      <w:lvlJc w:val="left"/>
      <w:pPr>
        <w:ind w:left="-125" w:hanging="360"/>
      </w:pPr>
      <w:rPr>
        <w:rFonts w:hint="default"/>
      </w:rPr>
    </w:lvl>
    <w:lvl w:ilvl="1" w:tplc="040C0019" w:tentative="1">
      <w:start w:val="1"/>
      <w:numFmt w:val="lowerLetter"/>
      <w:lvlText w:val="%2."/>
      <w:lvlJc w:val="left"/>
      <w:pPr>
        <w:ind w:left="595" w:hanging="360"/>
      </w:pPr>
    </w:lvl>
    <w:lvl w:ilvl="2" w:tplc="040C001B" w:tentative="1">
      <w:start w:val="1"/>
      <w:numFmt w:val="lowerRoman"/>
      <w:lvlText w:val="%3."/>
      <w:lvlJc w:val="right"/>
      <w:pPr>
        <w:ind w:left="1315" w:hanging="180"/>
      </w:pPr>
    </w:lvl>
    <w:lvl w:ilvl="3" w:tplc="040C000F" w:tentative="1">
      <w:start w:val="1"/>
      <w:numFmt w:val="decimal"/>
      <w:lvlText w:val="%4."/>
      <w:lvlJc w:val="left"/>
      <w:pPr>
        <w:ind w:left="2035" w:hanging="360"/>
      </w:pPr>
    </w:lvl>
    <w:lvl w:ilvl="4" w:tplc="040C0019" w:tentative="1">
      <w:start w:val="1"/>
      <w:numFmt w:val="lowerLetter"/>
      <w:lvlText w:val="%5."/>
      <w:lvlJc w:val="left"/>
      <w:pPr>
        <w:ind w:left="2755" w:hanging="360"/>
      </w:pPr>
    </w:lvl>
    <w:lvl w:ilvl="5" w:tplc="040C001B" w:tentative="1">
      <w:start w:val="1"/>
      <w:numFmt w:val="lowerRoman"/>
      <w:lvlText w:val="%6."/>
      <w:lvlJc w:val="right"/>
      <w:pPr>
        <w:ind w:left="3475" w:hanging="180"/>
      </w:pPr>
    </w:lvl>
    <w:lvl w:ilvl="6" w:tplc="040C000F" w:tentative="1">
      <w:start w:val="1"/>
      <w:numFmt w:val="decimal"/>
      <w:lvlText w:val="%7."/>
      <w:lvlJc w:val="left"/>
      <w:pPr>
        <w:ind w:left="4195" w:hanging="360"/>
      </w:pPr>
    </w:lvl>
    <w:lvl w:ilvl="7" w:tplc="040C0019" w:tentative="1">
      <w:start w:val="1"/>
      <w:numFmt w:val="lowerLetter"/>
      <w:lvlText w:val="%8."/>
      <w:lvlJc w:val="left"/>
      <w:pPr>
        <w:ind w:left="4915" w:hanging="360"/>
      </w:pPr>
    </w:lvl>
    <w:lvl w:ilvl="8" w:tplc="040C001B" w:tentative="1">
      <w:start w:val="1"/>
      <w:numFmt w:val="lowerRoman"/>
      <w:lvlText w:val="%9."/>
      <w:lvlJc w:val="right"/>
      <w:pPr>
        <w:ind w:left="5635" w:hanging="180"/>
      </w:pPr>
    </w:lvl>
  </w:abstractNum>
  <w:abstractNum w:abstractNumId="23" w15:restartNumberingAfterBreak="0">
    <w:nsid w:val="5C5276E0"/>
    <w:multiLevelType w:val="hybridMultilevel"/>
    <w:tmpl w:val="12DE1A7A"/>
    <w:lvl w:ilvl="0" w:tplc="040C001B">
      <w:start w:val="1"/>
      <w:numFmt w:val="lowerRoman"/>
      <w:lvlText w:val="%1."/>
      <w:lvlJc w:val="righ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5DF12D33"/>
    <w:multiLevelType w:val="hybridMultilevel"/>
    <w:tmpl w:val="696E21EC"/>
    <w:lvl w:ilvl="0" w:tplc="040C001B">
      <w:start w:val="1"/>
      <w:numFmt w:val="lowerRoman"/>
      <w:lvlText w:val="%1."/>
      <w:lvlJc w:val="righ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5E373A35"/>
    <w:multiLevelType w:val="hybridMultilevel"/>
    <w:tmpl w:val="02D2766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1F719B1"/>
    <w:multiLevelType w:val="hybridMultilevel"/>
    <w:tmpl w:val="5914C5D6"/>
    <w:lvl w:ilvl="0" w:tplc="040C0011">
      <w:start w:val="1"/>
      <w:numFmt w:val="decimal"/>
      <w:lvlText w:val="%1)"/>
      <w:lvlJc w:val="left"/>
      <w:pPr>
        <w:ind w:left="720" w:hanging="360"/>
      </w:pPr>
      <w:rPr>
        <w:rFonts w:hint="default"/>
      </w:rPr>
    </w:lvl>
    <w:lvl w:ilvl="1" w:tplc="5D6099FC">
      <w:start w:val="1"/>
      <w:numFmt w:val="decimal"/>
      <w:lvlText w:val="%2."/>
      <w:lvlJc w:val="left"/>
      <w:pPr>
        <w:ind w:left="1800" w:hanging="72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65BA57A6"/>
    <w:multiLevelType w:val="hybridMultilevel"/>
    <w:tmpl w:val="AC5006E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8A30EEE"/>
    <w:multiLevelType w:val="hybridMultilevel"/>
    <w:tmpl w:val="90C8D6EC"/>
    <w:lvl w:ilvl="0" w:tplc="FFFFFFFF">
      <w:start w:val="1"/>
      <w:numFmt w:val="lowerLetter"/>
      <w:lvlText w:val="%1)"/>
      <w:lvlJc w:val="left"/>
      <w:pPr>
        <w:ind w:left="322" w:hanging="360"/>
      </w:pPr>
      <w:rPr>
        <w:rFonts w:hint="default"/>
      </w:rPr>
    </w:lvl>
    <w:lvl w:ilvl="1" w:tplc="FFFFFFFF" w:tentative="1">
      <w:start w:val="1"/>
      <w:numFmt w:val="lowerLetter"/>
      <w:lvlText w:val="%2."/>
      <w:lvlJc w:val="left"/>
      <w:pPr>
        <w:ind w:left="1042" w:hanging="360"/>
      </w:pPr>
    </w:lvl>
    <w:lvl w:ilvl="2" w:tplc="FFFFFFFF" w:tentative="1">
      <w:start w:val="1"/>
      <w:numFmt w:val="lowerRoman"/>
      <w:lvlText w:val="%3."/>
      <w:lvlJc w:val="right"/>
      <w:pPr>
        <w:ind w:left="1762" w:hanging="180"/>
      </w:pPr>
    </w:lvl>
    <w:lvl w:ilvl="3" w:tplc="FFFFFFFF" w:tentative="1">
      <w:start w:val="1"/>
      <w:numFmt w:val="decimal"/>
      <w:lvlText w:val="%4."/>
      <w:lvlJc w:val="left"/>
      <w:pPr>
        <w:ind w:left="2482" w:hanging="360"/>
      </w:pPr>
    </w:lvl>
    <w:lvl w:ilvl="4" w:tplc="FFFFFFFF" w:tentative="1">
      <w:start w:val="1"/>
      <w:numFmt w:val="lowerLetter"/>
      <w:lvlText w:val="%5."/>
      <w:lvlJc w:val="left"/>
      <w:pPr>
        <w:ind w:left="3202" w:hanging="360"/>
      </w:pPr>
    </w:lvl>
    <w:lvl w:ilvl="5" w:tplc="FFFFFFFF" w:tentative="1">
      <w:start w:val="1"/>
      <w:numFmt w:val="lowerRoman"/>
      <w:lvlText w:val="%6."/>
      <w:lvlJc w:val="right"/>
      <w:pPr>
        <w:ind w:left="3922" w:hanging="180"/>
      </w:pPr>
    </w:lvl>
    <w:lvl w:ilvl="6" w:tplc="FFFFFFFF" w:tentative="1">
      <w:start w:val="1"/>
      <w:numFmt w:val="decimal"/>
      <w:lvlText w:val="%7."/>
      <w:lvlJc w:val="left"/>
      <w:pPr>
        <w:ind w:left="4642" w:hanging="360"/>
      </w:pPr>
    </w:lvl>
    <w:lvl w:ilvl="7" w:tplc="FFFFFFFF" w:tentative="1">
      <w:start w:val="1"/>
      <w:numFmt w:val="lowerLetter"/>
      <w:lvlText w:val="%8."/>
      <w:lvlJc w:val="left"/>
      <w:pPr>
        <w:ind w:left="5362" w:hanging="360"/>
      </w:pPr>
    </w:lvl>
    <w:lvl w:ilvl="8" w:tplc="FFFFFFFF" w:tentative="1">
      <w:start w:val="1"/>
      <w:numFmt w:val="lowerRoman"/>
      <w:lvlText w:val="%9."/>
      <w:lvlJc w:val="right"/>
      <w:pPr>
        <w:ind w:left="6082" w:hanging="180"/>
      </w:pPr>
    </w:lvl>
  </w:abstractNum>
  <w:abstractNum w:abstractNumId="29" w15:restartNumberingAfterBreak="0">
    <w:nsid w:val="6B81740F"/>
    <w:multiLevelType w:val="hybridMultilevel"/>
    <w:tmpl w:val="64741FBA"/>
    <w:lvl w:ilvl="0" w:tplc="040C0017">
      <w:start w:val="1"/>
      <w:numFmt w:val="lowerLetter"/>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0" w15:restartNumberingAfterBreak="0">
    <w:nsid w:val="6BB07D1D"/>
    <w:multiLevelType w:val="hybridMultilevel"/>
    <w:tmpl w:val="18AA8008"/>
    <w:lvl w:ilvl="0" w:tplc="7F985028">
      <w:numFmt w:val="bullet"/>
      <w:lvlText w:val="-"/>
      <w:lvlJc w:val="left"/>
      <w:pPr>
        <w:ind w:left="360" w:hanging="360"/>
      </w:pPr>
      <w:rPr>
        <w:rFonts w:ascii="Arial" w:eastAsia="Times New Roman" w:hAnsi="Arial" w:cs="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1" w15:restartNumberingAfterBreak="0">
    <w:nsid w:val="6C3E608F"/>
    <w:multiLevelType w:val="hybridMultilevel"/>
    <w:tmpl w:val="53DA67B2"/>
    <w:lvl w:ilvl="0" w:tplc="7F985028">
      <w:numFmt w:val="bullet"/>
      <w:lvlText w:val="-"/>
      <w:lvlJc w:val="left"/>
      <w:pPr>
        <w:ind w:left="360" w:hanging="360"/>
      </w:pPr>
      <w:rPr>
        <w:rFonts w:ascii="Arial" w:eastAsia="Times New Roman" w:hAnsi="Arial" w:cs="Symbol" w:hint="default"/>
      </w:rPr>
    </w:lvl>
    <w:lvl w:ilvl="1" w:tplc="040C0003">
      <w:start w:val="1"/>
      <w:numFmt w:val="bullet"/>
      <w:lvlText w:val="o"/>
      <w:lvlJc w:val="left"/>
      <w:pPr>
        <w:ind w:left="360" w:hanging="360"/>
      </w:pPr>
      <w:rPr>
        <w:rFonts w:ascii="Courier New" w:hAnsi="Courier New" w:cs="Courier New" w:hint="default"/>
      </w:rPr>
    </w:lvl>
    <w:lvl w:ilvl="2" w:tplc="040C0005">
      <w:start w:val="1"/>
      <w:numFmt w:val="bullet"/>
      <w:lvlText w:val=""/>
      <w:lvlJc w:val="left"/>
      <w:pPr>
        <w:ind w:left="1080" w:hanging="360"/>
      </w:pPr>
      <w:rPr>
        <w:rFonts w:ascii="Wingdings" w:hAnsi="Wingdings" w:hint="default"/>
      </w:rPr>
    </w:lvl>
    <w:lvl w:ilvl="3" w:tplc="040C0001">
      <w:start w:val="1"/>
      <w:numFmt w:val="bullet"/>
      <w:lvlText w:val=""/>
      <w:lvlJc w:val="left"/>
      <w:pPr>
        <w:ind w:left="1800" w:hanging="360"/>
      </w:pPr>
      <w:rPr>
        <w:rFonts w:ascii="Symbol" w:hAnsi="Symbol" w:hint="default"/>
      </w:rPr>
    </w:lvl>
    <w:lvl w:ilvl="4" w:tplc="040C0003">
      <w:start w:val="1"/>
      <w:numFmt w:val="bullet"/>
      <w:lvlText w:val="o"/>
      <w:lvlJc w:val="left"/>
      <w:pPr>
        <w:ind w:left="2520" w:hanging="360"/>
      </w:pPr>
      <w:rPr>
        <w:rFonts w:ascii="Courier New" w:hAnsi="Courier New" w:cs="Courier New" w:hint="default"/>
      </w:rPr>
    </w:lvl>
    <w:lvl w:ilvl="5" w:tplc="040C0005">
      <w:start w:val="1"/>
      <w:numFmt w:val="bullet"/>
      <w:lvlText w:val=""/>
      <w:lvlJc w:val="left"/>
      <w:pPr>
        <w:ind w:left="3240" w:hanging="360"/>
      </w:pPr>
      <w:rPr>
        <w:rFonts w:ascii="Wingdings" w:hAnsi="Wingdings" w:hint="default"/>
      </w:rPr>
    </w:lvl>
    <w:lvl w:ilvl="6" w:tplc="040C0001">
      <w:start w:val="1"/>
      <w:numFmt w:val="bullet"/>
      <w:lvlText w:val=""/>
      <w:lvlJc w:val="left"/>
      <w:pPr>
        <w:ind w:left="3960" w:hanging="360"/>
      </w:pPr>
      <w:rPr>
        <w:rFonts w:ascii="Symbol" w:hAnsi="Symbol" w:hint="default"/>
      </w:rPr>
    </w:lvl>
    <w:lvl w:ilvl="7" w:tplc="040C0003">
      <w:start w:val="1"/>
      <w:numFmt w:val="bullet"/>
      <w:lvlText w:val="o"/>
      <w:lvlJc w:val="left"/>
      <w:pPr>
        <w:ind w:left="4680" w:hanging="360"/>
      </w:pPr>
      <w:rPr>
        <w:rFonts w:ascii="Courier New" w:hAnsi="Courier New" w:cs="Courier New" w:hint="default"/>
      </w:rPr>
    </w:lvl>
    <w:lvl w:ilvl="8" w:tplc="040C0005">
      <w:start w:val="1"/>
      <w:numFmt w:val="bullet"/>
      <w:lvlText w:val=""/>
      <w:lvlJc w:val="left"/>
      <w:pPr>
        <w:ind w:left="5400" w:hanging="360"/>
      </w:pPr>
      <w:rPr>
        <w:rFonts w:ascii="Wingdings" w:hAnsi="Wingdings" w:hint="default"/>
      </w:rPr>
    </w:lvl>
  </w:abstractNum>
  <w:abstractNum w:abstractNumId="32" w15:restartNumberingAfterBreak="0">
    <w:nsid w:val="6D3259F2"/>
    <w:multiLevelType w:val="hybridMultilevel"/>
    <w:tmpl w:val="A2CC10C4"/>
    <w:lvl w:ilvl="0" w:tplc="28165584">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MS Mincho"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MS Mincho"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MS Mincho" w:hint="default"/>
      </w:rPr>
    </w:lvl>
    <w:lvl w:ilvl="8" w:tplc="040C0005">
      <w:start w:val="1"/>
      <w:numFmt w:val="bullet"/>
      <w:lvlText w:val=""/>
      <w:lvlJc w:val="left"/>
      <w:pPr>
        <w:ind w:left="6120" w:hanging="360"/>
      </w:pPr>
      <w:rPr>
        <w:rFonts w:ascii="Wingdings" w:hAnsi="Wingdings" w:hint="default"/>
      </w:rPr>
    </w:lvl>
  </w:abstractNum>
  <w:abstractNum w:abstractNumId="33" w15:restartNumberingAfterBreak="0">
    <w:nsid w:val="6FDE6989"/>
    <w:multiLevelType w:val="hybridMultilevel"/>
    <w:tmpl w:val="F530C96A"/>
    <w:lvl w:ilvl="0" w:tplc="60168A6C">
      <w:start w:val="1"/>
      <w:numFmt w:val="decimal"/>
      <w:pStyle w:val="Titre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1D95CC8"/>
    <w:multiLevelType w:val="hybridMultilevel"/>
    <w:tmpl w:val="02D2766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6D46EC4"/>
    <w:multiLevelType w:val="multilevel"/>
    <w:tmpl w:val="58286168"/>
    <w:lvl w:ilvl="0">
      <w:start w:val="1"/>
      <w:numFmt w:val="decimal"/>
      <w:pStyle w:val="Odseky"/>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6D5099D"/>
    <w:multiLevelType w:val="hybridMultilevel"/>
    <w:tmpl w:val="BA303BD4"/>
    <w:lvl w:ilvl="0" w:tplc="040C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7A695E43"/>
    <w:multiLevelType w:val="hybridMultilevel"/>
    <w:tmpl w:val="88D868A2"/>
    <w:lvl w:ilvl="0" w:tplc="9F36830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C075BD2"/>
    <w:multiLevelType w:val="hybridMultilevel"/>
    <w:tmpl w:val="ED68640E"/>
    <w:lvl w:ilvl="0" w:tplc="02329D0A">
      <w:numFmt w:val="bullet"/>
      <w:lvlText w:val="-"/>
      <w:lvlJc w:val="left"/>
      <w:pPr>
        <w:ind w:left="360" w:hanging="360"/>
      </w:pPr>
      <w:rPr>
        <w:rFonts w:ascii="Calibri" w:eastAsiaTheme="minorHAnsi" w:hAnsi="Calibri" w:cs="Calibri"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39" w15:restartNumberingAfterBreak="0">
    <w:nsid w:val="7D35409B"/>
    <w:multiLevelType w:val="hybridMultilevel"/>
    <w:tmpl w:val="52A4C3F2"/>
    <w:lvl w:ilvl="0" w:tplc="3B9E7EF8">
      <w:numFmt w:val="bullet"/>
      <w:lvlText w:val="-"/>
      <w:lvlJc w:val="left"/>
      <w:pPr>
        <w:ind w:left="426" w:hanging="360"/>
      </w:pPr>
      <w:rPr>
        <w:rFonts w:ascii="Arial" w:eastAsia="Times New Roman" w:hAnsi="Arial" w:cs="Arial" w:hint="default"/>
      </w:rPr>
    </w:lvl>
    <w:lvl w:ilvl="1" w:tplc="040C0003">
      <w:start w:val="1"/>
      <w:numFmt w:val="bullet"/>
      <w:lvlText w:val="o"/>
      <w:lvlJc w:val="left"/>
      <w:pPr>
        <w:ind w:left="1146" w:hanging="360"/>
      </w:pPr>
      <w:rPr>
        <w:rFonts w:ascii="Courier New" w:hAnsi="Courier New" w:cs="Courier New" w:hint="default"/>
      </w:rPr>
    </w:lvl>
    <w:lvl w:ilvl="2" w:tplc="040C0005">
      <w:start w:val="1"/>
      <w:numFmt w:val="bullet"/>
      <w:lvlText w:val=""/>
      <w:lvlJc w:val="left"/>
      <w:pPr>
        <w:ind w:left="1866" w:hanging="360"/>
      </w:pPr>
      <w:rPr>
        <w:rFonts w:ascii="Wingdings" w:hAnsi="Wingdings" w:hint="default"/>
      </w:rPr>
    </w:lvl>
    <w:lvl w:ilvl="3" w:tplc="040C0001">
      <w:start w:val="1"/>
      <w:numFmt w:val="bullet"/>
      <w:lvlText w:val=""/>
      <w:lvlJc w:val="left"/>
      <w:pPr>
        <w:ind w:left="2586" w:hanging="360"/>
      </w:pPr>
      <w:rPr>
        <w:rFonts w:ascii="Symbol" w:hAnsi="Symbol" w:hint="default"/>
      </w:rPr>
    </w:lvl>
    <w:lvl w:ilvl="4" w:tplc="040C0003">
      <w:start w:val="1"/>
      <w:numFmt w:val="bullet"/>
      <w:lvlText w:val="o"/>
      <w:lvlJc w:val="left"/>
      <w:pPr>
        <w:ind w:left="3306" w:hanging="360"/>
      </w:pPr>
      <w:rPr>
        <w:rFonts w:ascii="Courier New" w:hAnsi="Courier New" w:cs="Courier New" w:hint="default"/>
      </w:rPr>
    </w:lvl>
    <w:lvl w:ilvl="5" w:tplc="040C0005">
      <w:start w:val="1"/>
      <w:numFmt w:val="bullet"/>
      <w:lvlText w:val=""/>
      <w:lvlJc w:val="left"/>
      <w:pPr>
        <w:ind w:left="4026" w:hanging="360"/>
      </w:pPr>
      <w:rPr>
        <w:rFonts w:ascii="Wingdings" w:hAnsi="Wingdings" w:hint="default"/>
      </w:rPr>
    </w:lvl>
    <w:lvl w:ilvl="6" w:tplc="040C0001">
      <w:start w:val="1"/>
      <w:numFmt w:val="bullet"/>
      <w:lvlText w:val=""/>
      <w:lvlJc w:val="left"/>
      <w:pPr>
        <w:ind w:left="4746" w:hanging="360"/>
      </w:pPr>
      <w:rPr>
        <w:rFonts w:ascii="Symbol" w:hAnsi="Symbol" w:hint="default"/>
      </w:rPr>
    </w:lvl>
    <w:lvl w:ilvl="7" w:tplc="040C0003">
      <w:start w:val="1"/>
      <w:numFmt w:val="bullet"/>
      <w:lvlText w:val="o"/>
      <w:lvlJc w:val="left"/>
      <w:pPr>
        <w:ind w:left="5466" w:hanging="360"/>
      </w:pPr>
      <w:rPr>
        <w:rFonts w:ascii="Courier New" w:hAnsi="Courier New" w:cs="Courier New" w:hint="default"/>
      </w:rPr>
    </w:lvl>
    <w:lvl w:ilvl="8" w:tplc="040C0005">
      <w:start w:val="1"/>
      <w:numFmt w:val="bullet"/>
      <w:lvlText w:val=""/>
      <w:lvlJc w:val="left"/>
      <w:pPr>
        <w:ind w:left="6186" w:hanging="360"/>
      </w:pPr>
      <w:rPr>
        <w:rFonts w:ascii="Wingdings" w:hAnsi="Wingdings" w:hint="default"/>
      </w:rPr>
    </w:lvl>
  </w:abstractNum>
  <w:abstractNum w:abstractNumId="40" w15:restartNumberingAfterBreak="0">
    <w:nsid w:val="7EC477EB"/>
    <w:multiLevelType w:val="hybridMultilevel"/>
    <w:tmpl w:val="F71CB956"/>
    <w:lvl w:ilvl="0" w:tplc="040C001B">
      <w:start w:val="1"/>
      <w:numFmt w:val="lowerRoman"/>
      <w:lvlText w:val="%1."/>
      <w:lvlJc w:val="righ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7F8F70A0"/>
    <w:multiLevelType w:val="hybridMultilevel"/>
    <w:tmpl w:val="EF146CFA"/>
    <w:lvl w:ilvl="0" w:tplc="7F985028">
      <w:numFmt w:val="bullet"/>
      <w:lvlText w:val="-"/>
      <w:lvlJc w:val="left"/>
      <w:pPr>
        <w:ind w:left="360" w:hanging="360"/>
      </w:pPr>
      <w:rPr>
        <w:rFonts w:ascii="Arial" w:eastAsia="Times New Roman" w:hAnsi="Arial" w:cs="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num w:numId="1" w16cid:durableId="603147665">
    <w:abstractNumId w:val="35"/>
  </w:num>
  <w:num w:numId="2" w16cid:durableId="1558394239">
    <w:abstractNumId w:val="38"/>
  </w:num>
  <w:num w:numId="3" w16cid:durableId="1183085776">
    <w:abstractNumId w:val="41"/>
  </w:num>
  <w:num w:numId="4" w16cid:durableId="1249732970">
    <w:abstractNumId w:val="32"/>
  </w:num>
  <w:num w:numId="5" w16cid:durableId="704520716">
    <w:abstractNumId w:val="31"/>
  </w:num>
  <w:num w:numId="6" w16cid:durableId="77792304">
    <w:abstractNumId w:val="19"/>
  </w:num>
  <w:num w:numId="7" w16cid:durableId="1726873674">
    <w:abstractNumId w:val="39"/>
  </w:num>
  <w:num w:numId="8" w16cid:durableId="2089114318">
    <w:abstractNumId w:val="25"/>
  </w:num>
  <w:num w:numId="9" w16cid:durableId="990136329">
    <w:abstractNumId w:val="34"/>
  </w:num>
  <w:num w:numId="10" w16cid:durableId="651369597">
    <w:abstractNumId w:val="30"/>
  </w:num>
  <w:num w:numId="11" w16cid:durableId="717633907">
    <w:abstractNumId w:val="26"/>
  </w:num>
  <w:num w:numId="12" w16cid:durableId="1654990020">
    <w:abstractNumId w:val="14"/>
  </w:num>
  <w:num w:numId="13" w16cid:durableId="1728798443">
    <w:abstractNumId w:val="7"/>
  </w:num>
  <w:num w:numId="14" w16cid:durableId="50006174">
    <w:abstractNumId w:val="21"/>
  </w:num>
  <w:num w:numId="15" w16cid:durableId="612905759">
    <w:abstractNumId w:val="13"/>
  </w:num>
  <w:num w:numId="16" w16cid:durableId="273095183">
    <w:abstractNumId w:val="3"/>
  </w:num>
  <w:num w:numId="17" w16cid:durableId="1930117349">
    <w:abstractNumId w:val="6"/>
  </w:num>
  <w:num w:numId="18" w16cid:durableId="552162143">
    <w:abstractNumId w:val="22"/>
  </w:num>
  <w:num w:numId="19" w16cid:durableId="1829707143">
    <w:abstractNumId w:val="2"/>
  </w:num>
  <w:num w:numId="20" w16cid:durableId="89276135">
    <w:abstractNumId w:val="17"/>
  </w:num>
  <w:num w:numId="21" w16cid:durableId="853109979">
    <w:abstractNumId w:val="12"/>
  </w:num>
  <w:num w:numId="22" w16cid:durableId="568030533">
    <w:abstractNumId w:val="28"/>
  </w:num>
  <w:num w:numId="23" w16cid:durableId="804587240">
    <w:abstractNumId w:val="0"/>
  </w:num>
  <w:num w:numId="24" w16cid:durableId="988754875">
    <w:abstractNumId w:val="8"/>
  </w:num>
  <w:num w:numId="25" w16cid:durableId="323172070">
    <w:abstractNumId w:val="10"/>
  </w:num>
  <w:num w:numId="26" w16cid:durableId="1088304215">
    <w:abstractNumId w:val="5"/>
  </w:num>
  <w:num w:numId="27" w16cid:durableId="1624994409">
    <w:abstractNumId w:val="16"/>
  </w:num>
  <w:num w:numId="28" w16cid:durableId="1855653692">
    <w:abstractNumId w:val="15"/>
  </w:num>
  <w:num w:numId="29" w16cid:durableId="191038811">
    <w:abstractNumId w:val="18"/>
  </w:num>
  <w:num w:numId="30" w16cid:durableId="476652248">
    <w:abstractNumId w:val="29"/>
  </w:num>
  <w:num w:numId="31" w16cid:durableId="1278024224">
    <w:abstractNumId w:val="27"/>
  </w:num>
  <w:num w:numId="32" w16cid:durableId="1152871234">
    <w:abstractNumId w:val="1"/>
  </w:num>
  <w:num w:numId="33" w16cid:durableId="574322869">
    <w:abstractNumId w:val="11"/>
  </w:num>
  <w:num w:numId="34" w16cid:durableId="1666012730">
    <w:abstractNumId w:val="24"/>
  </w:num>
  <w:num w:numId="35" w16cid:durableId="599601986">
    <w:abstractNumId w:val="40"/>
  </w:num>
  <w:num w:numId="36" w16cid:durableId="2016954555">
    <w:abstractNumId w:val="23"/>
  </w:num>
  <w:num w:numId="37" w16cid:durableId="845287232">
    <w:abstractNumId w:val="36"/>
  </w:num>
  <w:num w:numId="38" w16cid:durableId="1116828697">
    <w:abstractNumId w:val="37"/>
  </w:num>
  <w:num w:numId="39" w16cid:durableId="1505238611">
    <w:abstractNumId w:val="4"/>
  </w:num>
  <w:num w:numId="40" w16cid:durableId="1872037707">
    <w:abstractNumId w:val="20"/>
  </w:num>
  <w:num w:numId="41" w16cid:durableId="375085565">
    <w:abstractNumId w:val="33"/>
  </w:num>
  <w:num w:numId="42" w16cid:durableId="1552620462">
    <w:abstractNumId w:val="9"/>
  </w:num>
  <w:num w:numId="43" w16cid:durableId="2077311869">
    <w:abstractNumId w:val="3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 wDOI&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tpw2tvvuft0w4e2e5dp9s9xspsxswavzzfx&quot;&gt;Prioritisation&lt;record-ids&gt;&lt;item&gt;17&lt;/item&gt;&lt;item&gt;32&lt;/item&gt;&lt;item&gt;39&lt;/item&gt;&lt;item&gt;41&lt;/item&gt;&lt;item&gt;42&lt;/item&gt;&lt;item&gt;43&lt;/item&gt;&lt;item&gt;44&lt;/item&gt;&lt;item&gt;45&lt;/item&gt;&lt;item&gt;46&lt;/item&gt;&lt;item&gt;47&lt;/item&gt;&lt;item&gt;48&lt;/item&gt;&lt;item&gt;49&lt;/item&gt;&lt;item&gt;50&lt;/item&gt;&lt;item&gt;51&lt;/item&gt;&lt;item&gt;52&lt;/item&gt;&lt;item&gt;53&lt;/item&gt;&lt;item&gt;55&lt;/item&gt;&lt;item&gt;59&lt;/item&gt;&lt;item&gt;67&lt;/item&gt;&lt;item&gt;68&lt;/item&gt;&lt;item&gt;69&lt;/item&gt;&lt;item&gt;70&lt;/item&gt;&lt;item&gt;71&lt;/item&gt;&lt;item&gt;72&lt;/item&gt;&lt;item&gt;73&lt;/item&gt;&lt;item&gt;74&lt;/item&gt;&lt;item&gt;75&lt;/item&gt;&lt;item&gt;76&lt;/item&gt;&lt;/record-ids&gt;&lt;/item&gt;&lt;/Libraries&gt;"/>
  </w:docVars>
  <w:rsids>
    <w:rsidRoot w:val="00987DC4"/>
    <w:rsid w:val="000034D4"/>
    <w:rsid w:val="000047E9"/>
    <w:rsid w:val="00004D00"/>
    <w:rsid w:val="000105C2"/>
    <w:rsid w:val="00013E0E"/>
    <w:rsid w:val="00015433"/>
    <w:rsid w:val="00024BBD"/>
    <w:rsid w:val="00031417"/>
    <w:rsid w:val="000325B6"/>
    <w:rsid w:val="0003495A"/>
    <w:rsid w:val="000358AB"/>
    <w:rsid w:val="00042EEE"/>
    <w:rsid w:val="00044E7D"/>
    <w:rsid w:val="00045441"/>
    <w:rsid w:val="0004568F"/>
    <w:rsid w:val="000457C5"/>
    <w:rsid w:val="000466A5"/>
    <w:rsid w:val="000504C6"/>
    <w:rsid w:val="00050774"/>
    <w:rsid w:val="0006429B"/>
    <w:rsid w:val="00064320"/>
    <w:rsid w:val="00070C6A"/>
    <w:rsid w:val="00072B22"/>
    <w:rsid w:val="00073F8B"/>
    <w:rsid w:val="00075975"/>
    <w:rsid w:val="00076CEB"/>
    <w:rsid w:val="00077E49"/>
    <w:rsid w:val="00080EEE"/>
    <w:rsid w:val="000822C5"/>
    <w:rsid w:val="000831D8"/>
    <w:rsid w:val="0008480E"/>
    <w:rsid w:val="00086A16"/>
    <w:rsid w:val="00091DBB"/>
    <w:rsid w:val="00092047"/>
    <w:rsid w:val="000926BC"/>
    <w:rsid w:val="000943B7"/>
    <w:rsid w:val="0009546E"/>
    <w:rsid w:val="000A0480"/>
    <w:rsid w:val="000A112C"/>
    <w:rsid w:val="000A27A9"/>
    <w:rsid w:val="000A6D5E"/>
    <w:rsid w:val="000B5536"/>
    <w:rsid w:val="000B6799"/>
    <w:rsid w:val="000C3EA8"/>
    <w:rsid w:val="000C40AD"/>
    <w:rsid w:val="000C43B0"/>
    <w:rsid w:val="000C4734"/>
    <w:rsid w:val="000C5383"/>
    <w:rsid w:val="000C6A49"/>
    <w:rsid w:val="000D13A4"/>
    <w:rsid w:val="000D2E23"/>
    <w:rsid w:val="000D555D"/>
    <w:rsid w:val="000E0185"/>
    <w:rsid w:val="000E0598"/>
    <w:rsid w:val="000E08F0"/>
    <w:rsid w:val="000E2C92"/>
    <w:rsid w:val="000E2F64"/>
    <w:rsid w:val="000E4740"/>
    <w:rsid w:val="000E5984"/>
    <w:rsid w:val="000E6740"/>
    <w:rsid w:val="000F3F78"/>
    <w:rsid w:val="00101651"/>
    <w:rsid w:val="0010249F"/>
    <w:rsid w:val="00105734"/>
    <w:rsid w:val="00106825"/>
    <w:rsid w:val="00110F74"/>
    <w:rsid w:val="00111485"/>
    <w:rsid w:val="00111A4B"/>
    <w:rsid w:val="00112655"/>
    <w:rsid w:val="00112A08"/>
    <w:rsid w:val="0011352F"/>
    <w:rsid w:val="0011450D"/>
    <w:rsid w:val="00116CC3"/>
    <w:rsid w:val="00117703"/>
    <w:rsid w:val="00120FB1"/>
    <w:rsid w:val="00121CB7"/>
    <w:rsid w:val="00122FC8"/>
    <w:rsid w:val="00123CC3"/>
    <w:rsid w:val="0012647E"/>
    <w:rsid w:val="00126D68"/>
    <w:rsid w:val="00130120"/>
    <w:rsid w:val="00130C5B"/>
    <w:rsid w:val="001313EC"/>
    <w:rsid w:val="00131DDE"/>
    <w:rsid w:val="00141572"/>
    <w:rsid w:val="001458DB"/>
    <w:rsid w:val="001529CB"/>
    <w:rsid w:val="00152B3F"/>
    <w:rsid w:val="001535A5"/>
    <w:rsid w:val="001543FB"/>
    <w:rsid w:val="001636B0"/>
    <w:rsid w:val="00164042"/>
    <w:rsid w:val="00165193"/>
    <w:rsid w:val="00165B63"/>
    <w:rsid w:val="001715AA"/>
    <w:rsid w:val="00173C1B"/>
    <w:rsid w:val="001818A8"/>
    <w:rsid w:val="00181E46"/>
    <w:rsid w:val="00190ACA"/>
    <w:rsid w:val="0019466B"/>
    <w:rsid w:val="00194E81"/>
    <w:rsid w:val="001970E1"/>
    <w:rsid w:val="001A122E"/>
    <w:rsid w:val="001A1387"/>
    <w:rsid w:val="001A1B7D"/>
    <w:rsid w:val="001A368A"/>
    <w:rsid w:val="001A3DBC"/>
    <w:rsid w:val="001A4F1A"/>
    <w:rsid w:val="001C05BC"/>
    <w:rsid w:val="001C0870"/>
    <w:rsid w:val="001C1E5C"/>
    <w:rsid w:val="001C2FEE"/>
    <w:rsid w:val="001D26A9"/>
    <w:rsid w:val="001D3966"/>
    <w:rsid w:val="001D3EE1"/>
    <w:rsid w:val="001D7B29"/>
    <w:rsid w:val="001E017B"/>
    <w:rsid w:val="001E14FA"/>
    <w:rsid w:val="001E2D00"/>
    <w:rsid w:val="001E6659"/>
    <w:rsid w:val="001F3CAE"/>
    <w:rsid w:val="001F4003"/>
    <w:rsid w:val="001F40E5"/>
    <w:rsid w:val="001F73AD"/>
    <w:rsid w:val="00201006"/>
    <w:rsid w:val="00201290"/>
    <w:rsid w:val="00201707"/>
    <w:rsid w:val="00201E3E"/>
    <w:rsid w:val="00202AE8"/>
    <w:rsid w:val="0020317B"/>
    <w:rsid w:val="002070D2"/>
    <w:rsid w:val="0021131C"/>
    <w:rsid w:val="0021331C"/>
    <w:rsid w:val="00213ED8"/>
    <w:rsid w:val="00215E30"/>
    <w:rsid w:val="00217A6D"/>
    <w:rsid w:val="00221304"/>
    <w:rsid w:val="00226D95"/>
    <w:rsid w:val="00227855"/>
    <w:rsid w:val="0023679B"/>
    <w:rsid w:val="00236B96"/>
    <w:rsid w:val="00241834"/>
    <w:rsid w:val="0024401D"/>
    <w:rsid w:val="00245F36"/>
    <w:rsid w:val="00246C9F"/>
    <w:rsid w:val="00246DD5"/>
    <w:rsid w:val="00247246"/>
    <w:rsid w:val="002541E9"/>
    <w:rsid w:val="00256F50"/>
    <w:rsid w:val="00260893"/>
    <w:rsid w:val="0026107B"/>
    <w:rsid w:val="00262741"/>
    <w:rsid w:val="00264EB0"/>
    <w:rsid w:val="00274625"/>
    <w:rsid w:val="00277068"/>
    <w:rsid w:val="00277E54"/>
    <w:rsid w:val="00284AC4"/>
    <w:rsid w:val="00294546"/>
    <w:rsid w:val="00294BB9"/>
    <w:rsid w:val="0029567D"/>
    <w:rsid w:val="002967D1"/>
    <w:rsid w:val="002A002F"/>
    <w:rsid w:val="002A1139"/>
    <w:rsid w:val="002A12EA"/>
    <w:rsid w:val="002A2BB3"/>
    <w:rsid w:val="002A3F05"/>
    <w:rsid w:val="002A5E05"/>
    <w:rsid w:val="002A6456"/>
    <w:rsid w:val="002B0155"/>
    <w:rsid w:val="002B0194"/>
    <w:rsid w:val="002B07CE"/>
    <w:rsid w:val="002B18B8"/>
    <w:rsid w:val="002B1A73"/>
    <w:rsid w:val="002B6F52"/>
    <w:rsid w:val="002C2F99"/>
    <w:rsid w:val="002D2FF8"/>
    <w:rsid w:val="002D4111"/>
    <w:rsid w:val="002D4EF3"/>
    <w:rsid w:val="002D501A"/>
    <w:rsid w:val="002E04F8"/>
    <w:rsid w:val="002E15DC"/>
    <w:rsid w:val="002E2BA9"/>
    <w:rsid w:val="002E31A2"/>
    <w:rsid w:val="002E43F4"/>
    <w:rsid w:val="002E5627"/>
    <w:rsid w:val="002E7F2D"/>
    <w:rsid w:val="002F0104"/>
    <w:rsid w:val="002F0C6D"/>
    <w:rsid w:val="002F19D8"/>
    <w:rsid w:val="002F265A"/>
    <w:rsid w:val="002F4AB5"/>
    <w:rsid w:val="002F4D13"/>
    <w:rsid w:val="00300845"/>
    <w:rsid w:val="00301481"/>
    <w:rsid w:val="00301D51"/>
    <w:rsid w:val="00302D9D"/>
    <w:rsid w:val="0030330B"/>
    <w:rsid w:val="003054A5"/>
    <w:rsid w:val="003071E1"/>
    <w:rsid w:val="003114E1"/>
    <w:rsid w:val="00314DB3"/>
    <w:rsid w:val="0031679F"/>
    <w:rsid w:val="00317127"/>
    <w:rsid w:val="00322367"/>
    <w:rsid w:val="003234C4"/>
    <w:rsid w:val="003273DF"/>
    <w:rsid w:val="003324E8"/>
    <w:rsid w:val="00337A55"/>
    <w:rsid w:val="00340E45"/>
    <w:rsid w:val="00344B3C"/>
    <w:rsid w:val="00345FE4"/>
    <w:rsid w:val="0034631E"/>
    <w:rsid w:val="0035034A"/>
    <w:rsid w:val="00352B76"/>
    <w:rsid w:val="00355B4F"/>
    <w:rsid w:val="00356845"/>
    <w:rsid w:val="00356A24"/>
    <w:rsid w:val="003600BB"/>
    <w:rsid w:val="0036031A"/>
    <w:rsid w:val="00366F45"/>
    <w:rsid w:val="00367572"/>
    <w:rsid w:val="0037406E"/>
    <w:rsid w:val="003742B0"/>
    <w:rsid w:val="0037592C"/>
    <w:rsid w:val="0037623F"/>
    <w:rsid w:val="00377203"/>
    <w:rsid w:val="003774B0"/>
    <w:rsid w:val="00377A91"/>
    <w:rsid w:val="00382C0F"/>
    <w:rsid w:val="003861FB"/>
    <w:rsid w:val="003874CB"/>
    <w:rsid w:val="0039192D"/>
    <w:rsid w:val="003929DC"/>
    <w:rsid w:val="003A580B"/>
    <w:rsid w:val="003A5921"/>
    <w:rsid w:val="003B425E"/>
    <w:rsid w:val="003B427D"/>
    <w:rsid w:val="003B581C"/>
    <w:rsid w:val="003C072F"/>
    <w:rsid w:val="003C528A"/>
    <w:rsid w:val="003C737B"/>
    <w:rsid w:val="003D1E87"/>
    <w:rsid w:val="003D2778"/>
    <w:rsid w:val="003D6C93"/>
    <w:rsid w:val="003D6F3C"/>
    <w:rsid w:val="003E4D82"/>
    <w:rsid w:val="003F140B"/>
    <w:rsid w:val="003F681C"/>
    <w:rsid w:val="003F7480"/>
    <w:rsid w:val="003F7CFB"/>
    <w:rsid w:val="00404A6E"/>
    <w:rsid w:val="00405077"/>
    <w:rsid w:val="00406F51"/>
    <w:rsid w:val="00412645"/>
    <w:rsid w:val="00412AF2"/>
    <w:rsid w:val="00412BEE"/>
    <w:rsid w:val="004162A2"/>
    <w:rsid w:val="00417DED"/>
    <w:rsid w:val="00420674"/>
    <w:rsid w:val="00423222"/>
    <w:rsid w:val="00430622"/>
    <w:rsid w:val="00433075"/>
    <w:rsid w:val="00434BE9"/>
    <w:rsid w:val="004430C6"/>
    <w:rsid w:val="004478B1"/>
    <w:rsid w:val="004641F2"/>
    <w:rsid w:val="0047153B"/>
    <w:rsid w:val="00474802"/>
    <w:rsid w:val="00474C9B"/>
    <w:rsid w:val="00481728"/>
    <w:rsid w:val="00483A54"/>
    <w:rsid w:val="004840BF"/>
    <w:rsid w:val="004855AF"/>
    <w:rsid w:val="00493BD8"/>
    <w:rsid w:val="00494FD5"/>
    <w:rsid w:val="004957B0"/>
    <w:rsid w:val="00495CA2"/>
    <w:rsid w:val="00496C94"/>
    <w:rsid w:val="004A07B4"/>
    <w:rsid w:val="004A13D8"/>
    <w:rsid w:val="004A3467"/>
    <w:rsid w:val="004B675E"/>
    <w:rsid w:val="004B7AFD"/>
    <w:rsid w:val="004C10FF"/>
    <w:rsid w:val="004C3A07"/>
    <w:rsid w:val="004C3A7E"/>
    <w:rsid w:val="004C6378"/>
    <w:rsid w:val="004D233A"/>
    <w:rsid w:val="004D51F6"/>
    <w:rsid w:val="004E2AAF"/>
    <w:rsid w:val="004E3C33"/>
    <w:rsid w:val="004E4182"/>
    <w:rsid w:val="004E4C51"/>
    <w:rsid w:val="004E6DF2"/>
    <w:rsid w:val="004F0BDF"/>
    <w:rsid w:val="005007EB"/>
    <w:rsid w:val="005039FA"/>
    <w:rsid w:val="005107E6"/>
    <w:rsid w:val="00513C1F"/>
    <w:rsid w:val="00517A59"/>
    <w:rsid w:val="005209A0"/>
    <w:rsid w:val="00520B26"/>
    <w:rsid w:val="005252B2"/>
    <w:rsid w:val="00526333"/>
    <w:rsid w:val="005274A8"/>
    <w:rsid w:val="005308A5"/>
    <w:rsid w:val="005310E0"/>
    <w:rsid w:val="00531F68"/>
    <w:rsid w:val="0053449F"/>
    <w:rsid w:val="0054150B"/>
    <w:rsid w:val="00543660"/>
    <w:rsid w:val="00545853"/>
    <w:rsid w:val="00546CA5"/>
    <w:rsid w:val="00547F56"/>
    <w:rsid w:val="005524F6"/>
    <w:rsid w:val="005539E8"/>
    <w:rsid w:val="0055415D"/>
    <w:rsid w:val="00554321"/>
    <w:rsid w:val="005546FE"/>
    <w:rsid w:val="005573D2"/>
    <w:rsid w:val="00560C01"/>
    <w:rsid w:val="00561EFD"/>
    <w:rsid w:val="00562F65"/>
    <w:rsid w:val="0056323B"/>
    <w:rsid w:val="00565B72"/>
    <w:rsid w:val="00565FD3"/>
    <w:rsid w:val="00571F56"/>
    <w:rsid w:val="005732F1"/>
    <w:rsid w:val="0057380D"/>
    <w:rsid w:val="005756A0"/>
    <w:rsid w:val="00582714"/>
    <w:rsid w:val="005835A8"/>
    <w:rsid w:val="005907D5"/>
    <w:rsid w:val="00591755"/>
    <w:rsid w:val="00592B01"/>
    <w:rsid w:val="0059310B"/>
    <w:rsid w:val="0059552A"/>
    <w:rsid w:val="00596C33"/>
    <w:rsid w:val="005976BB"/>
    <w:rsid w:val="00597E14"/>
    <w:rsid w:val="005A17AC"/>
    <w:rsid w:val="005A3759"/>
    <w:rsid w:val="005A7232"/>
    <w:rsid w:val="005B2FDE"/>
    <w:rsid w:val="005B3330"/>
    <w:rsid w:val="005B6FE8"/>
    <w:rsid w:val="005B7692"/>
    <w:rsid w:val="005B7801"/>
    <w:rsid w:val="005B7C5C"/>
    <w:rsid w:val="005C200D"/>
    <w:rsid w:val="005C22B1"/>
    <w:rsid w:val="005C3B8C"/>
    <w:rsid w:val="005C4325"/>
    <w:rsid w:val="005C5739"/>
    <w:rsid w:val="005D053F"/>
    <w:rsid w:val="005D11F0"/>
    <w:rsid w:val="005E5897"/>
    <w:rsid w:val="005E638D"/>
    <w:rsid w:val="005E718F"/>
    <w:rsid w:val="005F3CE4"/>
    <w:rsid w:val="005F5B7B"/>
    <w:rsid w:val="005F7202"/>
    <w:rsid w:val="00604565"/>
    <w:rsid w:val="00606C85"/>
    <w:rsid w:val="0061004B"/>
    <w:rsid w:val="006104DE"/>
    <w:rsid w:val="0061183A"/>
    <w:rsid w:val="00611B3F"/>
    <w:rsid w:val="0062452D"/>
    <w:rsid w:val="006253F2"/>
    <w:rsid w:val="00627BF2"/>
    <w:rsid w:val="006340D2"/>
    <w:rsid w:val="006362C6"/>
    <w:rsid w:val="006371ED"/>
    <w:rsid w:val="00641CE3"/>
    <w:rsid w:val="0064451D"/>
    <w:rsid w:val="00644EA5"/>
    <w:rsid w:val="00644EF0"/>
    <w:rsid w:val="00650032"/>
    <w:rsid w:val="00654A6E"/>
    <w:rsid w:val="00655AB9"/>
    <w:rsid w:val="00656C75"/>
    <w:rsid w:val="006615BD"/>
    <w:rsid w:val="00661C95"/>
    <w:rsid w:val="00663867"/>
    <w:rsid w:val="00670CC3"/>
    <w:rsid w:val="00670EE8"/>
    <w:rsid w:val="00670F6A"/>
    <w:rsid w:val="00671382"/>
    <w:rsid w:val="006750BE"/>
    <w:rsid w:val="006753A9"/>
    <w:rsid w:val="00682190"/>
    <w:rsid w:val="0068298E"/>
    <w:rsid w:val="00684534"/>
    <w:rsid w:val="006858F5"/>
    <w:rsid w:val="00687BA8"/>
    <w:rsid w:val="006933CF"/>
    <w:rsid w:val="00696A83"/>
    <w:rsid w:val="006A009B"/>
    <w:rsid w:val="006A054B"/>
    <w:rsid w:val="006A0A42"/>
    <w:rsid w:val="006A0C1D"/>
    <w:rsid w:val="006A21ED"/>
    <w:rsid w:val="006A4F0C"/>
    <w:rsid w:val="006A6F99"/>
    <w:rsid w:val="006A6FBA"/>
    <w:rsid w:val="006B266C"/>
    <w:rsid w:val="006B3E18"/>
    <w:rsid w:val="006B55B6"/>
    <w:rsid w:val="006B5E4F"/>
    <w:rsid w:val="006C0C15"/>
    <w:rsid w:val="006C36AE"/>
    <w:rsid w:val="006C4109"/>
    <w:rsid w:val="006C48D1"/>
    <w:rsid w:val="006C4A80"/>
    <w:rsid w:val="006C63BA"/>
    <w:rsid w:val="006C7B98"/>
    <w:rsid w:val="006D081E"/>
    <w:rsid w:val="006D28F2"/>
    <w:rsid w:val="006D3584"/>
    <w:rsid w:val="006D4D9E"/>
    <w:rsid w:val="006E189A"/>
    <w:rsid w:val="006E2BAA"/>
    <w:rsid w:val="006E603F"/>
    <w:rsid w:val="006E61A0"/>
    <w:rsid w:val="006E6EE7"/>
    <w:rsid w:val="006E7F14"/>
    <w:rsid w:val="006F0C32"/>
    <w:rsid w:val="006F11F4"/>
    <w:rsid w:val="006F267C"/>
    <w:rsid w:val="006F63C6"/>
    <w:rsid w:val="00700429"/>
    <w:rsid w:val="007039B2"/>
    <w:rsid w:val="00704A5E"/>
    <w:rsid w:val="00704CF4"/>
    <w:rsid w:val="00713B87"/>
    <w:rsid w:val="007161D9"/>
    <w:rsid w:val="00720209"/>
    <w:rsid w:val="00721F0C"/>
    <w:rsid w:val="00722858"/>
    <w:rsid w:val="007234E6"/>
    <w:rsid w:val="0072453A"/>
    <w:rsid w:val="007278E8"/>
    <w:rsid w:val="00727991"/>
    <w:rsid w:val="007318B6"/>
    <w:rsid w:val="00744C7A"/>
    <w:rsid w:val="00745FEB"/>
    <w:rsid w:val="00751BC2"/>
    <w:rsid w:val="0075237B"/>
    <w:rsid w:val="00752A68"/>
    <w:rsid w:val="00760890"/>
    <w:rsid w:val="00764D4E"/>
    <w:rsid w:val="00766BC8"/>
    <w:rsid w:val="007738BB"/>
    <w:rsid w:val="00774864"/>
    <w:rsid w:val="00775303"/>
    <w:rsid w:val="0079209E"/>
    <w:rsid w:val="007938C3"/>
    <w:rsid w:val="007A3E36"/>
    <w:rsid w:val="007A506E"/>
    <w:rsid w:val="007B4FD9"/>
    <w:rsid w:val="007B5496"/>
    <w:rsid w:val="007B5BB2"/>
    <w:rsid w:val="007C0EB1"/>
    <w:rsid w:val="007C1F95"/>
    <w:rsid w:val="007C2894"/>
    <w:rsid w:val="007C549C"/>
    <w:rsid w:val="007C76D4"/>
    <w:rsid w:val="007C7E38"/>
    <w:rsid w:val="007D2179"/>
    <w:rsid w:val="007D7069"/>
    <w:rsid w:val="007D7D03"/>
    <w:rsid w:val="007E597D"/>
    <w:rsid w:val="007E6106"/>
    <w:rsid w:val="007E6D71"/>
    <w:rsid w:val="007E7EFD"/>
    <w:rsid w:val="007F1288"/>
    <w:rsid w:val="007F149C"/>
    <w:rsid w:val="007F2C80"/>
    <w:rsid w:val="007F36EF"/>
    <w:rsid w:val="007F3975"/>
    <w:rsid w:val="007F3A6A"/>
    <w:rsid w:val="007F4224"/>
    <w:rsid w:val="007F6DEF"/>
    <w:rsid w:val="007F7B5B"/>
    <w:rsid w:val="0080049E"/>
    <w:rsid w:val="00801176"/>
    <w:rsid w:val="00802454"/>
    <w:rsid w:val="00805571"/>
    <w:rsid w:val="00806FD7"/>
    <w:rsid w:val="00811E8C"/>
    <w:rsid w:val="0081357A"/>
    <w:rsid w:val="0081592A"/>
    <w:rsid w:val="00815CDA"/>
    <w:rsid w:val="00821B38"/>
    <w:rsid w:val="0082465A"/>
    <w:rsid w:val="00824E60"/>
    <w:rsid w:val="0082515C"/>
    <w:rsid w:val="00825454"/>
    <w:rsid w:val="00825DDD"/>
    <w:rsid w:val="0082634A"/>
    <w:rsid w:val="0083354F"/>
    <w:rsid w:val="00834D5E"/>
    <w:rsid w:val="008412A8"/>
    <w:rsid w:val="008434FD"/>
    <w:rsid w:val="008449D8"/>
    <w:rsid w:val="00845615"/>
    <w:rsid w:val="00847E04"/>
    <w:rsid w:val="008501A0"/>
    <w:rsid w:val="00850E39"/>
    <w:rsid w:val="00851DA1"/>
    <w:rsid w:val="008539AB"/>
    <w:rsid w:val="00855300"/>
    <w:rsid w:val="0085611A"/>
    <w:rsid w:val="00870464"/>
    <w:rsid w:val="00873F45"/>
    <w:rsid w:val="00874215"/>
    <w:rsid w:val="008753C0"/>
    <w:rsid w:val="00875958"/>
    <w:rsid w:val="00875E93"/>
    <w:rsid w:val="0087656B"/>
    <w:rsid w:val="00877A83"/>
    <w:rsid w:val="0088136F"/>
    <w:rsid w:val="008820DC"/>
    <w:rsid w:val="0088252F"/>
    <w:rsid w:val="00882E07"/>
    <w:rsid w:val="0088368B"/>
    <w:rsid w:val="00883EC3"/>
    <w:rsid w:val="008851EC"/>
    <w:rsid w:val="008931CE"/>
    <w:rsid w:val="008938C2"/>
    <w:rsid w:val="00894A68"/>
    <w:rsid w:val="008950F0"/>
    <w:rsid w:val="00896428"/>
    <w:rsid w:val="008A1B0E"/>
    <w:rsid w:val="008A1EC6"/>
    <w:rsid w:val="008A2A33"/>
    <w:rsid w:val="008A30BC"/>
    <w:rsid w:val="008A5BB8"/>
    <w:rsid w:val="008B0F5D"/>
    <w:rsid w:val="008B129B"/>
    <w:rsid w:val="008B12E8"/>
    <w:rsid w:val="008B1B2C"/>
    <w:rsid w:val="008B4E29"/>
    <w:rsid w:val="008B7308"/>
    <w:rsid w:val="008C1A8E"/>
    <w:rsid w:val="008C6238"/>
    <w:rsid w:val="008C6899"/>
    <w:rsid w:val="008D1935"/>
    <w:rsid w:val="008D2A90"/>
    <w:rsid w:val="008D48EE"/>
    <w:rsid w:val="008E0334"/>
    <w:rsid w:val="008E0988"/>
    <w:rsid w:val="008E4FF1"/>
    <w:rsid w:val="008E6AE9"/>
    <w:rsid w:val="008F1942"/>
    <w:rsid w:val="008F2C41"/>
    <w:rsid w:val="008F435D"/>
    <w:rsid w:val="008F759C"/>
    <w:rsid w:val="00901EEF"/>
    <w:rsid w:val="00903A99"/>
    <w:rsid w:val="009045F3"/>
    <w:rsid w:val="00911F1A"/>
    <w:rsid w:val="009147A4"/>
    <w:rsid w:val="00914E67"/>
    <w:rsid w:val="009161BE"/>
    <w:rsid w:val="00917D31"/>
    <w:rsid w:val="00920FCA"/>
    <w:rsid w:val="00922DF5"/>
    <w:rsid w:val="009248CA"/>
    <w:rsid w:val="00931C33"/>
    <w:rsid w:val="00937316"/>
    <w:rsid w:val="00940CAA"/>
    <w:rsid w:val="0094202B"/>
    <w:rsid w:val="00947744"/>
    <w:rsid w:val="0095038C"/>
    <w:rsid w:val="00952003"/>
    <w:rsid w:val="009526F6"/>
    <w:rsid w:val="00954E48"/>
    <w:rsid w:val="0095597C"/>
    <w:rsid w:val="00956EFA"/>
    <w:rsid w:val="009603E4"/>
    <w:rsid w:val="00961FF0"/>
    <w:rsid w:val="00962B13"/>
    <w:rsid w:val="009639DA"/>
    <w:rsid w:val="00964C26"/>
    <w:rsid w:val="00965D3D"/>
    <w:rsid w:val="009718B0"/>
    <w:rsid w:val="009728F2"/>
    <w:rsid w:val="00972BF4"/>
    <w:rsid w:val="00973DDD"/>
    <w:rsid w:val="00974025"/>
    <w:rsid w:val="00974362"/>
    <w:rsid w:val="00974B6D"/>
    <w:rsid w:val="009750F5"/>
    <w:rsid w:val="00976EB3"/>
    <w:rsid w:val="00976ED2"/>
    <w:rsid w:val="00977571"/>
    <w:rsid w:val="00982332"/>
    <w:rsid w:val="00985C9E"/>
    <w:rsid w:val="00987DC4"/>
    <w:rsid w:val="0099144F"/>
    <w:rsid w:val="00991469"/>
    <w:rsid w:val="00995DD5"/>
    <w:rsid w:val="00997F8F"/>
    <w:rsid w:val="009A38FE"/>
    <w:rsid w:val="009A4A80"/>
    <w:rsid w:val="009A5B9F"/>
    <w:rsid w:val="009A5D0C"/>
    <w:rsid w:val="009A5DC8"/>
    <w:rsid w:val="009A6A0A"/>
    <w:rsid w:val="009A7D43"/>
    <w:rsid w:val="009B78F0"/>
    <w:rsid w:val="009C0BEF"/>
    <w:rsid w:val="009C1851"/>
    <w:rsid w:val="009C1F5D"/>
    <w:rsid w:val="009C392D"/>
    <w:rsid w:val="009C4932"/>
    <w:rsid w:val="009D0AA9"/>
    <w:rsid w:val="009D20FA"/>
    <w:rsid w:val="009D2D79"/>
    <w:rsid w:val="009D5715"/>
    <w:rsid w:val="009D6461"/>
    <w:rsid w:val="009D7614"/>
    <w:rsid w:val="009E22FA"/>
    <w:rsid w:val="009E3BBC"/>
    <w:rsid w:val="009E3F4C"/>
    <w:rsid w:val="009E4D0E"/>
    <w:rsid w:val="009F0AB3"/>
    <w:rsid w:val="009F250E"/>
    <w:rsid w:val="009F33A5"/>
    <w:rsid w:val="009F551E"/>
    <w:rsid w:val="009F6197"/>
    <w:rsid w:val="009F670E"/>
    <w:rsid w:val="00A00E32"/>
    <w:rsid w:val="00A01718"/>
    <w:rsid w:val="00A0432D"/>
    <w:rsid w:val="00A044F0"/>
    <w:rsid w:val="00A100D2"/>
    <w:rsid w:val="00A10533"/>
    <w:rsid w:val="00A12E5C"/>
    <w:rsid w:val="00A16225"/>
    <w:rsid w:val="00A1659C"/>
    <w:rsid w:val="00A17AC4"/>
    <w:rsid w:val="00A20F20"/>
    <w:rsid w:val="00A235D4"/>
    <w:rsid w:val="00A265CC"/>
    <w:rsid w:val="00A31826"/>
    <w:rsid w:val="00A31986"/>
    <w:rsid w:val="00A340E7"/>
    <w:rsid w:val="00A432AA"/>
    <w:rsid w:val="00A442CD"/>
    <w:rsid w:val="00A45982"/>
    <w:rsid w:val="00A46F80"/>
    <w:rsid w:val="00A47E8A"/>
    <w:rsid w:val="00A554B6"/>
    <w:rsid w:val="00A5644D"/>
    <w:rsid w:val="00A60B96"/>
    <w:rsid w:val="00A660FE"/>
    <w:rsid w:val="00A66636"/>
    <w:rsid w:val="00A75F39"/>
    <w:rsid w:val="00A815CF"/>
    <w:rsid w:val="00A818FF"/>
    <w:rsid w:val="00A828D1"/>
    <w:rsid w:val="00A840A8"/>
    <w:rsid w:val="00A8586A"/>
    <w:rsid w:val="00A86332"/>
    <w:rsid w:val="00A8796D"/>
    <w:rsid w:val="00A87B14"/>
    <w:rsid w:val="00A924AF"/>
    <w:rsid w:val="00A93F82"/>
    <w:rsid w:val="00A969A0"/>
    <w:rsid w:val="00AA1893"/>
    <w:rsid w:val="00AA1DDD"/>
    <w:rsid w:val="00AA2606"/>
    <w:rsid w:val="00AA30F9"/>
    <w:rsid w:val="00AA5A21"/>
    <w:rsid w:val="00AA6437"/>
    <w:rsid w:val="00AB3B8B"/>
    <w:rsid w:val="00AB561B"/>
    <w:rsid w:val="00AB58C0"/>
    <w:rsid w:val="00AC3A7F"/>
    <w:rsid w:val="00AC7D1D"/>
    <w:rsid w:val="00AD1BCA"/>
    <w:rsid w:val="00AD212C"/>
    <w:rsid w:val="00AE6F67"/>
    <w:rsid w:val="00AF3234"/>
    <w:rsid w:val="00AF407D"/>
    <w:rsid w:val="00B01BDD"/>
    <w:rsid w:val="00B0302A"/>
    <w:rsid w:val="00B12D3F"/>
    <w:rsid w:val="00B13FA1"/>
    <w:rsid w:val="00B14AE1"/>
    <w:rsid w:val="00B15D13"/>
    <w:rsid w:val="00B17790"/>
    <w:rsid w:val="00B24CA9"/>
    <w:rsid w:val="00B32AD4"/>
    <w:rsid w:val="00B342E9"/>
    <w:rsid w:val="00B4073A"/>
    <w:rsid w:val="00B40D11"/>
    <w:rsid w:val="00B42738"/>
    <w:rsid w:val="00B437D0"/>
    <w:rsid w:val="00B5380C"/>
    <w:rsid w:val="00B5543D"/>
    <w:rsid w:val="00B563DF"/>
    <w:rsid w:val="00B5678B"/>
    <w:rsid w:val="00B57C09"/>
    <w:rsid w:val="00B64178"/>
    <w:rsid w:val="00B66656"/>
    <w:rsid w:val="00B673F2"/>
    <w:rsid w:val="00B70AED"/>
    <w:rsid w:val="00B7324E"/>
    <w:rsid w:val="00B776A8"/>
    <w:rsid w:val="00B813F2"/>
    <w:rsid w:val="00B92558"/>
    <w:rsid w:val="00B928C6"/>
    <w:rsid w:val="00B96765"/>
    <w:rsid w:val="00B96C8B"/>
    <w:rsid w:val="00BA05AD"/>
    <w:rsid w:val="00BA1769"/>
    <w:rsid w:val="00BA75F5"/>
    <w:rsid w:val="00BA7663"/>
    <w:rsid w:val="00BB3297"/>
    <w:rsid w:val="00BB37B3"/>
    <w:rsid w:val="00BB513B"/>
    <w:rsid w:val="00BB5234"/>
    <w:rsid w:val="00BB7D1D"/>
    <w:rsid w:val="00BC2DEC"/>
    <w:rsid w:val="00BC6263"/>
    <w:rsid w:val="00BC74C4"/>
    <w:rsid w:val="00BD3AF1"/>
    <w:rsid w:val="00BD3CC6"/>
    <w:rsid w:val="00BD44D3"/>
    <w:rsid w:val="00BE14D5"/>
    <w:rsid w:val="00BE3A1F"/>
    <w:rsid w:val="00BE4F32"/>
    <w:rsid w:val="00BE5C37"/>
    <w:rsid w:val="00BE6CCB"/>
    <w:rsid w:val="00BF146D"/>
    <w:rsid w:val="00BF1689"/>
    <w:rsid w:val="00BF26F7"/>
    <w:rsid w:val="00BF2A5E"/>
    <w:rsid w:val="00BF2E7A"/>
    <w:rsid w:val="00BF3684"/>
    <w:rsid w:val="00BF7B7D"/>
    <w:rsid w:val="00C0355A"/>
    <w:rsid w:val="00C039EE"/>
    <w:rsid w:val="00C05464"/>
    <w:rsid w:val="00C05BEC"/>
    <w:rsid w:val="00C0715A"/>
    <w:rsid w:val="00C10588"/>
    <w:rsid w:val="00C11A47"/>
    <w:rsid w:val="00C12FE1"/>
    <w:rsid w:val="00C1339B"/>
    <w:rsid w:val="00C146AA"/>
    <w:rsid w:val="00C1509F"/>
    <w:rsid w:val="00C21E99"/>
    <w:rsid w:val="00C26E3A"/>
    <w:rsid w:val="00C27D9C"/>
    <w:rsid w:val="00C341F5"/>
    <w:rsid w:val="00C3448B"/>
    <w:rsid w:val="00C35B42"/>
    <w:rsid w:val="00C375A2"/>
    <w:rsid w:val="00C41AFC"/>
    <w:rsid w:val="00C41B4A"/>
    <w:rsid w:val="00C44DE7"/>
    <w:rsid w:val="00C50845"/>
    <w:rsid w:val="00C5136C"/>
    <w:rsid w:val="00C558E2"/>
    <w:rsid w:val="00C56157"/>
    <w:rsid w:val="00C62852"/>
    <w:rsid w:val="00C63BC1"/>
    <w:rsid w:val="00C65439"/>
    <w:rsid w:val="00C66FC8"/>
    <w:rsid w:val="00C71334"/>
    <w:rsid w:val="00C752B7"/>
    <w:rsid w:val="00C769C1"/>
    <w:rsid w:val="00C81B21"/>
    <w:rsid w:val="00C87180"/>
    <w:rsid w:val="00C87F70"/>
    <w:rsid w:val="00C9419C"/>
    <w:rsid w:val="00C94860"/>
    <w:rsid w:val="00C95DA2"/>
    <w:rsid w:val="00CA0C4B"/>
    <w:rsid w:val="00CA0D7F"/>
    <w:rsid w:val="00CA1028"/>
    <w:rsid w:val="00CA4222"/>
    <w:rsid w:val="00CA4A30"/>
    <w:rsid w:val="00CB25CF"/>
    <w:rsid w:val="00CB6716"/>
    <w:rsid w:val="00CC52A0"/>
    <w:rsid w:val="00CD3DD6"/>
    <w:rsid w:val="00CD74F9"/>
    <w:rsid w:val="00CE05DE"/>
    <w:rsid w:val="00CE669A"/>
    <w:rsid w:val="00CE6714"/>
    <w:rsid w:val="00CF1C47"/>
    <w:rsid w:val="00CF6E52"/>
    <w:rsid w:val="00D00718"/>
    <w:rsid w:val="00D00A8B"/>
    <w:rsid w:val="00D01B9C"/>
    <w:rsid w:val="00D02369"/>
    <w:rsid w:val="00D0451C"/>
    <w:rsid w:val="00D06C7D"/>
    <w:rsid w:val="00D06FF3"/>
    <w:rsid w:val="00D10D27"/>
    <w:rsid w:val="00D15AEC"/>
    <w:rsid w:val="00D177CA"/>
    <w:rsid w:val="00D3101A"/>
    <w:rsid w:val="00D317AA"/>
    <w:rsid w:val="00D33AF7"/>
    <w:rsid w:val="00D34648"/>
    <w:rsid w:val="00D40504"/>
    <w:rsid w:val="00D43B76"/>
    <w:rsid w:val="00D444B8"/>
    <w:rsid w:val="00D50BD6"/>
    <w:rsid w:val="00D51313"/>
    <w:rsid w:val="00D536AD"/>
    <w:rsid w:val="00D544CF"/>
    <w:rsid w:val="00D60305"/>
    <w:rsid w:val="00D608E1"/>
    <w:rsid w:val="00D62F58"/>
    <w:rsid w:val="00D65250"/>
    <w:rsid w:val="00D66786"/>
    <w:rsid w:val="00D70C0F"/>
    <w:rsid w:val="00D72A2B"/>
    <w:rsid w:val="00D72B19"/>
    <w:rsid w:val="00D74715"/>
    <w:rsid w:val="00D7661B"/>
    <w:rsid w:val="00D835CF"/>
    <w:rsid w:val="00D85B13"/>
    <w:rsid w:val="00D90E35"/>
    <w:rsid w:val="00D91D3C"/>
    <w:rsid w:val="00D92E77"/>
    <w:rsid w:val="00D9460C"/>
    <w:rsid w:val="00D95D38"/>
    <w:rsid w:val="00D961C3"/>
    <w:rsid w:val="00DA142F"/>
    <w:rsid w:val="00DA7FB8"/>
    <w:rsid w:val="00DB47A2"/>
    <w:rsid w:val="00DB4E0B"/>
    <w:rsid w:val="00DB7C36"/>
    <w:rsid w:val="00DD0C5E"/>
    <w:rsid w:val="00DD49D9"/>
    <w:rsid w:val="00DD4D0A"/>
    <w:rsid w:val="00DD5F2F"/>
    <w:rsid w:val="00DE0589"/>
    <w:rsid w:val="00DE1E37"/>
    <w:rsid w:val="00DE3527"/>
    <w:rsid w:val="00DE5E6C"/>
    <w:rsid w:val="00DE655C"/>
    <w:rsid w:val="00DE78FC"/>
    <w:rsid w:val="00E03C6F"/>
    <w:rsid w:val="00E0447D"/>
    <w:rsid w:val="00E10E4A"/>
    <w:rsid w:val="00E14614"/>
    <w:rsid w:val="00E16B28"/>
    <w:rsid w:val="00E17D0E"/>
    <w:rsid w:val="00E20342"/>
    <w:rsid w:val="00E24475"/>
    <w:rsid w:val="00E24DA4"/>
    <w:rsid w:val="00E25CD2"/>
    <w:rsid w:val="00E260D2"/>
    <w:rsid w:val="00E26F97"/>
    <w:rsid w:val="00E31A82"/>
    <w:rsid w:val="00E34E08"/>
    <w:rsid w:val="00E355C6"/>
    <w:rsid w:val="00E37F97"/>
    <w:rsid w:val="00E41D0A"/>
    <w:rsid w:val="00E41D93"/>
    <w:rsid w:val="00E44764"/>
    <w:rsid w:val="00E50B73"/>
    <w:rsid w:val="00E51564"/>
    <w:rsid w:val="00E51E41"/>
    <w:rsid w:val="00E52AFC"/>
    <w:rsid w:val="00E57113"/>
    <w:rsid w:val="00E57EBF"/>
    <w:rsid w:val="00E57FFD"/>
    <w:rsid w:val="00E60B60"/>
    <w:rsid w:val="00E620EE"/>
    <w:rsid w:val="00E6279F"/>
    <w:rsid w:val="00E64C46"/>
    <w:rsid w:val="00E66B66"/>
    <w:rsid w:val="00E72707"/>
    <w:rsid w:val="00E73F96"/>
    <w:rsid w:val="00E763CF"/>
    <w:rsid w:val="00E82B49"/>
    <w:rsid w:val="00E84A04"/>
    <w:rsid w:val="00E871FE"/>
    <w:rsid w:val="00E9007E"/>
    <w:rsid w:val="00E96DE8"/>
    <w:rsid w:val="00EA031A"/>
    <w:rsid w:val="00EA2806"/>
    <w:rsid w:val="00EA7392"/>
    <w:rsid w:val="00EB15D3"/>
    <w:rsid w:val="00EB28F9"/>
    <w:rsid w:val="00EC0BB0"/>
    <w:rsid w:val="00EC15BC"/>
    <w:rsid w:val="00EC4A3B"/>
    <w:rsid w:val="00EC67FA"/>
    <w:rsid w:val="00ED4F33"/>
    <w:rsid w:val="00ED507B"/>
    <w:rsid w:val="00ED568D"/>
    <w:rsid w:val="00ED6663"/>
    <w:rsid w:val="00EE195B"/>
    <w:rsid w:val="00EE1E6A"/>
    <w:rsid w:val="00EE459B"/>
    <w:rsid w:val="00EF0039"/>
    <w:rsid w:val="00EF1F96"/>
    <w:rsid w:val="00EF2832"/>
    <w:rsid w:val="00EF4089"/>
    <w:rsid w:val="00EF58C2"/>
    <w:rsid w:val="00EF6DE1"/>
    <w:rsid w:val="00F03A49"/>
    <w:rsid w:val="00F0520D"/>
    <w:rsid w:val="00F05CCE"/>
    <w:rsid w:val="00F13B43"/>
    <w:rsid w:val="00F15B41"/>
    <w:rsid w:val="00F17161"/>
    <w:rsid w:val="00F20F94"/>
    <w:rsid w:val="00F221FB"/>
    <w:rsid w:val="00F23803"/>
    <w:rsid w:val="00F25566"/>
    <w:rsid w:val="00F279AC"/>
    <w:rsid w:val="00F3026B"/>
    <w:rsid w:val="00F30565"/>
    <w:rsid w:val="00F3096B"/>
    <w:rsid w:val="00F31FCE"/>
    <w:rsid w:val="00F34E94"/>
    <w:rsid w:val="00F412DD"/>
    <w:rsid w:val="00F466F7"/>
    <w:rsid w:val="00F534CD"/>
    <w:rsid w:val="00F54DA1"/>
    <w:rsid w:val="00F55180"/>
    <w:rsid w:val="00F56CE9"/>
    <w:rsid w:val="00F60A2C"/>
    <w:rsid w:val="00F678F7"/>
    <w:rsid w:val="00F76303"/>
    <w:rsid w:val="00F771C4"/>
    <w:rsid w:val="00F83F48"/>
    <w:rsid w:val="00FA1EE3"/>
    <w:rsid w:val="00FA66F0"/>
    <w:rsid w:val="00FB1F29"/>
    <w:rsid w:val="00FB3EC3"/>
    <w:rsid w:val="00FB42D5"/>
    <w:rsid w:val="00FB708A"/>
    <w:rsid w:val="00FC1A96"/>
    <w:rsid w:val="00FD06E4"/>
    <w:rsid w:val="00FD15F3"/>
    <w:rsid w:val="00FD4131"/>
    <w:rsid w:val="00FD5B21"/>
    <w:rsid w:val="00FD6607"/>
    <w:rsid w:val="00FE2A2B"/>
    <w:rsid w:val="00FE366D"/>
    <w:rsid w:val="00FE6858"/>
    <w:rsid w:val="00FE6A24"/>
    <w:rsid w:val="00FF00EE"/>
    <w:rsid w:val="00FF30E2"/>
    <w:rsid w:val="00FF4903"/>
    <w:rsid w:val="00FF4EB8"/>
    <w:rsid w:val="00FF7964"/>
  </w:rsids>
  <m:mathPr>
    <m:mathFont m:val="Cambria Math"/>
    <m:brkBin m:val="before"/>
    <m:brkBinSub m:val="--"/>
    <m:smallFrac m:val="0"/>
    <m:dispDef/>
    <m:lMargin m:val="0"/>
    <m:rMargin m:val="0"/>
    <m:defJc m:val="centerGroup"/>
    <m:wrapIndent m:val="1440"/>
    <m:intLim m:val="subSup"/>
    <m:naryLim m:val="undOvr"/>
  </m:mathPr>
  <w:themeFontLang w:val="fr-FR"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4FC1B2"/>
  <w15:chartTrackingRefBased/>
  <w15:docId w15:val="{28E78E4D-0412-422D-B005-BEBB07FC7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PMingLiU"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12DD"/>
    <w:rPr>
      <w:rFonts w:eastAsiaTheme="minorEastAsia"/>
      <w:lang w:eastAsia="zh-TW"/>
    </w:rPr>
  </w:style>
  <w:style w:type="paragraph" w:styleId="Titre1">
    <w:name w:val="heading 1"/>
    <w:basedOn w:val="Normal"/>
    <w:next w:val="Normal"/>
    <w:link w:val="Titre1Car"/>
    <w:autoRedefine/>
    <w:uiPriority w:val="9"/>
    <w:qFormat/>
    <w:rsid w:val="00E72707"/>
    <w:pPr>
      <w:keepNext/>
      <w:keepLines/>
      <w:numPr>
        <w:numId w:val="41"/>
      </w:numPr>
      <w:spacing w:before="240" w:after="0"/>
      <w:outlineLvl w:val="0"/>
    </w:pPr>
    <w:rPr>
      <w:rFonts w:ascii="Arial" w:eastAsiaTheme="majorEastAsia" w:hAnsi="Arial" w:cstheme="majorBidi"/>
      <w:b/>
      <w:sz w:val="24"/>
      <w:szCs w:val="32"/>
      <w:lang w:eastAsia="en-US"/>
    </w:rPr>
  </w:style>
  <w:style w:type="paragraph" w:styleId="Titre2">
    <w:name w:val="heading 2"/>
    <w:basedOn w:val="Normal"/>
    <w:next w:val="Normal"/>
    <w:link w:val="Titre2Car"/>
    <w:uiPriority w:val="9"/>
    <w:unhideWhenUsed/>
    <w:qFormat/>
    <w:rsid w:val="00E14614"/>
    <w:pPr>
      <w:keepNext/>
      <w:keepLines/>
      <w:spacing w:before="120" w:after="120"/>
      <w:outlineLvl w:val="1"/>
    </w:pPr>
    <w:rPr>
      <w:rFonts w:ascii="Arial" w:eastAsiaTheme="majorEastAsia" w:hAnsi="Arial" w:cstheme="majorBidi"/>
      <w:b/>
      <w:color w:val="262626" w:themeColor="text1" w:themeTint="D9"/>
      <w:sz w:val="20"/>
      <w:szCs w:val="28"/>
      <w:lang w:eastAsia="en-US"/>
    </w:rPr>
  </w:style>
  <w:style w:type="paragraph" w:styleId="Titre3">
    <w:name w:val="heading 3"/>
    <w:basedOn w:val="Normal"/>
    <w:next w:val="Normal"/>
    <w:link w:val="Titre3Car"/>
    <w:uiPriority w:val="9"/>
    <w:semiHidden/>
    <w:unhideWhenUsed/>
    <w:qFormat/>
    <w:rsid w:val="006F267C"/>
    <w:pPr>
      <w:keepNext/>
      <w:keepLines/>
      <w:spacing w:before="120" w:after="120"/>
      <w:outlineLvl w:val="2"/>
    </w:pPr>
    <w:rPr>
      <w:rFonts w:asciiTheme="majorHAnsi" w:eastAsiaTheme="majorEastAsia" w:hAnsiTheme="majorHAnsi" w:cstheme="majorBidi"/>
      <w:color w:val="0D0D0D" w:themeColor="text1" w:themeTint="F2"/>
      <w:sz w:val="24"/>
      <w:szCs w:val="24"/>
      <w:lang w:eastAsia="en-US"/>
    </w:rPr>
  </w:style>
  <w:style w:type="paragraph" w:styleId="Titre4">
    <w:name w:val="heading 4"/>
    <w:basedOn w:val="Normal"/>
    <w:next w:val="Normal"/>
    <w:link w:val="Titre4Car"/>
    <w:uiPriority w:val="9"/>
    <w:semiHidden/>
    <w:unhideWhenUsed/>
    <w:qFormat/>
    <w:rsid w:val="006F267C"/>
    <w:pPr>
      <w:keepNext/>
      <w:keepLines/>
      <w:spacing w:before="40" w:after="0"/>
      <w:ind w:left="2880" w:hanging="360"/>
      <w:outlineLvl w:val="3"/>
    </w:pPr>
    <w:rPr>
      <w:rFonts w:asciiTheme="majorHAnsi" w:eastAsiaTheme="majorEastAsia" w:hAnsiTheme="majorHAnsi" w:cstheme="majorBidi"/>
      <w:i/>
      <w:iCs/>
      <w:color w:val="404040" w:themeColor="text1" w:themeTint="BF"/>
      <w:lang w:eastAsia="en-US"/>
    </w:rPr>
  </w:style>
  <w:style w:type="paragraph" w:styleId="Titre5">
    <w:name w:val="heading 5"/>
    <w:basedOn w:val="Normal"/>
    <w:next w:val="Normal"/>
    <w:link w:val="Titre5Car"/>
    <w:uiPriority w:val="9"/>
    <w:semiHidden/>
    <w:unhideWhenUsed/>
    <w:qFormat/>
    <w:rsid w:val="006F267C"/>
    <w:pPr>
      <w:keepNext/>
      <w:keepLines/>
      <w:spacing w:before="40" w:after="0"/>
      <w:ind w:left="3600" w:hanging="360"/>
      <w:outlineLvl w:val="4"/>
    </w:pPr>
    <w:rPr>
      <w:rFonts w:asciiTheme="majorHAnsi" w:eastAsiaTheme="majorEastAsia" w:hAnsiTheme="majorHAnsi" w:cstheme="majorBidi"/>
      <w:color w:val="404040" w:themeColor="text1" w:themeTint="BF"/>
      <w:lang w:eastAsia="en-US"/>
    </w:rPr>
  </w:style>
  <w:style w:type="paragraph" w:styleId="Titre6">
    <w:name w:val="heading 6"/>
    <w:basedOn w:val="Normal"/>
    <w:next w:val="Normal"/>
    <w:link w:val="Titre6Car"/>
    <w:uiPriority w:val="9"/>
    <w:semiHidden/>
    <w:unhideWhenUsed/>
    <w:qFormat/>
    <w:rsid w:val="006F267C"/>
    <w:pPr>
      <w:keepNext/>
      <w:keepLines/>
      <w:spacing w:before="40" w:after="0"/>
      <w:ind w:left="4320" w:hanging="360"/>
      <w:outlineLvl w:val="5"/>
    </w:pPr>
    <w:rPr>
      <w:rFonts w:asciiTheme="majorHAnsi" w:eastAsiaTheme="majorEastAsia" w:hAnsiTheme="majorHAnsi" w:cstheme="majorBidi"/>
      <w:lang w:eastAsia="en-US"/>
    </w:rPr>
  </w:style>
  <w:style w:type="paragraph" w:styleId="Titre7">
    <w:name w:val="heading 7"/>
    <w:basedOn w:val="Normal"/>
    <w:next w:val="Normal"/>
    <w:link w:val="Titre7Car"/>
    <w:uiPriority w:val="9"/>
    <w:semiHidden/>
    <w:unhideWhenUsed/>
    <w:qFormat/>
    <w:rsid w:val="006F267C"/>
    <w:pPr>
      <w:keepNext/>
      <w:keepLines/>
      <w:spacing w:before="40" w:after="0"/>
      <w:ind w:left="5040" w:hanging="360"/>
      <w:outlineLvl w:val="6"/>
    </w:pPr>
    <w:rPr>
      <w:rFonts w:asciiTheme="majorHAnsi" w:eastAsiaTheme="majorEastAsia" w:hAnsiTheme="majorHAnsi" w:cstheme="majorBidi"/>
      <w:i/>
      <w:iCs/>
      <w:lang w:eastAsia="en-US"/>
    </w:rPr>
  </w:style>
  <w:style w:type="paragraph" w:styleId="Titre8">
    <w:name w:val="heading 8"/>
    <w:basedOn w:val="Normal"/>
    <w:next w:val="Normal"/>
    <w:link w:val="Titre8Car"/>
    <w:uiPriority w:val="9"/>
    <w:semiHidden/>
    <w:unhideWhenUsed/>
    <w:qFormat/>
    <w:rsid w:val="006F267C"/>
    <w:pPr>
      <w:keepNext/>
      <w:keepLines/>
      <w:spacing w:before="40" w:after="0"/>
      <w:ind w:left="5760" w:hanging="360"/>
      <w:outlineLvl w:val="7"/>
    </w:pPr>
    <w:rPr>
      <w:rFonts w:asciiTheme="majorHAnsi" w:eastAsiaTheme="majorEastAsia" w:hAnsiTheme="majorHAnsi" w:cstheme="majorBidi"/>
      <w:color w:val="262626" w:themeColor="text1" w:themeTint="D9"/>
      <w:sz w:val="21"/>
      <w:szCs w:val="21"/>
      <w:lang w:eastAsia="en-US"/>
    </w:rPr>
  </w:style>
  <w:style w:type="paragraph" w:styleId="Titre9">
    <w:name w:val="heading 9"/>
    <w:basedOn w:val="Normal"/>
    <w:next w:val="Normal"/>
    <w:link w:val="Titre9Car"/>
    <w:uiPriority w:val="9"/>
    <w:semiHidden/>
    <w:unhideWhenUsed/>
    <w:qFormat/>
    <w:rsid w:val="006F267C"/>
    <w:pPr>
      <w:keepNext/>
      <w:keepLines/>
      <w:spacing w:before="40" w:after="0"/>
      <w:ind w:left="6480" w:hanging="360"/>
      <w:outlineLvl w:val="8"/>
    </w:pPr>
    <w:rPr>
      <w:rFonts w:asciiTheme="majorHAnsi" w:eastAsiaTheme="majorEastAsia" w:hAnsiTheme="majorHAnsi" w:cstheme="majorBidi"/>
      <w:i/>
      <w:iCs/>
      <w:color w:val="262626" w:themeColor="text1" w:themeTint="D9"/>
      <w:sz w:val="21"/>
      <w:szCs w:val="21"/>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F412DD"/>
    <w:pPr>
      <w:ind w:left="720"/>
      <w:contextualSpacing/>
    </w:pPr>
  </w:style>
  <w:style w:type="character" w:customStyle="1" w:styleId="ParagraphedelisteCar">
    <w:name w:val="Paragraphe de liste Car"/>
    <w:link w:val="Paragraphedeliste"/>
    <w:uiPriority w:val="34"/>
    <w:rsid w:val="00F412DD"/>
    <w:rPr>
      <w:rFonts w:eastAsiaTheme="minorEastAsia"/>
      <w:lang w:eastAsia="zh-TW"/>
    </w:rPr>
  </w:style>
  <w:style w:type="table" w:styleId="Grilledutableau">
    <w:name w:val="Table Grid"/>
    <w:basedOn w:val="TableauNormal"/>
    <w:uiPriority w:val="59"/>
    <w:rsid w:val="00F412DD"/>
    <w:pPr>
      <w:spacing w:after="0" w:line="240" w:lineRule="auto"/>
    </w:pPr>
    <w:rPr>
      <w:rFonts w:eastAsiaTheme="minorEastAsia"/>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gende">
    <w:name w:val="caption"/>
    <w:basedOn w:val="Normal"/>
    <w:next w:val="Normal"/>
    <w:uiPriority w:val="35"/>
    <w:unhideWhenUsed/>
    <w:qFormat/>
    <w:rsid w:val="00F412DD"/>
    <w:pPr>
      <w:spacing w:after="200" w:line="240" w:lineRule="auto"/>
    </w:pPr>
    <w:rPr>
      <w:i/>
      <w:iCs/>
      <w:color w:val="44546A" w:themeColor="text2"/>
      <w:sz w:val="18"/>
      <w:szCs w:val="18"/>
    </w:rPr>
  </w:style>
  <w:style w:type="character" w:customStyle="1" w:styleId="Titre1Car">
    <w:name w:val="Titre 1 Car"/>
    <w:basedOn w:val="Policepardfaut"/>
    <w:link w:val="Titre1"/>
    <w:uiPriority w:val="9"/>
    <w:rsid w:val="00E72707"/>
    <w:rPr>
      <w:rFonts w:ascii="Arial" w:eastAsiaTheme="majorEastAsia" w:hAnsi="Arial" w:cstheme="majorBidi"/>
      <w:b/>
      <w:sz w:val="24"/>
      <w:szCs w:val="32"/>
    </w:rPr>
  </w:style>
  <w:style w:type="paragraph" w:styleId="En-ttedetabledesmatires">
    <w:name w:val="TOC Heading"/>
    <w:basedOn w:val="Titre1"/>
    <w:next w:val="Normal"/>
    <w:uiPriority w:val="39"/>
    <w:unhideWhenUsed/>
    <w:qFormat/>
    <w:rsid w:val="00F412DD"/>
    <w:pPr>
      <w:outlineLvl w:val="9"/>
    </w:pPr>
    <w:rPr>
      <w:rFonts w:asciiTheme="majorHAnsi" w:hAnsiTheme="majorHAnsi"/>
      <w:b w:val="0"/>
      <w:color w:val="2F5496" w:themeColor="accent1" w:themeShade="BF"/>
      <w:sz w:val="32"/>
    </w:rPr>
  </w:style>
  <w:style w:type="paragraph" w:styleId="TM1">
    <w:name w:val="toc 1"/>
    <w:basedOn w:val="Normal"/>
    <w:next w:val="Normal"/>
    <w:autoRedefine/>
    <w:uiPriority w:val="39"/>
    <w:unhideWhenUsed/>
    <w:rsid w:val="00E14614"/>
    <w:pPr>
      <w:tabs>
        <w:tab w:val="left" w:pos="440"/>
        <w:tab w:val="right" w:leader="dot" w:pos="9062"/>
      </w:tabs>
      <w:spacing w:before="240" w:after="120"/>
    </w:pPr>
    <w:rPr>
      <w:rFonts w:cstheme="minorHAnsi"/>
      <w:b/>
      <w:bCs/>
      <w:sz w:val="20"/>
      <w:szCs w:val="20"/>
    </w:rPr>
  </w:style>
  <w:style w:type="character" w:styleId="Lienhypertexte">
    <w:name w:val="Hyperlink"/>
    <w:basedOn w:val="Policepardfaut"/>
    <w:uiPriority w:val="99"/>
    <w:unhideWhenUsed/>
    <w:rsid w:val="00F412DD"/>
    <w:rPr>
      <w:color w:val="0563C1" w:themeColor="hyperlink"/>
      <w:u w:val="single"/>
    </w:rPr>
  </w:style>
  <w:style w:type="character" w:customStyle="1" w:styleId="Titre2Car">
    <w:name w:val="Titre 2 Car"/>
    <w:basedOn w:val="Policepardfaut"/>
    <w:link w:val="Titre2"/>
    <w:uiPriority w:val="9"/>
    <w:rsid w:val="00E14614"/>
    <w:rPr>
      <w:rFonts w:ascii="Arial" w:eastAsiaTheme="majorEastAsia" w:hAnsi="Arial" w:cstheme="majorBidi"/>
      <w:b/>
      <w:color w:val="262626" w:themeColor="text1" w:themeTint="D9"/>
      <w:sz w:val="20"/>
      <w:szCs w:val="28"/>
    </w:rPr>
  </w:style>
  <w:style w:type="character" w:customStyle="1" w:styleId="Titre3Car">
    <w:name w:val="Titre 3 Car"/>
    <w:basedOn w:val="Policepardfaut"/>
    <w:link w:val="Titre3"/>
    <w:uiPriority w:val="9"/>
    <w:semiHidden/>
    <w:rsid w:val="006F267C"/>
    <w:rPr>
      <w:rFonts w:asciiTheme="majorHAnsi" w:eastAsiaTheme="majorEastAsia" w:hAnsiTheme="majorHAnsi" w:cstheme="majorBidi"/>
      <w:color w:val="0D0D0D" w:themeColor="text1" w:themeTint="F2"/>
      <w:sz w:val="24"/>
      <w:szCs w:val="24"/>
    </w:rPr>
  </w:style>
  <w:style w:type="character" w:customStyle="1" w:styleId="Titre4Car">
    <w:name w:val="Titre 4 Car"/>
    <w:basedOn w:val="Policepardfaut"/>
    <w:link w:val="Titre4"/>
    <w:uiPriority w:val="9"/>
    <w:semiHidden/>
    <w:rsid w:val="006F267C"/>
    <w:rPr>
      <w:rFonts w:asciiTheme="majorHAnsi" w:eastAsiaTheme="majorEastAsia" w:hAnsiTheme="majorHAnsi" w:cstheme="majorBidi"/>
      <w:i/>
      <w:iCs/>
      <w:color w:val="404040" w:themeColor="text1" w:themeTint="BF"/>
    </w:rPr>
  </w:style>
  <w:style w:type="character" w:customStyle="1" w:styleId="Titre5Car">
    <w:name w:val="Titre 5 Car"/>
    <w:basedOn w:val="Policepardfaut"/>
    <w:link w:val="Titre5"/>
    <w:uiPriority w:val="9"/>
    <w:semiHidden/>
    <w:rsid w:val="006F267C"/>
    <w:rPr>
      <w:rFonts w:asciiTheme="majorHAnsi" w:eastAsiaTheme="majorEastAsia" w:hAnsiTheme="majorHAnsi" w:cstheme="majorBidi"/>
      <w:color w:val="404040" w:themeColor="text1" w:themeTint="BF"/>
    </w:rPr>
  </w:style>
  <w:style w:type="character" w:customStyle="1" w:styleId="Titre6Car">
    <w:name w:val="Titre 6 Car"/>
    <w:basedOn w:val="Policepardfaut"/>
    <w:link w:val="Titre6"/>
    <w:uiPriority w:val="9"/>
    <w:semiHidden/>
    <w:rsid w:val="006F267C"/>
    <w:rPr>
      <w:rFonts w:asciiTheme="majorHAnsi" w:eastAsiaTheme="majorEastAsia" w:hAnsiTheme="majorHAnsi" w:cstheme="majorBidi"/>
    </w:rPr>
  </w:style>
  <w:style w:type="character" w:customStyle="1" w:styleId="Titre7Car">
    <w:name w:val="Titre 7 Car"/>
    <w:basedOn w:val="Policepardfaut"/>
    <w:link w:val="Titre7"/>
    <w:uiPriority w:val="9"/>
    <w:semiHidden/>
    <w:rsid w:val="006F267C"/>
    <w:rPr>
      <w:rFonts w:asciiTheme="majorHAnsi" w:eastAsiaTheme="majorEastAsia" w:hAnsiTheme="majorHAnsi" w:cstheme="majorBidi"/>
      <w:i/>
      <w:iCs/>
    </w:rPr>
  </w:style>
  <w:style w:type="character" w:customStyle="1" w:styleId="Titre8Car">
    <w:name w:val="Titre 8 Car"/>
    <w:basedOn w:val="Policepardfaut"/>
    <w:link w:val="Titre8"/>
    <w:uiPriority w:val="9"/>
    <w:semiHidden/>
    <w:rsid w:val="006F267C"/>
    <w:rPr>
      <w:rFonts w:asciiTheme="majorHAnsi" w:eastAsiaTheme="majorEastAsia" w:hAnsiTheme="majorHAnsi" w:cstheme="majorBidi"/>
      <w:color w:val="262626" w:themeColor="text1" w:themeTint="D9"/>
      <w:sz w:val="21"/>
      <w:szCs w:val="21"/>
    </w:rPr>
  </w:style>
  <w:style w:type="character" w:customStyle="1" w:styleId="Titre9Car">
    <w:name w:val="Titre 9 Car"/>
    <w:basedOn w:val="Policepardfaut"/>
    <w:link w:val="Titre9"/>
    <w:uiPriority w:val="9"/>
    <w:semiHidden/>
    <w:rsid w:val="006F267C"/>
    <w:rPr>
      <w:rFonts w:asciiTheme="majorHAnsi" w:eastAsiaTheme="majorEastAsia" w:hAnsiTheme="majorHAnsi" w:cstheme="majorBidi"/>
      <w:i/>
      <w:iCs/>
      <w:color w:val="262626" w:themeColor="text1" w:themeTint="D9"/>
      <w:sz w:val="21"/>
      <w:szCs w:val="21"/>
    </w:rPr>
  </w:style>
  <w:style w:type="paragraph" w:styleId="Titre">
    <w:name w:val="Title"/>
    <w:basedOn w:val="Normal"/>
    <w:next w:val="Normal"/>
    <w:link w:val="TitreCar"/>
    <w:uiPriority w:val="10"/>
    <w:qFormat/>
    <w:rsid w:val="006F267C"/>
    <w:pPr>
      <w:keepNext/>
      <w:keepLines/>
      <w:spacing w:before="480" w:after="120"/>
    </w:pPr>
    <w:rPr>
      <w:rFonts w:ascii="Calibri" w:eastAsia="Calibri" w:hAnsi="Calibri" w:cs="Calibri"/>
      <w:b/>
      <w:sz w:val="72"/>
      <w:szCs w:val="72"/>
      <w:lang w:eastAsia="en-US"/>
    </w:rPr>
  </w:style>
  <w:style w:type="character" w:customStyle="1" w:styleId="TitreCar">
    <w:name w:val="Titre Car"/>
    <w:basedOn w:val="Policepardfaut"/>
    <w:link w:val="Titre"/>
    <w:uiPriority w:val="10"/>
    <w:rsid w:val="006F267C"/>
    <w:rPr>
      <w:rFonts w:ascii="Calibri" w:eastAsia="Calibri" w:hAnsi="Calibri" w:cs="Calibri"/>
      <w:b/>
      <w:sz w:val="72"/>
      <w:szCs w:val="72"/>
    </w:rPr>
  </w:style>
  <w:style w:type="paragraph" w:customStyle="1" w:styleId="Odseky">
    <w:name w:val="Odseky"/>
    <w:basedOn w:val="Paragraphedeliste"/>
    <w:link w:val="OdsekyChar"/>
    <w:qFormat/>
    <w:rsid w:val="006F267C"/>
    <w:pPr>
      <w:numPr>
        <w:numId w:val="1"/>
      </w:numPr>
      <w:autoSpaceDE w:val="0"/>
      <w:autoSpaceDN w:val="0"/>
      <w:adjustRightInd w:val="0"/>
      <w:spacing w:after="0" w:line="240" w:lineRule="auto"/>
      <w:jc w:val="both"/>
    </w:pPr>
    <w:rPr>
      <w:rFonts w:ascii="Calibri" w:eastAsia="Times New Roman" w:hAnsi="Calibri" w:cs="Calibri"/>
      <w:i/>
      <w:color w:val="548DD4"/>
      <w:sz w:val="24"/>
      <w:szCs w:val="24"/>
      <w:lang w:eastAsia="en-US"/>
    </w:rPr>
  </w:style>
  <w:style w:type="character" w:customStyle="1" w:styleId="OdsekyChar">
    <w:name w:val="Odseky Char"/>
    <w:link w:val="Odseky"/>
    <w:rsid w:val="006F267C"/>
    <w:rPr>
      <w:rFonts w:ascii="Calibri" w:eastAsia="Times New Roman" w:hAnsi="Calibri" w:cs="Calibri"/>
      <w:i/>
      <w:color w:val="548DD4"/>
      <w:sz w:val="24"/>
      <w:szCs w:val="24"/>
    </w:rPr>
  </w:style>
  <w:style w:type="character" w:styleId="Marquedecommentaire">
    <w:name w:val="annotation reference"/>
    <w:basedOn w:val="Policepardfaut"/>
    <w:uiPriority w:val="99"/>
    <w:semiHidden/>
    <w:unhideWhenUsed/>
    <w:rsid w:val="006F267C"/>
    <w:rPr>
      <w:sz w:val="16"/>
      <w:szCs w:val="16"/>
    </w:rPr>
  </w:style>
  <w:style w:type="paragraph" w:styleId="Commentaire">
    <w:name w:val="annotation text"/>
    <w:basedOn w:val="Normal"/>
    <w:link w:val="CommentaireCar"/>
    <w:uiPriority w:val="99"/>
    <w:unhideWhenUsed/>
    <w:rsid w:val="006F267C"/>
    <w:pPr>
      <w:spacing w:line="240" w:lineRule="auto"/>
    </w:pPr>
    <w:rPr>
      <w:rFonts w:ascii="Calibri" w:eastAsia="Calibri" w:hAnsi="Calibri" w:cs="Calibri"/>
      <w:sz w:val="20"/>
      <w:szCs w:val="20"/>
      <w:lang w:eastAsia="en-US"/>
    </w:rPr>
  </w:style>
  <w:style w:type="character" w:customStyle="1" w:styleId="CommentaireCar">
    <w:name w:val="Commentaire Car"/>
    <w:basedOn w:val="Policepardfaut"/>
    <w:link w:val="Commentaire"/>
    <w:uiPriority w:val="99"/>
    <w:rsid w:val="006F267C"/>
    <w:rPr>
      <w:rFonts w:ascii="Calibri" w:eastAsia="Calibri" w:hAnsi="Calibri" w:cs="Calibri"/>
      <w:sz w:val="20"/>
      <w:szCs w:val="20"/>
    </w:rPr>
  </w:style>
  <w:style w:type="paragraph" w:styleId="Objetducommentaire">
    <w:name w:val="annotation subject"/>
    <w:basedOn w:val="Commentaire"/>
    <w:next w:val="Commentaire"/>
    <w:link w:val="ObjetducommentaireCar"/>
    <w:uiPriority w:val="99"/>
    <w:semiHidden/>
    <w:unhideWhenUsed/>
    <w:rsid w:val="006F267C"/>
    <w:rPr>
      <w:b/>
      <w:bCs/>
    </w:rPr>
  </w:style>
  <w:style w:type="character" w:customStyle="1" w:styleId="ObjetducommentaireCar">
    <w:name w:val="Objet du commentaire Car"/>
    <w:basedOn w:val="CommentaireCar"/>
    <w:link w:val="Objetducommentaire"/>
    <w:uiPriority w:val="99"/>
    <w:semiHidden/>
    <w:rsid w:val="006F267C"/>
    <w:rPr>
      <w:rFonts w:ascii="Calibri" w:eastAsia="Calibri" w:hAnsi="Calibri" w:cs="Calibri"/>
      <w:b/>
      <w:bCs/>
      <w:sz w:val="20"/>
      <w:szCs w:val="20"/>
    </w:rPr>
  </w:style>
  <w:style w:type="paragraph" w:styleId="Textedebulles">
    <w:name w:val="Balloon Text"/>
    <w:basedOn w:val="Normal"/>
    <w:link w:val="TextedebullesCar"/>
    <w:uiPriority w:val="99"/>
    <w:semiHidden/>
    <w:unhideWhenUsed/>
    <w:rsid w:val="006F267C"/>
    <w:pPr>
      <w:spacing w:after="0" w:line="240" w:lineRule="auto"/>
    </w:pPr>
    <w:rPr>
      <w:rFonts w:ascii="Segoe UI" w:eastAsia="Calibri" w:hAnsi="Segoe UI" w:cs="Segoe UI"/>
      <w:sz w:val="18"/>
      <w:szCs w:val="18"/>
      <w:lang w:eastAsia="en-US"/>
    </w:rPr>
  </w:style>
  <w:style w:type="character" w:customStyle="1" w:styleId="TextedebullesCar">
    <w:name w:val="Texte de bulles Car"/>
    <w:basedOn w:val="Policepardfaut"/>
    <w:link w:val="Textedebulles"/>
    <w:uiPriority w:val="99"/>
    <w:semiHidden/>
    <w:rsid w:val="006F267C"/>
    <w:rPr>
      <w:rFonts w:ascii="Segoe UI" w:eastAsia="Calibri" w:hAnsi="Segoe UI" w:cs="Segoe UI"/>
      <w:sz w:val="18"/>
      <w:szCs w:val="18"/>
    </w:rPr>
  </w:style>
  <w:style w:type="paragraph" w:customStyle="1" w:styleId="Default">
    <w:name w:val="Default"/>
    <w:rsid w:val="006F267C"/>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UnresolvedMention1">
    <w:name w:val="Unresolved Mention1"/>
    <w:basedOn w:val="Policepardfaut"/>
    <w:uiPriority w:val="99"/>
    <w:semiHidden/>
    <w:unhideWhenUsed/>
    <w:rsid w:val="006F267C"/>
    <w:rPr>
      <w:color w:val="605E5C"/>
      <w:shd w:val="clear" w:color="auto" w:fill="E1DFDD"/>
    </w:rPr>
  </w:style>
  <w:style w:type="character" w:styleId="Lienhypertextesuivivisit">
    <w:name w:val="FollowedHyperlink"/>
    <w:basedOn w:val="Policepardfaut"/>
    <w:uiPriority w:val="99"/>
    <w:semiHidden/>
    <w:unhideWhenUsed/>
    <w:rsid w:val="006F267C"/>
    <w:rPr>
      <w:color w:val="954F72" w:themeColor="followedHyperlink"/>
      <w:u w:val="single"/>
    </w:rPr>
  </w:style>
  <w:style w:type="paragraph" w:styleId="NormalWeb">
    <w:name w:val="Normal (Web)"/>
    <w:basedOn w:val="Normal"/>
    <w:uiPriority w:val="99"/>
    <w:semiHidden/>
    <w:unhideWhenUsed/>
    <w:rsid w:val="006F267C"/>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PrformatHTML">
    <w:name w:val="HTML Preformatted"/>
    <w:basedOn w:val="Normal"/>
    <w:link w:val="PrformatHTMLCar"/>
    <w:uiPriority w:val="99"/>
    <w:unhideWhenUsed/>
    <w:rsid w:val="006F26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US"/>
    </w:rPr>
  </w:style>
  <w:style w:type="character" w:customStyle="1" w:styleId="PrformatHTMLCar">
    <w:name w:val="Préformaté HTML Car"/>
    <w:basedOn w:val="Policepardfaut"/>
    <w:link w:val="PrformatHTML"/>
    <w:uiPriority w:val="99"/>
    <w:rsid w:val="006F267C"/>
    <w:rPr>
      <w:rFonts w:ascii="Courier New" w:eastAsia="Times New Roman" w:hAnsi="Courier New" w:cs="Courier New"/>
      <w:sz w:val="20"/>
      <w:szCs w:val="20"/>
    </w:rPr>
  </w:style>
  <w:style w:type="paragraph" w:customStyle="1" w:styleId="EndNoteBibliographyTitle">
    <w:name w:val="EndNote Bibliography Title"/>
    <w:basedOn w:val="Normal"/>
    <w:link w:val="EndNoteBibliographyTitleChar"/>
    <w:rsid w:val="006F267C"/>
    <w:pPr>
      <w:spacing w:after="0"/>
      <w:jc w:val="center"/>
    </w:pPr>
    <w:rPr>
      <w:rFonts w:ascii="Calibri" w:eastAsia="Calibri" w:hAnsi="Calibri" w:cs="Calibri"/>
      <w:noProof/>
      <w:lang w:eastAsia="en-US"/>
    </w:rPr>
  </w:style>
  <w:style w:type="character" w:customStyle="1" w:styleId="EndNoteBibliographyTitleChar">
    <w:name w:val="EndNote Bibliography Title Char"/>
    <w:basedOn w:val="Policepardfaut"/>
    <w:link w:val="EndNoteBibliographyTitle"/>
    <w:rsid w:val="006F267C"/>
    <w:rPr>
      <w:rFonts w:ascii="Calibri" w:eastAsia="Calibri" w:hAnsi="Calibri" w:cs="Calibri"/>
      <w:noProof/>
    </w:rPr>
  </w:style>
  <w:style w:type="paragraph" w:customStyle="1" w:styleId="EndNoteBibliography">
    <w:name w:val="EndNote Bibliography"/>
    <w:basedOn w:val="Normal"/>
    <w:link w:val="EndNoteBibliographyChar"/>
    <w:rsid w:val="006F267C"/>
    <w:pPr>
      <w:spacing w:line="240" w:lineRule="auto"/>
      <w:jc w:val="both"/>
    </w:pPr>
    <w:rPr>
      <w:rFonts w:ascii="Calibri" w:eastAsia="Calibri" w:hAnsi="Calibri" w:cs="Calibri"/>
      <w:noProof/>
      <w:lang w:eastAsia="en-US"/>
    </w:rPr>
  </w:style>
  <w:style w:type="character" w:customStyle="1" w:styleId="EndNoteBibliographyChar">
    <w:name w:val="EndNote Bibliography Char"/>
    <w:basedOn w:val="Policepardfaut"/>
    <w:link w:val="EndNoteBibliography"/>
    <w:rsid w:val="006F267C"/>
    <w:rPr>
      <w:rFonts w:ascii="Calibri" w:eastAsia="Calibri" w:hAnsi="Calibri" w:cs="Calibri"/>
      <w:noProof/>
    </w:rPr>
  </w:style>
  <w:style w:type="character" w:styleId="Numrodeligne">
    <w:name w:val="line number"/>
    <w:basedOn w:val="Policepardfaut"/>
    <w:uiPriority w:val="99"/>
    <w:semiHidden/>
    <w:unhideWhenUsed/>
    <w:rsid w:val="006F267C"/>
  </w:style>
  <w:style w:type="character" w:customStyle="1" w:styleId="hlfld-title">
    <w:name w:val="hlfld-title"/>
    <w:basedOn w:val="Policepardfaut"/>
    <w:rsid w:val="006F267C"/>
  </w:style>
  <w:style w:type="paragraph" w:styleId="Sous-titre">
    <w:name w:val="Subtitle"/>
    <w:basedOn w:val="Normal"/>
    <w:next w:val="Normal"/>
    <w:link w:val="Sous-titreCar"/>
    <w:uiPriority w:val="11"/>
    <w:qFormat/>
    <w:rsid w:val="006F267C"/>
    <w:pPr>
      <w:keepNext/>
      <w:keepLines/>
      <w:spacing w:before="360" w:after="80"/>
    </w:pPr>
    <w:rPr>
      <w:rFonts w:ascii="Georgia" w:eastAsia="Georgia" w:hAnsi="Georgia" w:cs="Georgia"/>
      <w:i/>
      <w:color w:val="666666"/>
      <w:sz w:val="48"/>
      <w:szCs w:val="48"/>
      <w:lang w:eastAsia="en-US"/>
    </w:rPr>
  </w:style>
  <w:style w:type="character" w:customStyle="1" w:styleId="Sous-titreCar">
    <w:name w:val="Sous-titre Car"/>
    <w:basedOn w:val="Policepardfaut"/>
    <w:link w:val="Sous-titre"/>
    <w:uiPriority w:val="11"/>
    <w:rsid w:val="006F267C"/>
    <w:rPr>
      <w:rFonts w:ascii="Georgia" w:eastAsia="Georgia" w:hAnsi="Georgia" w:cs="Georgia"/>
      <w:i/>
      <w:color w:val="666666"/>
      <w:sz w:val="48"/>
      <w:szCs w:val="48"/>
    </w:rPr>
  </w:style>
  <w:style w:type="paragraph" w:styleId="Rvision">
    <w:name w:val="Revision"/>
    <w:hidden/>
    <w:uiPriority w:val="99"/>
    <w:semiHidden/>
    <w:rsid w:val="006F267C"/>
    <w:pPr>
      <w:spacing w:after="0" w:line="240" w:lineRule="auto"/>
    </w:pPr>
    <w:rPr>
      <w:rFonts w:ascii="Calibri" w:eastAsia="Calibri" w:hAnsi="Calibri" w:cs="Calibri"/>
    </w:rPr>
  </w:style>
  <w:style w:type="paragraph" w:styleId="Pieddepage">
    <w:name w:val="footer"/>
    <w:basedOn w:val="Normal"/>
    <w:link w:val="PieddepageCar"/>
    <w:uiPriority w:val="99"/>
    <w:unhideWhenUsed/>
    <w:rsid w:val="006F267C"/>
    <w:pPr>
      <w:tabs>
        <w:tab w:val="center" w:pos="4320"/>
        <w:tab w:val="right" w:pos="8640"/>
      </w:tabs>
      <w:spacing w:after="0" w:line="240" w:lineRule="auto"/>
    </w:pPr>
    <w:rPr>
      <w:rFonts w:ascii="Calibri" w:eastAsia="Calibri" w:hAnsi="Calibri" w:cs="Calibri"/>
      <w:lang w:eastAsia="en-US"/>
    </w:rPr>
  </w:style>
  <w:style w:type="character" w:customStyle="1" w:styleId="PieddepageCar">
    <w:name w:val="Pied de page Car"/>
    <w:basedOn w:val="Policepardfaut"/>
    <w:link w:val="Pieddepage"/>
    <w:uiPriority w:val="99"/>
    <w:rsid w:val="006F267C"/>
    <w:rPr>
      <w:rFonts w:ascii="Calibri" w:eastAsia="Calibri" w:hAnsi="Calibri" w:cs="Calibri"/>
    </w:rPr>
  </w:style>
  <w:style w:type="character" w:styleId="Numrodepage">
    <w:name w:val="page number"/>
    <w:basedOn w:val="Policepardfaut"/>
    <w:uiPriority w:val="99"/>
    <w:semiHidden/>
    <w:unhideWhenUsed/>
    <w:rsid w:val="006F267C"/>
  </w:style>
  <w:style w:type="character" w:customStyle="1" w:styleId="UnresolvedMention2">
    <w:name w:val="Unresolved Mention2"/>
    <w:basedOn w:val="Policepardfaut"/>
    <w:uiPriority w:val="99"/>
    <w:semiHidden/>
    <w:unhideWhenUsed/>
    <w:rsid w:val="006F267C"/>
    <w:rPr>
      <w:color w:val="605E5C"/>
      <w:shd w:val="clear" w:color="auto" w:fill="E1DFDD"/>
    </w:rPr>
  </w:style>
  <w:style w:type="paragraph" w:styleId="TM2">
    <w:name w:val="toc 2"/>
    <w:basedOn w:val="Normal"/>
    <w:next w:val="Normal"/>
    <w:autoRedefine/>
    <w:uiPriority w:val="39"/>
    <w:unhideWhenUsed/>
    <w:rsid w:val="000034D4"/>
    <w:pPr>
      <w:spacing w:before="120" w:after="0"/>
      <w:ind w:left="220"/>
    </w:pPr>
    <w:rPr>
      <w:rFonts w:cstheme="minorHAnsi"/>
      <w:i/>
      <w:iCs/>
      <w:sz w:val="20"/>
      <w:szCs w:val="20"/>
    </w:rPr>
  </w:style>
  <w:style w:type="paragraph" w:styleId="TM3">
    <w:name w:val="toc 3"/>
    <w:basedOn w:val="Normal"/>
    <w:next w:val="Normal"/>
    <w:autoRedefine/>
    <w:uiPriority w:val="39"/>
    <w:unhideWhenUsed/>
    <w:rsid w:val="000034D4"/>
    <w:pPr>
      <w:spacing w:after="0"/>
      <w:ind w:left="440"/>
    </w:pPr>
    <w:rPr>
      <w:rFonts w:cstheme="minorHAnsi"/>
      <w:sz w:val="20"/>
      <w:szCs w:val="20"/>
    </w:rPr>
  </w:style>
  <w:style w:type="paragraph" w:styleId="TM4">
    <w:name w:val="toc 4"/>
    <w:basedOn w:val="Normal"/>
    <w:next w:val="Normal"/>
    <w:autoRedefine/>
    <w:uiPriority w:val="39"/>
    <w:semiHidden/>
    <w:unhideWhenUsed/>
    <w:rsid w:val="000034D4"/>
    <w:pPr>
      <w:spacing w:after="0"/>
      <w:ind w:left="660"/>
    </w:pPr>
    <w:rPr>
      <w:rFonts w:cstheme="minorHAnsi"/>
      <w:sz w:val="20"/>
      <w:szCs w:val="20"/>
    </w:rPr>
  </w:style>
  <w:style w:type="paragraph" w:styleId="TM5">
    <w:name w:val="toc 5"/>
    <w:basedOn w:val="Normal"/>
    <w:next w:val="Normal"/>
    <w:autoRedefine/>
    <w:uiPriority w:val="39"/>
    <w:semiHidden/>
    <w:unhideWhenUsed/>
    <w:rsid w:val="000034D4"/>
    <w:pPr>
      <w:spacing w:after="0"/>
      <w:ind w:left="880"/>
    </w:pPr>
    <w:rPr>
      <w:rFonts w:cstheme="minorHAnsi"/>
      <w:sz w:val="20"/>
      <w:szCs w:val="20"/>
    </w:rPr>
  </w:style>
  <w:style w:type="paragraph" w:styleId="TM6">
    <w:name w:val="toc 6"/>
    <w:basedOn w:val="Normal"/>
    <w:next w:val="Normal"/>
    <w:autoRedefine/>
    <w:uiPriority w:val="39"/>
    <w:semiHidden/>
    <w:unhideWhenUsed/>
    <w:rsid w:val="000034D4"/>
    <w:pPr>
      <w:spacing w:after="0"/>
      <w:ind w:left="1100"/>
    </w:pPr>
    <w:rPr>
      <w:rFonts w:cstheme="minorHAnsi"/>
      <w:sz w:val="20"/>
      <w:szCs w:val="20"/>
    </w:rPr>
  </w:style>
  <w:style w:type="paragraph" w:styleId="TM7">
    <w:name w:val="toc 7"/>
    <w:basedOn w:val="Normal"/>
    <w:next w:val="Normal"/>
    <w:autoRedefine/>
    <w:uiPriority w:val="39"/>
    <w:semiHidden/>
    <w:unhideWhenUsed/>
    <w:rsid w:val="000034D4"/>
    <w:pPr>
      <w:spacing w:after="0"/>
      <w:ind w:left="1320"/>
    </w:pPr>
    <w:rPr>
      <w:rFonts w:cstheme="minorHAnsi"/>
      <w:sz w:val="20"/>
      <w:szCs w:val="20"/>
    </w:rPr>
  </w:style>
  <w:style w:type="paragraph" w:styleId="TM8">
    <w:name w:val="toc 8"/>
    <w:basedOn w:val="Normal"/>
    <w:next w:val="Normal"/>
    <w:autoRedefine/>
    <w:uiPriority w:val="39"/>
    <w:semiHidden/>
    <w:unhideWhenUsed/>
    <w:rsid w:val="000034D4"/>
    <w:pPr>
      <w:spacing w:after="0"/>
      <w:ind w:left="1540"/>
    </w:pPr>
    <w:rPr>
      <w:rFonts w:cstheme="minorHAnsi"/>
      <w:sz w:val="20"/>
      <w:szCs w:val="20"/>
    </w:rPr>
  </w:style>
  <w:style w:type="paragraph" w:styleId="TM9">
    <w:name w:val="toc 9"/>
    <w:basedOn w:val="Normal"/>
    <w:next w:val="Normal"/>
    <w:autoRedefine/>
    <w:uiPriority w:val="39"/>
    <w:semiHidden/>
    <w:unhideWhenUsed/>
    <w:rsid w:val="000034D4"/>
    <w:pPr>
      <w:spacing w:after="0"/>
      <w:ind w:left="1760"/>
    </w:pPr>
    <w:rPr>
      <w:rFonts w:cstheme="minorHAnsi"/>
      <w:sz w:val="20"/>
      <w:szCs w:val="20"/>
    </w:rPr>
  </w:style>
  <w:style w:type="character" w:styleId="Mentionnonrsolue">
    <w:name w:val="Unresolved Mention"/>
    <w:basedOn w:val="Policepardfaut"/>
    <w:uiPriority w:val="99"/>
    <w:semiHidden/>
    <w:unhideWhenUsed/>
    <w:rsid w:val="000034D4"/>
    <w:rPr>
      <w:color w:val="605E5C"/>
      <w:shd w:val="clear" w:color="auto" w:fill="E1DFDD"/>
    </w:rPr>
  </w:style>
  <w:style w:type="paragraph" w:styleId="En-tte">
    <w:name w:val="header"/>
    <w:basedOn w:val="Normal"/>
    <w:link w:val="En-tteCar"/>
    <w:uiPriority w:val="99"/>
    <w:unhideWhenUsed/>
    <w:rsid w:val="003874CB"/>
    <w:pPr>
      <w:tabs>
        <w:tab w:val="center" w:pos="4153"/>
        <w:tab w:val="right" w:pos="8306"/>
      </w:tabs>
      <w:spacing w:after="0" w:line="240" w:lineRule="auto"/>
    </w:pPr>
  </w:style>
  <w:style w:type="character" w:customStyle="1" w:styleId="En-tteCar">
    <w:name w:val="En-tête Car"/>
    <w:basedOn w:val="Policepardfaut"/>
    <w:link w:val="En-tte"/>
    <w:uiPriority w:val="99"/>
    <w:rsid w:val="003874CB"/>
    <w:rPr>
      <w:rFonts w:eastAsiaTheme="minorEastAsia"/>
      <w:lang w:eastAsia="zh-TW"/>
    </w:rPr>
  </w:style>
  <w:style w:type="character" w:styleId="Appelnotedebasdep">
    <w:name w:val="footnote reference"/>
    <w:basedOn w:val="Policepardfaut"/>
    <w:uiPriority w:val="99"/>
    <w:semiHidden/>
    <w:unhideWhenUsed/>
    <w:rsid w:val="00962B13"/>
    <w:rPr>
      <w:position w:val="6"/>
      <w:sz w:val="16"/>
      <w:szCs w:val="16"/>
    </w:rPr>
  </w:style>
  <w:style w:type="table" w:styleId="Grilledetableauclaire">
    <w:name w:val="Grid Table Light"/>
    <w:basedOn w:val="TableauNormal"/>
    <w:uiPriority w:val="40"/>
    <w:rsid w:val="00962B13"/>
    <w:pPr>
      <w:spacing w:after="0" w:line="240" w:lineRule="auto"/>
    </w:pPr>
    <w:rPr>
      <w:rFonts w:ascii="Cambria" w:hAnsi="Cambria" w:cs="Times New Roman"/>
      <w:sz w:val="28"/>
      <w:szCs w:val="28"/>
      <w:lang w:val="fr-FR"/>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auGrille5Fonc-Accentuation1">
    <w:name w:val="Grid Table 5 Dark Accent 1"/>
    <w:basedOn w:val="TableauNormal"/>
    <w:uiPriority w:val="50"/>
    <w:rsid w:val="00962B13"/>
    <w:pPr>
      <w:spacing w:after="0" w:line="240" w:lineRule="auto"/>
    </w:pPr>
    <w:rPr>
      <w:rFonts w:ascii="Calibri" w:eastAsia="Calibri" w:hAnsi="Calibri" w:cs="Times New Roman"/>
      <w:sz w:val="20"/>
      <w:szCs w:val="20"/>
      <w:lang w:val="fr-FR" w:eastAsia="fr-FR"/>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styleId="lev">
    <w:name w:val="Strong"/>
    <w:basedOn w:val="Policepardfaut"/>
    <w:uiPriority w:val="22"/>
    <w:qFormat/>
    <w:rsid w:val="00962B13"/>
    <w:rPr>
      <w:b/>
      <w:bCs/>
    </w:rPr>
  </w:style>
  <w:style w:type="paragraph" w:customStyle="1" w:styleId="Brodtekst">
    <w:name w:val="Brodtekst"/>
    <w:basedOn w:val="Normal"/>
    <w:link w:val="BrodtekstChar"/>
    <w:qFormat/>
    <w:rsid w:val="004C3A7E"/>
    <w:pPr>
      <w:spacing w:after="120" w:line="240" w:lineRule="auto"/>
      <w:jc w:val="both"/>
    </w:pPr>
    <w:rPr>
      <w:rFonts w:eastAsia="Times New Roman" w:cstheme="minorHAnsi"/>
      <w:lang w:val="en-GB" w:eastAsia="en-US"/>
    </w:rPr>
  </w:style>
  <w:style w:type="character" w:customStyle="1" w:styleId="BrodtekstChar">
    <w:name w:val="Brodtekst Char"/>
    <w:basedOn w:val="Policepardfaut"/>
    <w:link w:val="Brodtekst"/>
    <w:rsid w:val="004C3A7E"/>
    <w:rPr>
      <w:rFonts w:eastAsia="Times New Roman" w:cstheme="minorHAnsi"/>
      <w:lang w:val="en-GB"/>
    </w:rPr>
  </w:style>
  <w:style w:type="character" w:styleId="Textedelespacerserv">
    <w:name w:val="Placeholder Text"/>
    <w:basedOn w:val="Policepardfaut"/>
    <w:uiPriority w:val="99"/>
    <w:semiHidden/>
    <w:rsid w:val="007B4FD9"/>
    <w:rPr>
      <w:color w:val="808080"/>
    </w:rPr>
  </w:style>
  <w:style w:type="paragraph" w:customStyle="1" w:styleId="title-bold">
    <w:name w:val="title-bold"/>
    <w:basedOn w:val="Normal"/>
    <w:rsid w:val="00EE195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Accentuation">
    <w:name w:val="Emphasis"/>
    <w:basedOn w:val="Policepardfaut"/>
    <w:uiPriority w:val="20"/>
    <w:qFormat/>
    <w:rsid w:val="00EE195B"/>
    <w:rPr>
      <w:i/>
      <w:iCs/>
    </w:rPr>
  </w:style>
  <w:style w:type="character" w:customStyle="1" w:styleId="ui-provider">
    <w:name w:val="ui-provider"/>
    <w:basedOn w:val="Policepardfaut"/>
    <w:rsid w:val="00A12E5C"/>
  </w:style>
  <w:style w:type="table" w:styleId="TableauGrille4-Accentuation1">
    <w:name w:val="Grid Table 4 Accent 1"/>
    <w:basedOn w:val="TableauNormal"/>
    <w:uiPriority w:val="49"/>
    <w:rsid w:val="0057380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Notedebasdepage">
    <w:name w:val="footnote text"/>
    <w:basedOn w:val="Normal"/>
    <w:link w:val="NotedebasdepageCar"/>
    <w:uiPriority w:val="99"/>
    <w:semiHidden/>
    <w:rsid w:val="00806FD7"/>
    <w:pPr>
      <w:tabs>
        <w:tab w:val="left" w:pos="1134"/>
        <w:tab w:val="left" w:pos="5103"/>
      </w:tabs>
      <w:spacing w:after="0" w:line="240" w:lineRule="auto"/>
      <w:jc w:val="both"/>
    </w:pPr>
    <w:rPr>
      <w:rFonts w:ascii="Arial" w:eastAsia="Times New Roman" w:hAnsi="Arial" w:cs="Arial"/>
      <w:lang w:val="fr-FR" w:eastAsia="fr-FR"/>
    </w:rPr>
  </w:style>
  <w:style w:type="character" w:customStyle="1" w:styleId="NotedebasdepageCar">
    <w:name w:val="Note de bas de page Car"/>
    <w:basedOn w:val="Policepardfaut"/>
    <w:link w:val="Notedebasdepage"/>
    <w:uiPriority w:val="99"/>
    <w:semiHidden/>
    <w:rsid w:val="00806FD7"/>
    <w:rPr>
      <w:rFonts w:ascii="Arial" w:eastAsia="Times New Roman" w:hAnsi="Arial" w:cs="Arial"/>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21200">
      <w:bodyDiv w:val="1"/>
      <w:marLeft w:val="0"/>
      <w:marRight w:val="0"/>
      <w:marTop w:val="0"/>
      <w:marBottom w:val="0"/>
      <w:divBdr>
        <w:top w:val="none" w:sz="0" w:space="0" w:color="auto"/>
        <w:left w:val="none" w:sz="0" w:space="0" w:color="auto"/>
        <w:bottom w:val="none" w:sz="0" w:space="0" w:color="auto"/>
        <w:right w:val="none" w:sz="0" w:space="0" w:color="auto"/>
      </w:divBdr>
    </w:div>
    <w:div w:id="367266695">
      <w:bodyDiv w:val="1"/>
      <w:marLeft w:val="0"/>
      <w:marRight w:val="0"/>
      <w:marTop w:val="0"/>
      <w:marBottom w:val="0"/>
      <w:divBdr>
        <w:top w:val="none" w:sz="0" w:space="0" w:color="auto"/>
        <w:left w:val="none" w:sz="0" w:space="0" w:color="auto"/>
        <w:bottom w:val="none" w:sz="0" w:space="0" w:color="auto"/>
        <w:right w:val="none" w:sz="0" w:space="0" w:color="auto"/>
      </w:divBdr>
    </w:div>
    <w:div w:id="619649344">
      <w:bodyDiv w:val="1"/>
      <w:marLeft w:val="0"/>
      <w:marRight w:val="0"/>
      <w:marTop w:val="0"/>
      <w:marBottom w:val="0"/>
      <w:divBdr>
        <w:top w:val="none" w:sz="0" w:space="0" w:color="auto"/>
        <w:left w:val="none" w:sz="0" w:space="0" w:color="auto"/>
        <w:bottom w:val="none" w:sz="0" w:space="0" w:color="auto"/>
        <w:right w:val="none" w:sz="0" w:space="0" w:color="auto"/>
      </w:divBdr>
    </w:div>
    <w:div w:id="829633753">
      <w:bodyDiv w:val="1"/>
      <w:marLeft w:val="0"/>
      <w:marRight w:val="0"/>
      <w:marTop w:val="0"/>
      <w:marBottom w:val="0"/>
      <w:divBdr>
        <w:top w:val="none" w:sz="0" w:space="0" w:color="auto"/>
        <w:left w:val="none" w:sz="0" w:space="0" w:color="auto"/>
        <w:bottom w:val="none" w:sz="0" w:space="0" w:color="auto"/>
        <w:right w:val="none" w:sz="0" w:space="0" w:color="auto"/>
      </w:divBdr>
    </w:div>
    <w:div w:id="846752792">
      <w:bodyDiv w:val="1"/>
      <w:marLeft w:val="0"/>
      <w:marRight w:val="0"/>
      <w:marTop w:val="0"/>
      <w:marBottom w:val="0"/>
      <w:divBdr>
        <w:top w:val="none" w:sz="0" w:space="0" w:color="auto"/>
        <w:left w:val="none" w:sz="0" w:space="0" w:color="auto"/>
        <w:bottom w:val="none" w:sz="0" w:space="0" w:color="auto"/>
        <w:right w:val="none" w:sz="0" w:space="0" w:color="auto"/>
      </w:divBdr>
    </w:div>
    <w:div w:id="847790757">
      <w:bodyDiv w:val="1"/>
      <w:marLeft w:val="0"/>
      <w:marRight w:val="0"/>
      <w:marTop w:val="0"/>
      <w:marBottom w:val="0"/>
      <w:divBdr>
        <w:top w:val="none" w:sz="0" w:space="0" w:color="auto"/>
        <w:left w:val="none" w:sz="0" w:space="0" w:color="auto"/>
        <w:bottom w:val="none" w:sz="0" w:space="0" w:color="auto"/>
        <w:right w:val="none" w:sz="0" w:space="0" w:color="auto"/>
      </w:divBdr>
    </w:div>
    <w:div w:id="877400438">
      <w:bodyDiv w:val="1"/>
      <w:marLeft w:val="0"/>
      <w:marRight w:val="0"/>
      <w:marTop w:val="0"/>
      <w:marBottom w:val="0"/>
      <w:divBdr>
        <w:top w:val="none" w:sz="0" w:space="0" w:color="auto"/>
        <w:left w:val="none" w:sz="0" w:space="0" w:color="auto"/>
        <w:bottom w:val="none" w:sz="0" w:space="0" w:color="auto"/>
        <w:right w:val="none" w:sz="0" w:space="0" w:color="auto"/>
      </w:divBdr>
    </w:div>
    <w:div w:id="952594816">
      <w:bodyDiv w:val="1"/>
      <w:marLeft w:val="0"/>
      <w:marRight w:val="0"/>
      <w:marTop w:val="0"/>
      <w:marBottom w:val="0"/>
      <w:divBdr>
        <w:top w:val="none" w:sz="0" w:space="0" w:color="auto"/>
        <w:left w:val="none" w:sz="0" w:space="0" w:color="auto"/>
        <w:bottom w:val="none" w:sz="0" w:space="0" w:color="auto"/>
        <w:right w:val="none" w:sz="0" w:space="0" w:color="auto"/>
      </w:divBdr>
    </w:div>
    <w:div w:id="210332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orman-network.net/sites/default/files/norman_prioritisation_manual_15%20April2013_final_for_website.pdf" TargetMode="External"/><Relationship Id="rId18" Type="http://schemas.openxmlformats.org/officeDocument/2006/relationships/hyperlink" Target="https://www.vegahub.eu/janus-the-tools-for-prioritization-and-screening-of-chemical-substances-freely-available/" TargetMode="External"/><Relationship Id="rId26" Type="http://schemas.openxmlformats.org/officeDocument/2006/relationships/hyperlink" Target="https://www.epa.gov/iris" TargetMode="External"/><Relationship Id="rId39" Type="http://schemas.openxmlformats.org/officeDocument/2006/relationships/theme" Target="theme/theme1.xml"/><Relationship Id="rId21" Type="http://schemas.openxmlformats.org/officeDocument/2006/relationships/hyperlink" Target="https://substances.ineris.fr/" TargetMode="External"/><Relationship Id="rId34" Type="http://schemas.openxmlformats.org/officeDocument/2006/relationships/hyperlink" Target="https://wedocs.unep.org/bitstream/handle/20.500.11822/21380/Towards%20a%20Pollution%20Free%20Planet%20ICCA%20Comments.pdf?sequence=4" TargetMode="External"/><Relationship Id="rId7" Type="http://schemas.openxmlformats.org/officeDocument/2006/relationships/endnotes" Target="endnotes.xml"/><Relationship Id="rId12" Type="http://schemas.openxmlformats.org/officeDocument/2006/relationships/hyperlink" Target="http://www.norman-network.net/sites/default/files/norman_prioritisation_manual_15%20April2013_final_for_website.pdf" TargetMode="External"/><Relationship Id="rId17" Type="http://schemas.openxmlformats.org/officeDocument/2006/relationships/hyperlink" Target="https://www.vegahub.eu/janus-the-tools-for-prioritization-and-screening-of-chemical-substances-freely-available/" TargetMode="External"/><Relationship Id="rId25" Type="http://schemas.openxmlformats.org/officeDocument/2006/relationships/hyperlink" Target="https://www.epa.gov/iris" TargetMode="External"/><Relationship Id="rId33" Type="http://schemas.openxmlformats.org/officeDocument/2006/relationships/hyperlink" Target="https://wedocs.unep.org/bitstream/handle/20.500.11822/21380/Towards%20a%20Pollution%20Free%20Planet%20ICCA%20Comments.pdf?sequence=4"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039/B923843C" TargetMode="External"/><Relationship Id="rId20" Type="http://schemas.openxmlformats.org/officeDocument/2006/relationships/hyperlink" Target="https://comptox.epa.gov/dashboard/" TargetMode="External"/><Relationship Id="rId29" Type="http://schemas.openxmlformats.org/officeDocument/2006/relationships/hyperlink" Target="https://eng.mst.dk/chemicals/chemicals-in-products/focus-on-specific-substances/endocrine-disruptors/the-eu-list-of-potential-endocrine-disruptor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LexUriServ/LexUriServ.do?uri=OJ:L:2008:353:0001:1355:EN:PDF" TargetMode="External"/><Relationship Id="rId24" Type="http://schemas.openxmlformats.org/officeDocument/2006/relationships/hyperlink" Target="https://monographs.iarc.who.int/agents-classified-by-the-iarc/" TargetMode="External"/><Relationship Id="rId32" Type="http://schemas.openxmlformats.org/officeDocument/2006/relationships/hyperlink" Target="https://commission.europa.eu/strategy-and-policy/policies/endocrine-disruptors_en" TargetMode="External"/><Relationship Id="rId37" Type="http://schemas.openxmlformats.org/officeDocument/2006/relationships/hyperlink" Target="https://www.epa.gov/chemical-research/exploring-toxcast-data" TargetMode="External"/><Relationship Id="rId5" Type="http://schemas.openxmlformats.org/officeDocument/2006/relationships/webSettings" Target="webSettings.xml"/><Relationship Id="rId15" Type="http://schemas.openxmlformats.org/officeDocument/2006/relationships/hyperlink" Target="http://www.spin2000.net/spinmyphp/" TargetMode="External"/><Relationship Id="rId23" Type="http://schemas.openxmlformats.org/officeDocument/2006/relationships/hyperlink" Target="https://monographs.iarc.who.int/agents-classified-by-the-iarc/" TargetMode="External"/><Relationship Id="rId28" Type="http://schemas.openxmlformats.org/officeDocument/2006/relationships/hyperlink" Target="https://sinlist.chemsec.org/" TargetMode="External"/><Relationship Id="rId36" Type="http://schemas.openxmlformats.org/officeDocument/2006/relationships/hyperlink" Target="https://www.epa.gov/chemical-research/exploring-toxcast-data" TargetMode="External"/><Relationship Id="rId10" Type="http://schemas.openxmlformats.org/officeDocument/2006/relationships/hyperlink" Target="http://www.epa.gov/iris/search_human.htm" TargetMode="External"/><Relationship Id="rId19" Type="http://schemas.openxmlformats.org/officeDocument/2006/relationships/hyperlink" Target="https://comptox.epa.gov/dashboard/" TargetMode="External"/><Relationship Id="rId31" Type="http://schemas.openxmlformats.org/officeDocument/2006/relationships/hyperlink" Target="https://commission.europa.eu/strategy-and-policy/policies/endocrine-disruptors_en" TargetMode="External"/><Relationship Id="rId4" Type="http://schemas.openxmlformats.org/officeDocument/2006/relationships/settings" Target="settings.xml"/><Relationship Id="rId9" Type="http://schemas.openxmlformats.org/officeDocument/2006/relationships/hyperlink" Target="http://monographs.iarc.fr/ENG/Classification/index.php" TargetMode="External"/><Relationship Id="rId14" Type="http://schemas.openxmlformats.org/officeDocument/2006/relationships/hyperlink" Target="http://www.spin2000.net/spinmyphp/" TargetMode="External"/><Relationship Id="rId22" Type="http://schemas.openxmlformats.org/officeDocument/2006/relationships/hyperlink" Target="https://substances.ineris.fr/" TargetMode="External"/><Relationship Id="rId27" Type="http://schemas.openxmlformats.org/officeDocument/2006/relationships/hyperlink" Target="https://sinlist.chemsec.org/" TargetMode="External"/><Relationship Id="rId30" Type="http://schemas.openxmlformats.org/officeDocument/2006/relationships/hyperlink" Target="https://eng.mst.dk/chemicals/chemicals-in-products/focus-on-specific-substances/endocrine-disruptors/the-eu-list-of-potential-endocrine-disruptors/" TargetMode="External"/><Relationship Id="rId35" Type="http://schemas.openxmlformats.org/officeDocument/2006/relationships/hyperlink" Target="https://www.anses.fr/en/content/accelerating-assessment-endocrine-disruptors" TargetMode="External"/><Relationship Id="rId8" Type="http://schemas.openxmlformats.org/officeDocument/2006/relationships/image" Target="media/image1.emf"/><Relationship Id="rId3"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7AA106-93E2-409B-A6EA-18F3AC450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11080</Words>
  <Characters>60946</Characters>
  <Application>Microsoft Office Word</Application>
  <DocSecurity>0</DocSecurity>
  <Lines>507</Lines>
  <Paragraphs>143</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71883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Nikiforos</dc:creator>
  <cp:keywords/>
  <dc:description/>
  <cp:lastModifiedBy>DULIO Valeria</cp:lastModifiedBy>
  <cp:revision>5</cp:revision>
  <cp:lastPrinted>2023-11-14T15:33:00Z</cp:lastPrinted>
  <dcterms:created xsi:type="dcterms:W3CDTF">2024-01-18T22:13:00Z</dcterms:created>
  <dcterms:modified xsi:type="dcterms:W3CDTF">2024-03-07T14:49:00Z</dcterms:modified>
</cp:coreProperties>
</file>