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CDCB1" w14:textId="77777777" w:rsidR="006E3D8D" w:rsidRDefault="006E3D8D">
      <w:pPr>
        <w:jc w:val="center"/>
        <w:rPr>
          <w:rFonts w:ascii="Times New Roman" w:hAnsi="Times New Roman" w:cs="Times New Roman"/>
          <w:szCs w:val="21"/>
        </w:rPr>
      </w:pPr>
    </w:p>
    <w:p w14:paraId="3FCA3738" w14:textId="7DEFEB70" w:rsidR="006E3D8D" w:rsidRPr="00BF7F8B" w:rsidRDefault="00000000" w:rsidP="00BF7F8B">
      <w:pPr>
        <w:rPr>
          <w:rFonts w:ascii="Times New Roman" w:hAnsi="Times New Roman" w:cs="Times New Roman"/>
          <w:b/>
          <w:bCs/>
          <w:szCs w:val="21"/>
        </w:rPr>
      </w:pPr>
      <w:r w:rsidRPr="00BF7F8B">
        <w:rPr>
          <w:rFonts w:ascii="Times New Roman" w:hAnsi="Times New Roman" w:cs="Times New Roman"/>
          <w:b/>
          <w:bCs/>
          <w:szCs w:val="21"/>
        </w:rPr>
        <w:t>Supplementary Table 10 Significance monitoring of genotype-</w:t>
      </w:r>
      <w:r w:rsidRPr="00BF7F8B">
        <w:rPr>
          <w:rFonts w:ascii="Times New Roman" w:eastAsia="等线" w:hAnsi="Times New Roman" w:cs="Times New Roman"/>
          <w:b/>
          <w:bCs/>
          <w:color w:val="000000"/>
          <w:kern w:val="0"/>
          <w:szCs w:val="21"/>
          <w:lang w:bidi="ar"/>
        </w:rPr>
        <w:t xml:space="preserve">plant </w:t>
      </w:r>
      <w:r w:rsidRPr="00BF7F8B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  <w:lang w:bidi="ar"/>
        </w:rPr>
        <w:t>r</w:t>
      </w:r>
      <w:r w:rsidRPr="00BF7F8B">
        <w:rPr>
          <w:rFonts w:ascii="Times New Roman" w:eastAsia="等线" w:hAnsi="Times New Roman" w:cs="Times New Roman"/>
          <w:b/>
          <w:bCs/>
          <w:color w:val="000000"/>
          <w:kern w:val="0"/>
          <w:szCs w:val="21"/>
          <w:lang w:bidi="ar"/>
        </w:rPr>
        <w:t>ose</w:t>
      </w:r>
      <w:r w:rsidR="00BF7F8B" w:rsidRPr="00BF7F8B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  <w:lang w:bidi="ar"/>
        </w:rPr>
        <w:t>t</w:t>
      </w:r>
      <w:r w:rsidRPr="00BF7F8B">
        <w:rPr>
          <w:rFonts w:ascii="Times New Roman" w:eastAsia="等线" w:hAnsi="Times New Roman" w:cs="Times New Roman"/>
          <w:b/>
          <w:bCs/>
          <w:color w:val="000000"/>
          <w:kern w:val="0"/>
          <w:szCs w:val="21"/>
          <w:lang w:bidi="ar"/>
        </w:rPr>
        <w:t>te</w:t>
      </w:r>
      <w:r w:rsidRPr="00BF7F8B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  <w:lang w:bidi="ar"/>
        </w:rPr>
        <w:t xml:space="preserve"> l</w:t>
      </w:r>
      <w:r w:rsidRPr="00BF7F8B">
        <w:rPr>
          <w:rFonts w:ascii="Times New Roman" w:eastAsia="等线" w:hAnsi="Times New Roman" w:cs="Times New Roman"/>
          <w:b/>
          <w:bCs/>
          <w:color w:val="000000"/>
          <w:kern w:val="0"/>
          <w:szCs w:val="21"/>
          <w:lang w:bidi="ar"/>
        </w:rPr>
        <w:t>eaf</w:t>
      </w:r>
      <w:r w:rsidRPr="00BF7F8B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  <w:lang w:bidi="ar"/>
        </w:rPr>
        <w:t xml:space="preserve"> d</w:t>
      </w:r>
      <w:r w:rsidRPr="00BF7F8B">
        <w:rPr>
          <w:rFonts w:ascii="Times New Roman" w:eastAsia="等线" w:hAnsi="Times New Roman" w:cs="Times New Roman"/>
          <w:b/>
          <w:bCs/>
          <w:color w:val="000000"/>
          <w:kern w:val="0"/>
          <w:szCs w:val="21"/>
          <w:lang w:bidi="ar"/>
        </w:rPr>
        <w:t>iameter</w:t>
      </w:r>
      <w:r w:rsidRPr="00BF7F8B">
        <w:rPr>
          <w:rFonts w:ascii="Times New Roman" w:hAnsi="Times New Roman" w:cs="Times New Roman"/>
          <w:b/>
          <w:bCs/>
          <w:szCs w:val="21"/>
        </w:rPr>
        <w:t xml:space="preserve"> regression models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31"/>
        <w:gridCol w:w="1134"/>
        <w:gridCol w:w="1369"/>
        <w:gridCol w:w="1418"/>
        <w:gridCol w:w="1418"/>
        <w:gridCol w:w="1607"/>
      </w:tblGrid>
      <w:tr w:rsidR="006E3D8D" w14:paraId="3412E414" w14:textId="77777777" w:rsidTr="00BF7F8B">
        <w:trPr>
          <w:trHeight w:val="280"/>
          <w:jc w:val="center"/>
        </w:trPr>
        <w:tc>
          <w:tcPr>
            <w:tcW w:w="1531" w:type="dxa"/>
            <w:tcBorders>
              <w:top w:val="single" w:sz="12" w:space="0" w:color="auto"/>
              <w:left w:val="nil"/>
              <w:right w:val="nil"/>
            </w:tcBorders>
            <w:noWrap/>
          </w:tcPr>
          <w:p w14:paraId="4BB543F9" w14:textId="77D676EF" w:rsidR="006E3D8D" w:rsidRPr="00BF7F8B" w:rsidRDefault="00BF7F8B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F7F8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Item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  <w:noWrap/>
          </w:tcPr>
          <w:p w14:paraId="03FD7F21" w14:textId="77777777" w:rsidR="006E3D8D" w:rsidRPr="00BF7F8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proofErr w:type="spellStart"/>
            <w:r w:rsidRPr="00BF7F8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df</w:t>
            </w:r>
            <w:proofErr w:type="spellEnd"/>
          </w:p>
        </w:tc>
        <w:tc>
          <w:tcPr>
            <w:tcW w:w="1369" w:type="dxa"/>
            <w:tcBorders>
              <w:top w:val="single" w:sz="12" w:space="0" w:color="auto"/>
              <w:left w:val="nil"/>
              <w:right w:val="nil"/>
            </w:tcBorders>
            <w:noWrap/>
          </w:tcPr>
          <w:p w14:paraId="2F02B608" w14:textId="77777777" w:rsidR="006E3D8D" w:rsidRPr="00BF7F8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F7F8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SS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nil"/>
            </w:tcBorders>
            <w:noWrap/>
          </w:tcPr>
          <w:p w14:paraId="160E2EB8" w14:textId="77777777" w:rsidR="006E3D8D" w:rsidRPr="00BF7F8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F7F8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MS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nil"/>
            </w:tcBorders>
          </w:tcPr>
          <w:p w14:paraId="39230C34" w14:textId="77777777" w:rsidR="006E3D8D" w:rsidRPr="00BF7F8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F7F8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F</w:t>
            </w:r>
          </w:p>
        </w:tc>
        <w:tc>
          <w:tcPr>
            <w:tcW w:w="1607" w:type="dxa"/>
            <w:tcBorders>
              <w:top w:val="single" w:sz="12" w:space="0" w:color="auto"/>
              <w:left w:val="nil"/>
              <w:right w:val="nil"/>
            </w:tcBorders>
          </w:tcPr>
          <w:p w14:paraId="10980C0C" w14:textId="77777777" w:rsidR="006E3D8D" w:rsidRPr="00BF7F8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F7F8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Significance F</w:t>
            </w:r>
          </w:p>
        </w:tc>
      </w:tr>
      <w:tr w:rsidR="006E3D8D" w14:paraId="630F8D80" w14:textId="77777777" w:rsidTr="00BF7F8B">
        <w:trPr>
          <w:trHeight w:val="28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C4A430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regression analysis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BA5DF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72D16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534.5454545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96D01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534.5454545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A761D4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4.426704545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3560F123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0.040141856</w:t>
            </w:r>
          </w:p>
        </w:tc>
      </w:tr>
      <w:tr w:rsidR="006E3D8D" w14:paraId="11349386" w14:textId="77777777" w:rsidTr="00BF7F8B">
        <w:trPr>
          <w:trHeight w:val="28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453C5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residual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E9877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BD648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6400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88C2E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120.754717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CB69CA6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64A46145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6E3D8D" w14:paraId="3DE4E0D6" w14:textId="77777777" w:rsidTr="00BF7F8B">
        <w:trPr>
          <w:trHeight w:val="280"/>
          <w:jc w:val="center"/>
        </w:trPr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90C2E09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534EC524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FEDE6EC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6934.545455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34C0B457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D347D1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771170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</w:tbl>
    <w:p w14:paraId="5380DB0B" w14:textId="77777777" w:rsidR="006E3D8D" w:rsidRDefault="006E3D8D" w:rsidP="00A21259">
      <w:pPr>
        <w:jc w:val="center"/>
        <w:rPr>
          <w:rFonts w:ascii="Times New Roman" w:hAnsi="Times New Roman" w:cs="Times New Roman"/>
          <w:szCs w:val="21"/>
        </w:rPr>
      </w:pPr>
    </w:p>
    <w:sectPr w:rsidR="006E3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FhMGJhMjkyMjM1YjczZTIzZDM4YzgyZGY4OTk1MGEifQ=="/>
  </w:docVars>
  <w:rsids>
    <w:rsidRoot w:val="256F121D"/>
    <w:rsid w:val="006E3D8D"/>
    <w:rsid w:val="00A21259"/>
    <w:rsid w:val="00BF7F8B"/>
    <w:rsid w:val="0D845853"/>
    <w:rsid w:val="256F121D"/>
    <w:rsid w:val="49226009"/>
    <w:rsid w:val="72DB3974"/>
    <w:rsid w:val="7D3E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C37214"/>
  <w15:docId w15:val="{A2963B21-574C-415E-9FA4-B5105C60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Intouchables、</dc:creator>
  <cp:lastModifiedBy>xlyu1119@163.com</cp:lastModifiedBy>
  <cp:revision>3</cp:revision>
  <dcterms:created xsi:type="dcterms:W3CDTF">2024-01-20T14:47:00Z</dcterms:created>
  <dcterms:modified xsi:type="dcterms:W3CDTF">2024-02-09T00:51:00Z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909EA91875CF4AEAAEC3F099EE77308E_11</vt:lpwstr>
  </property>
</Properties>
</file>