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DCBD1" w14:textId="61BA1C55" w:rsidR="00E254D5" w:rsidRPr="00B93BE9" w:rsidRDefault="00025EA8" w:rsidP="00025EA8">
      <w:pPr>
        <w:pStyle w:val="MDPI12title"/>
        <w:jc w:val="center"/>
        <w:rPr>
          <w:rFonts w:ascii="Times New Roman" w:eastAsiaTheme="minorEastAsia" w:hAnsi="Times New Roman"/>
          <w:lang w:eastAsia="zh-CN"/>
        </w:rPr>
      </w:pPr>
      <w:r w:rsidRPr="00B93BE9">
        <w:rPr>
          <w:rFonts w:ascii="Times New Roman" w:eastAsiaTheme="minorEastAsia" w:hAnsi="Times New Roman"/>
          <w:lang w:eastAsia="zh-CN"/>
        </w:rPr>
        <w:t>S</w:t>
      </w:r>
      <w:r w:rsidRPr="00B93BE9">
        <w:rPr>
          <w:rFonts w:ascii="Times New Roman" w:eastAsiaTheme="minorEastAsia" w:hAnsi="Times New Roman"/>
          <w:lang w:eastAsia="zh-CN"/>
        </w:rPr>
        <w:t>upplementary file</w:t>
      </w:r>
    </w:p>
    <w:p w14:paraId="21AEB2A4" w14:textId="6ADFCECF" w:rsidR="00E254D5" w:rsidRPr="00B93BE9" w:rsidRDefault="00E254D5" w:rsidP="00B93BE9">
      <w:pPr>
        <w:pStyle w:val="MDPI12title"/>
        <w:jc w:val="center"/>
        <w:rPr>
          <w:rFonts w:ascii="Times New Roman" w:hAnsi="Times New Roman"/>
        </w:rPr>
      </w:pPr>
      <w:r w:rsidRPr="00B93BE9">
        <w:rPr>
          <w:rFonts w:ascii="Times New Roman" w:hAnsi="Times New Roman"/>
        </w:rPr>
        <w:t>Lenvatinib Improves the Relative Abundance of Probiotics in Intestinal Flora of Patients with Primary Liver Cancer</w:t>
      </w:r>
    </w:p>
    <w:p w14:paraId="46080C67" w14:textId="77777777" w:rsidR="00E254D5" w:rsidRPr="00B93BE9" w:rsidRDefault="00E254D5" w:rsidP="00E254D5">
      <w:pPr>
        <w:pStyle w:val="MDPI13authornames"/>
        <w:rPr>
          <w:rFonts w:ascii="Times New Roman" w:eastAsiaTheme="minorEastAsia" w:hAnsi="Times New Roman"/>
          <w:lang w:eastAsia="zh-CN"/>
        </w:rPr>
      </w:pPr>
      <w:r w:rsidRPr="00B93BE9">
        <w:rPr>
          <w:rFonts w:ascii="Times New Roman" w:hAnsi="Times New Roman"/>
        </w:rPr>
        <w:t>X</w:t>
      </w:r>
      <w:r w:rsidRPr="00B93BE9">
        <w:rPr>
          <w:rFonts w:ascii="Times New Roman" w:eastAsiaTheme="minorEastAsia" w:hAnsi="Times New Roman"/>
          <w:lang w:eastAsia="zh-CN"/>
        </w:rPr>
        <w:t>in</w:t>
      </w:r>
      <w:r w:rsidRPr="00B93BE9">
        <w:rPr>
          <w:rFonts w:ascii="Times New Roman" w:hAnsi="Times New Roman"/>
        </w:rPr>
        <w:t xml:space="preserve"> C</w:t>
      </w:r>
      <w:r w:rsidRPr="00B93BE9">
        <w:rPr>
          <w:rFonts w:ascii="Times New Roman" w:eastAsiaTheme="minorEastAsia" w:hAnsi="Times New Roman"/>
          <w:lang w:eastAsia="zh-CN"/>
        </w:rPr>
        <w:t>hai</w:t>
      </w:r>
      <w:r w:rsidRPr="00B93BE9">
        <w:rPr>
          <w:rFonts w:ascii="Times New Roman" w:hAnsi="Times New Roman"/>
        </w:rPr>
        <w:t xml:space="preserve"> </w:t>
      </w:r>
      <w:r w:rsidRPr="00B93BE9">
        <w:rPr>
          <w:rFonts w:ascii="Times New Roman" w:hAnsi="Times New Roman"/>
          <w:vertAlign w:val="superscript"/>
        </w:rPr>
        <w:t>1</w:t>
      </w:r>
      <w:r w:rsidRPr="00B93BE9">
        <w:rPr>
          <w:rFonts w:ascii="Times New Roman" w:hAnsi="Times New Roman"/>
        </w:rPr>
        <w:t>, Yue Tang</w:t>
      </w:r>
      <w:r w:rsidRPr="00B93BE9">
        <w:rPr>
          <w:rFonts w:ascii="Times New Roman" w:hAnsi="Times New Roman"/>
          <w:vertAlign w:val="superscript"/>
        </w:rPr>
        <w:t>1</w:t>
      </w:r>
      <w:r w:rsidRPr="00B93BE9">
        <w:rPr>
          <w:rFonts w:ascii="Times New Roman" w:hAnsi="Times New Roman"/>
        </w:rPr>
        <w:t xml:space="preserve">, </w:t>
      </w:r>
      <w:proofErr w:type="spellStart"/>
      <w:r w:rsidRPr="00B93BE9">
        <w:rPr>
          <w:rFonts w:ascii="Times New Roman" w:hAnsi="Times New Roman"/>
        </w:rPr>
        <w:t>Ximeng</w:t>
      </w:r>
      <w:proofErr w:type="spellEnd"/>
      <w:r w:rsidRPr="00B93BE9">
        <w:rPr>
          <w:rFonts w:ascii="Times New Roman" w:hAnsi="Times New Roman"/>
        </w:rPr>
        <w:t xml:space="preserve"> Li</w:t>
      </w:r>
      <w:r w:rsidRPr="00B93BE9">
        <w:rPr>
          <w:rFonts w:ascii="Times New Roman" w:hAnsi="Times New Roman"/>
          <w:vertAlign w:val="superscript"/>
        </w:rPr>
        <w:t>1</w:t>
      </w:r>
      <w:r w:rsidRPr="00B93BE9">
        <w:rPr>
          <w:rFonts w:ascii="Times New Roman" w:hAnsi="Times New Roman"/>
        </w:rPr>
        <w:t>, Shansi Zou</w:t>
      </w:r>
      <w:r w:rsidRPr="00B93BE9">
        <w:rPr>
          <w:rFonts w:ascii="Times New Roman" w:hAnsi="Times New Roman"/>
          <w:vertAlign w:val="superscript"/>
        </w:rPr>
        <w:t>2</w:t>
      </w:r>
      <w:r w:rsidRPr="00B93BE9">
        <w:rPr>
          <w:rFonts w:ascii="Times New Roman" w:hAnsi="Times New Roman"/>
        </w:rPr>
        <w:t>, Xutao Guan</w:t>
      </w:r>
      <w:r w:rsidRPr="00B93BE9">
        <w:rPr>
          <w:rFonts w:ascii="Times New Roman" w:hAnsi="Times New Roman"/>
          <w:vertAlign w:val="superscript"/>
        </w:rPr>
        <w:t>2</w:t>
      </w:r>
      <w:r w:rsidRPr="00B93BE9">
        <w:rPr>
          <w:rFonts w:ascii="Times New Roman" w:hAnsi="Times New Roman"/>
        </w:rPr>
        <w:t xml:space="preserve">, </w:t>
      </w:r>
      <w:proofErr w:type="spellStart"/>
      <w:r w:rsidRPr="00B93BE9">
        <w:rPr>
          <w:rFonts w:ascii="Times New Roman" w:hAnsi="Times New Roman"/>
        </w:rPr>
        <w:t>Wenqiao</w:t>
      </w:r>
      <w:proofErr w:type="spellEnd"/>
      <w:r w:rsidRPr="00B93BE9">
        <w:rPr>
          <w:rFonts w:ascii="Times New Roman" w:hAnsi="Times New Roman"/>
        </w:rPr>
        <w:t xml:space="preserve"> </w:t>
      </w:r>
      <w:bookmarkStart w:id="0" w:name="_Hlk101460758"/>
      <w:r w:rsidRPr="00B93BE9">
        <w:rPr>
          <w:rFonts w:ascii="Times New Roman" w:hAnsi="Times New Roman"/>
        </w:rPr>
        <w:t>Zang</w:t>
      </w:r>
      <w:proofErr w:type="gramStart"/>
      <w:r w:rsidRPr="00B93BE9">
        <w:rPr>
          <w:rFonts w:ascii="Times New Roman" w:hAnsi="Times New Roman"/>
          <w:vertAlign w:val="superscript"/>
        </w:rPr>
        <w:t>3,</w:t>
      </w:r>
      <w:r w:rsidRPr="00B93BE9">
        <w:rPr>
          <w:rFonts w:ascii="Times New Roman" w:hAnsi="Times New Roman"/>
        </w:rPr>
        <w:t>*</w:t>
      </w:r>
      <w:bookmarkEnd w:id="0"/>
      <w:proofErr w:type="gramEnd"/>
      <w:r w:rsidRPr="00B93BE9">
        <w:rPr>
          <w:rFonts w:ascii="Times New Roman" w:hAnsi="Times New Roman"/>
        </w:rPr>
        <w:t xml:space="preserve">, </w:t>
      </w:r>
      <w:bookmarkStart w:id="1" w:name="_Hlk101461459"/>
      <w:r w:rsidRPr="00B93BE9">
        <w:rPr>
          <w:rFonts w:ascii="Times New Roman" w:hAnsi="Times New Roman"/>
        </w:rPr>
        <w:t>Tao Wang</w:t>
      </w:r>
      <w:bookmarkEnd w:id="1"/>
      <w:r w:rsidRPr="00B93BE9">
        <w:rPr>
          <w:rFonts w:ascii="Times New Roman" w:hAnsi="Times New Roman"/>
          <w:vertAlign w:val="superscript"/>
        </w:rPr>
        <w:t>2,</w:t>
      </w:r>
      <w:r w:rsidRPr="00B93BE9">
        <w:rPr>
          <w:rFonts w:ascii="Times New Roman" w:hAnsi="Times New Roman"/>
        </w:rPr>
        <w:t>*</w:t>
      </w:r>
    </w:p>
    <w:p w14:paraId="3C5F7C0C" w14:textId="77777777" w:rsidR="00652E86" w:rsidRPr="00B93BE9" w:rsidRDefault="00652E86" w:rsidP="00652E86">
      <w:pPr>
        <w:rPr>
          <w:rFonts w:ascii="Times New Roman" w:hAnsi="Times New Roman" w:cs="Times New Roman"/>
          <w:lang w:bidi="en-US"/>
        </w:rPr>
      </w:pPr>
    </w:p>
    <w:p w14:paraId="038C975A" w14:textId="294C5CF6" w:rsidR="00652E86" w:rsidRPr="00B93BE9" w:rsidRDefault="00652E86" w:rsidP="00652E86">
      <w:pPr>
        <w:rPr>
          <w:rFonts w:ascii="Times New Roman" w:hAnsi="Times New Roman" w:cs="Times New Roman"/>
          <w:sz w:val="24"/>
          <w:szCs w:val="24"/>
          <w:lang w:bidi="en-US"/>
        </w:rPr>
      </w:pPr>
      <w:r w:rsidRPr="00B93BE9">
        <w:rPr>
          <w:rFonts w:ascii="Times New Roman" w:hAnsi="Times New Roman" w:cs="Times New Roman"/>
          <w:snapToGrid w:val="0"/>
          <w:sz w:val="24"/>
          <w:szCs w:val="24"/>
        </w:rPr>
        <w:t>Fig. 1 Distribution and diversity of intestinal flora in patients with PLC.</w:t>
      </w:r>
    </w:p>
    <w:p w14:paraId="4C9C1D8D" w14:textId="5B19921D" w:rsidR="00B57BEB" w:rsidRPr="00B93BE9" w:rsidRDefault="00652E86" w:rsidP="005243C6">
      <w:pPr>
        <w:jc w:val="center"/>
        <w:rPr>
          <w:rFonts w:ascii="Times New Roman" w:hAnsi="Times New Roman" w:cs="Times New Roman"/>
        </w:rPr>
      </w:pPr>
      <w:r w:rsidRPr="00B93BE9">
        <w:rPr>
          <w:rFonts w:ascii="Times New Roman" w:hAnsi="Times New Roman" w:cs="Times New Roman"/>
          <w:noProof/>
        </w:rPr>
        <w:drawing>
          <wp:inline distT="0" distB="0" distL="0" distR="0" wp14:anchorId="1DD9108C" wp14:editId="1F9A266F">
            <wp:extent cx="2450008" cy="2450008"/>
            <wp:effectExtent l="0" t="0" r="7620" b="7620"/>
            <wp:docPr id="536402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4659" cy="2474659"/>
                    </a:xfrm>
                    <a:prstGeom prst="rect">
                      <a:avLst/>
                    </a:prstGeom>
                    <a:noFill/>
                    <a:ln>
                      <a:noFill/>
                    </a:ln>
                  </pic:spPr>
                </pic:pic>
              </a:graphicData>
            </a:graphic>
          </wp:inline>
        </w:drawing>
      </w:r>
    </w:p>
    <w:p w14:paraId="72698FBF" w14:textId="641C6EF1" w:rsidR="005243C6" w:rsidRPr="00B93BE9" w:rsidRDefault="005243C6" w:rsidP="005243C6">
      <w:pPr>
        <w:jc w:val="center"/>
        <w:rPr>
          <w:rFonts w:ascii="Times New Roman" w:hAnsi="Times New Roman" w:cs="Times New Roman"/>
          <w:snapToGrid w:val="0"/>
        </w:rPr>
      </w:pPr>
      <w:r w:rsidRPr="00B93BE9">
        <w:rPr>
          <w:rFonts w:ascii="Times New Roman" w:hAnsi="Times New Roman" w:cs="Times New Roman"/>
          <w:snapToGrid w:val="0"/>
        </w:rPr>
        <w:t>Fig. 1</w:t>
      </w:r>
      <w:r w:rsidRPr="00B93BE9">
        <w:rPr>
          <w:rFonts w:ascii="Times New Roman" w:hAnsi="Times New Roman" w:cs="Times New Roman"/>
          <w:snapToGrid w:val="0"/>
        </w:rPr>
        <w:t xml:space="preserve">A </w:t>
      </w:r>
      <w:r w:rsidRPr="00B93BE9">
        <w:rPr>
          <w:rFonts w:ascii="Times New Roman" w:hAnsi="Times New Roman" w:cs="Times New Roman"/>
          <w:snapToGrid w:val="0"/>
        </w:rPr>
        <w:t>Venn Diagram</w:t>
      </w:r>
    </w:p>
    <w:p w14:paraId="6BBCC436" w14:textId="736F2007" w:rsidR="00DE0D00" w:rsidRPr="00B93BE9" w:rsidRDefault="00DE0D00" w:rsidP="005243C6">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06DB9CFD" wp14:editId="53DF3FDD">
            <wp:extent cx="1534326" cy="4264460"/>
            <wp:effectExtent l="0" t="0" r="8890" b="3175"/>
            <wp:docPr id="890664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9744" cy="4279517"/>
                    </a:xfrm>
                    <a:prstGeom prst="rect">
                      <a:avLst/>
                    </a:prstGeom>
                    <a:noFill/>
                    <a:ln>
                      <a:noFill/>
                    </a:ln>
                  </pic:spPr>
                </pic:pic>
              </a:graphicData>
            </a:graphic>
          </wp:inline>
        </w:drawing>
      </w:r>
    </w:p>
    <w:p w14:paraId="7B5A410B" w14:textId="7B0F2E8A" w:rsidR="00DE0D00" w:rsidRPr="00B93BE9" w:rsidRDefault="00DE0D00" w:rsidP="005243C6">
      <w:pPr>
        <w:jc w:val="center"/>
        <w:rPr>
          <w:rFonts w:ascii="Times New Roman" w:hAnsi="Times New Roman" w:cs="Times New Roman"/>
          <w:snapToGrid w:val="0"/>
        </w:rPr>
      </w:pPr>
      <w:r w:rsidRPr="00B93BE9">
        <w:rPr>
          <w:rFonts w:ascii="Times New Roman" w:hAnsi="Times New Roman" w:cs="Times New Roman"/>
          <w:snapToGrid w:val="0"/>
        </w:rPr>
        <w:t>Fig. 1</w:t>
      </w:r>
      <w:r w:rsidRPr="00B93BE9">
        <w:rPr>
          <w:rFonts w:ascii="Times New Roman" w:hAnsi="Times New Roman" w:cs="Times New Roman"/>
          <w:snapToGrid w:val="0"/>
        </w:rPr>
        <w:t xml:space="preserve">B </w:t>
      </w:r>
      <w:r w:rsidRPr="00B93BE9">
        <w:rPr>
          <w:rFonts w:ascii="Times New Roman" w:hAnsi="Times New Roman" w:cs="Times New Roman"/>
          <w:snapToGrid w:val="0"/>
        </w:rPr>
        <w:t xml:space="preserve">Alpha diversity reflects the heterogeneity of intestinal flora. Shannon index: </w:t>
      </w:r>
      <w:r w:rsidRPr="00B93BE9">
        <w:rPr>
          <w:rFonts w:ascii="Times New Roman" w:hAnsi="Times New Roman" w:cs="Times New Roman"/>
          <w:i/>
          <w:iCs/>
          <w:snapToGrid w:val="0"/>
        </w:rPr>
        <w:t>P</w:t>
      </w:r>
      <w:r w:rsidRPr="00B93BE9">
        <w:rPr>
          <w:rFonts w:ascii="Times New Roman" w:hAnsi="Times New Roman" w:cs="Times New Roman"/>
          <w:snapToGrid w:val="0"/>
        </w:rPr>
        <w:t xml:space="preserve"> = 0.0929; Simpson index: </w:t>
      </w:r>
      <w:r w:rsidRPr="00B93BE9">
        <w:rPr>
          <w:rFonts w:ascii="Times New Roman" w:hAnsi="Times New Roman" w:cs="Times New Roman"/>
          <w:i/>
          <w:iCs/>
          <w:snapToGrid w:val="0"/>
        </w:rPr>
        <w:t xml:space="preserve">P </w:t>
      </w:r>
      <w:r w:rsidRPr="00B93BE9">
        <w:rPr>
          <w:rFonts w:ascii="Times New Roman" w:hAnsi="Times New Roman" w:cs="Times New Roman"/>
          <w:snapToGrid w:val="0"/>
        </w:rPr>
        <w:t xml:space="preserve">= 0.1843; Chao index: </w:t>
      </w:r>
      <w:r w:rsidRPr="00B93BE9">
        <w:rPr>
          <w:rFonts w:ascii="Times New Roman" w:hAnsi="Times New Roman" w:cs="Times New Roman"/>
          <w:i/>
          <w:iCs/>
          <w:snapToGrid w:val="0"/>
        </w:rPr>
        <w:t>P</w:t>
      </w:r>
      <w:r w:rsidRPr="00B93BE9">
        <w:rPr>
          <w:rFonts w:ascii="Times New Roman" w:hAnsi="Times New Roman" w:cs="Times New Roman"/>
          <w:snapToGrid w:val="0"/>
        </w:rPr>
        <w:t xml:space="preserve"> = 0.2267.</w:t>
      </w:r>
    </w:p>
    <w:p w14:paraId="1B9AD03E" w14:textId="77777777" w:rsidR="0055234E" w:rsidRPr="00B93BE9" w:rsidRDefault="0055234E" w:rsidP="005243C6">
      <w:pPr>
        <w:jc w:val="center"/>
        <w:rPr>
          <w:rFonts w:ascii="Times New Roman" w:hAnsi="Times New Roman" w:cs="Times New Roman"/>
        </w:rPr>
      </w:pPr>
    </w:p>
    <w:p w14:paraId="307ACB4C" w14:textId="19AD27C6" w:rsidR="00CA0A69" w:rsidRPr="00B93BE9" w:rsidRDefault="00CA0A69" w:rsidP="005243C6">
      <w:pPr>
        <w:jc w:val="center"/>
        <w:rPr>
          <w:rFonts w:ascii="Times New Roman" w:hAnsi="Times New Roman" w:cs="Times New Roman"/>
        </w:rPr>
      </w:pPr>
      <w:r w:rsidRPr="00B93BE9">
        <w:rPr>
          <w:rFonts w:ascii="Times New Roman" w:hAnsi="Times New Roman" w:cs="Times New Roman"/>
          <w:noProof/>
        </w:rPr>
        <w:drawing>
          <wp:inline distT="0" distB="0" distL="0" distR="0" wp14:anchorId="23A598CA" wp14:editId="62B31CA8">
            <wp:extent cx="3158197" cy="3158197"/>
            <wp:effectExtent l="0" t="0" r="4445" b="4445"/>
            <wp:docPr id="20125398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138" cy="3169138"/>
                    </a:xfrm>
                    <a:prstGeom prst="rect">
                      <a:avLst/>
                    </a:prstGeom>
                    <a:noFill/>
                    <a:ln>
                      <a:noFill/>
                    </a:ln>
                  </pic:spPr>
                </pic:pic>
              </a:graphicData>
            </a:graphic>
          </wp:inline>
        </w:drawing>
      </w:r>
    </w:p>
    <w:p w14:paraId="3C4ED9C0" w14:textId="58183E4C" w:rsidR="00CA0A69" w:rsidRPr="00B93BE9" w:rsidRDefault="00CA0A69" w:rsidP="005243C6">
      <w:pPr>
        <w:jc w:val="center"/>
        <w:rPr>
          <w:rFonts w:ascii="Times New Roman" w:hAnsi="Times New Roman" w:cs="Times New Roman"/>
          <w:snapToGrid w:val="0"/>
        </w:rPr>
      </w:pPr>
      <w:r w:rsidRPr="00B93BE9">
        <w:rPr>
          <w:rFonts w:ascii="Times New Roman" w:hAnsi="Times New Roman" w:cs="Times New Roman"/>
          <w:snapToGrid w:val="0"/>
        </w:rPr>
        <w:t>Fig. 1</w:t>
      </w:r>
      <w:r w:rsidRPr="00B93BE9">
        <w:rPr>
          <w:rFonts w:ascii="Times New Roman" w:hAnsi="Times New Roman" w:cs="Times New Roman"/>
          <w:snapToGrid w:val="0"/>
        </w:rPr>
        <w:t xml:space="preserve">C </w:t>
      </w:r>
      <w:r w:rsidRPr="00B93BE9">
        <w:rPr>
          <w:rFonts w:ascii="Times New Roman" w:hAnsi="Times New Roman" w:cs="Times New Roman"/>
          <w:snapToGrid w:val="0"/>
        </w:rPr>
        <w:t xml:space="preserve">Beta diversity. Non-weighted distance </w:t>
      </w:r>
      <w:proofErr w:type="spellStart"/>
      <w:r w:rsidRPr="00B93BE9">
        <w:rPr>
          <w:rFonts w:ascii="Times New Roman" w:hAnsi="Times New Roman" w:cs="Times New Roman"/>
          <w:snapToGrid w:val="0"/>
        </w:rPr>
        <w:t>Anosim</w:t>
      </w:r>
      <w:proofErr w:type="spellEnd"/>
      <w:r w:rsidRPr="00B93BE9">
        <w:rPr>
          <w:rFonts w:ascii="Times New Roman" w:hAnsi="Times New Roman" w:cs="Times New Roman"/>
          <w:snapToGrid w:val="0"/>
        </w:rPr>
        <w:t xml:space="preserve"> analysis results: R = 0.093,</w:t>
      </w:r>
      <w:r w:rsidRPr="00B93BE9">
        <w:rPr>
          <w:rFonts w:ascii="Times New Roman" w:hAnsi="Times New Roman" w:cs="Times New Roman"/>
          <w:i/>
          <w:iCs/>
          <w:snapToGrid w:val="0"/>
        </w:rPr>
        <w:t xml:space="preserve"> P</w:t>
      </w:r>
      <w:r w:rsidRPr="00B93BE9">
        <w:rPr>
          <w:rFonts w:ascii="Times New Roman" w:hAnsi="Times New Roman" w:cs="Times New Roman"/>
          <w:snapToGrid w:val="0"/>
        </w:rPr>
        <w:t xml:space="preserve"> = 0.114.</w:t>
      </w:r>
    </w:p>
    <w:p w14:paraId="62D975A2" w14:textId="77777777" w:rsidR="00CA0A69" w:rsidRPr="00B93BE9" w:rsidRDefault="00CA0A69" w:rsidP="005243C6">
      <w:pPr>
        <w:jc w:val="center"/>
        <w:rPr>
          <w:rFonts w:ascii="Times New Roman" w:hAnsi="Times New Roman" w:cs="Times New Roman"/>
          <w:snapToGrid w:val="0"/>
        </w:rPr>
      </w:pPr>
    </w:p>
    <w:p w14:paraId="54572642" w14:textId="6ABB5B6B" w:rsidR="00CA0A69" w:rsidRPr="00B93BE9" w:rsidRDefault="00E879B4" w:rsidP="005243C6">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379E65D4" wp14:editId="3799406F">
            <wp:extent cx="3003453" cy="3003453"/>
            <wp:effectExtent l="0" t="0" r="6985" b="6985"/>
            <wp:docPr id="9133100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1505" cy="3011505"/>
                    </a:xfrm>
                    <a:prstGeom prst="rect">
                      <a:avLst/>
                    </a:prstGeom>
                    <a:noFill/>
                    <a:ln>
                      <a:noFill/>
                    </a:ln>
                  </pic:spPr>
                </pic:pic>
              </a:graphicData>
            </a:graphic>
          </wp:inline>
        </w:drawing>
      </w:r>
    </w:p>
    <w:p w14:paraId="60C1890F" w14:textId="5BFAF90A" w:rsidR="00E879B4" w:rsidRPr="00B93BE9" w:rsidRDefault="00E879B4" w:rsidP="005243C6">
      <w:pPr>
        <w:jc w:val="center"/>
        <w:rPr>
          <w:rFonts w:ascii="Times New Roman" w:hAnsi="Times New Roman" w:cs="Times New Roman"/>
          <w:snapToGrid w:val="0"/>
        </w:rPr>
      </w:pPr>
      <w:r w:rsidRPr="00B93BE9">
        <w:rPr>
          <w:rFonts w:ascii="Times New Roman" w:hAnsi="Times New Roman" w:cs="Times New Roman"/>
          <w:snapToGrid w:val="0"/>
        </w:rPr>
        <w:t>Fig. 1</w:t>
      </w:r>
      <w:r w:rsidRPr="00B93BE9">
        <w:rPr>
          <w:rFonts w:ascii="Times New Roman" w:hAnsi="Times New Roman" w:cs="Times New Roman"/>
          <w:snapToGrid w:val="0"/>
        </w:rPr>
        <w:t>D</w:t>
      </w:r>
      <w:r w:rsidRPr="00B93BE9">
        <w:rPr>
          <w:rFonts w:ascii="Times New Roman" w:hAnsi="Times New Roman" w:cs="Times New Roman"/>
          <w:snapToGrid w:val="0"/>
        </w:rPr>
        <w:t xml:space="preserve"> Beta diversity. Weighted distance </w:t>
      </w:r>
      <w:proofErr w:type="spellStart"/>
      <w:r w:rsidRPr="00B93BE9">
        <w:rPr>
          <w:rFonts w:ascii="Times New Roman" w:hAnsi="Times New Roman" w:cs="Times New Roman"/>
          <w:snapToGrid w:val="0"/>
        </w:rPr>
        <w:t>Anosim</w:t>
      </w:r>
      <w:proofErr w:type="spellEnd"/>
      <w:r w:rsidRPr="00B93BE9">
        <w:rPr>
          <w:rFonts w:ascii="Times New Roman" w:hAnsi="Times New Roman" w:cs="Times New Roman"/>
          <w:snapToGrid w:val="0"/>
        </w:rPr>
        <w:t xml:space="preserve"> analysis results: R = 0.11, </w:t>
      </w:r>
      <w:r w:rsidRPr="00B93BE9">
        <w:rPr>
          <w:rFonts w:ascii="Times New Roman" w:hAnsi="Times New Roman" w:cs="Times New Roman"/>
          <w:i/>
          <w:iCs/>
          <w:snapToGrid w:val="0"/>
        </w:rPr>
        <w:t>P</w:t>
      </w:r>
      <w:r w:rsidRPr="00B93BE9">
        <w:rPr>
          <w:rFonts w:ascii="Times New Roman" w:hAnsi="Times New Roman" w:cs="Times New Roman"/>
          <w:snapToGrid w:val="0"/>
        </w:rPr>
        <w:t xml:space="preserve"> = 0.119.</w:t>
      </w:r>
    </w:p>
    <w:p w14:paraId="5D111FBA" w14:textId="77777777" w:rsidR="00E879B4" w:rsidRPr="00B93BE9" w:rsidRDefault="00E879B4" w:rsidP="005243C6">
      <w:pPr>
        <w:jc w:val="center"/>
        <w:rPr>
          <w:rFonts w:ascii="Times New Roman" w:hAnsi="Times New Roman" w:cs="Times New Roman"/>
          <w:snapToGrid w:val="0"/>
        </w:rPr>
      </w:pPr>
    </w:p>
    <w:p w14:paraId="5CC04DA9" w14:textId="04F9DAFB" w:rsidR="00E879B4" w:rsidRPr="00B93BE9" w:rsidRDefault="008C0AC4" w:rsidP="005243C6">
      <w:pPr>
        <w:jc w:val="center"/>
        <w:rPr>
          <w:rFonts w:ascii="Times New Roman" w:hAnsi="Times New Roman" w:cs="Times New Roman"/>
        </w:rPr>
      </w:pPr>
      <w:r w:rsidRPr="00B93BE9">
        <w:rPr>
          <w:rFonts w:ascii="Times New Roman" w:hAnsi="Times New Roman" w:cs="Times New Roman"/>
          <w:noProof/>
        </w:rPr>
        <w:drawing>
          <wp:inline distT="0" distB="0" distL="0" distR="0" wp14:anchorId="7F04AA4B" wp14:editId="0CAE0649">
            <wp:extent cx="2595489" cy="2595489"/>
            <wp:effectExtent l="0" t="0" r="0" b="0"/>
            <wp:docPr id="9993060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876" cy="2600876"/>
                    </a:xfrm>
                    <a:prstGeom prst="rect">
                      <a:avLst/>
                    </a:prstGeom>
                    <a:noFill/>
                    <a:ln>
                      <a:noFill/>
                    </a:ln>
                  </pic:spPr>
                </pic:pic>
              </a:graphicData>
            </a:graphic>
          </wp:inline>
        </w:drawing>
      </w:r>
    </w:p>
    <w:p w14:paraId="094D8EA3" w14:textId="054A410B" w:rsidR="008C0AC4" w:rsidRPr="00B93BE9" w:rsidRDefault="008C0AC4" w:rsidP="005243C6">
      <w:pPr>
        <w:jc w:val="center"/>
        <w:rPr>
          <w:rFonts w:ascii="Times New Roman" w:hAnsi="Times New Roman" w:cs="Times New Roman"/>
          <w:snapToGrid w:val="0"/>
        </w:rPr>
      </w:pPr>
      <w:bookmarkStart w:id="2" w:name="_Hlk159680870"/>
      <w:r w:rsidRPr="00B93BE9">
        <w:rPr>
          <w:rFonts w:ascii="Times New Roman" w:hAnsi="Times New Roman" w:cs="Times New Roman"/>
          <w:snapToGrid w:val="0"/>
        </w:rPr>
        <w:t>Fig. 1</w:t>
      </w:r>
      <w:r w:rsidRPr="00B93BE9">
        <w:rPr>
          <w:rFonts w:ascii="Times New Roman" w:hAnsi="Times New Roman" w:cs="Times New Roman"/>
          <w:snapToGrid w:val="0"/>
        </w:rPr>
        <w:t>E</w:t>
      </w:r>
      <w:r w:rsidRPr="00B93BE9">
        <w:rPr>
          <w:rFonts w:ascii="Times New Roman" w:hAnsi="Times New Roman" w:cs="Times New Roman"/>
          <w:snapToGrid w:val="0"/>
        </w:rPr>
        <w:t xml:space="preserve"> Beta diversity.</w:t>
      </w:r>
      <w:r w:rsidRPr="00B93BE9">
        <w:rPr>
          <w:rFonts w:ascii="Times New Roman" w:hAnsi="Times New Roman" w:cs="Times New Roman"/>
          <w:snapToGrid w:val="0"/>
        </w:rPr>
        <w:t xml:space="preserve"> </w:t>
      </w:r>
      <w:r w:rsidRPr="00B93BE9">
        <w:rPr>
          <w:rFonts w:ascii="Times New Roman" w:hAnsi="Times New Roman" w:cs="Times New Roman"/>
          <w:snapToGrid w:val="0"/>
        </w:rPr>
        <w:t>NMDS analysis</w:t>
      </w:r>
      <w:bookmarkEnd w:id="2"/>
      <w:r w:rsidRPr="00B93BE9">
        <w:rPr>
          <w:rFonts w:ascii="Times New Roman" w:hAnsi="Times New Roman" w:cs="Times New Roman"/>
          <w:snapToGrid w:val="0"/>
        </w:rPr>
        <w:t>.</w:t>
      </w:r>
    </w:p>
    <w:p w14:paraId="3CB7383D" w14:textId="77777777" w:rsidR="00421E80" w:rsidRPr="00B93BE9" w:rsidRDefault="00421E80" w:rsidP="005243C6">
      <w:pPr>
        <w:jc w:val="center"/>
        <w:rPr>
          <w:rFonts w:ascii="Times New Roman" w:hAnsi="Times New Roman" w:cs="Times New Roman"/>
          <w:snapToGrid w:val="0"/>
        </w:rPr>
      </w:pPr>
    </w:p>
    <w:p w14:paraId="6BA6AA0D" w14:textId="154F2B06" w:rsidR="00421E80" w:rsidRPr="00B93BE9" w:rsidRDefault="00421E80" w:rsidP="00421E80">
      <w:pPr>
        <w:jc w:val="left"/>
        <w:rPr>
          <w:rFonts w:ascii="Times New Roman" w:eastAsia="宋体" w:hAnsi="Times New Roman" w:cs="Times New Roman"/>
          <w:sz w:val="24"/>
          <w:szCs w:val="24"/>
        </w:rPr>
      </w:pPr>
      <w:r w:rsidRPr="00B93BE9">
        <w:rPr>
          <w:rFonts w:ascii="Times New Roman" w:eastAsia="宋体" w:hAnsi="Times New Roman" w:cs="Times New Roman"/>
          <w:sz w:val="24"/>
          <w:szCs w:val="24"/>
        </w:rPr>
        <w:t>Fig. 2</w:t>
      </w:r>
      <w:r w:rsidRPr="00B93BE9">
        <w:rPr>
          <w:rFonts w:ascii="Times New Roman" w:hAnsi="Times New Roman" w:cs="Times New Roman"/>
          <w:sz w:val="24"/>
          <w:szCs w:val="24"/>
        </w:rPr>
        <w:t xml:space="preserve"> </w:t>
      </w:r>
      <w:bookmarkStart w:id="3" w:name="_Hlk100345593"/>
      <w:r w:rsidRPr="00B93BE9">
        <w:rPr>
          <w:rFonts w:ascii="Times New Roman" w:eastAsia="宋体" w:hAnsi="Times New Roman" w:cs="Times New Roman"/>
          <w:sz w:val="24"/>
          <w:szCs w:val="24"/>
        </w:rPr>
        <w:t>Column diagram</w:t>
      </w:r>
      <w:bookmarkEnd w:id="3"/>
      <w:r w:rsidRPr="00B93BE9">
        <w:rPr>
          <w:rFonts w:ascii="Times New Roman" w:eastAsia="宋体" w:hAnsi="Times New Roman" w:cs="Times New Roman"/>
          <w:sz w:val="24"/>
          <w:szCs w:val="24"/>
        </w:rPr>
        <w:t xml:space="preserve"> of Species Composition between groups.</w:t>
      </w:r>
    </w:p>
    <w:p w14:paraId="5D1CBE43" w14:textId="447C1F37" w:rsidR="00421E80" w:rsidRPr="00B93BE9" w:rsidRDefault="00E94CBC" w:rsidP="00421E80">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0B6EBA0E" wp14:editId="5C99BB63">
            <wp:extent cx="3615397" cy="2410120"/>
            <wp:effectExtent l="0" t="0" r="4445" b="9525"/>
            <wp:docPr id="12645717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2382" cy="2414777"/>
                    </a:xfrm>
                    <a:prstGeom prst="rect">
                      <a:avLst/>
                    </a:prstGeom>
                    <a:noFill/>
                    <a:ln>
                      <a:noFill/>
                    </a:ln>
                  </pic:spPr>
                </pic:pic>
              </a:graphicData>
            </a:graphic>
          </wp:inline>
        </w:drawing>
      </w:r>
    </w:p>
    <w:p w14:paraId="1C35F236" w14:textId="1E5F447B" w:rsidR="00E94CBC" w:rsidRPr="00B93BE9" w:rsidRDefault="009B4D8D" w:rsidP="00421E80">
      <w:pPr>
        <w:jc w:val="center"/>
        <w:rPr>
          <w:rFonts w:ascii="Times New Roman" w:hAnsi="Times New Roman" w:cs="Times New Roman"/>
        </w:rPr>
      </w:pPr>
      <w:r w:rsidRPr="00B93BE9">
        <w:rPr>
          <w:rFonts w:ascii="Times New Roman" w:eastAsia="宋体" w:hAnsi="Times New Roman" w:cs="Times New Roman"/>
        </w:rPr>
        <w:t>Fig. 2</w:t>
      </w:r>
      <w:r w:rsidRPr="00B93BE9">
        <w:rPr>
          <w:rFonts w:ascii="Times New Roman" w:eastAsia="宋体" w:hAnsi="Times New Roman" w:cs="Times New Roman"/>
        </w:rPr>
        <w:t>A</w:t>
      </w:r>
      <w:r w:rsidRPr="00B93BE9">
        <w:rPr>
          <w:rFonts w:ascii="Times New Roman" w:hAnsi="Times New Roman" w:cs="Times New Roman"/>
        </w:rPr>
        <w:t xml:space="preserve"> </w:t>
      </w:r>
      <w:r w:rsidRPr="00B93BE9">
        <w:rPr>
          <w:rFonts w:ascii="Times New Roman" w:hAnsi="Times New Roman" w:cs="Times New Roman"/>
        </w:rPr>
        <w:t>P</w:t>
      </w:r>
      <w:r w:rsidRPr="00B93BE9">
        <w:rPr>
          <w:rFonts w:ascii="Times New Roman" w:hAnsi="Times New Roman" w:cs="Times New Roman"/>
        </w:rPr>
        <w:t>hylum</w:t>
      </w:r>
    </w:p>
    <w:p w14:paraId="7FD8E445" w14:textId="77777777" w:rsidR="009B4D8D" w:rsidRPr="00B93BE9" w:rsidRDefault="009B4D8D" w:rsidP="00421E80">
      <w:pPr>
        <w:jc w:val="center"/>
        <w:rPr>
          <w:rFonts w:ascii="Times New Roman" w:hAnsi="Times New Roman" w:cs="Times New Roman"/>
        </w:rPr>
      </w:pPr>
    </w:p>
    <w:p w14:paraId="03F5EC07" w14:textId="3301D6ED" w:rsidR="009B4D8D" w:rsidRPr="00B93BE9" w:rsidRDefault="00F04B28" w:rsidP="00421E80">
      <w:pPr>
        <w:jc w:val="center"/>
        <w:rPr>
          <w:rFonts w:ascii="Times New Roman" w:hAnsi="Times New Roman" w:cs="Times New Roman"/>
        </w:rPr>
      </w:pPr>
      <w:r w:rsidRPr="00B93BE9">
        <w:rPr>
          <w:rFonts w:ascii="Times New Roman" w:hAnsi="Times New Roman" w:cs="Times New Roman"/>
          <w:noProof/>
        </w:rPr>
        <w:drawing>
          <wp:inline distT="0" distB="0" distL="0" distR="0" wp14:anchorId="0E3D0CFE" wp14:editId="06DE8614">
            <wp:extent cx="3594171" cy="2395970"/>
            <wp:effectExtent l="0" t="0" r="6350" b="4445"/>
            <wp:docPr id="21395726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7493" cy="2418183"/>
                    </a:xfrm>
                    <a:prstGeom prst="rect">
                      <a:avLst/>
                    </a:prstGeom>
                    <a:noFill/>
                    <a:ln>
                      <a:noFill/>
                    </a:ln>
                  </pic:spPr>
                </pic:pic>
              </a:graphicData>
            </a:graphic>
          </wp:inline>
        </w:drawing>
      </w:r>
    </w:p>
    <w:p w14:paraId="0B30FEE1" w14:textId="69F45BED" w:rsidR="00F04B28" w:rsidRPr="00B93BE9" w:rsidRDefault="00F04B28" w:rsidP="00421E80">
      <w:pPr>
        <w:jc w:val="center"/>
        <w:rPr>
          <w:rFonts w:ascii="Times New Roman" w:eastAsia="宋体" w:hAnsi="Times New Roman" w:cs="Times New Roman"/>
        </w:rPr>
      </w:pPr>
      <w:r w:rsidRPr="00B93BE9">
        <w:rPr>
          <w:rFonts w:ascii="Times New Roman" w:eastAsia="宋体" w:hAnsi="Times New Roman" w:cs="Times New Roman"/>
        </w:rPr>
        <w:t>Fig. 2</w:t>
      </w:r>
      <w:r w:rsidRPr="00B93BE9">
        <w:rPr>
          <w:rFonts w:ascii="Times New Roman" w:eastAsia="宋体" w:hAnsi="Times New Roman" w:cs="Times New Roman"/>
        </w:rPr>
        <w:t>B Class</w:t>
      </w:r>
    </w:p>
    <w:p w14:paraId="57879150" w14:textId="77777777" w:rsidR="00F04B28" w:rsidRPr="00B93BE9" w:rsidRDefault="00F04B28" w:rsidP="00421E80">
      <w:pPr>
        <w:jc w:val="center"/>
        <w:rPr>
          <w:rFonts w:ascii="Times New Roman" w:eastAsia="宋体" w:hAnsi="Times New Roman" w:cs="Times New Roman"/>
        </w:rPr>
      </w:pPr>
    </w:p>
    <w:p w14:paraId="28BD2C4A" w14:textId="5EE20E87" w:rsidR="00F04B28" w:rsidRPr="00B93BE9" w:rsidRDefault="003F372F" w:rsidP="00421E80">
      <w:pPr>
        <w:jc w:val="center"/>
        <w:rPr>
          <w:rFonts w:ascii="Times New Roman" w:hAnsi="Times New Roman" w:cs="Times New Roman"/>
        </w:rPr>
      </w:pPr>
      <w:r w:rsidRPr="00B93BE9">
        <w:rPr>
          <w:rFonts w:ascii="Times New Roman" w:hAnsi="Times New Roman" w:cs="Times New Roman"/>
          <w:noProof/>
        </w:rPr>
        <w:drawing>
          <wp:inline distT="0" distB="0" distL="0" distR="0" wp14:anchorId="48DCF085" wp14:editId="7FE67230">
            <wp:extent cx="3516923" cy="2344474"/>
            <wp:effectExtent l="0" t="0" r="7620" b="0"/>
            <wp:docPr id="2430711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9912" cy="2353133"/>
                    </a:xfrm>
                    <a:prstGeom prst="rect">
                      <a:avLst/>
                    </a:prstGeom>
                    <a:noFill/>
                    <a:ln>
                      <a:noFill/>
                    </a:ln>
                  </pic:spPr>
                </pic:pic>
              </a:graphicData>
            </a:graphic>
          </wp:inline>
        </w:drawing>
      </w:r>
    </w:p>
    <w:p w14:paraId="14B86B70" w14:textId="69F67463" w:rsidR="003F372F" w:rsidRPr="00B93BE9" w:rsidRDefault="003F372F" w:rsidP="00421E80">
      <w:pPr>
        <w:jc w:val="center"/>
        <w:rPr>
          <w:rFonts w:ascii="Times New Roman" w:eastAsia="宋体" w:hAnsi="Times New Roman" w:cs="Times New Roman"/>
        </w:rPr>
      </w:pPr>
      <w:r w:rsidRPr="00B93BE9">
        <w:rPr>
          <w:rFonts w:ascii="Times New Roman" w:eastAsia="宋体" w:hAnsi="Times New Roman" w:cs="Times New Roman"/>
        </w:rPr>
        <w:t>Fig. 2</w:t>
      </w:r>
      <w:r w:rsidRPr="00B93BE9">
        <w:rPr>
          <w:rFonts w:ascii="Times New Roman" w:eastAsia="宋体" w:hAnsi="Times New Roman" w:cs="Times New Roman"/>
        </w:rPr>
        <w:t>C Order</w:t>
      </w:r>
    </w:p>
    <w:p w14:paraId="44F159A2" w14:textId="77777777" w:rsidR="003F372F" w:rsidRPr="00B93BE9" w:rsidRDefault="003F372F" w:rsidP="00421E80">
      <w:pPr>
        <w:jc w:val="center"/>
        <w:rPr>
          <w:rFonts w:ascii="Times New Roman" w:eastAsia="宋体" w:hAnsi="Times New Roman" w:cs="Times New Roman"/>
        </w:rPr>
      </w:pPr>
    </w:p>
    <w:p w14:paraId="3297AD77" w14:textId="0ADA91D0" w:rsidR="003F372F" w:rsidRPr="00B93BE9" w:rsidRDefault="00A1471F" w:rsidP="00421E80">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4F072872" wp14:editId="3113E1CE">
            <wp:extent cx="3580228" cy="2386675"/>
            <wp:effectExtent l="0" t="0" r="1270" b="0"/>
            <wp:docPr id="21131550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9992" cy="2393184"/>
                    </a:xfrm>
                    <a:prstGeom prst="rect">
                      <a:avLst/>
                    </a:prstGeom>
                    <a:noFill/>
                    <a:ln>
                      <a:noFill/>
                    </a:ln>
                  </pic:spPr>
                </pic:pic>
              </a:graphicData>
            </a:graphic>
          </wp:inline>
        </w:drawing>
      </w:r>
    </w:p>
    <w:p w14:paraId="16A5F801" w14:textId="11956368" w:rsidR="00A1471F" w:rsidRPr="00B93BE9" w:rsidRDefault="00A1471F" w:rsidP="00421E80">
      <w:pPr>
        <w:jc w:val="center"/>
        <w:rPr>
          <w:rFonts w:ascii="Times New Roman" w:hAnsi="Times New Roman" w:cs="Times New Roman"/>
        </w:rPr>
      </w:pPr>
      <w:r w:rsidRPr="00B93BE9">
        <w:rPr>
          <w:rFonts w:ascii="Times New Roman" w:eastAsia="宋体" w:hAnsi="Times New Roman" w:cs="Times New Roman"/>
        </w:rPr>
        <w:t>Fig. 2</w:t>
      </w:r>
      <w:r w:rsidRPr="00B93BE9">
        <w:rPr>
          <w:rFonts w:ascii="Times New Roman" w:eastAsia="宋体" w:hAnsi="Times New Roman" w:cs="Times New Roman"/>
        </w:rPr>
        <w:t xml:space="preserve">D </w:t>
      </w:r>
      <w:r w:rsidRPr="00B93BE9">
        <w:rPr>
          <w:rFonts w:ascii="Times New Roman" w:hAnsi="Times New Roman" w:cs="Times New Roman"/>
        </w:rPr>
        <w:t>F</w:t>
      </w:r>
      <w:r w:rsidRPr="00B93BE9">
        <w:rPr>
          <w:rFonts w:ascii="Times New Roman" w:hAnsi="Times New Roman" w:cs="Times New Roman"/>
        </w:rPr>
        <w:t>amily</w:t>
      </w:r>
    </w:p>
    <w:p w14:paraId="1AFFBEE4" w14:textId="77777777" w:rsidR="00A1471F" w:rsidRPr="00B93BE9" w:rsidRDefault="00A1471F" w:rsidP="00421E80">
      <w:pPr>
        <w:jc w:val="center"/>
        <w:rPr>
          <w:rFonts w:ascii="Times New Roman" w:hAnsi="Times New Roman" w:cs="Times New Roman"/>
        </w:rPr>
      </w:pPr>
    </w:p>
    <w:p w14:paraId="338FDCBC" w14:textId="73B941E4" w:rsidR="00A1471F" w:rsidRPr="00B93BE9" w:rsidRDefault="000F7F6C" w:rsidP="00421E80">
      <w:pPr>
        <w:jc w:val="center"/>
        <w:rPr>
          <w:rFonts w:ascii="Times New Roman" w:hAnsi="Times New Roman" w:cs="Times New Roman"/>
        </w:rPr>
      </w:pPr>
      <w:r w:rsidRPr="00B93BE9">
        <w:rPr>
          <w:rFonts w:ascii="Times New Roman" w:hAnsi="Times New Roman" w:cs="Times New Roman"/>
          <w:noProof/>
        </w:rPr>
        <w:drawing>
          <wp:inline distT="0" distB="0" distL="0" distR="0" wp14:anchorId="31AFBD51" wp14:editId="7A1CA09C">
            <wp:extent cx="3967089" cy="2644567"/>
            <wp:effectExtent l="0" t="0" r="0" b="3810"/>
            <wp:docPr id="1578317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85831" cy="2657061"/>
                    </a:xfrm>
                    <a:prstGeom prst="rect">
                      <a:avLst/>
                    </a:prstGeom>
                    <a:noFill/>
                    <a:ln>
                      <a:noFill/>
                    </a:ln>
                  </pic:spPr>
                </pic:pic>
              </a:graphicData>
            </a:graphic>
          </wp:inline>
        </w:drawing>
      </w:r>
    </w:p>
    <w:p w14:paraId="41C4DE2B" w14:textId="56223A1F" w:rsidR="000F7F6C" w:rsidRPr="00B93BE9" w:rsidRDefault="000F7F6C" w:rsidP="00421E80">
      <w:pPr>
        <w:jc w:val="center"/>
        <w:rPr>
          <w:rFonts w:ascii="Times New Roman" w:hAnsi="Times New Roman" w:cs="Times New Roman"/>
        </w:rPr>
      </w:pPr>
      <w:r w:rsidRPr="00B93BE9">
        <w:rPr>
          <w:rFonts w:ascii="Times New Roman" w:eastAsia="宋体" w:hAnsi="Times New Roman" w:cs="Times New Roman"/>
        </w:rPr>
        <w:t>Fig. 2</w:t>
      </w:r>
      <w:r w:rsidRPr="00B93BE9">
        <w:rPr>
          <w:rFonts w:ascii="Times New Roman" w:eastAsia="宋体" w:hAnsi="Times New Roman" w:cs="Times New Roman"/>
        </w:rPr>
        <w:t xml:space="preserve">E </w:t>
      </w:r>
      <w:r w:rsidRPr="00B93BE9">
        <w:rPr>
          <w:rFonts w:ascii="Times New Roman" w:hAnsi="Times New Roman" w:cs="Times New Roman"/>
        </w:rPr>
        <w:t>G</w:t>
      </w:r>
      <w:r w:rsidRPr="00B93BE9">
        <w:rPr>
          <w:rFonts w:ascii="Times New Roman" w:hAnsi="Times New Roman" w:cs="Times New Roman"/>
        </w:rPr>
        <w:t>enus</w:t>
      </w:r>
    </w:p>
    <w:p w14:paraId="6C5C064B" w14:textId="77777777" w:rsidR="000F7F6C" w:rsidRPr="00B93BE9" w:rsidRDefault="000F7F6C" w:rsidP="00421E80">
      <w:pPr>
        <w:jc w:val="center"/>
        <w:rPr>
          <w:rFonts w:ascii="Times New Roman" w:hAnsi="Times New Roman" w:cs="Times New Roman"/>
        </w:rPr>
      </w:pPr>
    </w:p>
    <w:p w14:paraId="49414C1C" w14:textId="30A7AED7" w:rsidR="005C4C9E" w:rsidRPr="00B93BE9" w:rsidRDefault="005C4C9E" w:rsidP="005C4C9E">
      <w:pPr>
        <w:jc w:val="left"/>
        <w:rPr>
          <w:rFonts w:ascii="Times New Roman" w:hAnsi="Times New Roman" w:cs="Times New Roman"/>
          <w:snapToGrid w:val="0"/>
          <w:sz w:val="24"/>
          <w:szCs w:val="24"/>
        </w:rPr>
      </w:pPr>
      <w:bookmarkStart w:id="4" w:name="_Hlk100346320"/>
      <w:r w:rsidRPr="00B93BE9">
        <w:rPr>
          <w:rFonts w:ascii="Times New Roman" w:hAnsi="Times New Roman" w:cs="Times New Roman"/>
          <w:snapToGrid w:val="0"/>
          <w:sz w:val="24"/>
          <w:szCs w:val="24"/>
        </w:rPr>
        <w:t>Fig.</w:t>
      </w:r>
      <w:bookmarkEnd w:id="4"/>
      <w:r w:rsidRPr="00B93BE9">
        <w:rPr>
          <w:rFonts w:ascii="Times New Roman" w:hAnsi="Times New Roman" w:cs="Times New Roman"/>
          <w:snapToGrid w:val="0"/>
          <w:sz w:val="24"/>
          <w:szCs w:val="24"/>
        </w:rPr>
        <w:t>3 Species difference analysis and biomarkers between PLC groups.</w:t>
      </w:r>
    </w:p>
    <w:p w14:paraId="32A9F8A8" w14:textId="4786B461" w:rsidR="005C4C9E" w:rsidRPr="00B93BE9" w:rsidRDefault="00F27A21" w:rsidP="005C4C9E">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72F41429" wp14:editId="13A43C5C">
            <wp:extent cx="5274310" cy="2637155"/>
            <wp:effectExtent l="0" t="0" r="2540" b="0"/>
            <wp:docPr id="101431127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14:paraId="4A9F3417" w14:textId="0875D050" w:rsidR="00F27A21" w:rsidRPr="00B93BE9" w:rsidRDefault="00F27A21" w:rsidP="005C4C9E">
      <w:pPr>
        <w:jc w:val="center"/>
        <w:rPr>
          <w:rFonts w:ascii="Times New Roman" w:hAnsi="Times New Roman" w:cs="Times New Roman"/>
          <w:snapToGrid w:val="0"/>
        </w:rPr>
      </w:pPr>
      <w:r w:rsidRPr="00B93BE9">
        <w:rPr>
          <w:rFonts w:ascii="Times New Roman" w:hAnsi="Times New Roman" w:cs="Times New Roman"/>
          <w:snapToGrid w:val="0"/>
        </w:rPr>
        <w:t>Fig.3</w:t>
      </w:r>
      <w:r w:rsidRPr="00B93BE9">
        <w:rPr>
          <w:rFonts w:ascii="Times New Roman" w:hAnsi="Times New Roman" w:cs="Times New Roman"/>
          <w:snapToGrid w:val="0"/>
        </w:rPr>
        <w:t xml:space="preserve">A </w:t>
      </w:r>
      <w:r w:rsidRPr="00B93BE9">
        <w:rPr>
          <w:rFonts w:ascii="Times New Roman" w:hAnsi="Times New Roman" w:cs="Times New Roman"/>
          <w:snapToGrid w:val="0"/>
        </w:rPr>
        <w:t>Box diagram of species difference between groups.</w:t>
      </w:r>
    </w:p>
    <w:p w14:paraId="6B9787D2" w14:textId="77777777" w:rsidR="00F27A21" w:rsidRPr="00B93BE9" w:rsidRDefault="00F27A21" w:rsidP="005C4C9E">
      <w:pPr>
        <w:jc w:val="center"/>
        <w:rPr>
          <w:rFonts w:ascii="Times New Roman" w:hAnsi="Times New Roman" w:cs="Times New Roman"/>
          <w:snapToGrid w:val="0"/>
        </w:rPr>
      </w:pPr>
    </w:p>
    <w:p w14:paraId="23B5E1CD" w14:textId="37E7D81A" w:rsidR="00F27A21" w:rsidRPr="00B93BE9" w:rsidRDefault="00897B2F" w:rsidP="005C4C9E">
      <w:pPr>
        <w:jc w:val="center"/>
        <w:rPr>
          <w:rFonts w:ascii="Times New Roman" w:hAnsi="Times New Roman" w:cs="Times New Roman"/>
        </w:rPr>
      </w:pPr>
      <w:r w:rsidRPr="00B93BE9">
        <w:rPr>
          <w:rFonts w:ascii="Times New Roman" w:hAnsi="Times New Roman" w:cs="Times New Roman"/>
          <w:noProof/>
        </w:rPr>
        <w:drawing>
          <wp:inline distT="0" distB="0" distL="0" distR="0" wp14:anchorId="53A69B5F" wp14:editId="12D11B21">
            <wp:extent cx="4297680" cy="2313897"/>
            <wp:effectExtent l="0" t="0" r="7620" b="0"/>
            <wp:docPr id="17953309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6817" cy="2324201"/>
                    </a:xfrm>
                    <a:prstGeom prst="rect">
                      <a:avLst/>
                    </a:prstGeom>
                    <a:noFill/>
                    <a:ln>
                      <a:noFill/>
                    </a:ln>
                  </pic:spPr>
                </pic:pic>
              </a:graphicData>
            </a:graphic>
          </wp:inline>
        </w:drawing>
      </w:r>
    </w:p>
    <w:p w14:paraId="5EB07F47" w14:textId="5232E78F" w:rsidR="00897B2F" w:rsidRPr="00B93BE9" w:rsidRDefault="0045777F" w:rsidP="005C4C9E">
      <w:pPr>
        <w:jc w:val="center"/>
        <w:rPr>
          <w:rFonts w:ascii="Times New Roman" w:hAnsi="Times New Roman" w:cs="Times New Roman"/>
          <w:snapToGrid w:val="0"/>
        </w:rPr>
      </w:pPr>
      <w:r w:rsidRPr="00B93BE9">
        <w:rPr>
          <w:rFonts w:ascii="Times New Roman" w:hAnsi="Times New Roman" w:cs="Times New Roman"/>
          <w:snapToGrid w:val="0"/>
        </w:rPr>
        <w:t>Fig.3</w:t>
      </w:r>
      <w:r w:rsidRPr="00B93BE9">
        <w:rPr>
          <w:rFonts w:ascii="Times New Roman" w:hAnsi="Times New Roman" w:cs="Times New Roman"/>
          <w:snapToGrid w:val="0"/>
        </w:rPr>
        <w:t xml:space="preserve">B </w:t>
      </w:r>
      <w:r w:rsidR="00805B00" w:rsidRPr="00B93BE9">
        <w:rPr>
          <w:rFonts w:ascii="Times New Roman" w:hAnsi="Times New Roman" w:cs="Times New Roman"/>
          <w:snapToGrid w:val="0"/>
        </w:rPr>
        <w:t>Box diagram of species difference between groups</w:t>
      </w:r>
    </w:p>
    <w:p w14:paraId="23A8E034" w14:textId="77777777" w:rsidR="00805B00" w:rsidRPr="00B93BE9" w:rsidRDefault="00805B00" w:rsidP="005C4C9E">
      <w:pPr>
        <w:jc w:val="center"/>
        <w:rPr>
          <w:rFonts w:ascii="Times New Roman" w:hAnsi="Times New Roman" w:cs="Times New Roman"/>
          <w:snapToGrid w:val="0"/>
        </w:rPr>
      </w:pPr>
    </w:p>
    <w:p w14:paraId="4D491F01" w14:textId="6B74ED62" w:rsidR="00805B00" w:rsidRPr="00B93BE9" w:rsidRDefault="00805B00" w:rsidP="005C4C9E">
      <w:pPr>
        <w:jc w:val="center"/>
        <w:rPr>
          <w:rFonts w:ascii="Times New Roman" w:hAnsi="Times New Roman" w:cs="Times New Roman"/>
        </w:rPr>
      </w:pPr>
      <w:r w:rsidRPr="00B93BE9">
        <w:rPr>
          <w:rFonts w:ascii="Times New Roman" w:hAnsi="Times New Roman" w:cs="Times New Roman"/>
          <w:noProof/>
        </w:rPr>
        <w:drawing>
          <wp:inline distT="0" distB="0" distL="0" distR="0" wp14:anchorId="3183CD85" wp14:editId="46FA7E6E">
            <wp:extent cx="3355145" cy="2515753"/>
            <wp:effectExtent l="0" t="0" r="0" b="0"/>
            <wp:docPr id="127639540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75732" cy="2531189"/>
                    </a:xfrm>
                    <a:prstGeom prst="rect">
                      <a:avLst/>
                    </a:prstGeom>
                    <a:noFill/>
                    <a:ln>
                      <a:noFill/>
                    </a:ln>
                  </pic:spPr>
                </pic:pic>
              </a:graphicData>
            </a:graphic>
          </wp:inline>
        </w:drawing>
      </w:r>
    </w:p>
    <w:p w14:paraId="615CCE7F" w14:textId="7EFCC2B3" w:rsidR="00805B00" w:rsidRPr="00B93BE9" w:rsidRDefault="00805B00" w:rsidP="005C4C9E">
      <w:pPr>
        <w:jc w:val="center"/>
        <w:rPr>
          <w:rFonts w:ascii="Times New Roman" w:hAnsi="Times New Roman" w:cs="Times New Roman"/>
          <w:snapToGrid w:val="0"/>
        </w:rPr>
      </w:pPr>
      <w:r w:rsidRPr="00B93BE9">
        <w:rPr>
          <w:rFonts w:ascii="Times New Roman" w:hAnsi="Times New Roman" w:cs="Times New Roman"/>
          <w:snapToGrid w:val="0"/>
        </w:rPr>
        <w:t>Fig.3</w:t>
      </w:r>
      <w:r w:rsidRPr="00B93BE9">
        <w:rPr>
          <w:rFonts w:ascii="Times New Roman" w:hAnsi="Times New Roman" w:cs="Times New Roman"/>
          <w:snapToGrid w:val="0"/>
        </w:rPr>
        <w:t>C</w:t>
      </w:r>
      <w:r w:rsidR="004C6930" w:rsidRPr="00B93BE9">
        <w:rPr>
          <w:rFonts w:ascii="Times New Roman" w:hAnsi="Times New Roman" w:cs="Times New Roman"/>
          <w:snapToGrid w:val="0"/>
        </w:rPr>
        <w:t xml:space="preserve"> </w:t>
      </w:r>
      <w:r w:rsidR="004C6930" w:rsidRPr="00B93BE9">
        <w:rPr>
          <w:rFonts w:ascii="Times New Roman" w:hAnsi="Times New Roman" w:cs="Times New Roman"/>
          <w:snapToGrid w:val="0"/>
        </w:rPr>
        <w:t>Evolutionary branch graph.</w:t>
      </w:r>
    </w:p>
    <w:p w14:paraId="1DFBCB26" w14:textId="77777777" w:rsidR="004C6930" w:rsidRPr="00B93BE9" w:rsidRDefault="004C6930" w:rsidP="005C4C9E">
      <w:pPr>
        <w:jc w:val="center"/>
        <w:rPr>
          <w:rFonts w:ascii="Times New Roman" w:hAnsi="Times New Roman" w:cs="Times New Roman"/>
          <w:snapToGrid w:val="0"/>
        </w:rPr>
      </w:pPr>
    </w:p>
    <w:p w14:paraId="154F168A" w14:textId="43E6A289" w:rsidR="004C6930" w:rsidRPr="00B93BE9" w:rsidRDefault="004C6930" w:rsidP="005C4C9E">
      <w:pPr>
        <w:jc w:val="center"/>
        <w:rPr>
          <w:rFonts w:ascii="Times New Roman" w:hAnsi="Times New Roman" w:cs="Times New Roman"/>
        </w:rPr>
      </w:pPr>
      <w:r w:rsidRPr="00B93BE9">
        <w:rPr>
          <w:rFonts w:ascii="Times New Roman" w:hAnsi="Times New Roman" w:cs="Times New Roman"/>
          <w:noProof/>
        </w:rPr>
        <w:drawing>
          <wp:inline distT="0" distB="0" distL="0" distR="0" wp14:anchorId="5131335D" wp14:editId="7CC9E302">
            <wp:extent cx="5274310" cy="2753360"/>
            <wp:effectExtent l="0" t="0" r="2540" b="8890"/>
            <wp:docPr id="2843861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753360"/>
                    </a:xfrm>
                    <a:prstGeom prst="rect">
                      <a:avLst/>
                    </a:prstGeom>
                    <a:noFill/>
                    <a:ln>
                      <a:noFill/>
                    </a:ln>
                  </pic:spPr>
                </pic:pic>
              </a:graphicData>
            </a:graphic>
          </wp:inline>
        </w:drawing>
      </w:r>
    </w:p>
    <w:p w14:paraId="2AF5345E" w14:textId="64611E07" w:rsidR="004C6930" w:rsidRPr="00B93BE9" w:rsidRDefault="004C6930" w:rsidP="005C4C9E">
      <w:pPr>
        <w:jc w:val="center"/>
        <w:rPr>
          <w:rFonts w:ascii="Times New Roman" w:hAnsi="Times New Roman" w:cs="Times New Roman"/>
          <w:snapToGrid w:val="0"/>
        </w:rPr>
      </w:pPr>
      <w:r w:rsidRPr="00B93BE9">
        <w:rPr>
          <w:rFonts w:ascii="Times New Roman" w:hAnsi="Times New Roman" w:cs="Times New Roman"/>
          <w:snapToGrid w:val="0"/>
        </w:rPr>
        <w:t>Fig.3</w:t>
      </w:r>
      <w:r w:rsidRPr="00B93BE9">
        <w:rPr>
          <w:rFonts w:ascii="Times New Roman" w:hAnsi="Times New Roman" w:cs="Times New Roman"/>
          <w:snapToGrid w:val="0"/>
        </w:rPr>
        <w:t xml:space="preserve">D </w:t>
      </w:r>
      <w:r w:rsidRPr="00B93BE9">
        <w:rPr>
          <w:rFonts w:ascii="Times New Roman" w:hAnsi="Times New Roman" w:cs="Times New Roman"/>
          <w:snapToGrid w:val="0"/>
        </w:rPr>
        <w:t>Histogram of LDA value distribution in PV2 group.</w:t>
      </w:r>
    </w:p>
    <w:p w14:paraId="12979FAE" w14:textId="77777777" w:rsidR="00EA6965" w:rsidRPr="00B93BE9" w:rsidRDefault="00EA6965" w:rsidP="005C4C9E">
      <w:pPr>
        <w:jc w:val="center"/>
        <w:rPr>
          <w:rFonts w:ascii="Times New Roman" w:hAnsi="Times New Roman" w:cs="Times New Roman"/>
          <w:snapToGrid w:val="0"/>
        </w:rPr>
      </w:pPr>
    </w:p>
    <w:p w14:paraId="62C5657B" w14:textId="49D306A3" w:rsidR="00EA6965" w:rsidRPr="00B93BE9" w:rsidRDefault="00EA6965" w:rsidP="00EA6965">
      <w:pPr>
        <w:jc w:val="left"/>
        <w:rPr>
          <w:rFonts w:ascii="Times New Roman" w:hAnsi="Times New Roman" w:cs="Times New Roman"/>
          <w:snapToGrid w:val="0"/>
          <w:sz w:val="24"/>
          <w:szCs w:val="24"/>
        </w:rPr>
      </w:pPr>
      <w:bookmarkStart w:id="5" w:name="_Hlk159679921"/>
      <w:r w:rsidRPr="00B93BE9">
        <w:rPr>
          <w:rFonts w:ascii="Times New Roman" w:hAnsi="Times New Roman" w:cs="Times New Roman"/>
          <w:snapToGrid w:val="0"/>
          <w:sz w:val="24"/>
          <w:szCs w:val="24"/>
        </w:rPr>
        <w:t>Fig.4</w:t>
      </w:r>
      <w:bookmarkEnd w:id="5"/>
      <w:r w:rsidRPr="00B93BE9">
        <w:rPr>
          <w:rFonts w:ascii="Times New Roman" w:hAnsi="Times New Roman" w:cs="Times New Roman"/>
          <w:snapToGrid w:val="0"/>
          <w:sz w:val="24"/>
          <w:szCs w:val="24"/>
        </w:rPr>
        <w:t xml:space="preserve"> Picrust2 functional prediction analysis and random forest inter group prediction.</w:t>
      </w:r>
    </w:p>
    <w:p w14:paraId="53AA28AB" w14:textId="1F1EDE6D" w:rsidR="00EA6965" w:rsidRPr="00B93BE9" w:rsidRDefault="00FA6D73" w:rsidP="00FA6D73">
      <w:pPr>
        <w:jc w:val="center"/>
        <w:rPr>
          <w:rFonts w:ascii="Times New Roman" w:hAnsi="Times New Roman" w:cs="Times New Roman"/>
        </w:rPr>
      </w:pPr>
      <w:r w:rsidRPr="00B93BE9">
        <w:rPr>
          <w:rFonts w:ascii="Times New Roman" w:hAnsi="Times New Roman" w:cs="Times New Roman"/>
          <w:noProof/>
        </w:rPr>
        <w:drawing>
          <wp:inline distT="0" distB="0" distL="0" distR="0" wp14:anchorId="2BFDA593" wp14:editId="7D866A27">
            <wp:extent cx="5274310" cy="2839720"/>
            <wp:effectExtent l="0" t="0" r="2540" b="0"/>
            <wp:docPr id="187551535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839720"/>
                    </a:xfrm>
                    <a:prstGeom prst="rect">
                      <a:avLst/>
                    </a:prstGeom>
                    <a:noFill/>
                    <a:ln>
                      <a:noFill/>
                    </a:ln>
                  </pic:spPr>
                </pic:pic>
              </a:graphicData>
            </a:graphic>
          </wp:inline>
        </w:drawing>
      </w:r>
    </w:p>
    <w:p w14:paraId="06345885" w14:textId="72393AD6" w:rsidR="00FA6D73" w:rsidRPr="00B93BE9" w:rsidRDefault="00FA6D73" w:rsidP="00FA6D73">
      <w:pPr>
        <w:jc w:val="center"/>
        <w:rPr>
          <w:rFonts w:ascii="Times New Roman" w:hAnsi="Times New Roman" w:cs="Times New Roman"/>
          <w:snapToGrid w:val="0"/>
        </w:rPr>
      </w:pPr>
      <w:r w:rsidRPr="00B93BE9">
        <w:rPr>
          <w:rFonts w:ascii="Times New Roman" w:hAnsi="Times New Roman" w:cs="Times New Roman"/>
          <w:snapToGrid w:val="0"/>
        </w:rPr>
        <w:t>Fig.4</w:t>
      </w:r>
      <w:r w:rsidRPr="00B93BE9">
        <w:rPr>
          <w:rFonts w:ascii="Times New Roman" w:hAnsi="Times New Roman" w:cs="Times New Roman"/>
          <w:snapToGrid w:val="0"/>
        </w:rPr>
        <w:t xml:space="preserve">A </w:t>
      </w:r>
      <w:r w:rsidRPr="00B93BE9">
        <w:rPr>
          <w:rFonts w:ascii="Times New Roman" w:hAnsi="Times New Roman" w:cs="Times New Roman"/>
          <w:snapToGrid w:val="0"/>
        </w:rPr>
        <w:t>Differences between the two groups of samples in KEGG function.</w:t>
      </w:r>
    </w:p>
    <w:p w14:paraId="60E50081" w14:textId="77777777" w:rsidR="00FA6D73" w:rsidRPr="00B93BE9" w:rsidRDefault="00FA6D73" w:rsidP="00FA6D73">
      <w:pPr>
        <w:jc w:val="center"/>
        <w:rPr>
          <w:rFonts w:ascii="Times New Roman" w:hAnsi="Times New Roman" w:cs="Times New Roman"/>
          <w:snapToGrid w:val="0"/>
        </w:rPr>
      </w:pPr>
    </w:p>
    <w:p w14:paraId="61E3DC47" w14:textId="6028A5FC" w:rsidR="00FA6D73" w:rsidRPr="00B93BE9" w:rsidRDefault="007B69E9" w:rsidP="00FA6D73">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4840CFF8" wp14:editId="4CB6AB19">
            <wp:extent cx="2651760" cy="2651760"/>
            <wp:effectExtent l="0" t="0" r="0" b="0"/>
            <wp:docPr id="5762878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1939" cy="2661939"/>
                    </a:xfrm>
                    <a:prstGeom prst="rect">
                      <a:avLst/>
                    </a:prstGeom>
                    <a:noFill/>
                    <a:ln>
                      <a:noFill/>
                    </a:ln>
                  </pic:spPr>
                </pic:pic>
              </a:graphicData>
            </a:graphic>
          </wp:inline>
        </w:drawing>
      </w:r>
    </w:p>
    <w:p w14:paraId="1F6FBC25" w14:textId="08C71880" w:rsidR="007B69E9" w:rsidRPr="00B93BE9" w:rsidRDefault="007B69E9" w:rsidP="00FA6D73">
      <w:pPr>
        <w:jc w:val="center"/>
        <w:rPr>
          <w:rFonts w:ascii="Times New Roman" w:hAnsi="Times New Roman" w:cs="Times New Roman"/>
          <w:snapToGrid w:val="0"/>
        </w:rPr>
      </w:pPr>
      <w:r w:rsidRPr="00B93BE9">
        <w:rPr>
          <w:rFonts w:ascii="Times New Roman" w:hAnsi="Times New Roman" w:cs="Times New Roman"/>
          <w:snapToGrid w:val="0"/>
        </w:rPr>
        <w:t>Fig.4</w:t>
      </w:r>
      <w:r w:rsidRPr="00B93BE9">
        <w:rPr>
          <w:rFonts w:ascii="Times New Roman" w:hAnsi="Times New Roman" w:cs="Times New Roman"/>
          <w:snapToGrid w:val="0"/>
        </w:rPr>
        <w:t xml:space="preserve">B </w:t>
      </w:r>
      <w:r w:rsidRPr="00B93BE9">
        <w:rPr>
          <w:rFonts w:ascii="Times New Roman" w:hAnsi="Times New Roman" w:cs="Times New Roman"/>
          <w:snapToGrid w:val="0"/>
        </w:rPr>
        <w:t>ROC curve.</w:t>
      </w:r>
    </w:p>
    <w:p w14:paraId="7CCEDF9D" w14:textId="77777777" w:rsidR="007B69E9" w:rsidRPr="00B93BE9" w:rsidRDefault="007B69E9" w:rsidP="00FA6D73">
      <w:pPr>
        <w:jc w:val="center"/>
        <w:rPr>
          <w:rFonts w:ascii="Times New Roman" w:hAnsi="Times New Roman" w:cs="Times New Roman"/>
          <w:snapToGrid w:val="0"/>
        </w:rPr>
      </w:pPr>
    </w:p>
    <w:p w14:paraId="7E74EC52" w14:textId="13C06982" w:rsidR="007B69E9" w:rsidRPr="00B93BE9" w:rsidRDefault="00380705" w:rsidP="007B69E9">
      <w:pPr>
        <w:jc w:val="left"/>
        <w:rPr>
          <w:rFonts w:ascii="Times New Roman" w:hAnsi="Times New Roman" w:cs="Times New Roman"/>
          <w:sz w:val="24"/>
          <w:szCs w:val="24"/>
        </w:rPr>
      </w:pPr>
      <w:r w:rsidRPr="00B93BE9">
        <w:rPr>
          <w:rFonts w:ascii="Times New Roman" w:hAnsi="Times New Roman" w:cs="Times New Roman"/>
          <w:snapToGrid w:val="0"/>
          <w:sz w:val="24"/>
          <w:szCs w:val="24"/>
        </w:rPr>
        <w:t>Fig.</w:t>
      </w:r>
      <w:r w:rsidRPr="00B93BE9">
        <w:rPr>
          <w:rFonts w:ascii="Times New Roman" w:hAnsi="Times New Roman" w:cs="Times New Roman"/>
          <w:snapToGrid w:val="0"/>
          <w:sz w:val="24"/>
          <w:szCs w:val="24"/>
        </w:rPr>
        <w:t xml:space="preserve">5 </w:t>
      </w:r>
      <w:r w:rsidRPr="00B93BE9">
        <w:rPr>
          <w:rFonts w:ascii="Times New Roman" w:hAnsi="Times New Roman" w:cs="Times New Roman"/>
          <w:sz w:val="24"/>
          <w:szCs w:val="24"/>
        </w:rPr>
        <w:t xml:space="preserve">Dynamic monitoring of </w:t>
      </w:r>
      <w:bookmarkStart w:id="6" w:name="_Hlk158852609"/>
      <w:r w:rsidRPr="00B93BE9">
        <w:rPr>
          <w:rFonts w:ascii="Times New Roman" w:hAnsi="Times New Roman" w:cs="Times New Roman"/>
          <w:sz w:val="24"/>
          <w:szCs w:val="24"/>
        </w:rPr>
        <w:t>intestinal flora</w:t>
      </w:r>
      <w:bookmarkEnd w:id="6"/>
      <w:r w:rsidRPr="00B93BE9">
        <w:rPr>
          <w:rFonts w:ascii="Times New Roman" w:hAnsi="Times New Roman" w:cs="Times New Roman"/>
          <w:sz w:val="24"/>
          <w:szCs w:val="24"/>
        </w:rPr>
        <w:t xml:space="preserve"> changes in PLC patients treated with </w:t>
      </w:r>
      <w:bookmarkStart w:id="7" w:name="_Hlk158852721"/>
      <w:r w:rsidRPr="00B93BE9">
        <w:rPr>
          <w:rFonts w:ascii="Times New Roman" w:hAnsi="Times New Roman" w:cs="Times New Roman"/>
          <w:sz w:val="24"/>
          <w:szCs w:val="24"/>
        </w:rPr>
        <w:t>Lenvatinib</w:t>
      </w:r>
      <w:bookmarkEnd w:id="7"/>
    </w:p>
    <w:p w14:paraId="252F7BF3" w14:textId="1BFF4F62" w:rsidR="00380705" w:rsidRPr="00B93BE9" w:rsidRDefault="008C1025" w:rsidP="00380705">
      <w:pPr>
        <w:jc w:val="center"/>
        <w:rPr>
          <w:rFonts w:ascii="Times New Roman" w:hAnsi="Times New Roman" w:cs="Times New Roman"/>
        </w:rPr>
      </w:pPr>
      <w:r w:rsidRPr="00B93BE9">
        <w:rPr>
          <w:rFonts w:ascii="Times New Roman" w:hAnsi="Times New Roman" w:cs="Times New Roman"/>
          <w:noProof/>
        </w:rPr>
        <w:drawing>
          <wp:inline distT="0" distB="0" distL="0" distR="0" wp14:anchorId="1A13B318" wp14:editId="34F37902">
            <wp:extent cx="3101926" cy="3101926"/>
            <wp:effectExtent l="0" t="0" r="3810" b="3810"/>
            <wp:docPr id="10499169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12833" cy="3112833"/>
                    </a:xfrm>
                    <a:prstGeom prst="rect">
                      <a:avLst/>
                    </a:prstGeom>
                    <a:noFill/>
                    <a:ln>
                      <a:noFill/>
                    </a:ln>
                  </pic:spPr>
                </pic:pic>
              </a:graphicData>
            </a:graphic>
          </wp:inline>
        </w:drawing>
      </w:r>
    </w:p>
    <w:p w14:paraId="35CDD152" w14:textId="43119182" w:rsidR="008F5AE0" w:rsidRPr="00B93BE9" w:rsidRDefault="008F5AE0" w:rsidP="00380705">
      <w:pPr>
        <w:jc w:val="center"/>
        <w:rPr>
          <w:rFonts w:ascii="Times New Roman" w:hAnsi="Times New Roman" w:cs="Times New Roman"/>
        </w:rPr>
      </w:pPr>
      <w:r w:rsidRPr="00B93BE9">
        <w:rPr>
          <w:rFonts w:ascii="Times New Roman" w:hAnsi="Times New Roman" w:cs="Times New Roman"/>
          <w:snapToGrid w:val="0"/>
        </w:rPr>
        <w:t>Fig.5</w:t>
      </w:r>
      <w:r w:rsidRPr="00B93BE9">
        <w:rPr>
          <w:rFonts w:ascii="Times New Roman" w:hAnsi="Times New Roman" w:cs="Times New Roman"/>
          <w:snapToGrid w:val="0"/>
        </w:rPr>
        <w:t>A</w:t>
      </w:r>
      <w:r w:rsidRPr="00B93BE9">
        <w:rPr>
          <w:rFonts w:ascii="Times New Roman" w:hAnsi="Times New Roman" w:cs="Times New Roman"/>
          <w:snapToGrid w:val="0"/>
        </w:rPr>
        <w:t xml:space="preserve"> Venn Diagram.</w:t>
      </w:r>
    </w:p>
    <w:p w14:paraId="47E846DD" w14:textId="77777777" w:rsidR="008C1025" w:rsidRPr="00B93BE9" w:rsidRDefault="008C1025" w:rsidP="00380705">
      <w:pPr>
        <w:jc w:val="center"/>
        <w:rPr>
          <w:rFonts w:ascii="Times New Roman" w:hAnsi="Times New Roman" w:cs="Times New Roman"/>
        </w:rPr>
      </w:pPr>
    </w:p>
    <w:p w14:paraId="131E8E06" w14:textId="40D0CFFC" w:rsidR="008F5AE0" w:rsidRPr="00B93BE9" w:rsidRDefault="008E1108" w:rsidP="00380705">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40A283DC" wp14:editId="65FE0D79">
            <wp:extent cx="2011680" cy="5588979"/>
            <wp:effectExtent l="0" t="0" r="7620" b="0"/>
            <wp:docPr id="3736645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6385" cy="5602052"/>
                    </a:xfrm>
                    <a:prstGeom prst="rect">
                      <a:avLst/>
                    </a:prstGeom>
                    <a:noFill/>
                    <a:ln>
                      <a:noFill/>
                    </a:ln>
                  </pic:spPr>
                </pic:pic>
              </a:graphicData>
            </a:graphic>
          </wp:inline>
        </w:drawing>
      </w:r>
    </w:p>
    <w:p w14:paraId="55999411" w14:textId="5EECC00E" w:rsidR="008E1108" w:rsidRPr="00B93BE9" w:rsidRDefault="008E1108" w:rsidP="00380705">
      <w:pPr>
        <w:jc w:val="center"/>
        <w:rPr>
          <w:rFonts w:ascii="Times New Roman" w:hAnsi="Times New Roman" w:cs="Times New Roman"/>
          <w:snapToGrid w:val="0"/>
        </w:rPr>
      </w:pPr>
      <w:r w:rsidRPr="00B93BE9">
        <w:rPr>
          <w:rFonts w:ascii="Times New Roman" w:hAnsi="Times New Roman" w:cs="Times New Roman"/>
          <w:snapToGrid w:val="0"/>
        </w:rPr>
        <w:t>Fig.5</w:t>
      </w:r>
      <w:r w:rsidRPr="00B93BE9">
        <w:rPr>
          <w:rFonts w:ascii="Times New Roman" w:hAnsi="Times New Roman" w:cs="Times New Roman"/>
          <w:snapToGrid w:val="0"/>
        </w:rPr>
        <w:t xml:space="preserve">B </w:t>
      </w:r>
      <w:r w:rsidRPr="00B93BE9">
        <w:rPr>
          <w:rFonts w:ascii="Times New Roman" w:hAnsi="Times New Roman" w:cs="Times New Roman"/>
          <w:snapToGrid w:val="0"/>
        </w:rPr>
        <w:t xml:space="preserve">Alpha diversity. Shannon index: </w:t>
      </w:r>
      <w:r w:rsidRPr="00B93BE9">
        <w:rPr>
          <w:rFonts w:ascii="Times New Roman" w:hAnsi="Times New Roman" w:cs="Times New Roman"/>
          <w:i/>
          <w:iCs/>
          <w:snapToGrid w:val="0"/>
        </w:rPr>
        <w:t xml:space="preserve">P </w:t>
      </w:r>
      <w:r w:rsidRPr="00B93BE9">
        <w:rPr>
          <w:rFonts w:ascii="Times New Roman" w:hAnsi="Times New Roman" w:cs="Times New Roman"/>
          <w:snapToGrid w:val="0"/>
        </w:rPr>
        <w:t xml:space="preserve">= 0.9875; Simpson index: </w:t>
      </w:r>
      <w:r w:rsidRPr="00B93BE9">
        <w:rPr>
          <w:rFonts w:ascii="Times New Roman" w:hAnsi="Times New Roman" w:cs="Times New Roman"/>
          <w:i/>
          <w:iCs/>
          <w:snapToGrid w:val="0"/>
        </w:rPr>
        <w:t xml:space="preserve">P </w:t>
      </w:r>
      <w:r w:rsidRPr="00B93BE9">
        <w:rPr>
          <w:rFonts w:ascii="Times New Roman" w:hAnsi="Times New Roman" w:cs="Times New Roman"/>
          <w:snapToGrid w:val="0"/>
        </w:rPr>
        <w:t xml:space="preserve">= 0.7666; Chao index: </w:t>
      </w:r>
      <w:r w:rsidRPr="00B93BE9">
        <w:rPr>
          <w:rFonts w:ascii="Times New Roman" w:hAnsi="Times New Roman" w:cs="Times New Roman"/>
          <w:i/>
          <w:iCs/>
          <w:snapToGrid w:val="0"/>
        </w:rPr>
        <w:t xml:space="preserve">P </w:t>
      </w:r>
      <w:r w:rsidRPr="00B93BE9">
        <w:rPr>
          <w:rFonts w:ascii="Times New Roman" w:hAnsi="Times New Roman" w:cs="Times New Roman"/>
          <w:snapToGrid w:val="0"/>
        </w:rPr>
        <w:t>= 0.9626.</w:t>
      </w:r>
    </w:p>
    <w:p w14:paraId="2416C11B" w14:textId="77777777" w:rsidR="008E1108" w:rsidRPr="00B93BE9" w:rsidRDefault="008E1108" w:rsidP="00380705">
      <w:pPr>
        <w:jc w:val="center"/>
        <w:rPr>
          <w:rFonts w:ascii="Times New Roman" w:hAnsi="Times New Roman" w:cs="Times New Roman"/>
          <w:snapToGrid w:val="0"/>
        </w:rPr>
      </w:pPr>
    </w:p>
    <w:p w14:paraId="13315106" w14:textId="5A1D3589" w:rsidR="008E1108" w:rsidRPr="00B93BE9" w:rsidRDefault="00A6639E" w:rsidP="00380705">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5447505D" wp14:editId="580E13D0">
            <wp:extent cx="2841674" cy="2841674"/>
            <wp:effectExtent l="0" t="0" r="0" b="0"/>
            <wp:docPr id="15052014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0583" cy="2850583"/>
                    </a:xfrm>
                    <a:prstGeom prst="rect">
                      <a:avLst/>
                    </a:prstGeom>
                    <a:noFill/>
                    <a:ln>
                      <a:noFill/>
                    </a:ln>
                  </pic:spPr>
                </pic:pic>
              </a:graphicData>
            </a:graphic>
          </wp:inline>
        </w:drawing>
      </w:r>
    </w:p>
    <w:p w14:paraId="0F129C97" w14:textId="281895BB" w:rsidR="00A6639E" w:rsidRPr="00B93BE9" w:rsidRDefault="008507D7" w:rsidP="00380705">
      <w:pPr>
        <w:jc w:val="center"/>
        <w:rPr>
          <w:rFonts w:ascii="Times New Roman" w:hAnsi="Times New Roman" w:cs="Times New Roman"/>
          <w:snapToGrid w:val="0"/>
        </w:rPr>
      </w:pPr>
      <w:r w:rsidRPr="00B93BE9">
        <w:rPr>
          <w:rFonts w:ascii="Times New Roman" w:hAnsi="Times New Roman" w:cs="Times New Roman"/>
          <w:snapToGrid w:val="0"/>
        </w:rPr>
        <w:t>Fig.5</w:t>
      </w:r>
      <w:r w:rsidRPr="00B93BE9">
        <w:rPr>
          <w:rFonts w:ascii="Times New Roman" w:hAnsi="Times New Roman" w:cs="Times New Roman"/>
          <w:snapToGrid w:val="0"/>
        </w:rPr>
        <w:t>C</w:t>
      </w:r>
      <w:r w:rsidRPr="00B93BE9">
        <w:rPr>
          <w:rFonts w:ascii="Times New Roman" w:hAnsi="Times New Roman" w:cs="Times New Roman"/>
          <w:snapToGrid w:val="0"/>
        </w:rPr>
        <w:t xml:space="preserve"> NMDS analysis.</w:t>
      </w:r>
      <w:r w:rsidRPr="00B93BE9">
        <w:rPr>
          <w:rFonts w:ascii="Times New Roman" w:eastAsia="宋体" w:hAnsi="Times New Roman" w:cs="Times New Roman"/>
          <w:sz w:val="24"/>
          <w:szCs w:val="24"/>
        </w:rPr>
        <w:t xml:space="preserve"> </w:t>
      </w:r>
      <w:proofErr w:type="spellStart"/>
      <w:r w:rsidRPr="00B93BE9">
        <w:rPr>
          <w:rFonts w:ascii="Times New Roman" w:hAnsi="Times New Roman" w:cs="Times New Roman"/>
          <w:snapToGrid w:val="0"/>
        </w:rPr>
        <w:t>stess</w:t>
      </w:r>
      <w:proofErr w:type="spellEnd"/>
      <w:r w:rsidRPr="00B93BE9">
        <w:rPr>
          <w:rFonts w:ascii="Times New Roman" w:hAnsi="Times New Roman" w:cs="Times New Roman"/>
          <w:snapToGrid w:val="0"/>
        </w:rPr>
        <w:t>=0.0815.</w:t>
      </w:r>
    </w:p>
    <w:p w14:paraId="532FA2D9" w14:textId="77777777" w:rsidR="008507D7" w:rsidRPr="00B93BE9" w:rsidRDefault="008507D7" w:rsidP="00380705">
      <w:pPr>
        <w:jc w:val="center"/>
        <w:rPr>
          <w:rFonts w:ascii="Times New Roman" w:hAnsi="Times New Roman" w:cs="Times New Roman"/>
          <w:snapToGrid w:val="0"/>
        </w:rPr>
      </w:pPr>
    </w:p>
    <w:p w14:paraId="0C4179CD" w14:textId="7CC98925" w:rsidR="0078224E" w:rsidRPr="00B93BE9" w:rsidRDefault="0078224E" w:rsidP="00380705">
      <w:pPr>
        <w:jc w:val="center"/>
        <w:rPr>
          <w:rFonts w:ascii="Times New Roman" w:hAnsi="Times New Roman" w:cs="Times New Roman"/>
          <w:snapToGrid w:val="0"/>
        </w:rPr>
      </w:pPr>
      <w:r w:rsidRPr="00B93BE9">
        <w:rPr>
          <w:rFonts w:ascii="Times New Roman" w:hAnsi="Times New Roman" w:cs="Times New Roman"/>
          <w:noProof/>
        </w:rPr>
        <w:drawing>
          <wp:inline distT="0" distB="0" distL="0" distR="0" wp14:anchorId="01D8B6B6" wp14:editId="65924FA2">
            <wp:extent cx="4839286" cy="3225996"/>
            <wp:effectExtent l="0" t="0" r="0" b="0"/>
            <wp:docPr id="61728198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45610" cy="3230212"/>
                    </a:xfrm>
                    <a:prstGeom prst="rect">
                      <a:avLst/>
                    </a:prstGeom>
                    <a:noFill/>
                    <a:ln>
                      <a:noFill/>
                    </a:ln>
                  </pic:spPr>
                </pic:pic>
              </a:graphicData>
            </a:graphic>
          </wp:inline>
        </w:drawing>
      </w:r>
    </w:p>
    <w:p w14:paraId="0F28B513" w14:textId="21C9EF9B" w:rsidR="008507D7" w:rsidRPr="00B93BE9" w:rsidRDefault="007202F7" w:rsidP="00380705">
      <w:pPr>
        <w:jc w:val="center"/>
        <w:rPr>
          <w:rFonts w:ascii="Times New Roman" w:hAnsi="Times New Roman" w:cs="Times New Roman"/>
          <w:snapToGrid w:val="0"/>
        </w:rPr>
      </w:pPr>
      <w:r w:rsidRPr="00B93BE9">
        <w:rPr>
          <w:rFonts w:ascii="Times New Roman" w:hAnsi="Times New Roman" w:cs="Times New Roman"/>
          <w:snapToGrid w:val="0"/>
        </w:rPr>
        <w:t>Fig.5</w:t>
      </w:r>
      <w:r w:rsidRPr="00B93BE9">
        <w:rPr>
          <w:rFonts w:ascii="Times New Roman" w:hAnsi="Times New Roman" w:cs="Times New Roman"/>
          <w:snapToGrid w:val="0"/>
        </w:rPr>
        <w:t xml:space="preserve">D </w:t>
      </w:r>
      <w:r w:rsidR="00E55173" w:rsidRPr="00B93BE9">
        <w:rPr>
          <w:rFonts w:ascii="Times New Roman" w:hAnsi="Times New Roman" w:cs="Times New Roman"/>
          <w:snapToGrid w:val="0"/>
        </w:rPr>
        <w:t>Column diagram of Species Composition.</w:t>
      </w:r>
    </w:p>
    <w:p w14:paraId="510877E8" w14:textId="77777777" w:rsidR="007202F7" w:rsidRPr="00B93BE9" w:rsidRDefault="007202F7" w:rsidP="00380705">
      <w:pPr>
        <w:jc w:val="center"/>
        <w:rPr>
          <w:rFonts w:ascii="Times New Roman" w:hAnsi="Times New Roman" w:cs="Times New Roman"/>
        </w:rPr>
      </w:pPr>
    </w:p>
    <w:p w14:paraId="0CAFF458" w14:textId="7EF9CB5B" w:rsidR="007202F7" w:rsidRPr="00B93BE9" w:rsidRDefault="00994A70" w:rsidP="00380705">
      <w:pPr>
        <w:jc w:val="center"/>
        <w:rPr>
          <w:rFonts w:ascii="Times New Roman" w:hAnsi="Times New Roman" w:cs="Times New Roman"/>
        </w:rPr>
      </w:pPr>
      <w:r w:rsidRPr="00B93BE9">
        <w:rPr>
          <w:rFonts w:ascii="Times New Roman" w:hAnsi="Times New Roman" w:cs="Times New Roman"/>
          <w:noProof/>
        </w:rPr>
        <w:lastRenderedPageBreak/>
        <w:drawing>
          <wp:inline distT="0" distB="0" distL="0" distR="0" wp14:anchorId="7F7865B0" wp14:editId="7DF9576F">
            <wp:extent cx="3348111" cy="3720168"/>
            <wp:effectExtent l="0" t="0" r="5080" b="0"/>
            <wp:docPr id="182787718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58563" cy="3731782"/>
                    </a:xfrm>
                    <a:prstGeom prst="rect">
                      <a:avLst/>
                    </a:prstGeom>
                    <a:noFill/>
                    <a:ln>
                      <a:noFill/>
                    </a:ln>
                  </pic:spPr>
                </pic:pic>
              </a:graphicData>
            </a:graphic>
          </wp:inline>
        </w:drawing>
      </w:r>
    </w:p>
    <w:p w14:paraId="3E42F865" w14:textId="2CBECF53" w:rsidR="00994A70" w:rsidRPr="00B93BE9" w:rsidRDefault="00994A70" w:rsidP="00380705">
      <w:pPr>
        <w:jc w:val="center"/>
        <w:rPr>
          <w:rFonts w:ascii="Times New Roman" w:hAnsi="Times New Roman" w:cs="Times New Roman"/>
          <w:snapToGrid w:val="0"/>
        </w:rPr>
      </w:pPr>
      <w:r w:rsidRPr="00B93BE9">
        <w:rPr>
          <w:rFonts w:ascii="Times New Roman" w:hAnsi="Times New Roman" w:cs="Times New Roman"/>
          <w:snapToGrid w:val="0"/>
        </w:rPr>
        <w:t>Fig.5</w:t>
      </w:r>
      <w:r w:rsidRPr="00B93BE9">
        <w:rPr>
          <w:rFonts w:ascii="Times New Roman" w:hAnsi="Times New Roman" w:cs="Times New Roman"/>
          <w:snapToGrid w:val="0"/>
        </w:rPr>
        <w:t xml:space="preserve">E </w:t>
      </w:r>
      <w:r w:rsidRPr="00B93BE9">
        <w:rPr>
          <w:rFonts w:ascii="Times New Roman" w:hAnsi="Times New Roman" w:cs="Times New Roman"/>
          <w:snapToGrid w:val="0"/>
        </w:rPr>
        <w:t>Tukey test.</w:t>
      </w:r>
    </w:p>
    <w:p w14:paraId="13354ABD" w14:textId="77777777" w:rsidR="00994A70" w:rsidRPr="00B93BE9" w:rsidRDefault="00994A70" w:rsidP="00380705">
      <w:pPr>
        <w:jc w:val="center"/>
        <w:rPr>
          <w:rFonts w:ascii="Times New Roman" w:hAnsi="Times New Roman" w:cs="Times New Roman"/>
          <w:snapToGrid w:val="0"/>
        </w:rPr>
      </w:pPr>
    </w:p>
    <w:p w14:paraId="34F9D9FF" w14:textId="3EF8A0BD" w:rsidR="00994A70" w:rsidRPr="00B93BE9" w:rsidRDefault="00994A70" w:rsidP="00380705">
      <w:pPr>
        <w:jc w:val="center"/>
        <w:rPr>
          <w:rFonts w:ascii="Times New Roman" w:hAnsi="Times New Roman" w:cs="Times New Roman"/>
        </w:rPr>
      </w:pPr>
      <w:r w:rsidRPr="00B93BE9">
        <w:rPr>
          <w:rFonts w:ascii="Times New Roman" w:hAnsi="Times New Roman" w:cs="Times New Roman"/>
          <w:noProof/>
        </w:rPr>
        <w:drawing>
          <wp:inline distT="0" distB="0" distL="0" distR="0" wp14:anchorId="49224CA0" wp14:editId="157D2B78">
            <wp:extent cx="5274310" cy="3390900"/>
            <wp:effectExtent l="0" t="0" r="2540" b="0"/>
            <wp:docPr id="200500920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390900"/>
                    </a:xfrm>
                    <a:prstGeom prst="rect">
                      <a:avLst/>
                    </a:prstGeom>
                    <a:noFill/>
                    <a:ln>
                      <a:noFill/>
                    </a:ln>
                  </pic:spPr>
                </pic:pic>
              </a:graphicData>
            </a:graphic>
          </wp:inline>
        </w:drawing>
      </w:r>
    </w:p>
    <w:p w14:paraId="65EB7890" w14:textId="421AE77F" w:rsidR="00994A70" w:rsidRDefault="00A0061F" w:rsidP="00380705">
      <w:pPr>
        <w:jc w:val="center"/>
        <w:rPr>
          <w:rFonts w:ascii="Times New Roman" w:hAnsi="Times New Roman" w:cs="Times New Roman"/>
          <w:color w:val="000000" w:themeColor="text1"/>
        </w:rPr>
      </w:pPr>
      <w:r w:rsidRPr="00B93BE9">
        <w:rPr>
          <w:rFonts w:ascii="Times New Roman" w:hAnsi="Times New Roman" w:cs="Times New Roman"/>
          <w:snapToGrid w:val="0"/>
        </w:rPr>
        <w:t>Fig.5</w:t>
      </w:r>
      <w:r w:rsidRPr="00B93BE9">
        <w:rPr>
          <w:rFonts w:ascii="Times New Roman" w:hAnsi="Times New Roman" w:cs="Times New Roman"/>
          <w:snapToGrid w:val="0"/>
        </w:rPr>
        <w:t xml:space="preserve">F </w:t>
      </w:r>
      <w:r w:rsidR="00757567" w:rsidRPr="00B93BE9">
        <w:rPr>
          <w:rFonts w:ascii="Times New Roman" w:hAnsi="Times New Roman" w:cs="Times New Roman"/>
          <w:color w:val="000000" w:themeColor="text1"/>
        </w:rPr>
        <w:t xml:space="preserve">the relative abundance of </w:t>
      </w:r>
      <w:proofErr w:type="spellStart"/>
      <w:r w:rsidR="00757567" w:rsidRPr="00B93BE9">
        <w:rPr>
          <w:rFonts w:ascii="Times New Roman" w:hAnsi="Times New Roman" w:cs="Times New Roman"/>
          <w:color w:val="000000" w:themeColor="text1"/>
        </w:rPr>
        <w:t>Veillonella</w:t>
      </w:r>
      <w:proofErr w:type="spellEnd"/>
      <w:r w:rsidR="00757567" w:rsidRPr="00B93BE9">
        <w:rPr>
          <w:rFonts w:ascii="Times New Roman" w:hAnsi="Times New Roman" w:cs="Times New Roman"/>
          <w:color w:val="000000" w:themeColor="text1"/>
        </w:rPr>
        <w:t xml:space="preserve"> in t</w:t>
      </w:r>
      <w:r w:rsidR="00757567" w:rsidRPr="00B93BE9">
        <w:rPr>
          <w:rFonts w:ascii="Times New Roman" w:hAnsi="Times New Roman" w:cs="Times New Roman"/>
          <w:color w:val="000000" w:themeColor="text1"/>
        </w:rPr>
        <w:t>wo</w:t>
      </w:r>
      <w:r w:rsidR="00757567" w:rsidRPr="00B93BE9">
        <w:rPr>
          <w:rFonts w:ascii="Times New Roman" w:hAnsi="Times New Roman" w:cs="Times New Roman"/>
          <w:color w:val="000000" w:themeColor="text1"/>
        </w:rPr>
        <w:t xml:space="preserve"> group</w:t>
      </w:r>
      <w:r w:rsidR="00757567" w:rsidRPr="00B93BE9">
        <w:rPr>
          <w:rFonts w:ascii="Times New Roman" w:hAnsi="Times New Roman" w:cs="Times New Roman"/>
          <w:color w:val="000000" w:themeColor="text1"/>
        </w:rPr>
        <w:t>s</w:t>
      </w:r>
      <w:r w:rsidR="00757567" w:rsidRPr="00B93BE9">
        <w:rPr>
          <w:rFonts w:ascii="Times New Roman" w:hAnsi="Times New Roman" w:cs="Times New Roman"/>
          <w:color w:val="000000" w:themeColor="text1"/>
        </w:rPr>
        <w:t xml:space="preserve"> within the same patient.</w:t>
      </w:r>
    </w:p>
    <w:p w14:paraId="149EA9AE" w14:textId="77777777" w:rsidR="00D9398F" w:rsidRDefault="00D9398F" w:rsidP="00380705">
      <w:pPr>
        <w:jc w:val="center"/>
        <w:rPr>
          <w:rFonts w:ascii="Times New Roman" w:hAnsi="Times New Roman" w:cs="Times New Roman"/>
          <w:color w:val="000000" w:themeColor="text1"/>
        </w:rPr>
      </w:pPr>
    </w:p>
    <w:p w14:paraId="245A8C37" w14:textId="77777777" w:rsidR="00D9398F" w:rsidRDefault="00D9398F" w:rsidP="00380705">
      <w:pPr>
        <w:jc w:val="center"/>
        <w:rPr>
          <w:rFonts w:ascii="Times New Roman" w:hAnsi="Times New Roman" w:cs="Times New Roman"/>
          <w:color w:val="000000" w:themeColor="text1"/>
        </w:rPr>
      </w:pPr>
    </w:p>
    <w:p w14:paraId="67E23CEE" w14:textId="77777777" w:rsidR="00D9398F" w:rsidRDefault="00D9398F" w:rsidP="00380705">
      <w:pPr>
        <w:jc w:val="center"/>
        <w:rPr>
          <w:rFonts w:ascii="Times New Roman" w:hAnsi="Times New Roman" w:cs="Times New Roman"/>
          <w:color w:val="000000" w:themeColor="text1"/>
        </w:rPr>
      </w:pPr>
    </w:p>
    <w:p w14:paraId="0D2E89C4" w14:textId="77777777" w:rsidR="00D9398F" w:rsidRDefault="00D9398F" w:rsidP="00380705">
      <w:pPr>
        <w:jc w:val="center"/>
        <w:rPr>
          <w:rFonts w:ascii="Times New Roman" w:hAnsi="Times New Roman" w:cs="Times New Roman"/>
          <w:color w:val="000000" w:themeColor="text1"/>
        </w:rPr>
      </w:pPr>
    </w:p>
    <w:p w14:paraId="3363777D" w14:textId="77777777" w:rsidR="00D9398F" w:rsidRPr="00D9398F" w:rsidRDefault="00D9398F" w:rsidP="00D9398F">
      <w:pPr>
        <w:jc w:val="left"/>
        <w:rPr>
          <w:rFonts w:ascii="Times New Roman" w:hAnsi="Times New Roman" w:cs="Times New Roman"/>
          <w:b/>
          <w:color w:val="000000" w:themeColor="text1"/>
          <w:sz w:val="24"/>
          <w:szCs w:val="24"/>
        </w:rPr>
      </w:pPr>
      <w:bookmarkStart w:id="8" w:name="_Hlk103196088"/>
      <w:r w:rsidRPr="00D9398F">
        <w:rPr>
          <w:rFonts w:ascii="Times New Roman" w:hAnsi="Times New Roman" w:cs="Times New Roman"/>
          <w:b/>
          <w:color w:val="000000" w:themeColor="text1"/>
          <w:sz w:val="24"/>
          <w:szCs w:val="24"/>
        </w:rPr>
        <w:lastRenderedPageBreak/>
        <w:t>Supplementary Figure</w:t>
      </w:r>
      <w:bookmarkEnd w:id="8"/>
      <w:r w:rsidRPr="00D9398F">
        <w:rPr>
          <w:rFonts w:ascii="Times New Roman" w:hAnsi="Times New Roman" w:cs="Times New Roman"/>
          <w:b/>
          <w:color w:val="000000" w:themeColor="text1"/>
          <w:sz w:val="24"/>
          <w:szCs w:val="24"/>
        </w:rPr>
        <w:t xml:space="preserve"> </w:t>
      </w:r>
    </w:p>
    <w:p w14:paraId="09EBC025" w14:textId="77777777" w:rsidR="00D9398F" w:rsidRPr="00D9398F" w:rsidRDefault="00D9398F" w:rsidP="00D9398F">
      <w:pPr>
        <w:ind w:firstLineChars="100" w:firstLine="210"/>
        <w:jc w:val="left"/>
        <w:rPr>
          <w:rFonts w:ascii="Times New Roman" w:hAnsi="Times New Roman" w:cs="Times New Roman"/>
          <w:color w:val="000000" w:themeColor="text1"/>
        </w:rPr>
      </w:pPr>
      <w:r w:rsidRPr="00D9398F">
        <w:rPr>
          <w:rFonts w:ascii="Times New Roman" w:hAnsi="Times New Roman" w:cs="Times New Roman"/>
          <w:color w:val="000000" w:themeColor="text1"/>
        </w:rPr>
        <w:t>Based on the species abundance, the species composition of the two groups of PLC patients was analyzed in terms of phylum, class, order, family, and genus classification levels (Supplementary Figure 1A–E). The composition of the intestinal flora in the two groups was similar at each classification level, but the abundance of intestinal flora was different. The differences in flora composition and abundance between the two groups of specimens are described at the phylum, family, and genus levels (Supplementary Figure1A, D, E).</w:t>
      </w:r>
    </w:p>
    <w:p w14:paraId="3436F4BA" w14:textId="77777777" w:rsidR="00D9398F" w:rsidRPr="00D9398F" w:rsidRDefault="00D9398F" w:rsidP="00D9398F">
      <w:pPr>
        <w:ind w:firstLineChars="100" w:firstLine="210"/>
        <w:jc w:val="left"/>
        <w:rPr>
          <w:rFonts w:ascii="Times New Roman" w:hAnsi="Times New Roman" w:cs="Times New Roman"/>
          <w:color w:val="000000" w:themeColor="text1"/>
        </w:rPr>
      </w:pPr>
      <w:r w:rsidRPr="00D9398F">
        <w:rPr>
          <w:rFonts w:ascii="Times New Roman" w:hAnsi="Times New Roman" w:cs="Times New Roman"/>
          <w:color w:val="000000" w:themeColor="text1"/>
        </w:rPr>
        <w:t xml:space="preserve">In the two groups of samples, the phyla mainly included Firmicutes, </w:t>
      </w:r>
      <w:proofErr w:type="spellStart"/>
      <w:r w:rsidRPr="00D9398F">
        <w:rPr>
          <w:rFonts w:ascii="Times New Roman" w:hAnsi="Times New Roman" w:cs="Times New Roman"/>
          <w:color w:val="000000" w:themeColor="text1"/>
        </w:rPr>
        <w:t>Bacteroidota</w:t>
      </w:r>
      <w:proofErr w:type="spellEnd"/>
      <w:r w:rsidRPr="00D9398F">
        <w:rPr>
          <w:rFonts w:ascii="Times New Roman" w:hAnsi="Times New Roman" w:cs="Times New Roman"/>
          <w:color w:val="000000" w:themeColor="text1"/>
        </w:rPr>
        <w:t xml:space="preserve">, Proteobacteria, </w:t>
      </w:r>
      <w:proofErr w:type="spellStart"/>
      <w:r w:rsidRPr="00D9398F">
        <w:rPr>
          <w:rFonts w:ascii="Times New Roman" w:hAnsi="Times New Roman" w:cs="Times New Roman"/>
          <w:color w:val="000000" w:themeColor="text1"/>
        </w:rPr>
        <w:t>Actinobacteriota</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Desulfobacterota</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Verrucomicrobiota</w:t>
      </w:r>
      <w:proofErr w:type="spellEnd"/>
      <w:r w:rsidRPr="00D9398F">
        <w:rPr>
          <w:rFonts w:ascii="Times New Roman" w:hAnsi="Times New Roman" w:cs="Times New Roman"/>
          <w:color w:val="000000" w:themeColor="text1"/>
        </w:rPr>
        <w:t xml:space="preserve">, and </w:t>
      </w:r>
      <w:proofErr w:type="spellStart"/>
      <w:r w:rsidRPr="00D9398F">
        <w:rPr>
          <w:rFonts w:ascii="Times New Roman" w:hAnsi="Times New Roman" w:cs="Times New Roman"/>
          <w:color w:val="000000" w:themeColor="text1"/>
        </w:rPr>
        <w:t>Fusobacteriota</w:t>
      </w:r>
      <w:proofErr w:type="spellEnd"/>
      <w:r w:rsidRPr="00D9398F">
        <w:rPr>
          <w:rFonts w:ascii="Times New Roman" w:hAnsi="Times New Roman" w:cs="Times New Roman"/>
          <w:color w:val="000000" w:themeColor="text1"/>
        </w:rPr>
        <w:t xml:space="preserve"> (Supplementary Figure 1A). Among them, the relative abundance of </w:t>
      </w:r>
      <w:proofErr w:type="spellStart"/>
      <w:r w:rsidRPr="00D9398F">
        <w:rPr>
          <w:rFonts w:ascii="Times New Roman" w:hAnsi="Times New Roman" w:cs="Times New Roman"/>
          <w:color w:val="000000" w:themeColor="text1"/>
        </w:rPr>
        <w:t>Bacteroidota</w:t>
      </w:r>
      <w:proofErr w:type="spellEnd"/>
      <w:r w:rsidRPr="00D9398F">
        <w:rPr>
          <w:rFonts w:ascii="Times New Roman" w:hAnsi="Times New Roman" w:cs="Times New Roman"/>
          <w:color w:val="000000" w:themeColor="text1"/>
        </w:rPr>
        <w:t xml:space="preserve">, Proteobacteria, </w:t>
      </w:r>
      <w:proofErr w:type="spellStart"/>
      <w:r w:rsidRPr="00D9398F">
        <w:rPr>
          <w:rFonts w:ascii="Times New Roman" w:hAnsi="Times New Roman" w:cs="Times New Roman"/>
          <w:color w:val="000000" w:themeColor="text1"/>
        </w:rPr>
        <w:t>Desulfobacterota</w:t>
      </w:r>
      <w:proofErr w:type="spellEnd"/>
      <w:r w:rsidRPr="00D9398F">
        <w:rPr>
          <w:rFonts w:ascii="Times New Roman" w:hAnsi="Times New Roman" w:cs="Times New Roman"/>
          <w:color w:val="000000" w:themeColor="text1"/>
        </w:rPr>
        <w:t xml:space="preserve">, and </w:t>
      </w:r>
      <w:proofErr w:type="spellStart"/>
      <w:r w:rsidRPr="00D9398F">
        <w:rPr>
          <w:rFonts w:ascii="Times New Roman" w:hAnsi="Times New Roman" w:cs="Times New Roman"/>
          <w:color w:val="000000" w:themeColor="text1"/>
        </w:rPr>
        <w:t>Verrucomicrobiota</w:t>
      </w:r>
      <w:proofErr w:type="spellEnd"/>
      <w:r w:rsidRPr="00D9398F">
        <w:rPr>
          <w:rFonts w:ascii="Times New Roman" w:hAnsi="Times New Roman" w:cs="Times New Roman"/>
          <w:color w:val="000000" w:themeColor="text1"/>
        </w:rPr>
        <w:t xml:space="preserve"> was decreased in patients after treatment compared to before treatment. Firmicutes and </w:t>
      </w:r>
      <w:proofErr w:type="spellStart"/>
      <w:r w:rsidRPr="00D9398F">
        <w:rPr>
          <w:rFonts w:ascii="Times New Roman" w:hAnsi="Times New Roman" w:cs="Times New Roman"/>
          <w:color w:val="000000" w:themeColor="text1"/>
        </w:rPr>
        <w:t>Actinobacteriota</w:t>
      </w:r>
      <w:proofErr w:type="spellEnd"/>
      <w:r w:rsidRPr="00D9398F">
        <w:rPr>
          <w:rFonts w:ascii="Times New Roman" w:hAnsi="Times New Roman" w:cs="Times New Roman"/>
          <w:color w:val="000000" w:themeColor="text1"/>
        </w:rPr>
        <w:t xml:space="preserve"> had a higher relative abundance in the intestinal flora of patients in the post-medication group than the pre-medication group. At the family level, the relative abundance of </w:t>
      </w:r>
      <w:proofErr w:type="spellStart"/>
      <w:r w:rsidRPr="00D9398F">
        <w:rPr>
          <w:rFonts w:ascii="Times New Roman" w:hAnsi="Times New Roman" w:cs="Times New Roman"/>
          <w:color w:val="000000" w:themeColor="text1"/>
        </w:rPr>
        <w:t>Bacteroidaceae</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Lachnospiraceae</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Ruminococcaceae</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Streptococcaceae</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Selenomonadaceae</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Bifidobacteriaceae</w:t>
      </w:r>
      <w:proofErr w:type="spellEnd"/>
      <w:r w:rsidRPr="00D9398F">
        <w:rPr>
          <w:rFonts w:ascii="Times New Roman" w:hAnsi="Times New Roman" w:cs="Times New Roman"/>
          <w:color w:val="000000" w:themeColor="text1"/>
        </w:rPr>
        <w:t xml:space="preserve">, and </w:t>
      </w:r>
      <w:proofErr w:type="spellStart"/>
      <w:r w:rsidRPr="00D9398F">
        <w:rPr>
          <w:rFonts w:ascii="Times New Roman" w:hAnsi="Times New Roman" w:cs="Times New Roman"/>
          <w:color w:val="000000" w:themeColor="text1"/>
        </w:rPr>
        <w:t>Lactobacillaceae</w:t>
      </w:r>
      <w:proofErr w:type="spellEnd"/>
      <w:r w:rsidRPr="00D9398F">
        <w:rPr>
          <w:rFonts w:ascii="Times New Roman" w:hAnsi="Times New Roman" w:cs="Times New Roman"/>
          <w:color w:val="000000" w:themeColor="text1"/>
        </w:rPr>
        <w:t xml:space="preserve"> was higher in the PV2 group than in the PV1 group (Supplementary Figure1D). The relative abundance of Enterobacteriaceae, </w:t>
      </w:r>
      <w:proofErr w:type="spellStart"/>
      <w:r w:rsidRPr="00D9398F">
        <w:rPr>
          <w:rFonts w:ascii="Times New Roman" w:hAnsi="Times New Roman" w:cs="Times New Roman"/>
          <w:color w:val="000000" w:themeColor="text1"/>
        </w:rPr>
        <w:t>Veillonellacese</w:t>
      </w:r>
      <w:proofErr w:type="spellEnd"/>
      <w:r w:rsidRPr="00D9398F">
        <w:rPr>
          <w:rFonts w:ascii="Times New Roman" w:hAnsi="Times New Roman" w:cs="Times New Roman"/>
          <w:color w:val="000000" w:themeColor="text1"/>
        </w:rPr>
        <w:t xml:space="preserve">, and </w:t>
      </w:r>
      <w:proofErr w:type="spellStart"/>
      <w:r w:rsidRPr="00D9398F">
        <w:rPr>
          <w:rFonts w:ascii="Times New Roman" w:hAnsi="Times New Roman" w:cs="Times New Roman"/>
          <w:color w:val="000000" w:themeColor="text1"/>
        </w:rPr>
        <w:t>Prevotellaceae</w:t>
      </w:r>
      <w:proofErr w:type="spellEnd"/>
      <w:r w:rsidRPr="00D9398F">
        <w:rPr>
          <w:rFonts w:ascii="Times New Roman" w:hAnsi="Times New Roman" w:cs="Times New Roman"/>
          <w:color w:val="000000" w:themeColor="text1"/>
        </w:rPr>
        <w:t xml:space="preserve"> was lower in the PV2 group than in the PV1 group. At the genus level (Supplementary Figure1E), the top ten species with the highest relative abundance in the two groups were Bacteroides, </w:t>
      </w:r>
      <w:proofErr w:type="spellStart"/>
      <w:r w:rsidRPr="00D9398F">
        <w:rPr>
          <w:rFonts w:ascii="Times New Roman" w:hAnsi="Times New Roman" w:cs="Times New Roman"/>
          <w:color w:val="000000" w:themeColor="text1"/>
        </w:rPr>
        <w:t>Veillonella</w:t>
      </w:r>
      <w:proofErr w:type="spellEnd"/>
      <w:r w:rsidRPr="00D9398F">
        <w:rPr>
          <w:rFonts w:ascii="Times New Roman" w:hAnsi="Times New Roman" w:cs="Times New Roman"/>
          <w:color w:val="000000" w:themeColor="text1"/>
        </w:rPr>
        <w:t xml:space="preserve">, Escherichia, Shigella, </w:t>
      </w:r>
      <w:proofErr w:type="spellStart"/>
      <w:r w:rsidRPr="00D9398F">
        <w:rPr>
          <w:rFonts w:ascii="Times New Roman" w:hAnsi="Times New Roman" w:cs="Times New Roman"/>
          <w:color w:val="000000" w:themeColor="text1"/>
        </w:rPr>
        <w:t>Prevotella</w:t>
      </w:r>
      <w:proofErr w:type="spellEnd"/>
      <w:r w:rsidRPr="00D9398F">
        <w:rPr>
          <w:rFonts w:ascii="Times New Roman" w:hAnsi="Times New Roman" w:cs="Times New Roman"/>
          <w:color w:val="000000" w:themeColor="text1"/>
        </w:rPr>
        <w:t xml:space="preserve">, Streptococcus, </w:t>
      </w:r>
      <w:proofErr w:type="spellStart"/>
      <w:r w:rsidRPr="00D9398F">
        <w:rPr>
          <w:rFonts w:ascii="Times New Roman" w:hAnsi="Times New Roman" w:cs="Times New Roman"/>
          <w:color w:val="000000" w:themeColor="text1"/>
        </w:rPr>
        <w:t>Megamonas</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Faecalibacterium</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Subdoligranulum</w:t>
      </w:r>
      <w:proofErr w:type="spellEnd"/>
      <w:r w:rsidRPr="00D9398F">
        <w:rPr>
          <w:rFonts w:ascii="Times New Roman" w:hAnsi="Times New Roman" w:cs="Times New Roman"/>
          <w:color w:val="000000" w:themeColor="text1"/>
        </w:rPr>
        <w:t xml:space="preserve">, Bifidobacterium, and </w:t>
      </w:r>
      <w:proofErr w:type="spellStart"/>
      <w:r w:rsidRPr="00D9398F">
        <w:rPr>
          <w:rFonts w:ascii="Times New Roman" w:hAnsi="Times New Roman" w:cs="Times New Roman"/>
          <w:color w:val="000000" w:themeColor="text1"/>
        </w:rPr>
        <w:t>Eisenbergiella</w:t>
      </w:r>
      <w:proofErr w:type="spellEnd"/>
      <w:r w:rsidRPr="00D9398F">
        <w:rPr>
          <w:rFonts w:ascii="Times New Roman" w:hAnsi="Times New Roman" w:cs="Times New Roman"/>
          <w:color w:val="000000" w:themeColor="text1"/>
        </w:rPr>
        <w:t xml:space="preserve">. Among them, the abundance of Bacteroides, </w:t>
      </w:r>
      <w:proofErr w:type="spellStart"/>
      <w:r w:rsidRPr="00D9398F">
        <w:rPr>
          <w:rFonts w:ascii="Times New Roman" w:hAnsi="Times New Roman" w:cs="Times New Roman"/>
          <w:color w:val="000000" w:themeColor="text1"/>
        </w:rPr>
        <w:t>Veillonella</w:t>
      </w:r>
      <w:proofErr w:type="spellEnd"/>
      <w:r w:rsidRPr="00D9398F">
        <w:rPr>
          <w:rFonts w:ascii="Times New Roman" w:hAnsi="Times New Roman" w:cs="Times New Roman"/>
          <w:color w:val="000000" w:themeColor="text1"/>
        </w:rPr>
        <w:t xml:space="preserve">, Escherichia, Shigella, </w:t>
      </w:r>
      <w:proofErr w:type="spellStart"/>
      <w:r w:rsidRPr="00D9398F">
        <w:rPr>
          <w:rFonts w:ascii="Times New Roman" w:hAnsi="Times New Roman" w:cs="Times New Roman"/>
          <w:color w:val="000000" w:themeColor="text1"/>
        </w:rPr>
        <w:t>Prevotella</w:t>
      </w:r>
      <w:proofErr w:type="spellEnd"/>
      <w:r w:rsidRPr="00D9398F">
        <w:rPr>
          <w:rFonts w:ascii="Times New Roman" w:hAnsi="Times New Roman" w:cs="Times New Roman"/>
          <w:color w:val="000000" w:themeColor="text1"/>
        </w:rPr>
        <w:t xml:space="preserve">, and </w:t>
      </w:r>
      <w:proofErr w:type="spellStart"/>
      <w:r w:rsidRPr="00D9398F">
        <w:rPr>
          <w:rFonts w:ascii="Times New Roman" w:hAnsi="Times New Roman" w:cs="Times New Roman"/>
          <w:color w:val="000000" w:themeColor="text1"/>
        </w:rPr>
        <w:t>Eisenbergiella</w:t>
      </w:r>
      <w:proofErr w:type="spellEnd"/>
      <w:r w:rsidRPr="00D9398F">
        <w:rPr>
          <w:rFonts w:ascii="Times New Roman" w:hAnsi="Times New Roman" w:cs="Times New Roman"/>
          <w:color w:val="000000" w:themeColor="text1"/>
        </w:rPr>
        <w:t xml:space="preserve"> was lower, and the abundance of Streptococcus, </w:t>
      </w:r>
      <w:proofErr w:type="spellStart"/>
      <w:r w:rsidRPr="00D9398F">
        <w:rPr>
          <w:rFonts w:ascii="Times New Roman" w:hAnsi="Times New Roman" w:cs="Times New Roman"/>
          <w:color w:val="000000" w:themeColor="text1"/>
        </w:rPr>
        <w:t>Megamonas</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Faecalibacterium</w:t>
      </w:r>
      <w:proofErr w:type="spellEnd"/>
      <w:r w:rsidRPr="00D9398F">
        <w:rPr>
          <w:rFonts w:ascii="Times New Roman" w:hAnsi="Times New Roman" w:cs="Times New Roman"/>
          <w:color w:val="000000" w:themeColor="text1"/>
        </w:rPr>
        <w:t xml:space="preserve">, </w:t>
      </w:r>
      <w:proofErr w:type="spellStart"/>
      <w:r w:rsidRPr="00D9398F">
        <w:rPr>
          <w:rFonts w:ascii="Times New Roman" w:hAnsi="Times New Roman" w:cs="Times New Roman"/>
          <w:color w:val="000000" w:themeColor="text1"/>
        </w:rPr>
        <w:t>Subdoligranulum</w:t>
      </w:r>
      <w:proofErr w:type="spellEnd"/>
      <w:r w:rsidRPr="00D9398F">
        <w:rPr>
          <w:rFonts w:ascii="Times New Roman" w:hAnsi="Times New Roman" w:cs="Times New Roman"/>
          <w:color w:val="000000" w:themeColor="text1"/>
        </w:rPr>
        <w:t>, and Bifidobacterium, was higher in the PV2 group than the PV1 group.</w:t>
      </w:r>
    </w:p>
    <w:p w14:paraId="3B5760A2" w14:textId="77777777" w:rsidR="00D9398F" w:rsidRPr="00D9398F" w:rsidRDefault="00D9398F" w:rsidP="00D9398F">
      <w:pPr>
        <w:jc w:val="center"/>
        <w:rPr>
          <w:rFonts w:ascii="Times New Roman" w:hAnsi="Times New Roman" w:cs="Times New Roman"/>
          <w:color w:val="000000" w:themeColor="text1"/>
        </w:rPr>
      </w:pPr>
      <w:r w:rsidRPr="00D9398F">
        <w:rPr>
          <w:rFonts w:ascii="Times New Roman" w:hAnsi="Times New Roman" w:cs="Times New Roman"/>
          <w:color w:val="000000" w:themeColor="text1"/>
        </w:rPr>
        <w:drawing>
          <wp:inline distT="0" distB="0" distL="0" distR="0" wp14:anchorId="318E329D" wp14:editId="37388F5F">
            <wp:extent cx="6035040" cy="2578608"/>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35040" cy="2578608"/>
                    </a:xfrm>
                    <a:prstGeom prst="rect">
                      <a:avLst/>
                    </a:prstGeom>
                  </pic:spPr>
                </pic:pic>
              </a:graphicData>
            </a:graphic>
          </wp:inline>
        </w:drawing>
      </w:r>
    </w:p>
    <w:p w14:paraId="2222F142" w14:textId="77777777" w:rsidR="00D9398F" w:rsidRPr="00D9398F" w:rsidRDefault="00D9398F" w:rsidP="00D9398F">
      <w:pPr>
        <w:jc w:val="center"/>
        <w:rPr>
          <w:rFonts w:ascii="Times New Roman" w:hAnsi="Times New Roman" w:cs="Times New Roman"/>
          <w:color w:val="000000" w:themeColor="text1"/>
        </w:rPr>
      </w:pPr>
      <w:r w:rsidRPr="00D9398F">
        <w:rPr>
          <w:rFonts w:ascii="Times New Roman" w:hAnsi="Times New Roman" w:cs="Times New Roman"/>
          <w:bCs/>
          <w:color w:val="000000" w:themeColor="text1"/>
        </w:rPr>
        <w:t xml:space="preserve">Supplementary Figure. </w:t>
      </w:r>
      <w:r w:rsidRPr="00D9398F">
        <w:rPr>
          <w:rFonts w:ascii="Times New Roman" w:hAnsi="Times New Roman" w:cs="Times New Roman"/>
          <w:color w:val="000000" w:themeColor="text1"/>
          <w:lang w:bidi="en-US"/>
        </w:rPr>
        <w:t>Column diagram of species composition between the PLC groups. A–E are the column diagrams of species composition in the two PLC groups at the phylum, class, order, family, and genus classification levels, respectively. The top ten species with the highest relative abundance are described, whereas the rest are classified as others.</w:t>
      </w:r>
    </w:p>
    <w:p w14:paraId="22E40A3B" w14:textId="77777777" w:rsidR="00D9398F" w:rsidRPr="00D9398F" w:rsidRDefault="00D9398F" w:rsidP="00380705">
      <w:pPr>
        <w:jc w:val="center"/>
        <w:rPr>
          <w:rFonts w:ascii="Times New Roman" w:hAnsi="Times New Roman" w:cs="Times New Roman" w:hint="eastAsia"/>
        </w:rPr>
      </w:pPr>
    </w:p>
    <w:sectPr w:rsidR="00D9398F" w:rsidRPr="00D939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6826" w14:textId="77777777" w:rsidR="00DC1FA1" w:rsidRDefault="00DC1FA1" w:rsidP="00E254D5">
      <w:r>
        <w:separator/>
      </w:r>
    </w:p>
  </w:endnote>
  <w:endnote w:type="continuationSeparator" w:id="0">
    <w:p w14:paraId="73387078" w14:textId="77777777" w:rsidR="00DC1FA1" w:rsidRDefault="00DC1FA1" w:rsidP="00E2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C462" w14:textId="77777777" w:rsidR="00DC1FA1" w:rsidRDefault="00DC1FA1" w:rsidP="00E254D5">
      <w:r>
        <w:separator/>
      </w:r>
    </w:p>
  </w:footnote>
  <w:footnote w:type="continuationSeparator" w:id="0">
    <w:p w14:paraId="69E431AF" w14:textId="77777777" w:rsidR="00DC1FA1" w:rsidRDefault="00DC1FA1" w:rsidP="00E254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D6E"/>
    <w:rsid w:val="00025EA8"/>
    <w:rsid w:val="000F7F6C"/>
    <w:rsid w:val="001205FD"/>
    <w:rsid w:val="00260D6E"/>
    <w:rsid w:val="00351ADE"/>
    <w:rsid w:val="00380705"/>
    <w:rsid w:val="003F372F"/>
    <w:rsid w:val="00421E80"/>
    <w:rsid w:val="0045777F"/>
    <w:rsid w:val="004B6D33"/>
    <w:rsid w:val="004C6930"/>
    <w:rsid w:val="005243C6"/>
    <w:rsid w:val="0055234E"/>
    <w:rsid w:val="00584EE5"/>
    <w:rsid w:val="005C4C9E"/>
    <w:rsid w:val="00652E86"/>
    <w:rsid w:val="007202F7"/>
    <w:rsid w:val="00757567"/>
    <w:rsid w:val="0078224E"/>
    <w:rsid w:val="007B69E9"/>
    <w:rsid w:val="00805B00"/>
    <w:rsid w:val="008507D7"/>
    <w:rsid w:val="00897B2F"/>
    <w:rsid w:val="008C0AC4"/>
    <w:rsid w:val="008C1025"/>
    <w:rsid w:val="008E1108"/>
    <w:rsid w:val="008F5AE0"/>
    <w:rsid w:val="009568AC"/>
    <w:rsid w:val="00994A70"/>
    <w:rsid w:val="009B4D8D"/>
    <w:rsid w:val="00A0061F"/>
    <w:rsid w:val="00A1471F"/>
    <w:rsid w:val="00A6639E"/>
    <w:rsid w:val="00A75638"/>
    <w:rsid w:val="00B57BEB"/>
    <w:rsid w:val="00B93BE9"/>
    <w:rsid w:val="00CA0A69"/>
    <w:rsid w:val="00D9398F"/>
    <w:rsid w:val="00DB167E"/>
    <w:rsid w:val="00DC1FA1"/>
    <w:rsid w:val="00DE0D00"/>
    <w:rsid w:val="00E254D5"/>
    <w:rsid w:val="00E55173"/>
    <w:rsid w:val="00E879B4"/>
    <w:rsid w:val="00E94CBC"/>
    <w:rsid w:val="00EA6965"/>
    <w:rsid w:val="00F04B28"/>
    <w:rsid w:val="00F27A21"/>
    <w:rsid w:val="00FA6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03AE1"/>
  <w15:chartTrackingRefBased/>
  <w15:docId w15:val="{EB46D444-5530-44ED-BF1C-A24B74A1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4D5"/>
    <w:pPr>
      <w:tabs>
        <w:tab w:val="center" w:pos="4153"/>
        <w:tab w:val="right" w:pos="8306"/>
      </w:tabs>
      <w:snapToGrid w:val="0"/>
      <w:jc w:val="center"/>
    </w:pPr>
    <w:rPr>
      <w:sz w:val="18"/>
      <w:szCs w:val="18"/>
    </w:rPr>
  </w:style>
  <w:style w:type="character" w:customStyle="1" w:styleId="a4">
    <w:name w:val="页眉 字符"/>
    <w:basedOn w:val="a0"/>
    <w:link w:val="a3"/>
    <w:uiPriority w:val="99"/>
    <w:rsid w:val="00E254D5"/>
    <w:rPr>
      <w:sz w:val="18"/>
      <w:szCs w:val="18"/>
    </w:rPr>
  </w:style>
  <w:style w:type="paragraph" w:styleId="a5">
    <w:name w:val="footer"/>
    <w:basedOn w:val="a"/>
    <w:link w:val="a6"/>
    <w:uiPriority w:val="99"/>
    <w:unhideWhenUsed/>
    <w:rsid w:val="00E254D5"/>
    <w:pPr>
      <w:tabs>
        <w:tab w:val="center" w:pos="4153"/>
        <w:tab w:val="right" w:pos="8306"/>
      </w:tabs>
      <w:snapToGrid w:val="0"/>
      <w:jc w:val="left"/>
    </w:pPr>
    <w:rPr>
      <w:sz w:val="18"/>
      <w:szCs w:val="18"/>
    </w:rPr>
  </w:style>
  <w:style w:type="character" w:customStyle="1" w:styleId="a6">
    <w:name w:val="页脚 字符"/>
    <w:basedOn w:val="a0"/>
    <w:link w:val="a5"/>
    <w:uiPriority w:val="99"/>
    <w:rsid w:val="00E254D5"/>
    <w:rPr>
      <w:sz w:val="18"/>
      <w:szCs w:val="18"/>
    </w:rPr>
  </w:style>
  <w:style w:type="paragraph" w:customStyle="1" w:styleId="MDPI12title">
    <w:name w:val="MDPI_1.2_title"/>
    <w:next w:val="a"/>
    <w:qFormat/>
    <w:rsid w:val="00E254D5"/>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MDPI13authornames">
    <w:name w:val="MDPI_1.3_authornames"/>
    <w:next w:val="a"/>
    <w:qFormat/>
    <w:rsid w:val="00E254D5"/>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24E8-140E-4678-80F4-FF20D16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欣 柴</dc:creator>
  <cp:keywords/>
  <dc:description/>
  <cp:lastModifiedBy>欣 柴</cp:lastModifiedBy>
  <cp:revision>44</cp:revision>
  <dcterms:created xsi:type="dcterms:W3CDTF">2024-03-15T12:41:00Z</dcterms:created>
  <dcterms:modified xsi:type="dcterms:W3CDTF">2024-03-15T15:50:00Z</dcterms:modified>
</cp:coreProperties>
</file>