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77336" w14:textId="77777777" w:rsidR="00C5319A" w:rsidRDefault="00C5319A" w:rsidP="00C5319A">
      <w:pPr>
        <w:spacing w:line="480" w:lineRule="auto"/>
        <w:jc w:val="left"/>
        <w:rPr>
          <w:rFonts w:cs="Segoe UI"/>
          <w:b/>
          <w:bCs/>
          <w:sz w:val="23"/>
          <w:szCs w:val="23"/>
          <w:shd w:val="clear" w:color="auto" w:fill="FFFFFF"/>
        </w:rPr>
      </w:pPr>
      <w:r>
        <w:rPr>
          <w:rFonts w:cs="Segoe UI" w:hint="eastAsia"/>
          <w:b/>
          <w:bCs/>
          <w:sz w:val="23"/>
          <w:szCs w:val="23"/>
          <w:shd w:val="clear" w:color="auto" w:fill="FFFFFF"/>
        </w:rPr>
        <w:t xml:space="preserve">Table 2 Results of multivariable regression of cylinder power and LT on </w:t>
      </w:r>
      <w:r>
        <w:rPr>
          <w:rFonts w:cs="Segoe UI" w:hint="eastAsia"/>
          <w:b/>
          <w:bCs/>
          <w:color w:val="232629"/>
          <w:sz w:val="23"/>
          <w:szCs w:val="23"/>
          <w:shd w:val="clear" w:color="auto" w:fill="FFFFFF"/>
        </w:rPr>
        <w:t>a</w:t>
      </w:r>
      <w:r>
        <w:rPr>
          <w:rFonts w:eastAsia="SimSun" w:hint="eastAsia"/>
          <w:b/>
          <w:bCs/>
          <w:sz w:val="24"/>
        </w:rPr>
        <w:t xml:space="preserve">bsolute PR measured by </w:t>
      </w:r>
      <w:proofErr w:type="gramStart"/>
      <w:r>
        <w:rPr>
          <w:rFonts w:cs="Segoe UI" w:hint="eastAsia"/>
          <w:b/>
          <w:bCs/>
          <w:sz w:val="23"/>
          <w:szCs w:val="23"/>
          <w:shd w:val="clear" w:color="auto" w:fill="FFFFFF"/>
        </w:rPr>
        <w:t>MRT</w:t>
      </w:r>
      <w:proofErr w:type="gramEnd"/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5"/>
        <w:gridCol w:w="2392"/>
        <w:gridCol w:w="1584"/>
        <w:gridCol w:w="2094"/>
        <w:gridCol w:w="1402"/>
        <w:gridCol w:w="218"/>
        <w:gridCol w:w="1941"/>
        <w:gridCol w:w="1734"/>
      </w:tblGrid>
      <w:tr w:rsidR="00C5319A" w14:paraId="6B8F2E43" w14:textId="77777777" w:rsidTr="00C5319A">
        <w:trPr>
          <w:trHeight w:val="303"/>
        </w:trPr>
        <w:tc>
          <w:tcPr>
            <w:tcW w:w="6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53BB814" w14:textId="77777777" w:rsidR="00C5319A" w:rsidRDefault="00C5319A" w:rsidP="00CB6A33">
            <w:pPr>
              <w:jc w:val="left"/>
              <w:rPr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533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F11D2D3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>Model 1</w:t>
            </w:r>
            <w:r>
              <w:rPr>
                <w:rFonts w:hint="eastAsia"/>
                <w:b/>
                <w:bCs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349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9D1B05C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>Model 2</w:t>
            </w:r>
            <w:r>
              <w:rPr>
                <w:rFonts w:hint="eastAsia"/>
                <w:b/>
                <w:bCs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04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C678CBE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>Model 3</w:t>
            </w:r>
            <w:r>
              <w:rPr>
                <w:b/>
                <w:bCs/>
                <w:kern w:val="0"/>
                <w:sz w:val="16"/>
                <w:szCs w:val="16"/>
                <w:vertAlign w:val="superscript"/>
              </w:rPr>
              <w:t>Ⱡ</w:t>
            </w:r>
            <w:r>
              <w:rPr>
                <w:rFonts w:hint="eastAsia"/>
                <w:b/>
                <w:bCs/>
                <w:kern w:val="0"/>
                <w:sz w:val="16"/>
                <w:szCs w:val="16"/>
                <w:vertAlign w:val="superscript"/>
              </w:rPr>
              <w:t>-</w:t>
            </w:r>
          </w:p>
        </w:tc>
      </w:tr>
      <w:tr w:rsidR="00C5319A" w14:paraId="6C1F4A3E" w14:textId="77777777" w:rsidTr="00C5319A">
        <w:trPr>
          <w:trHeight w:val="303"/>
        </w:trPr>
        <w:tc>
          <w:tcPr>
            <w:tcW w:w="6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EEEA6FD" w14:textId="77777777" w:rsidR="00C5319A" w:rsidRDefault="00C5319A" w:rsidP="00CB6A33">
            <w:pPr>
              <w:jc w:val="left"/>
              <w:rPr>
                <w:rFonts w:cs="Segoe UI"/>
                <w:b/>
                <w:bCs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>MRT</w:t>
            </w:r>
          </w:p>
        </w:tc>
        <w:tc>
          <w:tcPr>
            <w:tcW w:w="92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489326B" w14:textId="77777777" w:rsidR="00C5319A" w:rsidRDefault="00C5319A" w:rsidP="00CB6A33">
            <w:pPr>
              <w:jc w:val="center"/>
              <w:rPr>
                <w:rFonts w:cs="Segoe UI"/>
                <w:b/>
                <w:bCs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b/>
                <w:bCs/>
                <w:kern w:val="0"/>
                <w:sz w:val="16"/>
                <w:szCs w:val="16"/>
              </w:rPr>
              <w:t>Coefficients</w:t>
            </w: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b/>
                <w:bCs/>
                <w:kern w:val="0"/>
                <w:sz w:val="16"/>
                <w:szCs w:val="16"/>
              </w:rPr>
              <w:t>(95% CI)</w:t>
            </w:r>
          </w:p>
        </w:tc>
        <w:tc>
          <w:tcPr>
            <w:tcW w:w="61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E600C1D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8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5BD74D3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>
              <w:rPr>
                <w:b/>
                <w:bCs/>
                <w:kern w:val="0"/>
                <w:sz w:val="16"/>
                <w:szCs w:val="16"/>
              </w:rPr>
              <w:t>Coefficients</w:t>
            </w: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b/>
                <w:bCs/>
                <w:kern w:val="0"/>
                <w:sz w:val="16"/>
                <w:szCs w:val="16"/>
              </w:rPr>
              <w:t>(95% CI)</w:t>
            </w:r>
          </w:p>
        </w:tc>
        <w:tc>
          <w:tcPr>
            <w:tcW w:w="625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03796A6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F9B2989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kern w:val="0"/>
                <w:sz w:val="16"/>
                <w:szCs w:val="16"/>
              </w:rPr>
              <w:t>Interaction</w:t>
            </w:r>
            <w:r>
              <w:rPr>
                <w:b/>
                <w:bCs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67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E952E54" w14:textId="77777777" w:rsidR="00C5319A" w:rsidRDefault="00C5319A" w:rsidP="00CB6A3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</w:p>
        </w:tc>
      </w:tr>
      <w:tr w:rsidR="00C5319A" w14:paraId="44E96D8E" w14:textId="77777777" w:rsidTr="00C5319A">
        <w:trPr>
          <w:trHeight w:val="287"/>
        </w:trPr>
        <w:tc>
          <w:tcPr>
            <w:tcW w:w="615" w:type="pct"/>
            <w:tcBorders>
              <w:top w:val="single" w:sz="12" w:space="0" w:color="auto"/>
            </w:tcBorders>
            <w:shd w:val="clear" w:color="auto" w:fill="auto"/>
          </w:tcPr>
          <w:p w14:paraId="077024F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Center-D</w:t>
            </w:r>
          </w:p>
        </w:tc>
        <w:tc>
          <w:tcPr>
            <w:tcW w:w="923" w:type="pct"/>
            <w:tcBorders>
              <w:top w:val="single" w:sz="12" w:space="0" w:color="auto"/>
            </w:tcBorders>
            <w:shd w:val="clear" w:color="auto" w:fill="auto"/>
          </w:tcPr>
          <w:p w14:paraId="7445BAC4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noProof/>
                <w:kern w:val="0"/>
                <w:sz w:val="16"/>
                <w:szCs w:val="16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 wp14:anchorId="3556EDAB" wp14:editId="62E89AD3">
                  <wp:simplePos x="0" y="0"/>
                  <wp:positionH relativeFrom="column">
                    <wp:posOffset>1250315</wp:posOffset>
                  </wp:positionH>
                  <wp:positionV relativeFrom="paragraph">
                    <wp:posOffset>13970</wp:posOffset>
                  </wp:positionV>
                  <wp:extent cx="868045" cy="2545715"/>
                  <wp:effectExtent l="0" t="0" r="8255" b="6985"/>
                  <wp:wrapNone/>
                  <wp:docPr id="645310003" name="图片 2" descr="A line of dots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310003" name="图片 2" descr="A line of dots on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044" cy="2545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0.47 (0.38-0.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57)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21AD828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4AE3402F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0.02 (-0.41-0.45)</w:t>
            </w:r>
          </w:p>
        </w:tc>
        <w:tc>
          <w:tcPr>
            <w:tcW w:w="625" w:type="pct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B223A1F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noProof/>
                <w:kern w:val="0"/>
                <w:sz w:val="16"/>
                <w:szCs w:val="16"/>
                <w:shd w:val="clear" w:color="auto" w:fill="FFFFFF"/>
              </w:rPr>
              <w:drawing>
                <wp:anchor distT="0" distB="0" distL="0" distR="0" simplePos="0" relativeHeight="251660288" behindDoc="0" locked="0" layoutInCell="1" allowOverlap="1" wp14:anchorId="10888B77" wp14:editId="615AFC8A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-6350</wp:posOffset>
                  </wp:positionV>
                  <wp:extent cx="909320" cy="2635250"/>
                  <wp:effectExtent l="0" t="0" r="5080" b="0"/>
                  <wp:wrapNone/>
                  <wp:docPr id="2027025632" name="图片 3" descr="A black background with a black squar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7025632" name="图片 3" descr="A black background with a black squar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206" cy="2635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B1C7215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15)†</w:t>
            </w:r>
            <w:proofErr w:type="gramEnd"/>
          </w:p>
        </w:tc>
        <w:tc>
          <w:tcPr>
            <w:tcW w:w="670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4D5159A8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noProof/>
                <w:kern w:val="0"/>
                <w:sz w:val="16"/>
                <w:szCs w:val="16"/>
                <w:shd w:val="clear" w:color="auto" w:fill="FFFFFF"/>
              </w:rPr>
              <w:drawing>
                <wp:anchor distT="0" distB="0" distL="0" distR="0" simplePos="0" relativeHeight="251661312" behindDoc="0" locked="0" layoutInCell="1" allowOverlap="1" wp14:anchorId="7A972FB1" wp14:editId="150D994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31750</wp:posOffset>
                  </wp:positionV>
                  <wp:extent cx="882650" cy="2581275"/>
                  <wp:effectExtent l="0" t="0" r="6350" b="0"/>
                  <wp:wrapNone/>
                  <wp:docPr id="1323120800" name="图片 6" descr="A black background with a black squar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120800" name="图片 6" descr="A black background with a black squar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287" cy="2581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5319A" w14:paraId="117C8BF6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4A1CAD2A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TRDV</w:t>
            </w:r>
          </w:p>
        </w:tc>
        <w:tc>
          <w:tcPr>
            <w:tcW w:w="923" w:type="pct"/>
            <w:shd w:val="clear" w:color="auto" w:fill="auto"/>
          </w:tcPr>
          <w:p w14:paraId="492BF029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0.52 (0.40-0.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64)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35A92ECF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367593D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-0.04 (-0.58-0.49)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7B5745F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673E5579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0.12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17)†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5D61F18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78FEC6E1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721218C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RDV-15</w:t>
            </w:r>
          </w:p>
        </w:tc>
        <w:tc>
          <w:tcPr>
            <w:tcW w:w="923" w:type="pct"/>
            <w:shd w:val="clear" w:color="auto" w:fill="auto"/>
          </w:tcPr>
          <w:p w14:paraId="3B4CB3C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0.47 (0.38-0.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56)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0898AE89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646C72D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0.05 (-0.37-0.46)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2F7DACD8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035CAA0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(0.07-0.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15)†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14F43E1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489EAAC1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61208D5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RDV-30</w:t>
            </w:r>
          </w:p>
        </w:tc>
        <w:tc>
          <w:tcPr>
            <w:tcW w:w="923" w:type="pct"/>
            <w:shd w:val="clear" w:color="auto" w:fill="auto"/>
          </w:tcPr>
          <w:p w14:paraId="38DC0AB8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0.46 (0.37-0.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56)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6C93F7D4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039768B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0.03 (-0.40-0.46)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62981EB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00DE8F0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(0.07-0.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15)†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752286EA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3B598CBD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0A099B23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RDV-45</w:t>
            </w:r>
          </w:p>
        </w:tc>
        <w:tc>
          <w:tcPr>
            <w:tcW w:w="923" w:type="pct"/>
            <w:shd w:val="clear" w:color="auto" w:fill="auto"/>
          </w:tcPr>
          <w:p w14:paraId="2D914C35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0.50 (0.39-0.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61)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3A25537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44FFB74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0.00 (-0.49-0.50)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2126D75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6A20E9F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16)†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0BBBB69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2C2F25B6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7578F11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RDV-30-15</w:t>
            </w:r>
          </w:p>
        </w:tc>
        <w:tc>
          <w:tcPr>
            <w:tcW w:w="923" w:type="pct"/>
            <w:shd w:val="clear" w:color="auto" w:fill="auto"/>
          </w:tcPr>
          <w:p w14:paraId="3BC7108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0.46 (0.36-0.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56)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5ED1ABA3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2CB26694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0.03 (-0.41-0.47)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31617DA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119DE91B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15)†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72045B4A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720F9A78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27C68C7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RDV-45-30</w:t>
            </w:r>
          </w:p>
        </w:tc>
        <w:tc>
          <w:tcPr>
            <w:tcW w:w="923" w:type="pct"/>
            <w:shd w:val="clear" w:color="auto" w:fill="auto"/>
          </w:tcPr>
          <w:p w14:paraId="0707607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0.53 (0.40-0.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65)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410B6CC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6E59AC38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-0.02 (-0.58-0.55)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0130BF95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4632658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(0.05-0.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17)†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166D16C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3FCCE86B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5BA5E70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TRDV-45</w:t>
            </w:r>
          </w:p>
        </w:tc>
        <w:tc>
          <w:tcPr>
            <w:tcW w:w="923" w:type="pct"/>
            <w:shd w:val="clear" w:color="auto" w:fill="auto"/>
          </w:tcPr>
          <w:p w14:paraId="069DC88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0.60 (0.44-0.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76)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6E2183C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16C8783B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-0.18 (-0.91-0.54)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23B91F5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0FF31C8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0.13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21)†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7C9A200F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071C5ACD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32FD2C3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RDV-S</w:t>
            </w:r>
          </w:p>
        </w:tc>
        <w:tc>
          <w:tcPr>
            <w:tcW w:w="923" w:type="pct"/>
            <w:shd w:val="clear" w:color="auto" w:fill="auto"/>
          </w:tcPr>
          <w:p w14:paraId="3595D734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0.43 (0.25-0.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61)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506DB99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1C75853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0.13 (-0.69-0.94)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63843AA9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62CB61A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0.11 (0.03-0.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19)†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2F6D171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07BC8416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65D424D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RDV-I</w:t>
            </w:r>
          </w:p>
        </w:tc>
        <w:tc>
          <w:tcPr>
            <w:tcW w:w="923" w:type="pct"/>
            <w:shd w:val="clear" w:color="auto" w:fill="auto"/>
          </w:tcPr>
          <w:p w14:paraId="1696390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0.48 (0.34-0.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62)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1C17859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4D6D7C00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-0.24 (-0.87-0.40)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7C3AED0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7BA42E5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0.14 (0.08-0.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20)†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64937356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51588DA1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6623EB4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RDV-T</w:t>
            </w:r>
          </w:p>
        </w:tc>
        <w:tc>
          <w:tcPr>
            <w:tcW w:w="923" w:type="pct"/>
            <w:shd w:val="clear" w:color="auto" w:fill="auto"/>
          </w:tcPr>
          <w:p w14:paraId="0B06C25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0.43 (0.29-0.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57)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1D5B3803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4F8096D7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0.10 (-0.54-0.73)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1327A873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7375FE4B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0.14 (0.08-0.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20)†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10A97E2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5C2B1613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4D3E4AEE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RDV-N</w:t>
            </w:r>
          </w:p>
        </w:tc>
        <w:tc>
          <w:tcPr>
            <w:tcW w:w="923" w:type="pct"/>
            <w:shd w:val="clear" w:color="auto" w:fill="auto"/>
          </w:tcPr>
          <w:p w14:paraId="69CD6673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0.61 (0.43-0.</w:t>
            </w:r>
            <w:proofErr w:type="gramStart"/>
            <w:r>
              <w:rPr>
                <w:rFonts w:cs="Segoe UI" w:hint="eastAsia"/>
                <w:kern w:val="0"/>
                <w:sz w:val="16"/>
                <w:szCs w:val="16"/>
                <w:shd w:val="clear" w:color="auto" w:fill="FFFFFF"/>
              </w:rPr>
              <w:t>80)</w:t>
            </w: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†</w:t>
            </w:r>
            <w:proofErr w:type="gramEnd"/>
          </w:p>
        </w:tc>
        <w:tc>
          <w:tcPr>
            <w:tcW w:w="611" w:type="pct"/>
            <w:vMerge/>
            <w:shd w:val="clear" w:color="auto" w:fill="auto"/>
          </w:tcPr>
          <w:p w14:paraId="07E02964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3DA08C1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-0.40 (-1.24-0.44)</w:t>
            </w:r>
          </w:p>
        </w:tc>
        <w:tc>
          <w:tcPr>
            <w:tcW w:w="625" w:type="pct"/>
            <w:gridSpan w:val="2"/>
            <w:vMerge/>
            <w:shd w:val="clear" w:color="auto" w:fill="auto"/>
          </w:tcPr>
          <w:p w14:paraId="532C038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5A8F7D4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0.14 (0.06-0.</w:t>
            </w:r>
            <w:proofErr w:type="gramStart"/>
            <w:r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  <w:t>22)†</w:t>
            </w:r>
            <w:proofErr w:type="gramEnd"/>
          </w:p>
        </w:tc>
        <w:tc>
          <w:tcPr>
            <w:tcW w:w="670" w:type="pct"/>
            <w:vMerge/>
            <w:shd w:val="clear" w:color="auto" w:fill="auto"/>
          </w:tcPr>
          <w:p w14:paraId="4DC6BC1A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  <w:tr w:rsidR="00C5319A" w14:paraId="76AAFB33" w14:textId="77777777" w:rsidTr="00C5319A">
        <w:trPr>
          <w:trHeight w:val="277"/>
        </w:trPr>
        <w:tc>
          <w:tcPr>
            <w:tcW w:w="615" w:type="pct"/>
            <w:shd w:val="clear" w:color="auto" w:fill="auto"/>
          </w:tcPr>
          <w:p w14:paraId="7BFAAE9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23" w:type="pct"/>
            <w:shd w:val="clear" w:color="auto" w:fill="auto"/>
          </w:tcPr>
          <w:p w14:paraId="5B07DE7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11" w:type="pct"/>
            <w:shd w:val="clear" w:color="auto" w:fill="auto"/>
          </w:tcPr>
          <w:p w14:paraId="57ED994C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08" w:type="pct"/>
            <w:shd w:val="clear" w:color="auto" w:fill="auto"/>
            <w:vAlign w:val="bottom"/>
          </w:tcPr>
          <w:p w14:paraId="511EE94D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25" w:type="pct"/>
            <w:gridSpan w:val="2"/>
            <w:shd w:val="clear" w:color="auto" w:fill="auto"/>
          </w:tcPr>
          <w:p w14:paraId="29E91002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49" w:type="pct"/>
            <w:shd w:val="clear" w:color="auto" w:fill="auto"/>
            <w:vAlign w:val="bottom"/>
          </w:tcPr>
          <w:p w14:paraId="6D17D8D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70" w:type="pct"/>
            <w:shd w:val="clear" w:color="auto" w:fill="auto"/>
          </w:tcPr>
          <w:p w14:paraId="46E5BDB1" w14:textId="77777777" w:rsidR="00C5319A" w:rsidRDefault="00C5319A" w:rsidP="00CB6A33">
            <w:pPr>
              <w:jc w:val="center"/>
              <w:rPr>
                <w:rFonts w:cs="Segoe UI"/>
                <w:kern w:val="0"/>
                <w:sz w:val="16"/>
                <w:szCs w:val="16"/>
                <w:shd w:val="clear" w:color="auto" w:fill="FFFFFF"/>
              </w:rPr>
            </w:pPr>
          </w:p>
        </w:tc>
      </w:tr>
    </w:tbl>
    <w:p w14:paraId="1873D3CF" w14:textId="77777777" w:rsidR="00C5319A" w:rsidRPr="001E55A0" w:rsidRDefault="00C5319A" w:rsidP="00C5319A">
      <w:pPr>
        <w:spacing w:line="480" w:lineRule="auto"/>
        <w:rPr>
          <w:rFonts w:cs="Segoe UI"/>
          <w:sz w:val="24"/>
          <w:shd w:val="clear" w:color="auto" w:fill="FFFFFF"/>
        </w:rPr>
      </w:pPr>
      <w:r w:rsidRPr="001E55A0">
        <w:rPr>
          <w:rFonts w:cs="Segoe UI"/>
          <w:sz w:val="24"/>
          <w:shd w:val="clear" w:color="auto" w:fill="FFFFFF"/>
        </w:rPr>
        <w:t xml:space="preserve">* Model 1 </w:t>
      </w:r>
      <w:r w:rsidRPr="001E55A0">
        <w:rPr>
          <w:rFonts w:cs="Segoe UI"/>
          <w:sz w:val="24"/>
        </w:rPr>
        <w:t>adjusted for age, CR, CCT, ACD, LT, and sphere degree</w:t>
      </w:r>
      <w:r w:rsidRPr="001E55A0">
        <w:rPr>
          <w:rFonts w:cs="Segoe UI"/>
          <w:sz w:val="24"/>
          <w:shd w:val="clear" w:color="auto" w:fill="FFFFFF"/>
        </w:rPr>
        <w:t xml:space="preserve"> </w:t>
      </w:r>
    </w:p>
    <w:p w14:paraId="2E915E7A" w14:textId="77777777" w:rsidR="00C5319A" w:rsidRPr="001E55A0" w:rsidRDefault="00C5319A" w:rsidP="00C5319A">
      <w:pPr>
        <w:spacing w:line="480" w:lineRule="auto"/>
        <w:rPr>
          <w:rFonts w:cs="Segoe UI"/>
          <w:sz w:val="24"/>
          <w:shd w:val="clear" w:color="auto" w:fill="FFFFFF"/>
        </w:rPr>
      </w:pPr>
      <w:r w:rsidRPr="001E55A0">
        <w:rPr>
          <w:rFonts w:cs="Segoe UI"/>
          <w:sz w:val="24"/>
          <w:shd w:val="clear" w:color="auto" w:fill="FFFFFF"/>
        </w:rPr>
        <w:t xml:space="preserve"># Model 2 adjusted for age, CR, CCT, ACD, cylinder, and sphere degree </w:t>
      </w:r>
    </w:p>
    <w:p w14:paraId="19E24397" w14:textId="77777777" w:rsidR="00C5319A" w:rsidRPr="001E55A0" w:rsidRDefault="00C5319A" w:rsidP="00C5319A">
      <w:pPr>
        <w:spacing w:line="480" w:lineRule="auto"/>
        <w:rPr>
          <w:rFonts w:cs="Segoe UI"/>
          <w:sz w:val="24"/>
          <w:shd w:val="clear" w:color="auto" w:fill="FFFFFF"/>
        </w:rPr>
      </w:pPr>
      <w:r w:rsidRPr="001E55A0">
        <w:rPr>
          <w:kern w:val="0"/>
          <w:sz w:val="24"/>
        </w:rPr>
        <w:t xml:space="preserve">Ⱡ </w:t>
      </w:r>
      <w:r w:rsidRPr="001E55A0">
        <w:rPr>
          <w:rFonts w:cs="Segoe UI"/>
          <w:sz w:val="24"/>
          <w:shd w:val="clear" w:color="auto" w:fill="FFFFFF"/>
        </w:rPr>
        <w:t>Model 3 is the interaction of cylinder and LT on absolute PR evaluated by adjusting age, CR, CCT, ACD</w:t>
      </w:r>
      <w:r>
        <w:rPr>
          <w:rFonts w:cs="Segoe UI"/>
          <w:sz w:val="24"/>
          <w:shd w:val="clear" w:color="auto" w:fill="FFFFFF"/>
        </w:rPr>
        <w:t>,</w:t>
      </w:r>
      <w:r w:rsidRPr="001E55A0">
        <w:rPr>
          <w:rFonts w:cs="Segoe UI"/>
          <w:sz w:val="24"/>
          <w:shd w:val="clear" w:color="auto" w:fill="FFFFFF"/>
        </w:rPr>
        <w:t xml:space="preserve"> and sphere</w:t>
      </w:r>
    </w:p>
    <w:p w14:paraId="1847C675" w14:textId="77777777" w:rsidR="00C5319A" w:rsidRPr="001E55A0" w:rsidRDefault="00C5319A" w:rsidP="00C5319A">
      <w:pPr>
        <w:spacing w:line="480" w:lineRule="auto"/>
        <w:rPr>
          <w:rFonts w:cs="Segoe UI"/>
          <w:sz w:val="24"/>
          <w:shd w:val="clear" w:color="auto" w:fill="FFFFFF"/>
        </w:rPr>
      </w:pPr>
      <w:r w:rsidRPr="005319C1">
        <w:rPr>
          <w:sz w:val="24"/>
        </w:rPr>
        <w:t>†</w:t>
      </w:r>
      <w:r w:rsidRPr="005319C1">
        <w:rPr>
          <w:rFonts w:hint="eastAsia"/>
          <w:i/>
          <w:iCs/>
          <w:sz w:val="24"/>
        </w:rPr>
        <w:t xml:space="preserve"> P </w:t>
      </w:r>
      <w:r w:rsidRPr="005319C1">
        <w:rPr>
          <w:rFonts w:hint="eastAsia"/>
          <w:sz w:val="24"/>
        </w:rPr>
        <w:t>value less than 0.05.</w:t>
      </w:r>
    </w:p>
    <w:p w14:paraId="14953EBD" w14:textId="77777777" w:rsidR="00C5319A" w:rsidRDefault="00C5319A" w:rsidP="00C5319A">
      <w:pPr>
        <w:widowControl/>
        <w:spacing w:line="480" w:lineRule="auto"/>
        <w:jc w:val="left"/>
        <w:rPr>
          <w:rFonts w:eastAsia="SimSun"/>
          <w:color w:val="000000"/>
          <w:kern w:val="0"/>
          <w:sz w:val="24"/>
          <w:lang w:bidi="ar"/>
        </w:rPr>
      </w:pPr>
      <w:r>
        <w:rPr>
          <w:rFonts w:eastAsia="SimSun"/>
          <w:color w:val="000000"/>
          <w:kern w:val="0"/>
          <w:sz w:val="24"/>
          <w:lang w:bidi="ar"/>
        </w:rPr>
        <w:t xml:space="preserve">RDV: refraction difference value of the retina; RDVs at five retinal eccentricities, </w:t>
      </w:r>
      <w:r>
        <w:rPr>
          <w:rFonts w:eastAsia="SimSun" w:hint="eastAsia"/>
          <w:color w:val="000000"/>
          <w:kern w:val="0"/>
          <w:sz w:val="24"/>
          <w:lang w:bidi="ar"/>
        </w:rPr>
        <w:t>fr</w:t>
      </w:r>
      <w:r>
        <w:rPr>
          <w:rFonts w:eastAsia="SimSun"/>
          <w:color w:val="000000"/>
          <w:kern w:val="0"/>
          <w:sz w:val="24"/>
          <w:lang w:bidi="ar"/>
        </w:rPr>
        <w:t>om the fovea to 53</w:t>
      </w:r>
      <w:r>
        <w:rPr>
          <w:rFonts w:eastAsia="SimSun"/>
          <w:sz w:val="24"/>
        </w:rPr>
        <w:t>°</w:t>
      </w:r>
      <w:r>
        <w:rPr>
          <w:rFonts w:eastAsia="SimSun" w:hint="eastAsia"/>
          <w:color w:val="000000"/>
          <w:kern w:val="0"/>
          <w:sz w:val="24"/>
          <w:lang w:bidi="ar"/>
        </w:rPr>
        <w:t xml:space="preserve">, </w:t>
      </w:r>
      <w:r>
        <w:rPr>
          <w:rFonts w:eastAsia="SimSun"/>
          <w:color w:val="000000"/>
          <w:kern w:val="0"/>
          <w:sz w:val="24"/>
          <w:lang w:bidi="ar"/>
        </w:rPr>
        <w:t>recorded as RDV-0-10, RDV-10-20, RDV-20-30, RDV-30-40, and RDV-40-53; TRDV: total RDV; RDV-S: RDV-superior; RDV-I: RDV-inferior; RDV-T: RDV-temporal; RDV-N: RDV-nasal</w:t>
      </w:r>
      <w:r>
        <w:rPr>
          <w:rFonts w:eastAsia="SimSun" w:hint="eastAsia"/>
          <w:color w:val="000000"/>
          <w:kern w:val="0"/>
          <w:sz w:val="24"/>
          <w:lang w:bidi="ar"/>
        </w:rPr>
        <w:t>;</w:t>
      </w:r>
      <w:r>
        <w:rPr>
          <w:rFonts w:eastAsia="SimSun"/>
          <w:color w:val="000000"/>
          <w:kern w:val="0"/>
          <w:sz w:val="24"/>
          <w:lang w:bidi="ar"/>
        </w:rPr>
        <w:t xml:space="preserve"> D</w:t>
      </w:r>
      <w:r>
        <w:rPr>
          <w:rFonts w:eastAsia="SimSun" w:hint="eastAsia"/>
          <w:color w:val="000000"/>
          <w:kern w:val="0"/>
          <w:sz w:val="24"/>
          <w:lang w:bidi="ar"/>
        </w:rPr>
        <w:t>:</w:t>
      </w:r>
      <w:r>
        <w:rPr>
          <w:rFonts w:eastAsia="SimSun"/>
          <w:color w:val="000000"/>
          <w:kern w:val="0"/>
          <w:sz w:val="24"/>
          <w:lang w:bidi="ar"/>
        </w:rPr>
        <w:t xml:space="preserve"> diopter</w:t>
      </w:r>
      <w:r>
        <w:rPr>
          <w:rFonts w:eastAsia="SimSun" w:hint="eastAsia"/>
          <w:color w:val="000000"/>
          <w:kern w:val="0"/>
          <w:sz w:val="24"/>
          <w:lang w:bidi="ar"/>
        </w:rPr>
        <w:t>.</w:t>
      </w:r>
    </w:p>
    <w:p w14:paraId="3C949008" w14:textId="77777777" w:rsidR="00C5319A" w:rsidRDefault="00C5319A" w:rsidP="00C5319A">
      <w:pPr>
        <w:widowControl/>
        <w:spacing w:line="480" w:lineRule="auto"/>
        <w:jc w:val="left"/>
        <w:rPr>
          <w:rFonts w:eastAsia="SimSun"/>
          <w:color w:val="000000"/>
          <w:kern w:val="0"/>
          <w:sz w:val="24"/>
          <w:lang w:bidi="ar"/>
        </w:rPr>
      </w:pPr>
      <w:r>
        <w:rPr>
          <w:rFonts w:eastAsia="SimSun" w:hint="eastAsia"/>
          <w:color w:val="000000"/>
          <w:kern w:val="0"/>
          <w:sz w:val="24"/>
          <w:lang w:bidi="ar"/>
        </w:rPr>
        <w:t>CR</w:t>
      </w:r>
      <w:r>
        <w:rPr>
          <w:rFonts w:eastAsia="SimSun"/>
          <w:color w:val="000000"/>
          <w:kern w:val="0"/>
          <w:sz w:val="24"/>
          <w:lang w:bidi="ar"/>
        </w:rPr>
        <w:t xml:space="preserve">: </w:t>
      </w:r>
      <w:r>
        <w:rPr>
          <w:rFonts w:hint="eastAsia"/>
          <w:color w:val="000000" w:themeColor="text1"/>
          <w:sz w:val="24"/>
        </w:rPr>
        <w:t>c</w:t>
      </w:r>
      <w:r>
        <w:rPr>
          <w:rFonts w:hint="eastAsia"/>
          <w:sz w:val="24"/>
        </w:rPr>
        <w:t>orneal radiu</w:t>
      </w:r>
      <w:r>
        <w:rPr>
          <w:rFonts w:hint="eastAsia"/>
          <w:color w:val="000000" w:themeColor="text1"/>
          <w:sz w:val="24"/>
        </w:rPr>
        <w:t>s</w:t>
      </w:r>
      <w:r>
        <w:rPr>
          <w:rFonts w:eastAsia="SimSun"/>
          <w:color w:val="000000"/>
          <w:kern w:val="0"/>
          <w:sz w:val="24"/>
          <w:lang w:bidi="ar"/>
        </w:rPr>
        <w:t>; CCT: Central corneal thickness</w:t>
      </w:r>
      <w:r>
        <w:rPr>
          <w:rFonts w:eastAsia="SimSun" w:hint="eastAsia"/>
          <w:color w:val="000000"/>
          <w:kern w:val="0"/>
          <w:sz w:val="24"/>
          <w:lang w:bidi="ar"/>
        </w:rPr>
        <w:t xml:space="preserve"> (</w:t>
      </w:r>
      <w:r w:rsidRPr="001E55A0">
        <w:rPr>
          <w:rFonts w:asciiTheme="majorBidi" w:eastAsia="SimSun" w:hAnsiTheme="majorBidi" w:cstheme="majorBidi" w:hint="eastAsia"/>
          <w:color w:val="000000"/>
          <w:kern w:val="0"/>
          <w:sz w:val="24"/>
          <w:lang w:bidi="ar"/>
        </w:rPr>
        <w:t>μ</w:t>
      </w:r>
      <w:r>
        <w:rPr>
          <w:rFonts w:eastAsia="SimSun" w:hint="eastAsia"/>
          <w:color w:val="000000"/>
          <w:kern w:val="0"/>
          <w:sz w:val="24"/>
          <w:lang w:bidi="ar"/>
        </w:rPr>
        <w:t>m)</w:t>
      </w:r>
      <w:r>
        <w:rPr>
          <w:rFonts w:eastAsia="SimSun"/>
          <w:color w:val="000000"/>
          <w:kern w:val="0"/>
          <w:sz w:val="24"/>
          <w:lang w:bidi="ar"/>
        </w:rPr>
        <w:t xml:space="preserve">; </w:t>
      </w:r>
      <w:r>
        <w:rPr>
          <w:rFonts w:eastAsia="SimSun" w:hint="eastAsia"/>
          <w:color w:val="000000"/>
          <w:kern w:val="0"/>
          <w:sz w:val="24"/>
          <w:lang w:bidi="ar"/>
        </w:rPr>
        <w:t xml:space="preserve">ACD: anterior chamber depth (mm); LT: lens thickness (mm). </w:t>
      </w:r>
    </w:p>
    <w:p w14:paraId="2A6665AA" w14:textId="77777777" w:rsidR="00C5319A" w:rsidRDefault="00C5319A" w:rsidP="00C5319A">
      <w:pPr>
        <w:widowControl/>
        <w:spacing w:line="480" w:lineRule="auto"/>
        <w:jc w:val="left"/>
        <w:rPr>
          <w:rFonts w:eastAsia="SimSun"/>
          <w:color w:val="000000"/>
          <w:kern w:val="0"/>
          <w:sz w:val="24"/>
          <w:lang w:bidi="ar"/>
        </w:rPr>
      </w:pPr>
    </w:p>
    <w:p w14:paraId="6B24A531" w14:textId="77777777" w:rsidR="009D30F3" w:rsidRDefault="009D30F3"/>
    <w:sectPr w:rsidR="009D30F3" w:rsidSect="00A54EBC"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FangSong"/>
    <w:charset w:val="86"/>
    <w:family w:val="modern"/>
    <w:pitch w:val="default"/>
    <w:sig w:usb0="00000000" w:usb1="00000000" w:usb2="00000010" w:usb3="00000000" w:csb0="0004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19A"/>
    <w:rsid w:val="004F3B48"/>
    <w:rsid w:val="009D30F3"/>
    <w:rsid w:val="00A54EBC"/>
    <w:rsid w:val="00C5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9A9E"/>
  <w15:chartTrackingRefBased/>
  <w15:docId w15:val="{465946B8-4F2E-4B0E-BE03-CE81329DB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19A"/>
    <w:pPr>
      <w:widowControl w:val="0"/>
      <w:spacing w:after="0" w:line="240" w:lineRule="auto"/>
      <w:jc w:val="both"/>
    </w:pPr>
    <w:rPr>
      <w:rFonts w:ascii="Times New Roman" w:eastAsia="FangSong_GB2312" w:hAnsi="Times New Roman" w:cs="Times New Roman"/>
      <w:kern w:val="2"/>
      <w:sz w:val="28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319A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19A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319A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0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319A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19A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0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19A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19A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19A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19A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1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1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31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1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1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1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1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1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1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19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3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19A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53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19A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0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531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319A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C531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1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0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1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1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39"/>
    <w:qFormat/>
    <w:rsid w:val="00C5319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2024-03-04T05:43:00Z</dcterms:created>
  <dcterms:modified xsi:type="dcterms:W3CDTF">2024-03-04T05:44:00Z</dcterms:modified>
</cp:coreProperties>
</file>