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138C4" w14:textId="7825BF13" w:rsidR="0069134C" w:rsidRPr="006327CA" w:rsidRDefault="0069134C" w:rsidP="006327CA">
      <w:pPr>
        <w:pStyle w:val="Web"/>
        <w:spacing w:line="480" w:lineRule="auto"/>
        <w:rPr>
          <w:color w:val="000000" w:themeColor="text1"/>
        </w:rPr>
      </w:pPr>
      <w:proofErr w:type="spellStart"/>
      <w:r w:rsidRPr="006327CA">
        <w:rPr>
          <w:rFonts w:ascii="CMSS12" w:hAnsi="CMSS12"/>
          <w:color w:val="000000" w:themeColor="text1"/>
          <w:sz w:val="28"/>
          <w:szCs w:val="28"/>
        </w:rPr>
        <w:t>Supplymentary</w:t>
      </w:r>
      <w:proofErr w:type="spellEnd"/>
      <w:r w:rsidRPr="006327CA">
        <w:rPr>
          <w:rFonts w:ascii="CMSS12" w:hAnsi="CMSS12"/>
          <w:color w:val="000000" w:themeColor="text1"/>
          <w:sz w:val="28"/>
          <w:szCs w:val="28"/>
        </w:rPr>
        <w:t xml:space="preserve"> </w:t>
      </w:r>
    </w:p>
    <w:p w14:paraId="68EC2B4C" w14:textId="01FB3E22" w:rsidR="00BE40B8" w:rsidRPr="006327CA" w:rsidRDefault="009E1D23" w:rsidP="006327CA">
      <w:pPr>
        <w:spacing w:line="480" w:lineRule="auto"/>
        <w:ind w:firstLineChars="50" w:firstLine="105"/>
        <w:rPr>
          <w:rFonts w:ascii="Cambria" w:hAnsi="Cambria"/>
          <w:color w:val="000000" w:themeColor="text1"/>
        </w:rPr>
      </w:pPr>
      <w:r w:rsidRPr="006327CA">
        <w:rPr>
          <w:rFonts w:ascii="Cambria" w:hAnsi="Cambria"/>
          <w:color w:val="000000" w:themeColor="text1"/>
        </w:rPr>
        <w:t>Fig. S1 shows the number of elements and solution time results for the rate range from 1 to 30, with a particularly detailed examination of the 5% area.</w:t>
      </w:r>
      <w:r w:rsidR="00213399" w:rsidRPr="006327CA">
        <w:rPr>
          <w:rFonts w:ascii="Cambria" w:hAnsi="Cambria"/>
          <w:color w:val="000000" w:themeColor="text1"/>
        </w:rPr>
        <w:t xml:space="preserve"> Fig S2 shows the GO enrichment (CC) and KEGG enrichment of the </w:t>
      </w:r>
      <w:proofErr w:type="spellStart"/>
      <w:r w:rsidR="00213399" w:rsidRPr="006327CA">
        <w:rPr>
          <w:rFonts w:ascii="Cambria" w:hAnsi="Cambria"/>
          <w:color w:val="000000" w:themeColor="text1"/>
        </w:rPr>
        <w:t>RegNetwork</w:t>
      </w:r>
      <w:proofErr w:type="spellEnd"/>
      <w:r w:rsidR="00213399" w:rsidRPr="006327CA">
        <w:rPr>
          <w:rFonts w:ascii="Cambria" w:hAnsi="Cambria"/>
          <w:color w:val="000000" w:themeColor="text1"/>
        </w:rPr>
        <w:t>.</w:t>
      </w:r>
      <w:r w:rsidR="001734A6" w:rsidRPr="006327CA">
        <w:rPr>
          <w:rFonts w:ascii="Cambria" w:hAnsi="Cambria"/>
          <w:color w:val="000000" w:themeColor="text1"/>
        </w:rPr>
        <w:t xml:space="preserve"> Fig S3 confirms the scale-free properties of the TRRUST v2 network. In TRRUST v2, it was 1.35 even with linear regression and 1.47 with robust regression (loss function is Huber). Although the powers did not go from the typical 2 or more to about 4, the figure did confirm the scale-free property. Therefore, the method for determining the value of k in </w:t>
      </w:r>
      <w:proofErr w:type="spellStart"/>
      <w:r w:rsidR="001734A6" w:rsidRPr="006327CA">
        <w:rPr>
          <w:rFonts w:ascii="Cambria" w:hAnsi="Cambria"/>
          <w:color w:val="000000" w:themeColor="text1"/>
        </w:rPr>
        <w:t>kMFVS</w:t>
      </w:r>
      <w:proofErr w:type="spellEnd"/>
      <w:r w:rsidR="001734A6" w:rsidRPr="006327CA">
        <w:rPr>
          <w:rFonts w:ascii="Cambria" w:hAnsi="Cambria"/>
          <w:color w:val="000000" w:themeColor="text1"/>
        </w:rPr>
        <w:t xml:space="preserve"> was set up in the same way as in </w:t>
      </w:r>
      <w:proofErr w:type="spellStart"/>
      <w:r w:rsidR="001734A6" w:rsidRPr="006327CA">
        <w:rPr>
          <w:rFonts w:ascii="Cambria" w:hAnsi="Cambria"/>
          <w:color w:val="000000" w:themeColor="text1"/>
        </w:rPr>
        <w:t>RegNetwork</w:t>
      </w:r>
      <w:proofErr w:type="spellEnd"/>
      <w:r w:rsidR="001734A6" w:rsidRPr="006327CA">
        <w:rPr>
          <w:rFonts w:ascii="Cambria" w:hAnsi="Cambria"/>
          <w:color w:val="000000" w:themeColor="text1"/>
        </w:rPr>
        <w:t xml:space="preserve">. Regarding the detection of Oncogene in TRRUST v2, both the Recall and F1 scores were largest for k2MFVS, but the binomial test results were not statistically significant for any </w:t>
      </w:r>
      <w:proofErr w:type="spellStart"/>
      <w:r w:rsidR="001734A6" w:rsidRPr="006327CA">
        <w:rPr>
          <w:rFonts w:ascii="Cambria" w:hAnsi="Cambria"/>
          <w:color w:val="000000" w:themeColor="text1"/>
        </w:rPr>
        <w:t>kMFVS</w:t>
      </w:r>
      <w:proofErr w:type="spellEnd"/>
      <w:r w:rsidR="001734A6" w:rsidRPr="006327CA">
        <w:rPr>
          <w:rFonts w:ascii="Cambria" w:hAnsi="Cambria"/>
          <w:color w:val="000000" w:themeColor="text1"/>
        </w:rPr>
        <w:t xml:space="preserve"> or MFVS at uncorrected p values</w:t>
      </w:r>
      <w:r w:rsidR="00245C9C" w:rsidRPr="006327CA">
        <w:rPr>
          <w:rFonts w:ascii="Cambria" w:hAnsi="Cambria"/>
          <w:color w:val="000000" w:themeColor="text1"/>
        </w:rPr>
        <w:t xml:space="preserve"> (Table S1)</w:t>
      </w:r>
      <w:r w:rsidR="001734A6" w:rsidRPr="006327CA">
        <w:rPr>
          <w:rFonts w:ascii="Cambria" w:hAnsi="Cambria"/>
          <w:color w:val="000000" w:themeColor="text1"/>
        </w:rPr>
        <w:t>. Similar results were obtained for ASD with respect to p-values</w:t>
      </w:r>
      <w:r w:rsidR="00245C9C" w:rsidRPr="006327CA">
        <w:rPr>
          <w:rFonts w:ascii="Cambria" w:hAnsi="Cambria"/>
          <w:color w:val="000000" w:themeColor="text1"/>
        </w:rPr>
        <w:t xml:space="preserve"> (Table S2)</w:t>
      </w:r>
      <w:r w:rsidR="001734A6" w:rsidRPr="006327CA">
        <w:rPr>
          <w:rFonts w:ascii="Cambria" w:hAnsi="Cambria"/>
          <w:color w:val="000000" w:themeColor="text1"/>
        </w:rPr>
        <w:t xml:space="preserve">. Fig. S4 shows the GO enrichment and KEGG enrichment for TRRUST v2. For GO enrichment and KEGG enrichment in TRRUST v2, the numbers in parentheses in the following text indicate the number from the top of the item in the figure. For TRRUST v2 MFs, all MFVS items except ubiquitin protein ligase binding (18) are in the ground truth item column. In the case of k2MFVS, all but histone deacetylase binding (14) was present in them. For CC, there were only 14 ground truth items. There were only 14 items in the MFVS, all of which were in the ground truth items. In the case of k2MFVS, </w:t>
      </w:r>
      <w:proofErr w:type="gramStart"/>
      <w:r w:rsidR="001734A6" w:rsidRPr="006327CA">
        <w:rPr>
          <w:rFonts w:ascii="Cambria" w:hAnsi="Cambria"/>
          <w:color w:val="000000" w:themeColor="text1"/>
        </w:rPr>
        <w:t>with the exception of</w:t>
      </w:r>
      <w:proofErr w:type="gramEnd"/>
      <w:r w:rsidR="001734A6" w:rsidRPr="006327CA">
        <w:rPr>
          <w:rFonts w:ascii="Cambria" w:hAnsi="Cambria"/>
          <w:color w:val="000000" w:themeColor="text1"/>
        </w:rPr>
        <w:t xml:space="preserve"> the RNA polymerase II transcription repressor </w:t>
      </w:r>
      <w:r w:rsidR="001734A6" w:rsidRPr="006327CA">
        <w:rPr>
          <w:rFonts w:ascii="Cambria" w:hAnsi="Cambria"/>
          <w:color w:val="000000" w:themeColor="text1"/>
        </w:rPr>
        <w:lastRenderedPageBreak/>
        <w:t xml:space="preserve">complex (6), the top 9 items were present in those of ground truth. Below 10th position, many differences were observed, for example, beta-catenin-TCF complex (10), lateral element (16) and ATAC complex (17). For BP, the top 12 MFVS items were in the ground truth items. There were five MFVS items below 13 that were not in the ground truth. In the case of k2MFVS, the top 9 were in the ground truth items. </w:t>
      </w:r>
      <w:r w:rsidR="00F674F3" w:rsidRPr="006327CA">
        <w:rPr>
          <w:rFonts w:ascii="Cambria" w:hAnsi="Cambria"/>
          <w:color w:val="000000" w:themeColor="text1"/>
        </w:rPr>
        <w:t>In the items ranked below 10 in k2MFVS, there were about seven items that did not appear in the ground truth.</w:t>
      </w:r>
      <w:r w:rsidR="001734A6" w:rsidRPr="006327CA">
        <w:rPr>
          <w:rFonts w:ascii="Cambria" w:hAnsi="Cambria"/>
          <w:color w:val="000000" w:themeColor="text1"/>
        </w:rPr>
        <w:t xml:space="preserve"> For KEGG enrichment, except for Human cytomegalovirus infection (20), all MFVS items were in the ground truth items. The top 12 in k2MFVS were present in the ground truth items. There were about 6 items in the 13th and lower ranks that were not in the ground truth. </w:t>
      </w:r>
      <w:r w:rsidR="00F674F3" w:rsidRPr="006327CA">
        <w:rPr>
          <w:rFonts w:ascii="Cambria" w:hAnsi="Cambria"/>
          <w:color w:val="000000" w:themeColor="text1"/>
        </w:rPr>
        <w:t>In MF, there was little difference between k2MFVS and MFVS.</w:t>
      </w:r>
      <w:r w:rsidR="001734A6" w:rsidRPr="006327CA">
        <w:rPr>
          <w:rFonts w:ascii="Cambria" w:hAnsi="Cambria"/>
          <w:color w:val="000000" w:themeColor="text1"/>
        </w:rPr>
        <w:t xml:space="preserve"> In CC, MFVS was more </w:t>
      </w:r>
      <w:proofErr w:type="gramStart"/>
      <w:r w:rsidR="001734A6" w:rsidRPr="006327CA">
        <w:rPr>
          <w:rFonts w:ascii="Cambria" w:hAnsi="Cambria"/>
          <w:color w:val="000000" w:themeColor="text1"/>
        </w:rPr>
        <w:t>similar to</w:t>
      </w:r>
      <w:proofErr w:type="gramEnd"/>
      <w:r w:rsidR="001734A6" w:rsidRPr="006327CA">
        <w:rPr>
          <w:rFonts w:ascii="Cambria" w:hAnsi="Cambria"/>
          <w:color w:val="000000" w:themeColor="text1"/>
        </w:rPr>
        <w:t xml:space="preserve"> ground truth than k2MFVS. In BP, both k2MFVS and MFVS were </w:t>
      </w:r>
      <w:proofErr w:type="gramStart"/>
      <w:r w:rsidR="001734A6" w:rsidRPr="006327CA">
        <w:rPr>
          <w:rFonts w:ascii="Cambria" w:hAnsi="Cambria"/>
          <w:color w:val="000000" w:themeColor="text1"/>
        </w:rPr>
        <w:t>similar to</w:t>
      </w:r>
      <w:proofErr w:type="gramEnd"/>
      <w:r w:rsidR="001734A6" w:rsidRPr="006327CA">
        <w:rPr>
          <w:rFonts w:ascii="Cambria" w:hAnsi="Cambria"/>
          <w:color w:val="000000" w:themeColor="text1"/>
        </w:rPr>
        <w:t xml:space="preserve"> ground truth for the top 10 or so. In KEGG's case, MFVS was more </w:t>
      </w:r>
      <w:proofErr w:type="gramStart"/>
      <w:r w:rsidR="001734A6" w:rsidRPr="006327CA">
        <w:rPr>
          <w:rFonts w:ascii="Cambria" w:hAnsi="Cambria"/>
          <w:color w:val="000000" w:themeColor="text1"/>
        </w:rPr>
        <w:t>similar to</w:t>
      </w:r>
      <w:proofErr w:type="gramEnd"/>
      <w:r w:rsidR="001734A6" w:rsidRPr="006327CA">
        <w:rPr>
          <w:rFonts w:ascii="Cambria" w:hAnsi="Cambria"/>
          <w:color w:val="000000" w:themeColor="text1"/>
        </w:rPr>
        <w:t xml:space="preserve"> ground truth. Overall, the results showed that MFVS obtained more items </w:t>
      </w:r>
      <w:proofErr w:type="gramStart"/>
      <w:r w:rsidR="001734A6" w:rsidRPr="006327CA">
        <w:rPr>
          <w:rFonts w:ascii="Cambria" w:hAnsi="Cambria"/>
          <w:color w:val="000000" w:themeColor="text1"/>
        </w:rPr>
        <w:t>similar to</w:t>
      </w:r>
      <w:proofErr w:type="gramEnd"/>
      <w:r w:rsidR="001734A6" w:rsidRPr="006327CA">
        <w:rPr>
          <w:rFonts w:ascii="Cambria" w:hAnsi="Cambria"/>
          <w:color w:val="000000" w:themeColor="text1"/>
        </w:rPr>
        <w:t xml:space="preserve"> ground truth than k2MFVS, but it is worth noting that k2MFVS obtained the higher recall. The fact that TRRUST v2 is a network associated with transcription factors and their targets may have had a different impact on the MFVS items than the </w:t>
      </w:r>
      <w:proofErr w:type="spellStart"/>
      <w:r w:rsidR="001734A6" w:rsidRPr="006327CA">
        <w:rPr>
          <w:rFonts w:ascii="Cambria" w:hAnsi="Cambria"/>
          <w:color w:val="000000" w:themeColor="text1"/>
        </w:rPr>
        <w:t>RegNetwork</w:t>
      </w:r>
      <w:proofErr w:type="spellEnd"/>
      <w:r w:rsidR="001734A6" w:rsidRPr="006327CA">
        <w:rPr>
          <w:rFonts w:ascii="Cambria" w:hAnsi="Cambria"/>
          <w:color w:val="000000" w:themeColor="text1"/>
        </w:rPr>
        <w:t>.</w:t>
      </w:r>
    </w:p>
    <w:p w14:paraId="46EB6B2D" w14:textId="3913F023" w:rsidR="001734A6" w:rsidRPr="006327CA" w:rsidRDefault="001734A6" w:rsidP="006327CA">
      <w:pPr>
        <w:spacing w:line="480" w:lineRule="auto"/>
        <w:jc w:val="right"/>
        <w:rPr>
          <w:rFonts w:ascii="Cambria" w:hAnsi="Cambria"/>
          <w:color w:val="000000" w:themeColor="text1"/>
        </w:rPr>
      </w:pPr>
      <w:r w:rsidRPr="006327CA">
        <w:rPr>
          <w:rFonts w:ascii="Cambria" w:hAnsi="Cambria" w:hint="eastAsia"/>
          <w:noProof/>
          <w:color w:val="000000" w:themeColor="text1"/>
        </w:rPr>
        <mc:AlternateContent>
          <mc:Choice Requires="wps">
            <w:drawing>
              <wp:inline distT="0" distB="0" distL="0" distR="0" wp14:anchorId="23E8B7EE" wp14:editId="3AC2CE3F">
                <wp:extent cx="5226544" cy="982133"/>
                <wp:effectExtent l="0" t="0" r="6350" b="0"/>
                <wp:docPr id="474716444" name="テキスト ボックス 13"/>
                <wp:cNvGraphicFramePr/>
                <a:graphic xmlns:a="http://schemas.openxmlformats.org/drawingml/2006/main">
                  <a:graphicData uri="http://schemas.microsoft.com/office/word/2010/wordprocessingShape">
                    <wps:wsp>
                      <wps:cNvSpPr txBox="1"/>
                      <wps:spPr>
                        <a:xfrm>
                          <a:off x="0" y="0"/>
                          <a:ext cx="5226544" cy="982133"/>
                        </a:xfrm>
                        <a:prstGeom prst="rect">
                          <a:avLst/>
                        </a:prstGeom>
                        <a:solidFill>
                          <a:schemeClr val="lt1"/>
                        </a:solidFill>
                        <a:ln w="6350">
                          <a:noFill/>
                        </a:ln>
                      </wps:spPr>
                      <wps:txbx>
                        <w:txbxContent>
                          <w:p w14:paraId="45400205" w14:textId="546F9C02" w:rsidR="001734A6" w:rsidRPr="00D53DB4" w:rsidRDefault="001734A6" w:rsidP="00F850C5">
                            <w:pPr>
                              <w:rPr>
                                <w:rFonts w:ascii="Cambria" w:hAnsi="Cambria"/>
                                <w14:textOutline w14:w="9525" w14:cap="rnd" w14:cmpd="sng" w14:algn="ctr">
                                  <w14:noFill/>
                                  <w14:prstDash w14:val="solid"/>
                                  <w14:bevel/>
                                </w14:textOutline>
                              </w:rPr>
                            </w:pPr>
                            <w:r w:rsidRPr="00D53DB4">
                              <w:rPr>
                                <w:rFonts w:ascii="Cambria" w:hAnsi="Cambria"/>
                                <w:b/>
                                <w:bCs/>
                                <w14:textOutline w14:w="9525" w14:cap="rnd" w14:cmpd="sng" w14:algn="ctr">
                                  <w14:noFill/>
                                  <w14:prstDash w14:val="solid"/>
                                  <w14:bevel/>
                                </w14:textOutline>
                              </w:rPr>
                              <w:t>(Fig. S1)</w:t>
                            </w:r>
                            <w:r w:rsidRPr="00D53DB4">
                              <w:rPr>
                                <w:rFonts w:ascii="Cambria" w:hAnsi="Cambria"/>
                                <w14:textOutline w14:w="9525" w14:cap="rnd" w14:cmpd="sng" w14:algn="ctr">
                                  <w14:noFill/>
                                  <w14:prstDash w14:val="solid"/>
                                  <w14:bevel/>
                                </w14:textOutline>
                              </w:rPr>
                              <w:t xml:space="preserve"> </w:t>
                            </w:r>
                            <w:r w:rsidR="00D53DB4" w:rsidRPr="00D53DB4">
                              <w:rPr>
                                <w:rFonts w:ascii="Cambria" w:hAnsi="Cambria"/>
                                <w14:textOutline w14:w="9525" w14:cap="rnd" w14:cmpd="sng" w14:algn="ctr">
                                  <w14:noFill/>
                                  <w14:prstDash w14:val="solid"/>
                                  <w14:bevel/>
                                </w14:textOutline>
                              </w:rPr>
                              <w:t>Figures for number of elements and computation time for (</w:t>
                            </w:r>
                            <w:proofErr w:type="spellStart"/>
                            <w:proofErr w:type="gramStart"/>
                            <w:r w:rsidR="00D53DB4" w:rsidRPr="00D53DB4">
                              <w:rPr>
                                <w:rFonts w:ascii="Cambria" w:hAnsi="Cambria"/>
                                <w14:textOutline w14:w="9525" w14:cap="rnd" w14:cmpd="sng" w14:algn="ctr">
                                  <w14:noFill/>
                                  <w14:prstDash w14:val="solid"/>
                                  <w14:bevel/>
                                </w14:textOutline>
                              </w:rPr>
                              <w:t>N,m</w:t>
                            </w:r>
                            <w:proofErr w:type="spellEnd"/>
                            <w:proofErr w:type="gramEnd"/>
                            <w:r w:rsidR="00D53DB4" w:rsidRPr="00D53DB4">
                              <w:rPr>
                                <w:rFonts w:ascii="Cambria" w:hAnsi="Cambria"/>
                                <w14:textOutline w14:w="9525" w14:cap="rnd" w14:cmpd="sng" w14:algn="ctr">
                                  <w14:noFill/>
                                  <w14:prstDash w14:val="solid"/>
                                  <w14:bevel/>
                                </w14:textOutline>
                              </w:rPr>
                              <w:t xml:space="preserve">) of (100,2), (100,4), and (200,2.25), respectively. (Left column) For the number of elements. (right column) For solution time. </w:t>
                            </w:r>
                            <w:proofErr w:type="gramStart"/>
                            <w:r w:rsidR="00D53DB4" w:rsidRPr="00D53DB4">
                              <w:rPr>
                                <w:rFonts w:ascii="Cambria" w:hAnsi="Cambria"/>
                                <w14:textOutline w14:w="9525" w14:cap="rnd" w14:cmpd="sng" w14:algn="ctr">
                                  <w14:noFill/>
                                  <w14:prstDash w14:val="solid"/>
                                  <w14:bevel/>
                                </w14:textOutline>
                              </w:rPr>
                              <w:t>It can be seen that the</w:t>
                            </w:r>
                            <w:proofErr w:type="gramEnd"/>
                            <w:r w:rsidR="00D53DB4" w:rsidRPr="00D53DB4">
                              <w:rPr>
                                <w:rFonts w:ascii="Cambria" w:hAnsi="Cambria"/>
                                <w14:textOutline w14:w="9525" w14:cap="rnd" w14:cmpd="sng" w14:algn="ctr">
                                  <w14:noFill/>
                                  <w14:prstDash w14:val="solid"/>
                                  <w14:bevel/>
                                </w14:textOutline>
                              </w:rPr>
                              <w:t xml:space="preserve"> solution time peaks around 5% Rate in all cases.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23E8B7EE" id="_x0000_t202" coordsize="21600,21600" o:spt="202" path="m,l,21600r21600,l21600,xe">
                <v:stroke joinstyle="miter"/>
                <v:path gradientshapeok="t" o:connecttype="rect"/>
              </v:shapetype>
              <v:shape id="テキスト ボックス 13" o:spid="_x0000_s1026" type="#_x0000_t202" style="width:411.55pt;height:77.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" fillcolor="white [3201]" stroked="f" strokeweight=".5pt">
                <v:textbox>
                  <w:txbxContent>
                    <w:p w14:paraId="45400205" w14:textId="546F9C02" w:rsidR="001734A6" w:rsidRPr="00D53DB4" w:rsidRDefault="001734A6" w:rsidP="00F850C5">
                      <w:pPr>
                        <w:rPr>
                          <w:rFonts w:ascii="Cambria" w:hAnsi="Cambria"/>
                          <w14:textOutline w14:w="9525" w14:cap="rnd" w14:cmpd="sng" w14:algn="ctr">
                            <w14:noFill/>
                            <w14:prstDash w14:val="solid"/>
                            <w14:bevel/>
                          </w14:textOutline>
                        </w:rPr>
                      </w:pPr>
                      <w:r w:rsidRPr="00D53DB4">
                        <w:rPr>
                          <w:rFonts w:ascii="Cambria" w:hAnsi="Cambria"/>
                          <w:b/>
                          <w:bCs/>
                          <w14:textOutline w14:w="9525" w14:cap="rnd" w14:cmpd="sng" w14:algn="ctr">
                            <w14:noFill/>
                            <w14:prstDash w14:val="solid"/>
                            <w14:bevel/>
                          </w14:textOutline>
                        </w:rPr>
                        <w:t>(Fig. S1)</w:t>
                      </w:r>
                      <w:r w:rsidRPr="00D53DB4">
                        <w:rPr>
                          <w:rFonts w:ascii="Cambria" w:hAnsi="Cambria"/>
                          <w14:textOutline w14:w="9525" w14:cap="rnd" w14:cmpd="sng" w14:algn="ctr">
                            <w14:noFill/>
                            <w14:prstDash w14:val="solid"/>
                            <w14:bevel/>
                          </w14:textOutline>
                        </w:rPr>
                        <w:t xml:space="preserve"> </w:t>
                      </w:r>
                      <w:r w:rsidR="00D53DB4" w:rsidRPr="00D53DB4">
                        <w:rPr>
                          <w:rFonts w:ascii="Cambria" w:hAnsi="Cambria"/>
                          <w14:textOutline w14:w="9525" w14:cap="rnd" w14:cmpd="sng" w14:algn="ctr">
                            <w14:noFill/>
                            <w14:prstDash w14:val="solid"/>
                            <w14:bevel/>
                          </w14:textOutline>
                        </w:rPr>
                        <w:t>Figures for number of elements and computation time for (</w:t>
                      </w:r>
                      <w:proofErr w:type="spellStart"/>
                      <w:proofErr w:type="gramStart"/>
                      <w:r w:rsidR="00D53DB4" w:rsidRPr="00D53DB4">
                        <w:rPr>
                          <w:rFonts w:ascii="Cambria" w:hAnsi="Cambria"/>
                          <w14:textOutline w14:w="9525" w14:cap="rnd" w14:cmpd="sng" w14:algn="ctr">
                            <w14:noFill/>
                            <w14:prstDash w14:val="solid"/>
                            <w14:bevel/>
                          </w14:textOutline>
                        </w:rPr>
                        <w:t>N,m</w:t>
                      </w:r>
                      <w:proofErr w:type="spellEnd"/>
                      <w:proofErr w:type="gramEnd"/>
                      <w:r w:rsidR="00D53DB4" w:rsidRPr="00D53DB4">
                        <w:rPr>
                          <w:rFonts w:ascii="Cambria" w:hAnsi="Cambria"/>
                          <w14:textOutline w14:w="9525" w14:cap="rnd" w14:cmpd="sng" w14:algn="ctr">
                            <w14:noFill/>
                            <w14:prstDash w14:val="solid"/>
                            <w14:bevel/>
                          </w14:textOutline>
                        </w:rPr>
                        <w:t xml:space="preserve">) of (100,2), (100,4), and (200,2.25), respectively. (Left column) For the number of elements. (right column) For solution time. </w:t>
                      </w:r>
                      <w:proofErr w:type="gramStart"/>
                      <w:r w:rsidR="00D53DB4" w:rsidRPr="00D53DB4">
                        <w:rPr>
                          <w:rFonts w:ascii="Cambria" w:hAnsi="Cambria"/>
                          <w14:textOutline w14:w="9525" w14:cap="rnd" w14:cmpd="sng" w14:algn="ctr">
                            <w14:noFill/>
                            <w14:prstDash w14:val="solid"/>
                            <w14:bevel/>
                          </w14:textOutline>
                        </w:rPr>
                        <w:t>It can be seen that the</w:t>
                      </w:r>
                      <w:proofErr w:type="gramEnd"/>
                      <w:r w:rsidR="00D53DB4" w:rsidRPr="00D53DB4">
                        <w:rPr>
                          <w:rFonts w:ascii="Cambria" w:hAnsi="Cambria"/>
                          <w14:textOutline w14:w="9525" w14:cap="rnd" w14:cmpd="sng" w14:algn="ctr">
                            <w14:noFill/>
                            <w14:prstDash w14:val="solid"/>
                            <w14:bevel/>
                          </w14:textOutline>
                        </w:rPr>
                        <w:t xml:space="preserve"> solution time peaks around 5% Rate in all cases.</w:t>
                      </w:r>
                    </w:p>
                  </w:txbxContent>
                </v:textbox>
                <w10:anchorlock/>
              </v:shape>
            </w:pict>
          </mc:Fallback>
        </mc:AlternateContent>
      </w:r>
    </w:p>
    <w:p w14:paraId="74A54784" w14:textId="4A02663D" w:rsidR="00AB65AF" w:rsidRPr="006327CA" w:rsidRDefault="00AB65AF" w:rsidP="006327CA">
      <w:pPr>
        <w:spacing w:line="480" w:lineRule="auto"/>
        <w:jc w:val="center"/>
        <w:rPr>
          <w:rFonts w:ascii="Cambria" w:hAnsi="Cambria"/>
          <w:color w:val="000000" w:themeColor="text1"/>
        </w:rPr>
      </w:pPr>
    </w:p>
    <w:p w14:paraId="292E3015" w14:textId="3FCF415E" w:rsidR="00AB65AF" w:rsidRPr="006327CA" w:rsidRDefault="00AB65AF" w:rsidP="006327CA">
      <w:pPr>
        <w:spacing w:line="480" w:lineRule="auto"/>
        <w:rPr>
          <w:rFonts w:ascii="Cambria" w:hAnsi="Cambria"/>
          <w:color w:val="000000" w:themeColor="text1"/>
        </w:rPr>
      </w:pPr>
      <w:r w:rsidRPr="006327CA">
        <w:rPr>
          <w:rFonts w:ascii="Cambria" w:hAnsi="Cambria"/>
          <w:noProof/>
          <w:color w:val="000000" w:themeColor="text1"/>
        </w:rPr>
        <w:lastRenderedPageBreak/>
        <mc:AlternateContent>
          <mc:Choice Requires="wps">
            <w:drawing>
              <wp:inline distT="0" distB="0" distL="0" distR="0" wp14:anchorId="489D5146" wp14:editId="0D0B9528">
                <wp:extent cx="5400040" cy="312264"/>
                <wp:effectExtent l="0" t="0" r="0" b="5715"/>
                <wp:docPr id="1048523654" name="テキスト ボックス 2"/>
                <wp:cNvGraphicFramePr/>
                <a:graphic xmlns:a="http://schemas.openxmlformats.org/drawingml/2006/main">
                  <a:graphicData uri="http://schemas.microsoft.com/office/word/2010/wordprocessingShape">
                    <wps:wsp>
                      <wps:cNvSpPr txBox="1"/>
                      <wps:spPr>
                        <a:xfrm>
                          <a:off x="0" y="0"/>
                          <a:ext cx="5400040" cy="312264"/>
                        </a:xfrm>
                        <a:prstGeom prst="rect">
                          <a:avLst/>
                        </a:prstGeom>
                        <a:solidFill>
                          <a:schemeClr val="lt1"/>
                        </a:solidFill>
                        <a:ln w="6350">
                          <a:noFill/>
                        </a:ln>
                      </wps:spPr>
                      <wps:txbx>
                        <w:txbxContent>
                          <w:p w14:paraId="4CFF2E6F" w14:textId="3EAA1F57" w:rsidR="00AB65AF" w:rsidRPr="00D53DB4" w:rsidRDefault="00AB65AF" w:rsidP="00AB65AF">
                            <w:pPr>
                              <w:rPr>
                                <w:rFonts w:ascii="Cambria" w:hAnsi="Cambria"/>
                              </w:rPr>
                            </w:pPr>
                            <w:r w:rsidRPr="00D53DB4">
                              <w:rPr>
                                <w:rFonts w:ascii="Cambria" w:hAnsi="Cambria"/>
                                <w:b/>
                                <w:bCs/>
                              </w:rPr>
                              <w:t>(Fig. S</w:t>
                            </w:r>
                            <w:r>
                              <w:rPr>
                                <w:rFonts w:ascii="Cambria" w:hAnsi="Cambria"/>
                                <w:b/>
                                <w:bCs/>
                              </w:rPr>
                              <w:t>2</w:t>
                            </w:r>
                            <w:r w:rsidRPr="00D53DB4">
                              <w:rPr>
                                <w:rFonts w:ascii="Cambria" w:hAnsi="Cambria"/>
                                <w:b/>
                                <w:bCs/>
                              </w:rPr>
                              <w:t>)</w:t>
                            </w:r>
                            <w:r w:rsidRPr="00D53DB4">
                              <w:rPr>
                                <w:rFonts w:ascii="Cambria" w:hAnsi="Cambria"/>
                              </w:rPr>
                              <w:t xml:space="preserve"> Figure to confirm the scale-free </w:t>
                            </w:r>
                            <w:r>
                              <w:rPr>
                                <w:rFonts w:ascii="Cambria" w:hAnsi="Cambria"/>
                              </w:rPr>
                              <w:t>property</w:t>
                            </w:r>
                            <w:r w:rsidRPr="00D53DB4">
                              <w:rPr>
                                <w:rFonts w:ascii="Cambria" w:hAnsi="Cambria"/>
                              </w:rPr>
                              <w:t xml:space="preserve"> of the TRRUST v2 network.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89D5146" id="テキスト ボックス 2" o:spid="_x0000_s1027" type="#_x0000_t202" style="width:425.2pt;height:2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" fillcolor="white [3201]" stroked="f" strokeweight=".5pt">
                <v:textbox>
                  <w:txbxContent>
                    <w:p w14:paraId="4CFF2E6F" w14:textId="3EAA1F57" w:rsidR="00AB65AF" w:rsidRPr="00D53DB4" w:rsidRDefault="00AB65AF" w:rsidP="00AB65AF">
                      <w:pPr>
                        <w:rPr>
                          <w:rFonts w:ascii="Cambria" w:hAnsi="Cambria"/>
                        </w:rPr>
                      </w:pPr>
                      <w:r w:rsidRPr="00D53DB4">
                        <w:rPr>
                          <w:rFonts w:ascii="Cambria" w:hAnsi="Cambria"/>
                          <w:b/>
                          <w:bCs/>
                        </w:rPr>
                        <w:t>(Fig. S</w:t>
                      </w:r>
                      <w:r>
                        <w:rPr>
                          <w:rFonts w:ascii="Cambria" w:hAnsi="Cambria"/>
                          <w:b/>
                          <w:bCs/>
                        </w:rPr>
                        <w:t>2</w:t>
                      </w:r>
                      <w:r w:rsidRPr="00D53DB4">
                        <w:rPr>
                          <w:rFonts w:ascii="Cambria" w:hAnsi="Cambria"/>
                          <w:b/>
                          <w:bCs/>
                        </w:rPr>
                        <w:t>)</w:t>
                      </w:r>
                      <w:r w:rsidRPr="00D53DB4">
                        <w:rPr>
                          <w:rFonts w:ascii="Cambria" w:hAnsi="Cambria"/>
                        </w:rPr>
                        <w:t xml:space="preserve"> Figure to confirm the scale-free </w:t>
                      </w:r>
                      <w:r>
                        <w:rPr>
                          <w:rFonts w:ascii="Cambria" w:hAnsi="Cambria"/>
                        </w:rPr>
                        <w:t>property</w:t>
                      </w:r>
                      <w:r w:rsidRPr="00D53DB4">
                        <w:rPr>
                          <w:rFonts w:ascii="Cambria" w:hAnsi="Cambria"/>
                        </w:rPr>
                        <w:t xml:space="preserve"> of the TRRUST v2 network.</w:t>
                      </w:r>
                    </w:p>
                  </w:txbxContent>
                </v:textbox>
                <w10:anchorlock/>
              </v:shape>
            </w:pict>
          </mc:Fallback>
        </mc:AlternateContent>
      </w:r>
    </w:p>
    <w:p w14:paraId="058D93E4" w14:textId="70A664D8" w:rsidR="00AB65AF" w:rsidRPr="006327CA" w:rsidRDefault="00C25240" w:rsidP="006327CA">
      <w:pPr>
        <w:spacing w:line="480" w:lineRule="auto"/>
        <w:rPr>
          <w:rFonts w:ascii="Cambria" w:hAnsi="Cambria"/>
          <w:color w:val="000000" w:themeColor="text1"/>
        </w:rPr>
      </w:pPr>
      <w:r w:rsidRPr="006327CA">
        <w:rPr>
          <w:noProof/>
          <w:color w:val="000000" w:themeColor="text1"/>
        </w:rPr>
        <mc:AlternateContent>
          <mc:Choice Requires="wps">
            <w:drawing>
              <wp:inline distT="0" distB="0" distL="0" distR="0" wp14:anchorId="70F3F510" wp14:editId="0BFDE9CA">
                <wp:extent cx="5136445" cy="575733"/>
                <wp:effectExtent l="0" t="0" r="0" b="0"/>
                <wp:docPr id="1315707904" name="テキスト ボックス 1"/>
                <wp:cNvGraphicFramePr/>
                <a:graphic xmlns:a="http://schemas.openxmlformats.org/drawingml/2006/main">
                  <a:graphicData uri="http://schemas.microsoft.com/office/word/2010/wordprocessingShape">
                    <wps:wsp>
                      <wps:cNvSpPr txBox="1"/>
                      <wps:spPr>
                        <a:xfrm>
                          <a:off x="0" y="0"/>
                          <a:ext cx="5136445" cy="575733"/>
                        </a:xfrm>
                        <a:prstGeom prst="rect">
                          <a:avLst/>
                        </a:prstGeom>
                        <a:solidFill>
                          <a:schemeClr val="lt1"/>
                        </a:solidFill>
                        <a:ln w="6350">
                          <a:noFill/>
                        </a:ln>
                      </wps:spPr>
                      <wps:txbx>
                        <w:txbxContent>
                          <w:p w14:paraId="0AC2C8B9" w14:textId="54753AF3" w:rsidR="00C25240" w:rsidRPr="00F850C5" w:rsidRDefault="00C25240" w:rsidP="00C25240">
                            <w:pPr>
                              <w:rPr>
                                <w:rFonts w:ascii="Cambria" w:hAnsi="Cambria"/>
                                <w14:textOutline w14:w="9525" w14:cap="rnd" w14:cmpd="sng" w14:algn="ctr">
                                  <w14:noFill/>
                                  <w14:prstDash w14:val="solid"/>
                                  <w14:bevel/>
                                </w14:textOutline>
                              </w:rPr>
                            </w:pPr>
                            <w:r w:rsidRPr="00E340A8">
                              <w:rPr>
                                <w:rFonts w:ascii="Cambria" w:hAnsi="Cambria"/>
                                <w:b/>
                                <w:bCs/>
                              </w:rPr>
                              <w:t xml:space="preserve">(Table </w:t>
                            </w:r>
                            <w:r>
                              <w:rPr>
                                <w:rFonts w:ascii="Cambria" w:hAnsi="Cambria"/>
                                <w:b/>
                                <w:bCs/>
                              </w:rPr>
                              <w:t>S1</w:t>
                            </w:r>
                            <w:r w:rsidRPr="00E340A8">
                              <w:rPr>
                                <w:rFonts w:ascii="Cambria" w:hAnsi="Cambria"/>
                                <w:b/>
                                <w:bCs/>
                              </w:rPr>
                              <w:t>)</w:t>
                            </w:r>
                            <w:r w:rsidRPr="00E340A8">
                              <w:rPr>
                                <w:rFonts w:ascii="Cambria" w:hAnsi="Cambria"/>
                              </w:rPr>
                              <w:t xml:space="preserve"> Recall and </w:t>
                            </w:r>
                            <w:proofErr w:type="spellStart"/>
                            <w:r w:rsidRPr="00E340A8">
                              <w:rPr>
                                <w:rFonts w:ascii="Cambria" w:hAnsi="Cambria"/>
                              </w:rPr>
                              <w:t>Precisson</w:t>
                            </w:r>
                            <w:proofErr w:type="spellEnd"/>
                            <w:r w:rsidRPr="00E340A8">
                              <w:rPr>
                                <w:rFonts w:ascii="Cambria" w:hAnsi="Cambria"/>
                              </w:rPr>
                              <w:t xml:space="preserve"> and F1 and p-value of binomial test for TRRUST v2. Oncogene</w:t>
                            </w:r>
                            <w:r>
                              <w:rPr>
                                <w:rFonts w:ascii="Cambria" w:hAnsi="Cambria" w:hint="eastAsia"/>
                              </w:rPr>
                              <w:t>s</w:t>
                            </w:r>
                            <w:r>
                              <w:rPr>
                                <w:rFonts w:ascii="Cambria" w:hAnsi="Cambri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0F3F510" id="テキスト ボックス 1" o:spid="_x0000_s1028" type="#_x0000_t202" style="width:404.45pt;height:4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" fillcolor="white [3201]" stroked="f" strokeweight=".5pt">
                <v:textbox>
                  <w:txbxContent>
                    <w:p w14:paraId="0AC2C8B9" w14:textId="54753AF3" w:rsidR="00C25240" w:rsidRPr="00F850C5" w:rsidRDefault="00C25240" w:rsidP="00C25240">
                      <w:pPr>
                        <w:rPr>
                          <w:rFonts w:ascii="Cambria" w:hAnsi="Cambria"/>
                          <w14:textOutline w14:w="9525" w14:cap="rnd" w14:cmpd="sng" w14:algn="ctr">
                            <w14:noFill/>
                            <w14:prstDash w14:val="solid"/>
                            <w14:bevel/>
                          </w14:textOutline>
                        </w:rPr>
                      </w:pPr>
                      <w:r w:rsidRPr="00E340A8">
                        <w:rPr>
                          <w:rFonts w:ascii="Cambria" w:hAnsi="Cambria"/>
                          <w:b/>
                          <w:bCs/>
                        </w:rPr>
                        <w:t xml:space="preserve">(Table </w:t>
                      </w:r>
                      <w:r>
                        <w:rPr>
                          <w:rFonts w:ascii="Cambria" w:hAnsi="Cambria"/>
                          <w:b/>
                          <w:bCs/>
                        </w:rPr>
                        <w:t>S1</w:t>
                      </w:r>
                      <w:r w:rsidRPr="00E340A8">
                        <w:rPr>
                          <w:rFonts w:ascii="Cambria" w:hAnsi="Cambria"/>
                          <w:b/>
                          <w:bCs/>
                        </w:rPr>
                        <w:t>)</w:t>
                      </w:r>
                      <w:r w:rsidRPr="00E340A8">
                        <w:rPr>
                          <w:rFonts w:ascii="Cambria" w:hAnsi="Cambria"/>
                        </w:rPr>
                        <w:t xml:space="preserve"> Recall and </w:t>
                      </w:r>
                      <w:proofErr w:type="spellStart"/>
                      <w:r w:rsidRPr="00E340A8">
                        <w:rPr>
                          <w:rFonts w:ascii="Cambria" w:hAnsi="Cambria"/>
                        </w:rPr>
                        <w:t>Precisson</w:t>
                      </w:r>
                      <w:proofErr w:type="spellEnd"/>
                      <w:r w:rsidRPr="00E340A8">
                        <w:rPr>
                          <w:rFonts w:ascii="Cambria" w:hAnsi="Cambria"/>
                        </w:rPr>
                        <w:t xml:space="preserve"> and F1 and p-value of binomial test for TRRUST v2. Oncogene</w:t>
                      </w:r>
                      <w:r>
                        <w:rPr>
                          <w:rFonts w:ascii="Cambria" w:hAnsi="Cambria" w:hint="eastAsia"/>
                        </w:rPr>
                        <w:t>s</w:t>
                      </w:r>
                      <w:r>
                        <w:rPr>
                          <w:rFonts w:ascii="Cambria" w:hAnsi="Cambria"/>
                        </w:rPr>
                        <w:t>.</w:t>
                      </w:r>
                    </w:p>
                  </w:txbxContent>
                </v:textbox>
                <w10:anchorlock/>
              </v:shape>
            </w:pict>
          </mc:Fallback>
        </mc:AlternateContent>
      </w:r>
    </w:p>
    <w:p w14:paraId="02EBED81" w14:textId="03238E0C" w:rsidR="00CA59D6" w:rsidRPr="006327CA" w:rsidRDefault="00C25240" w:rsidP="006327CA">
      <w:pPr>
        <w:spacing w:line="480" w:lineRule="auto"/>
        <w:rPr>
          <w:rFonts w:ascii="Cambria" w:hAnsi="Cambria"/>
          <w:color w:val="000000" w:themeColor="text1"/>
        </w:rPr>
      </w:pPr>
      <w:r w:rsidRPr="006327CA">
        <w:rPr>
          <w:noProof/>
          <w:color w:val="000000" w:themeColor="text1"/>
        </w:rPr>
        <mc:AlternateContent>
          <mc:Choice Requires="wps">
            <w:drawing>
              <wp:inline distT="0" distB="0" distL="0" distR="0" wp14:anchorId="78B37022" wp14:editId="4FCDEFD4">
                <wp:extent cx="5136445" cy="575733"/>
                <wp:effectExtent l="0" t="0" r="0" b="0"/>
                <wp:docPr id="1639594505" name="テキスト ボックス 1"/>
                <wp:cNvGraphicFramePr/>
                <a:graphic xmlns:a="http://schemas.openxmlformats.org/drawingml/2006/main">
                  <a:graphicData uri="http://schemas.microsoft.com/office/word/2010/wordprocessingShape">
                    <wps:wsp>
                      <wps:cNvSpPr txBox="1"/>
                      <wps:spPr>
                        <a:xfrm>
                          <a:off x="0" y="0"/>
                          <a:ext cx="5136445" cy="575733"/>
                        </a:xfrm>
                        <a:prstGeom prst="rect">
                          <a:avLst/>
                        </a:prstGeom>
                        <a:solidFill>
                          <a:schemeClr val="lt1"/>
                        </a:solidFill>
                        <a:ln w="6350">
                          <a:noFill/>
                        </a:ln>
                      </wps:spPr>
                      <wps:txbx>
                        <w:txbxContent>
                          <w:p w14:paraId="3C1FA62F" w14:textId="77777777" w:rsidR="00C25240" w:rsidRPr="00F850C5" w:rsidRDefault="00C25240" w:rsidP="00C25240">
                            <w:pPr>
                              <w:rPr>
                                <w:rFonts w:ascii="Cambria" w:hAnsi="Cambria"/>
                                <w14:textOutline w14:w="9525" w14:cap="rnd" w14:cmpd="sng" w14:algn="ctr">
                                  <w14:noFill/>
                                  <w14:prstDash w14:val="solid"/>
                                  <w14:bevel/>
                                </w14:textOutline>
                              </w:rPr>
                            </w:pPr>
                            <w:r w:rsidRPr="00E340A8">
                              <w:rPr>
                                <w:rFonts w:ascii="Cambria" w:hAnsi="Cambria"/>
                                <w:b/>
                                <w:bCs/>
                              </w:rPr>
                              <w:t xml:space="preserve">(Table </w:t>
                            </w:r>
                            <w:r>
                              <w:rPr>
                                <w:rFonts w:ascii="Cambria" w:hAnsi="Cambria"/>
                                <w:b/>
                                <w:bCs/>
                              </w:rPr>
                              <w:t>S2</w:t>
                            </w:r>
                            <w:r w:rsidRPr="00E340A8">
                              <w:rPr>
                                <w:rFonts w:ascii="Cambria" w:hAnsi="Cambria"/>
                                <w:b/>
                                <w:bCs/>
                              </w:rPr>
                              <w:t>)</w:t>
                            </w:r>
                            <w:r w:rsidRPr="00E340A8">
                              <w:rPr>
                                <w:rFonts w:ascii="Cambria" w:hAnsi="Cambria"/>
                              </w:rPr>
                              <w:t xml:space="preserve"> Recall and </w:t>
                            </w:r>
                            <w:proofErr w:type="spellStart"/>
                            <w:r w:rsidRPr="00E340A8">
                              <w:rPr>
                                <w:rFonts w:ascii="Cambria" w:hAnsi="Cambria"/>
                              </w:rPr>
                              <w:t>Precisson</w:t>
                            </w:r>
                            <w:proofErr w:type="spellEnd"/>
                            <w:r w:rsidRPr="00E340A8">
                              <w:rPr>
                                <w:rFonts w:ascii="Cambria" w:hAnsi="Cambria"/>
                              </w:rPr>
                              <w:t xml:space="preserve"> and F1 and p-value of binomial test for TRRUST v2. ASD</w:t>
                            </w:r>
                            <w:r>
                              <w:rPr>
                                <w:rFonts w:ascii="Cambria" w:hAnsi="Cambria"/>
                              </w:rPr>
                              <w:t xml:space="preserve"> related genes.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8B37022" id="_x0000_s1029" type="#_x0000_t202" style="width:404.45pt;height:4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" fillcolor="white [3201]" stroked="f" strokeweight=".5pt">
                <v:textbox>
                  <w:txbxContent>
                    <w:p w14:paraId="3C1FA62F" w14:textId="77777777" w:rsidR="00C25240" w:rsidRPr="00F850C5" w:rsidRDefault="00C25240" w:rsidP="00C25240">
                      <w:pPr>
                        <w:rPr>
                          <w:rFonts w:ascii="Cambria" w:hAnsi="Cambria"/>
                          <w14:textOutline w14:w="9525" w14:cap="rnd" w14:cmpd="sng" w14:algn="ctr">
                            <w14:noFill/>
                            <w14:prstDash w14:val="solid"/>
                            <w14:bevel/>
                          </w14:textOutline>
                        </w:rPr>
                      </w:pPr>
                      <w:r w:rsidRPr="00E340A8">
                        <w:rPr>
                          <w:rFonts w:ascii="Cambria" w:hAnsi="Cambria"/>
                          <w:b/>
                          <w:bCs/>
                        </w:rPr>
                        <w:t xml:space="preserve">(Table </w:t>
                      </w:r>
                      <w:r>
                        <w:rPr>
                          <w:rFonts w:ascii="Cambria" w:hAnsi="Cambria"/>
                          <w:b/>
                          <w:bCs/>
                        </w:rPr>
                        <w:t>S2</w:t>
                      </w:r>
                      <w:r w:rsidRPr="00E340A8">
                        <w:rPr>
                          <w:rFonts w:ascii="Cambria" w:hAnsi="Cambria"/>
                          <w:b/>
                          <w:bCs/>
                        </w:rPr>
                        <w:t>)</w:t>
                      </w:r>
                      <w:r w:rsidRPr="00E340A8">
                        <w:rPr>
                          <w:rFonts w:ascii="Cambria" w:hAnsi="Cambria"/>
                        </w:rPr>
                        <w:t xml:space="preserve"> Recall and </w:t>
                      </w:r>
                      <w:proofErr w:type="spellStart"/>
                      <w:r w:rsidRPr="00E340A8">
                        <w:rPr>
                          <w:rFonts w:ascii="Cambria" w:hAnsi="Cambria"/>
                        </w:rPr>
                        <w:t>Precisson</w:t>
                      </w:r>
                      <w:proofErr w:type="spellEnd"/>
                      <w:r w:rsidRPr="00E340A8">
                        <w:rPr>
                          <w:rFonts w:ascii="Cambria" w:hAnsi="Cambria"/>
                        </w:rPr>
                        <w:t xml:space="preserve"> and F1 and p-value of binomial test for TRRUST v2. ASD</w:t>
                      </w:r>
                      <w:r>
                        <w:rPr>
                          <w:rFonts w:ascii="Cambria" w:hAnsi="Cambria"/>
                        </w:rPr>
                        <w:t xml:space="preserve"> related genes.</w:t>
                      </w:r>
                    </w:p>
                  </w:txbxContent>
                </v:textbox>
                <w10:anchorlock/>
              </v:shape>
            </w:pict>
          </mc:Fallback>
        </mc:AlternateContent>
      </w:r>
    </w:p>
    <w:p w14:paraId="5B203C3E" w14:textId="75CC9B4B" w:rsidR="00245C9C" w:rsidRPr="006327CA" w:rsidRDefault="00C25240" w:rsidP="00A800DE">
      <w:pPr>
        <w:spacing w:line="480" w:lineRule="auto"/>
        <w:rPr>
          <w:rFonts w:ascii="Cambria" w:hAnsi="Cambria"/>
          <w:color w:val="000000" w:themeColor="text1"/>
        </w:rPr>
      </w:pPr>
      <w:r w:rsidRPr="006327CA">
        <w:rPr>
          <w:noProof/>
          <w:color w:val="000000" w:themeColor="text1"/>
        </w:rPr>
        <mc:AlternateContent>
          <mc:Choice Requires="wps">
            <w:drawing>
              <wp:inline distT="0" distB="0" distL="0" distR="0" wp14:anchorId="0DD8E498" wp14:editId="4922FF33">
                <wp:extent cx="5136445" cy="575733"/>
                <wp:effectExtent l="0" t="0" r="0" b="0"/>
                <wp:docPr id="1050312492" name="テキスト ボックス 1"/>
                <wp:cNvGraphicFramePr/>
                <a:graphic xmlns:a="http://schemas.openxmlformats.org/drawingml/2006/main">
                  <a:graphicData uri="http://schemas.microsoft.com/office/word/2010/wordprocessingShape">
                    <wps:wsp>
                      <wps:cNvSpPr txBox="1"/>
                      <wps:spPr>
                        <a:xfrm>
                          <a:off x="0" y="0"/>
                          <a:ext cx="5136445" cy="575733"/>
                        </a:xfrm>
                        <a:prstGeom prst="rect">
                          <a:avLst/>
                        </a:prstGeom>
                        <a:solidFill>
                          <a:schemeClr val="lt1"/>
                        </a:solidFill>
                        <a:ln w="6350">
                          <a:noFill/>
                        </a:ln>
                      </wps:spPr>
                      <wps:txbx>
                        <w:txbxContent>
                          <w:p w14:paraId="39FB6C2D" w14:textId="77777777" w:rsidR="00C25240" w:rsidRPr="00F850C5" w:rsidRDefault="00C25240" w:rsidP="00C25240">
                            <w:pPr>
                              <w:rPr>
                                <w:rFonts w:ascii="Cambria" w:hAnsi="Cambria"/>
                                <w14:textOutline w14:w="9525" w14:cap="rnd" w14:cmpd="sng" w14:algn="ctr">
                                  <w14:noFill/>
                                  <w14:prstDash w14:val="solid"/>
                                  <w14:bevel/>
                                </w14:textOutline>
                              </w:rPr>
                            </w:pPr>
                            <w:r w:rsidRPr="00F850C5">
                              <w:rPr>
                                <w:rFonts w:ascii="Cambria" w:hAnsi="Cambria"/>
                                <w:b/>
                                <w:bCs/>
                                <w14:textOutline w14:w="9525" w14:cap="rnd" w14:cmpd="sng" w14:algn="ctr">
                                  <w14:noFill/>
                                  <w14:prstDash w14:val="solid"/>
                                  <w14:bevel/>
                                </w14:textOutline>
                              </w:rPr>
                              <w:t>(Fig. S</w:t>
                            </w:r>
                            <w:r>
                              <w:rPr>
                                <w:rFonts w:ascii="Cambria" w:hAnsi="Cambria"/>
                                <w:b/>
                                <w:bCs/>
                                <w14:textOutline w14:w="9525" w14:cap="rnd" w14:cmpd="sng" w14:algn="ctr">
                                  <w14:noFill/>
                                  <w14:prstDash w14:val="solid"/>
                                  <w14:bevel/>
                                </w14:textOutline>
                              </w:rPr>
                              <w:t>3</w:t>
                            </w:r>
                            <w:r w:rsidRPr="00F850C5">
                              <w:rPr>
                                <w:rFonts w:ascii="Cambria" w:hAnsi="Cambria"/>
                                <w:b/>
                                <w:bCs/>
                                <w14:textOutline w14:w="9525" w14:cap="rnd" w14:cmpd="sng" w14:algn="ctr">
                                  <w14:noFill/>
                                  <w14:prstDash w14:val="solid"/>
                                  <w14:bevel/>
                                </w14:textOutline>
                              </w:rPr>
                              <w:t>)</w:t>
                            </w:r>
                            <w:r w:rsidRPr="00F850C5">
                              <w:rPr>
                                <w:rFonts w:ascii="Cambria" w:hAnsi="Cambria"/>
                                <w14:textOutline w14:w="9525" w14:cap="rnd" w14:cmpd="sng" w14:algn="ctr">
                                  <w14:noFill/>
                                  <w14:prstDash w14:val="solid"/>
                                  <w14:bevel/>
                                </w14:textOutline>
                              </w:rPr>
                              <w:t xml:space="preserve"> Figures for GO enrichment (CC) and KEGG enrichment results for </w:t>
                            </w:r>
                            <w:proofErr w:type="spellStart"/>
                            <w:r w:rsidRPr="00F850C5">
                              <w:rPr>
                                <w:rFonts w:ascii="Cambria" w:hAnsi="Cambria"/>
                                <w14:textOutline w14:w="9525" w14:cap="rnd" w14:cmpd="sng" w14:algn="ctr">
                                  <w14:noFill/>
                                  <w14:prstDash w14:val="solid"/>
                                  <w14:bevel/>
                                </w14:textOutline>
                              </w:rPr>
                              <w:t>RegNetwork</w:t>
                            </w:r>
                            <w:proofErr w:type="spellEnd"/>
                            <w:r w:rsidRPr="00F850C5">
                              <w:rPr>
                                <w:rFonts w:ascii="Cambria" w:hAnsi="Cambria"/>
                                <w14:textOutline w14:w="9525" w14:cap="rnd" w14:cmpd="sng" w14:algn="ctr">
                                  <w14:noFill/>
                                  <w14:prstDash w14:val="solid"/>
                                  <w14:bevel/>
                                </w14:textOutline>
                              </w:rPr>
                              <w:t>. Which result is ground truth, MFVS or k2MFVS is indicated in the title of the figure.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DD8E498" id="_x0000_s1030" type="#_x0000_t202" style="width:404.45pt;height:4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" fillcolor="white [3201]" stroked="f" strokeweight=".5pt">
                <v:textbox>
                  <w:txbxContent>
                    <w:p w14:paraId="39FB6C2D" w14:textId="77777777" w:rsidR="00C25240" w:rsidRPr="00F850C5" w:rsidRDefault="00C25240" w:rsidP="00C25240">
                      <w:pPr>
                        <w:rPr>
                          <w:rFonts w:ascii="Cambria" w:hAnsi="Cambria"/>
                          <w14:textOutline w14:w="9525" w14:cap="rnd" w14:cmpd="sng" w14:algn="ctr">
                            <w14:noFill/>
                            <w14:prstDash w14:val="solid"/>
                            <w14:bevel/>
                          </w14:textOutline>
                        </w:rPr>
                      </w:pPr>
                      <w:r w:rsidRPr="00F850C5">
                        <w:rPr>
                          <w:rFonts w:ascii="Cambria" w:hAnsi="Cambria"/>
                          <w:b/>
                          <w:bCs/>
                          <w14:textOutline w14:w="9525" w14:cap="rnd" w14:cmpd="sng" w14:algn="ctr">
                            <w14:noFill/>
                            <w14:prstDash w14:val="solid"/>
                            <w14:bevel/>
                          </w14:textOutline>
                        </w:rPr>
                        <w:t>(Fig. S</w:t>
                      </w:r>
                      <w:r>
                        <w:rPr>
                          <w:rFonts w:ascii="Cambria" w:hAnsi="Cambria"/>
                          <w:b/>
                          <w:bCs/>
                          <w14:textOutline w14:w="9525" w14:cap="rnd" w14:cmpd="sng" w14:algn="ctr">
                            <w14:noFill/>
                            <w14:prstDash w14:val="solid"/>
                            <w14:bevel/>
                          </w14:textOutline>
                        </w:rPr>
                        <w:t>3</w:t>
                      </w:r>
                      <w:r w:rsidRPr="00F850C5">
                        <w:rPr>
                          <w:rFonts w:ascii="Cambria" w:hAnsi="Cambria"/>
                          <w:b/>
                          <w:bCs/>
                          <w14:textOutline w14:w="9525" w14:cap="rnd" w14:cmpd="sng" w14:algn="ctr">
                            <w14:noFill/>
                            <w14:prstDash w14:val="solid"/>
                            <w14:bevel/>
                          </w14:textOutline>
                        </w:rPr>
                        <w:t>)</w:t>
                      </w:r>
                      <w:r w:rsidRPr="00F850C5">
                        <w:rPr>
                          <w:rFonts w:ascii="Cambria" w:hAnsi="Cambria"/>
                          <w14:textOutline w14:w="9525" w14:cap="rnd" w14:cmpd="sng" w14:algn="ctr">
                            <w14:noFill/>
                            <w14:prstDash w14:val="solid"/>
                            <w14:bevel/>
                          </w14:textOutline>
                        </w:rPr>
                        <w:t xml:space="preserve"> Figures for GO enrichment (CC) and KEGG enrichment results for </w:t>
                      </w:r>
                      <w:proofErr w:type="spellStart"/>
                      <w:r w:rsidRPr="00F850C5">
                        <w:rPr>
                          <w:rFonts w:ascii="Cambria" w:hAnsi="Cambria"/>
                          <w14:textOutline w14:w="9525" w14:cap="rnd" w14:cmpd="sng" w14:algn="ctr">
                            <w14:noFill/>
                            <w14:prstDash w14:val="solid"/>
                            <w14:bevel/>
                          </w14:textOutline>
                        </w:rPr>
                        <w:t>RegNetwork</w:t>
                      </w:r>
                      <w:proofErr w:type="spellEnd"/>
                      <w:r w:rsidRPr="00F850C5">
                        <w:rPr>
                          <w:rFonts w:ascii="Cambria" w:hAnsi="Cambria"/>
                          <w14:textOutline w14:w="9525" w14:cap="rnd" w14:cmpd="sng" w14:algn="ctr">
                            <w14:noFill/>
                            <w14:prstDash w14:val="solid"/>
                            <w14:bevel/>
                          </w14:textOutline>
                        </w:rPr>
                        <w:t>. Which result is ground truth, MFVS or k2MFVS is indicated in the title of the figure.</w:t>
                      </w:r>
                    </w:p>
                  </w:txbxContent>
                </v:textbox>
                <w10:anchorlock/>
              </v:shape>
            </w:pict>
          </mc:Fallback>
        </mc:AlternateContent>
      </w:r>
    </w:p>
    <w:p w14:paraId="716641FF" w14:textId="17852353" w:rsidR="00245C9C" w:rsidRPr="006327CA" w:rsidRDefault="00EA2D85" w:rsidP="006327CA">
      <w:pPr>
        <w:tabs>
          <w:tab w:val="left" w:pos="5295"/>
        </w:tabs>
        <w:spacing w:line="480" w:lineRule="auto"/>
        <w:rPr>
          <w:rFonts w:ascii="Cambria" w:hAnsi="Cambria"/>
          <w:color w:val="000000" w:themeColor="text1"/>
        </w:rPr>
      </w:pPr>
      <w:r w:rsidRPr="006327CA">
        <w:rPr>
          <w:rFonts w:ascii="Cambria" w:hAnsi="Cambria"/>
          <w:noProof/>
          <w:color w:val="000000" w:themeColor="text1"/>
        </w:rPr>
        <mc:AlternateContent>
          <mc:Choice Requires="wps">
            <w:drawing>
              <wp:inline distT="0" distB="0" distL="0" distR="0" wp14:anchorId="254343D9" wp14:editId="1AAF5748">
                <wp:extent cx="5400040" cy="564445"/>
                <wp:effectExtent l="0" t="0" r="0" b="0"/>
                <wp:docPr id="881544633" name="テキスト ボックス 2"/>
                <wp:cNvGraphicFramePr/>
                <a:graphic xmlns:a="http://schemas.openxmlformats.org/drawingml/2006/main">
                  <a:graphicData uri="http://schemas.microsoft.com/office/word/2010/wordprocessingShape">
                    <wps:wsp>
                      <wps:cNvSpPr txBox="1"/>
                      <wps:spPr>
                        <a:xfrm>
                          <a:off x="0" y="0"/>
                          <a:ext cx="5400040" cy="564445"/>
                        </a:xfrm>
                        <a:prstGeom prst="rect">
                          <a:avLst/>
                        </a:prstGeom>
                        <a:solidFill>
                          <a:schemeClr val="lt1"/>
                        </a:solidFill>
                        <a:ln w="6350">
                          <a:noFill/>
                        </a:ln>
                      </wps:spPr>
                      <wps:txbx>
                        <w:txbxContent>
                          <w:p w14:paraId="25940472" w14:textId="143BEF12" w:rsidR="00EA2D85" w:rsidRPr="00F850C5" w:rsidRDefault="00EA2D85" w:rsidP="00F850C5">
                            <w:pPr>
                              <w:rPr>
                                <w:rFonts w:ascii="Cambria" w:hAnsi="Cambria"/>
                              </w:rPr>
                            </w:pPr>
                            <w:r w:rsidRPr="00F850C5">
                              <w:rPr>
                                <w:rFonts w:ascii="Cambria" w:hAnsi="Cambria"/>
                                <w:b/>
                                <w:bCs/>
                              </w:rPr>
                              <w:t>(Fig. S4)</w:t>
                            </w:r>
                            <w:r w:rsidR="00F850C5" w:rsidRPr="00F850C5">
                              <w:rPr>
                                <w:rFonts w:ascii="Cambria" w:hAnsi="Cambria"/>
                                <w:b/>
                                <w:bCs/>
                              </w:rPr>
                              <w:t xml:space="preserve"> </w:t>
                            </w:r>
                            <w:r w:rsidR="00F850C5" w:rsidRPr="00F850C5">
                              <w:rPr>
                                <w:rFonts w:ascii="Cambria" w:hAnsi="Cambria"/>
                              </w:rPr>
                              <w:t>Figures for GO enrichment (BF, CC, BP) and KEGG enrichment results for TRRUST v2. Which result is ground truth, MFVS or k2MFVS is indicated in the title of the figure.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54343D9" id="_x0000_s1031" type="#_x0000_t202" style="width:425.2pt;height:4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" fillcolor="white [3201]" stroked="f" strokeweight=".5pt">
                <v:textbox>
                  <w:txbxContent>
                    <w:p w14:paraId="25940472" w14:textId="143BEF12" w:rsidR="00EA2D85" w:rsidRPr="00F850C5" w:rsidRDefault="00EA2D85" w:rsidP="00F850C5">
                      <w:pPr>
                        <w:rPr>
                          <w:rFonts w:ascii="Cambria" w:hAnsi="Cambria"/>
                        </w:rPr>
                      </w:pPr>
                      <w:r w:rsidRPr="00F850C5">
                        <w:rPr>
                          <w:rFonts w:ascii="Cambria" w:hAnsi="Cambria"/>
                          <w:b/>
                          <w:bCs/>
                        </w:rPr>
                        <w:t>(Fig. S4)</w:t>
                      </w:r>
                      <w:r w:rsidR="00F850C5" w:rsidRPr="00F850C5">
                        <w:rPr>
                          <w:rFonts w:ascii="Cambria" w:hAnsi="Cambria"/>
                          <w:b/>
                          <w:bCs/>
                        </w:rPr>
                        <w:t xml:space="preserve"> </w:t>
                      </w:r>
                      <w:r w:rsidR="00F850C5" w:rsidRPr="00F850C5">
                        <w:rPr>
                          <w:rFonts w:ascii="Cambria" w:hAnsi="Cambria"/>
                        </w:rPr>
                        <w:t>Figures for GO enrichment (BF, CC, BP) and KEGG enrichment results for TRRUST v2. Which result is ground truth, MFVS or k2MFVS is indicated in the title of the figure.</w:t>
                      </w:r>
                    </w:p>
                  </w:txbxContent>
                </v:textbox>
                <w10:anchorlock/>
              </v:shape>
            </w:pict>
          </mc:Fallback>
        </mc:AlternateContent>
      </w:r>
    </w:p>
    <w:p w14:paraId="77482721" w14:textId="6B012759" w:rsidR="00B04C65" w:rsidRPr="006327CA" w:rsidRDefault="003F42A8" w:rsidP="006327CA">
      <w:pPr>
        <w:tabs>
          <w:tab w:val="left" w:pos="5295"/>
        </w:tabs>
        <w:spacing w:line="480" w:lineRule="auto"/>
        <w:rPr>
          <w:rFonts w:ascii="Cambria" w:hAnsi="Cambria"/>
          <w:color w:val="000000" w:themeColor="text1"/>
        </w:rPr>
      </w:pPr>
      <w:r w:rsidRPr="006327CA">
        <w:rPr>
          <w:rFonts w:ascii="Cambria" w:hAnsi="Cambria"/>
          <w:noProof/>
          <w:color w:val="000000" w:themeColor="text1"/>
        </w:rPr>
        <mc:AlternateContent>
          <mc:Choice Requires="wps">
            <w:drawing>
              <wp:inline distT="0" distB="0" distL="0" distR="0" wp14:anchorId="144E3E0D" wp14:editId="0B561749">
                <wp:extent cx="5372665" cy="316089"/>
                <wp:effectExtent l="0" t="0" r="0" b="0"/>
                <wp:docPr id="1307401732" name="テキスト ボックス 3"/>
                <wp:cNvGraphicFramePr/>
                <a:graphic xmlns:a="http://schemas.openxmlformats.org/drawingml/2006/main">
                  <a:graphicData uri="http://schemas.microsoft.com/office/word/2010/wordprocessingShape">
                    <wps:wsp>
                      <wps:cNvSpPr txBox="1"/>
                      <wps:spPr>
                        <a:xfrm>
                          <a:off x="0" y="0"/>
                          <a:ext cx="5372665" cy="316089"/>
                        </a:xfrm>
                        <a:prstGeom prst="rect">
                          <a:avLst/>
                        </a:prstGeom>
                        <a:noFill/>
                        <a:ln w="6350">
                          <a:noFill/>
                        </a:ln>
                      </wps:spPr>
                      <wps:txbx>
                        <w:txbxContent>
                          <w:p w14:paraId="1B1808EB" w14:textId="77777777" w:rsidR="003F42A8" w:rsidRPr="00F850C5" w:rsidRDefault="003F42A8" w:rsidP="003F42A8">
                            <w:pPr>
                              <w:rPr>
                                <w:rFonts w:ascii="Cambria" w:hAnsi="Cambria"/>
                                <w:b/>
                                <w:bCs/>
                              </w:rPr>
                            </w:pPr>
                            <w:r w:rsidRPr="00F850C5">
                              <w:rPr>
                                <w:rFonts w:ascii="Cambria" w:hAnsi="Cambria"/>
                                <w:b/>
                                <w:bCs/>
                              </w:rPr>
                              <w:t xml:space="preserve">(Continuation of Fig. S4)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44E3E0D" id="テキスト ボックス 3" o:spid="_x0000_s1032" type="#_x0000_t202" style="width:423.05pt;height:2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" filled="f" stroked="f" strokeweight=".5pt">
                <v:textbox>
                  <w:txbxContent>
                    <w:p w14:paraId="1B1808EB" w14:textId="77777777" w:rsidR="003F42A8" w:rsidRPr="00F850C5" w:rsidRDefault="003F42A8" w:rsidP="003F42A8">
                      <w:pPr>
                        <w:rPr>
                          <w:rFonts w:ascii="Cambria" w:hAnsi="Cambria"/>
                          <w:b/>
                          <w:bCs/>
                        </w:rPr>
                      </w:pPr>
                      <w:r w:rsidRPr="00F850C5">
                        <w:rPr>
                          <w:rFonts w:ascii="Cambria" w:hAnsi="Cambria"/>
                          <w:b/>
                          <w:bCs/>
                        </w:rPr>
                        <w:t xml:space="preserve">(Continuation of Fig. S4) </w:t>
                      </w:r>
                    </w:p>
                  </w:txbxContent>
                </v:textbox>
                <w10:anchorlock/>
              </v:shape>
            </w:pict>
          </mc:Fallback>
        </mc:AlternateContent>
      </w:r>
    </w:p>
    <w:sectPr w:rsidR="00B04C65" w:rsidRPr="006327CA" w:rsidSect="00B96BC7">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EF0A3" w14:textId="77777777" w:rsidR="00B96BC7" w:rsidRDefault="00B96BC7" w:rsidP="007D064E">
      <w:r>
        <w:separator/>
      </w:r>
    </w:p>
  </w:endnote>
  <w:endnote w:type="continuationSeparator" w:id="0">
    <w:p w14:paraId="02C111EF" w14:textId="77777777" w:rsidR="00B96BC7" w:rsidRDefault="00B96BC7" w:rsidP="007D0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CMSS12">
    <w:altName w:val="Cambria"/>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F5FEF" w14:textId="77777777" w:rsidR="00B96BC7" w:rsidRDefault="00B96BC7" w:rsidP="007D064E">
      <w:r>
        <w:separator/>
      </w:r>
    </w:p>
  </w:footnote>
  <w:footnote w:type="continuationSeparator" w:id="0">
    <w:p w14:paraId="0CE918B9" w14:textId="77777777" w:rsidR="00B96BC7" w:rsidRDefault="00B96BC7" w:rsidP="007D06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3"/>
  <w:bordersDoNotSurroundHeader/>
  <w:bordersDoNotSurroundFooter/>
  <w:proofState w:spelling="clean" w:grammar="clean"/>
  <w:defaultTabStop w:val="840"/>
  <w:drawingGridHorizontalSpacing w:val="105"/>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25B"/>
    <w:rsid w:val="00001983"/>
    <w:rsid w:val="00067D38"/>
    <w:rsid w:val="00077273"/>
    <w:rsid w:val="000C2AB9"/>
    <w:rsid w:val="000F60D6"/>
    <w:rsid w:val="0012483E"/>
    <w:rsid w:val="001734A6"/>
    <w:rsid w:val="00213399"/>
    <w:rsid w:val="00245C9C"/>
    <w:rsid w:val="00290D23"/>
    <w:rsid w:val="00292A14"/>
    <w:rsid w:val="00325FEA"/>
    <w:rsid w:val="003412FD"/>
    <w:rsid w:val="00344238"/>
    <w:rsid w:val="003F42A8"/>
    <w:rsid w:val="004A58C7"/>
    <w:rsid w:val="005622A0"/>
    <w:rsid w:val="006327CA"/>
    <w:rsid w:val="00646D41"/>
    <w:rsid w:val="00663664"/>
    <w:rsid w:val="0069134C"/>
    <w:rsid w:val="006B442E"/>
    <w:rsid w:val="00715FEA"/>
    <w:rsid w:val="007D064E"/>
    <w:rsid w:val="00840591"/>
    <w:rsid w:val="008701CF"/>
    <w:rsid w:val="008F2C4B"/>
    <w:rsid w:val="00945806"/>
    <w:rsid w:val="00947C6E"/>
    <w:rsid w:val="009E1D23"/>
    <w:rsid w:val="00A800DE"/>
    <w:rsid w:val="00AB65AF"/>
    <w:rsid w:val="00B04C65"/>
    <w:rsid w:val="00B332BF"/>
    <w:rsid w:val="00B85610"/>
    <w:rsid w:val="00B96BC7"/>
    <w:rsid w:val="00BA5A0B"/>
    <w:rsid w:val="00BE40B8"/>
    <w:rsid w:val="00C25240"/>
    <w:rsid w:val="00C419C0"/>
    <w:rsid w:val="00CA59D6"/>
    <w:rsid w:val="00D304D4"/>
    <w:rsid w:val="00D33050"/>
    <w:rsid w:val="00D5125B"/>
    <w:rsid w:val="00D53DB4"/>
    <w:rsid w:val="00D93786"/>
    <w:rsid w:val="00E340A8"/>
    <w:rsid w:val="00E70ED9"/>
    <w:rsid w:val="00EA2D85"/>
    <w:rsid w:val="00F674F3"/>
    <w:rsid w:val="00F67AF8"/>
    <w:rsid w:val="00F850C5"/>
    <w:rsid w:val="00FD68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DEAC716"/>
  <w15:docId w15:val="{53223898-7EED-EF49-B668-BDF2B698E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5125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5125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5125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5125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5125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5125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5125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5125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5125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5125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5125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5125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5125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5125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5125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5125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5125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5125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5125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5125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5125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5125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5125B"/>
    <w:pPr>
      <w:spacing w:before="160" w:after="160"/>
      <w:jc w:val="center"/>
    </w:pPr>
    <w:rPr>
      <w:i/>
      <w:iCs/>
      <w:color w:val="404040" w:themeColor="text1" w:themeTint="BF"/>
    </w:rPr>
  </w:style>
  <w:style w:type="character" w:customStyle="1" w:styleId="a8">
    <w:name w:val="引用文 (文字)"/>
    <w:basedOn w:val="a0"/>
    <w:link w:val="a7"/>
    <w:uiPriority w:val="29"/>
    <w:rsid w:val="00D5125B"/>
    <w:rPr>
      <w:i/>
      <w:iCs/>
      <w:color w:val="404040" w:themeColor="text1" w:themeTint="BF"/>
    </w:rPr>
  </w:style>
  <w:style w:type="paragraph" w:styleId="a9">
    <w:name w:val="List Paragraph"/>
    <w:basedOn w:val="a"/>
    <w:uiPriority w:val="34"/>
    <w:qFormat/>
    <w:rsid w:val="00D5125B"/>
    <w:pPr>
      <w:ind w:left="720"/>
      <w:contextualSpacing/>
    </w:pPr>
  </w:style>
  <w:style w:type="character" w:styleId="21">
    <w:name w:val="Intense Emphasis"/>
    <w:basedOn w:val="a0"/>
    <w:uiPriority w:val="21"/>
    <w:qFormat/>
    <w:rsid w:val="00D5125B"/>
    <w:rPr>
      <w:i/>
      <w:iCs/>
      <w:color w:val="0F4761" w:themeColor="accent1" w:themeShade="BF"/>
    </w:rPr>
  </w:style>
  <w:style w:type="paragraph" w:styleId="22">
    <w:name w:val="Intense Quote"/>
    <w:basedOn w:val="a"/>
    <w:next w:val="a"/>
    <w:link w:val="23"/>
    <w:uiPriority w:val="30"/>
    <w:qFormat/>
    <w:rsid w:val="00D512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5125B"/>
    <w:rPr>
      <w:i/>
      <w:iCs/>
      <w:color w:val="0F4761" w:themeColor="accent1" w:themeShade="BF"/>
    </w:rPr>
  </w:style>
  <w:style w:type="character" w:styleId="24">
    <w:name w:val="Intense Reference"/>
    <w:basedOn w:val="a0"/>
    <w:uiPriority w:val="32"/>
    <w:qFormat/>
    <w:rsid w:val="00D5125B"/>
    <w:rPr>
      <w:b/>
      <w:bCs/>
      <w:smallCaps/>
      <w:color w:val="0F4761" w:themeColor="accent1" w:themeShade="BF"/>
      <w:spacing w:val="5"/>
    </w:rPr>
  </w:style>
  <w:style w:type="paragraph" w:styleId="aa">
    <w:name w:val="header"/>
    <w:basedOn w:val="a"/>
    <w:link w:val="ab"/>
    <w:uiPriority w:val="99"/>
    <w:unhideWhenUsed/>
    <w:rsid w:val="007D064E"/>
    <w:pPr>
      <w:tabs>
        <w:tab w:val="center" w:pos="4252"/>
        <w:tab w:val="right" w:pos="8504"/>
      </w:tabs>
      <w:snapToGrid w:val="0"/>
    </w:pPr>
  </w:style>
  <w:style w:type="character" w:customStyle="1" w:styleId="ab">
    <w:name w:val="ヘッダー (文字)"/>
    <w:basedOn w:val="a0"/>
    <w:link w:val="aa"/>
    <w:uiPriority w:val="99"/>
    <w:rsid w:val="007D064E"/>
  </w:style>
  <w:style w:type="paragraph" w:styleId="ac">
    <w:name w:val="footer"/>
    <w:basedOn w:val="a"/>
    <w:link w:val="ad"/>
    <w:uiPriority w:val="99"/>
    <w:unhideWhenUsed/>
    <w:rsid w:val="007D064E"/>
    <w:pPr>
      <w:tabs>
        <w:tab w:val="center" w:pos="4252"/>
        <w:tab w:val="right" w:pos="8504"/>
      </w:tabs>
      <w:snapToGrid w:val="0"/>
    </w:pPr>
  </w:style>
  <w:style w:type="character" w:customStyle="1" w:styleId="ad">
    <w:name w:val="フッター (文字)"/>
    <w:basedOn w:val="a0"/>
    <w:link w:val="ac"/>
    <w:uiPriority w:val="99"/>
    <w:rsid w:val="007D064E"/>
  </w:style>
  <w:style w:type="paragraph" w:styleId="Web">
    <w:name w:val="Normal (Web)"/>
    <w:basedOn w:val="a"/>
    <w:uiPriority w:val="99"/>
    <w:unhideWhenUsed/>
    <w:rsid w:val="0069134C"/>
    <w:pPr>
      <w:widowControl/>
      <w:spacing w:before="100" w:beforeAutospacing="1" w:after="100" w:afterAutospacing="1"/>
      <w:jc w:val="left"/>
    </w:pPr>
    <w:rPr>
      <w:rFonts w:ascii="ＭＳ Ｐゴシック" w:eastAsia="ＭＳ Ｐゴシック" w:hAnsi="ＭＳ Ｐゴシック" w:cs="ＭＳ Ｐゴシック"/>
      <w:kern w:val="0"/>
      <w:sz w:val="24"/>
      <w14:ligatures w14:val="none"/>
    </w:rPr>
  </w:style>
  <w:style w:type="character" w:styleId="ae">
    <w:name w:val="line number"/>
    <w:basedOn w:val="a0"/>
    <w:uiPriority w:val="99"/>
    <w:semiHidden/>
    <w:unhideWhenUsed/>
    <w:rsid w:val="006327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482093">
      <w:bodyDiv w:val="1"/>
      <w:marLeft w:val="0"/>
      <w:marRight w:val="0"/>
      <w:marTop w:val="0"/>
      <w:marBottom w:val="0"/>
      <w:divBdr>
        <w:top w:val="none" w:sz="0" w:space="0" w:color="auto"/>
        <w:left w:val="none" w:sz="0" w:space="0" w:color="auto"/>
        <w:bottom w:val="none" w:sz="0" w:space="0" w:color="auto"/>
        <w:right w:val="none" w:sz="0" w:space="0" w:color="auto"/>
      </w:divBdr>
    </w:div>
    <w:div w:id="741561531">
      <w:bodyDiv w:val="1"/>
      <w:marLeft w:val="0"/>
      <w:marRight w:val="0"/>
      <w:marTop w:val="0"/>
      <w:marBottom w:val="0"/>
      <w:divBdr>
        <w:top w:val="none" w:sz="0" w:space="0" w:color="auto"/>
        <w:left w:val="none" w:sz="0" w:space="0" w:color="auto"/>
        <w:bottom w:val="none" w:sz="0" w:space="0" w:color="auto"/>
        <w:right w:val="none" w:sz="0" w:space="0" w:color="auto"/>
      </w:divBdr>
      <w:divsChild>
        <w:div w:id="1644695618">
          <w:marLeft w:val="0"/>
          <w:marRight w:val="0"/>
          <w:marTop w:val="0"/>
          <w:marBottom w:val="0"/>
          <w:divBdr>
            <w:top w:val="single" w:sz="2" w:space="0" w:color="E3E3E3"/>
            <w:left w:val="single" w:sz="2" w:space="0" w:color="E3E3E3"/>
            <w:bottom w:val="single" w:sz="2" w:space="0" w:color="E3E3E3"/>
            <w:right w:val="single" w:sz="2" w:space="0" w:color="E3E3E3"/>
          </w:divBdr>
          <w:divsChild>
            <w:div w:id="2116359532">
              <w:marLeft w:val="0"/>
              <w:marRight w:val="0"/>
              <w:marTop w:val="0"/>
              <w:marBottom w:val="0"/>
              <w:divBdr>
                <w:top w:val="single" w:sz="2" w:space="0" w:color="E3E3E3"/>
                <w:left w:val="single" w:sz="2" w:space="0" w:color="E3E3E3"/>
                <w:bottom w:val="single" w:sz="2" w:space="0" w:color="E3E3E3"/>
                <w:right w:val="single" w:sz="2" w:space="0" w:color="E3E3E3"/>
              </w:divBdr>
              <w:divsChild>
                <w:div w:id="322513789">
                  <w:marLeft w:val="0"/>
                  <w:marRight w:val="0"/>
                  <w:marTop w:val="0"/>
                  <w:marBottom w:val="0"/>
                  <w:divBdr>
                    <w:top w:val="single" w:sz="2" w:space="0" w:color="E3E3E3"/>
                    <w:left w:val="single" w:sz="2" w:space="0" w:color="E3E3E3"/>
                    <w:bottom w:val="single" w:sz="2" w:space="0" w:color="E3E3E3"/>
                    <w:right w:val="single" w:sz="2" w:space="0" w:color="E3E3E3"/>
                  </w:divBdr>
                  <w:divsChild>
                    <w:div w:id="1684086456">
                      <w:marLeft w:val="0"/>
                      <w:marRight w:val="0"/>
                      <w:marTop w:val="0"/>
                      <w:marBottom w:val="0"/>
                      <w:divBdr>
                        <w:top w:val="single" w:sz="2" w:space="0" w:color="E3E3E3"/>
                        <w:left w:val="single" w:sz="2" w:space="0" w:color="E3E3E3"/>
                        <w:bottom w:val="single" w:sz="2" w:space="0" w:color="E3E3E3"/>
                        <w:right w:val="single" w:sz="2" w:space="0" w:color="E3E3E3"/>
                      </w:divBdr>
                      <w:divsChild>
                        <w:div w:id="171588807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08862400">
          <w:marLeft w:val="0"/>
          <w:marRight w:val="0"/>
          <w:marTop w:val="0"/>
          <w:marBottom w:val="0"/>
          <w:divBdr>
            <w:top w:val="single" w:sz="2" w:space="0" w:color="E3E3E3"/>
            <w:left w:val="single" w:sz="2" w:space="0" w:color="E3E3E3"/>
            <w:bottom w:val="single" w:sz="2" w:space="0" w:color="E3E3E3"/>
            <w:right w:val="single" w:sz="2" w:space="0" w:color="E3E3E3"/>
          </w:divBdr>
          <w:divsChild>
            <w:div w:id="1661076763">
              <w:marLeft w:val="0"/>
              <w:marRight w:val="0"/>
              <w:marTop w:val="0"/>
              <w:marBottom w:val="0"/>
              <w:divBdr>
                <w:top w:val="single" w:sz="2" w:space="0" w:color="E3E3E3"/>
                <w:left w:val="single" w:sz="2" w:space="0" w:color="E3E3E3"/>
                <w:bottom w:val="single" w:sz="2" w:space="0" w:color="E3E3E3"/>
                <w:right w:val="single" w:sz="2" w:space="0" w:color="E3E3E3"/>
              </w:divBdr>
              <w:divsChild>
                <w:div w:id="1377120635">
                  <w:marLeft w:val="0"/>
                  <w:marRight w:val="0"/>
                  <w:marTop w:val="0"/>
                  <w:marBottom w:val="0"/>
                  <w:divBdr>
                    <w:top w:val="single" w:sz="2" w:space="0" w:color="E3E3E3"/>
                    <w:left w:val="single" w:sz="2" w:space="0" w:color="E3E3E3"/>
                    <w:bottom w:val="single" w:sz="2" w:space="0" w:color="E3E3E3"/>
                    <w:right w:val="single" w:sz="2" w:space="0" w:color="E3E3E3"/>
                  </w:divBdr>
                  <w:divsChild>
                    <w:div w:id="351762706">
                      <w:marLeft w:val="0"/>
                      <w:marRight w:val="0"/>
                      <w:marTop w:val="0"/>
                      <w:marBottom w:val="0"/>
                      <w:divBdr>
                        <w:top w:val="single" w:sz="2" w:space="0" w:color="E3E3E3"/>
                        <w:left w:val="single" w:sz="2" w:space="0" w:color="E3E3E3"/>
                        <w:bottom w:val="single" w:sz="2" w:space="0" w:color="E3E3E3"/>
                        <w:right w:val="single" w:sz="2" w:space="0" w:color="E3E3E3"/>
                      </w:divBdr>
                      <w:divsChild>
                        <w:div w:id="79980876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0740133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5FCF67-0431-214A-A472-D7A62CE03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4467</TotalTime>
  <Pages>3</Pages>
  <Words>443</Words>
  <Characters>2530</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nakashima.shogo.63z@st.kyoto-u.ac.jp</dc:creator>
  <cp:keywords/>
  <dc:description/>
  <cp:lastModifiedBy>nakashima.shogo.63z@st.kyoto-u.ac.jp</cp:lastModifiedBy>
  <cp:revision>10</cp:revision>
  <cp:lastPrinted>2024-03-01T04:13:00Z</cp:lastPrinted>
  <dcterms:created xsi:type="dcterms:W3CDTF">2024-02-09T01:47:00Z</dcterms:created>
  <dcterms:modified xsi:type="dcterms:W3CDTF">2024-03-06T07:18:00Z</dcterms:modified>
</cp:coreProperties>
</file>