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E0D48" w14:textId="77777777" w:rsidR="00344B91" w:rsidRPr="002B6AA6" w:rsidRDefault="00344B91" w:rsidP="00344B91">
      <w:pPr>
        <w:spacing w:line="276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2B6AA6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tbl>
      <w:tblPr>
        <w:tblStyle w:val="TableGrid"/>
        <w:tblW w:w="6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6"/>
      </w:tblGrid>
      <w:tr w:rsidR="00344B91" w:rsidRPr="00251862" w14:paraId="366A0ABE" w14:textId="77777777" w:rsidTr="003B2E1A">
        <w:trPr>
          <w:jc w:val="center"/>
        </w:trPr>
        <w:tc>
          <w:tcPr>
            <w:tcW w:w="6340" w:type="dxa"/>
          </w:tcPr>
          <w:p w14:paraId="7410751F" w14:textId="77777777" w:rsidR="00344B91" w:rsidRPr="00251862" w:rsidRDefault="00344B91" w:rsidP="003B2E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971928" wp14:editId="6FAD039F">
                  <wp:extent cx="4067298" cy="4067298"/>
                  <wp:effectExtent l="0" t="0" r="9525" b="9525"/>
                  <wp:docPr id="470749801" name="Picture 1" descr="A group of graphs with different colored lin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749801" name="Picture 1" descr="A group of graphs with different colored lines&#10;&#10;Description automatically generated with medium confidenc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669" cy="4091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2AE4D5" w14:textId="77777777" w:rsidR="00344B91" w:rsidRPr="00251862" w:rsidRDefault="00344B91" w:rsidP="00344B91">
      <w:pPr>
        <w:spacing w:line="276" w:lineRule="auto"/>
        <w:rPr>
          <w:rFonts w:ascii="Times New Roman" w:hAnsi="Times New Roman" w:cs="Times New Roman"/>
        </w:rPr>
      </w:pPr>
      <w:r w:rsidRPr="00251862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10.</w:t>
      </w:r>
      <w:r w:rsidRPr="00251862">
        <w:rPr>
          <w:rFonts w:ascii="Times New Roman" w:hAnsi="Times New Roman" w:cs="Times New Roman"/>
        </w:rPr>
        <w:t xml:space="preserve"> Variance proportion (%)</w:t>
      </w:r>
      <w:r>
        <w:rPr>
          <w:rFonts w:ascii="Times New Roman" w:hAnsi="Times New Roman" w:cs="Times New Roman"/>
        </w:rPr>
        <w:t xml:space="preserve"> and </w:t>
      </w:r>
      <w:r w:rsidRPr="00251862">
        <w:rPr>
          <w:rFonts w:ascii="Times New Roman" w:hAnsi="Times New Roman" w:cs="Times New Roman"/>
        </w:rPr>
        <w:t>eigenvalues</w:t>
      </w:r>
      <w:r>
        <w:rPr>
          <w:rFonts w:ascii="Times New Roman" w:hAnsi="Times New Roman" w:cs="Times New Roman"/>
        </w:rPr>
        <w:t xml:space="preserve"> </w:t>
      </w:r>
      <w:r w:rsidRPr="00251862">
        <w:rPr>
          <w:rFonts w:ascii="Times New Roman" w:hAnsi="Times New Roman" w:cs="Times New Roman"/>
        </w:rPr>
        <w:t>of the first 15 principal components</w:t>
      </w:r>
      <w:r>
        <w:rPr>
          <w:rFonts w:ascii="Times New Roman" w:hAnsi="Times New Roman" w:cs="Times New Roman"/>
        </w:rPr>
        <w:t>; contribution of the traits to PC1 and PC2</w:t>
      </w:r>
      <w:r w:rsidRPr="00251862">
        <w:rPr>
          <w:rFonts w:ascii="Times New Roman" w:hAnsi="Times New Roman" w:cs="Times New Roman"/>
        </w:rPr>
        <w:t xml:space="preserve"> extracted from different PCA biplots </w:t>
      </w:r>
      <w:r>
        <w:rPr>
          <w:rFonts w:ascii="Times New Roman" w:hAnsi="Times New Roman" w:cs="Times New Roman"/>
        </w:rPr>
        <w:t>at anthesis stage</w:t>
      </w:r>
      <w:r w:rsidRPr="00251862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4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6"/>
      </w:tblGrid>
      <w:tr w:rsidR="00344B91" w:rsidRPr="00251862" w14:paraId="465C72CB" w14:textId="77777777" w:rsidTr="003B2E1A">
        <w:trPr>
          <w:jc w:val="center"/>
        </w:trPr>
        <w:tc>
          <w:tcPr>
            <w:tcW w:w="5438" w:type="dxa"/>
          </w:tcPr>
          <w:p w14:paraId="11996FA3" w14:textId="77777777" w:rsidR="00344B91" w:rsidRPr="00251862" w:rsidRDefault="00344B91" w:rsidP="003B2E1A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B70E0C6" wp14:editId="146BE912">
                  <wp:extent cx="4417621" cy="4417621"/>
                  <wp:effectExtent l="0" t="0" r="2540" b="2540"/>
                  <wp:docPr id="395652947" name="Picture 2" descr="A group of graphs showing different compone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424195" name="Picture 2" descr="A group of graphs showing different components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9869" cy="443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CA086" w14:textId="77777777" w:rsidR="00344B91" w:rsidRPr="00251862" w:rsidRDefault="00344B91" w:rsidP="00344B91">
      <w:pPr>
        <w:spacing w:line="276" w:lineRule="auto"/>
        <w:rPr>
          <w:rFonts w:ascii="Times New Roman" w:hAnsi="Times New Roman" w:cs="Times New Roman"/>
        </w:rPr>
      </w:pPr>
      <w:r w:rsidRPr="00251862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11.</w:t>
      </w:r>
      <w:r w:rsidRPr="00251862">
        <w:rPr>
          <w:rFonts w:ascii="Times New Roman" w:hAnsi="Times New Roman" w:cs="Times New Roman"/>
        </w:rPr>
        <w:t xml:space="preserve"> Variance proportion (%)</w:t>
      </w:r>
      <w:r>
        <w:rPr>
          <w:rFonts w:ascii="Times New Roman" w:hAnsi="Times New Roman" w:cs="Times New Roman"/>
        </w:rPr>
        <w:t xml:space="preserve"> and </w:t>
      </w:r>
      <w:r w:rsidRPr="00251862">
        <w:rPr>
          <w:rFonts w:ascii="Times New Roman" w:hAnsi="Times New Roman" w:cs="Times New Roman"/>
        </w:rPr>
        <w:t>eigenvalues</w:t>
      </w:r>
      <w:r>
        <w:rPr>
          <w:rFonts w:ascii="Times New Roman" w:hAnsi="Times New Roman" w:cs="Times New Roman"/>
        </w:rPr>
        <w:t xml:space="preserve"> </w:t>
      </w:r>
      <w:r w:rsidRPr="00251862">
        <w:rPr>
          <w:rFonts w:ascii="Times New Roman" w:hAnsi="Times New Roman" w:cs="Times New Roman"/>
        </w:rPr>
        <w:t>of the first 15 principal components</w:t>
      </w:r>
      <w:r>
        <w:rPr>
          <w:rFonts w:ascii="Times New Roman" w:hAnsi="Times New Roman" w:cs="Times New Roman"/>
        </w:rPr>
        <w:t>; contribution of the traits to PC1 and PC2</w:t>
      </w:r>
      <w:r w:rsidRPr="00251862">
        <w:rPr>
          <w:rFonts w:ascii="Times New Roman" w:hAnsi="Times New Roman" w:cs="Times New Roman"/>
        </w:rPr>
        <w:t xml:space="preserve"> extracted from different PCA biplots </w:t>
      </w:r>
      <w:r>
        <w:rPr>
          <w:rFonts w:ascii="Times New Roman" w:hAnsi="Times New Roman" w:cs="Times New Roman"/>
        </w:rPr>
        <w:t>at</w:t>
      </w:r>
      <w:r w:rsidRPr="00251862">
        <w:rPr>
          <w:rFonts w:ascii="Times New Roman" w:hAnsi="Times New Roman" w:cs="Times New Roman"/>
        </w:rPr>
        <w:t xml:space="preserve"> Grain filling</w:t>
      </w:r>
      <w:r>
        <w:rPr>
          <w:rFonts w:ascii="Times New Roman" w:hAnsi="Times New Roman" w:cs="Times New Roman"/>
        </w:rPr>
        <w:t xml:space="preserve"> stage.</w:t>
      </w:r>
      <w:r w:rsidRPr="00251862">
        <w:rPr>
          <w:rFonts w:ascii="Times New Roman" w:hAnsi="Times New Roman" w:cs="Times New Roman"/>
        </w:rPr>
        <w:t xml:space="preserve"> </w:t>
      </w:r>
    </w:p>
    <w:p w14:paraId="42F576F5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91"/>
    <w:rsid w:val="00342DA6"/>
    <w:rsid w:val="00344B91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686B"/>
  <w15:chartTrackingRefBased/>
  <w15:docId w15:val="{EEA80468-6845-4147-B205-D22E0823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4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332</Characters>
  <Application>Microsoft Office Word</Application>
  <DocSecurity>0</DocSecurity>
  <Lines>2</Lines>
  <Paragraphs>1</Paragraphs>
  <ScaleCrop>false</ScaleCrop>
  <Company>Springer Nature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2024-03-19T10:02:00Z</dcterms:created>
  <dcterms:modified xsi:type="dcterms:W3CDTF">2024-03-19T10:02:00Z</dcterms:modified>
</cp:coreProperties>
</file>