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B3501B" w14:textId="77777777" w:rsidR="00396DF3" w:rsidRDefault="00396DF3" w:rsidP="00396DF3">
      <w:pPr>
        <w:jc w:val="both"/>
      </w:pPr>
    </w:p>
    <w:p w14:paraId="6814EA42" w14:textId="77777777" w:rsidR="00396DF3" w:rsidRDefault="00396DF3" w:rsidP="00396DF3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8E9E922" wp14:editId="30A17972">
            <wp:extent cx="5943600" cy="5974080"/>
            <wp:effectExtent l="0" t="0" r="0" b="0"/>
            <wp:docPr id="15" name="Picture 15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screenshot of a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7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BC6A3" w14:textId="77777777" w:rsidR="00396DF3" w:rsidRPr="00CE6F7F" w:rsidRDefault="00396DF3" w:rsidP="00396DF3">
      <w:pPr>
        <w:jc w:val="both"/>
      </w:pPr>
    </w:p>
    <w:p w14:paraId="12B01AD5" w14:textId="77777777" w:rsidR="00396DF3" w:rsidRPr="00D02030" w:rsidRDefault="00396DF3" w:rsidP="00396DF3">
      <w:pPr>
        <w:spacing w:line="360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Extended Data 1 </w:t>
      </w:r>
      <w:r w:rsidRPr="00D02030">
        <w:rPr>
          <w:b/>
          <w:bCs/>
          <w:color w:val="000000" w:themeColor="text1"/>
        </w:rPr>
        <w:t>Western Diet increases PTEN expression</w:t>
      </w:r>
    </w:p>
    <w:p w14:paraId="09021907" w14:textId="77777777" w:rsidR="00396DF3" w:rsidRPr="000E154B" w:rsidRDefault="00396DF3" w:rsidP="00396DF3">
      <w:pPr>
        <w:spacing w:line="360" w:lineRule="auto"/>
        <w:jc w:val="both"/>
      </w:pPr>
      <w:r w:rsidRPr="000E154B">
        <w:t>a</w:t>
      </w:r>
      <w:r w:rsidRPr="000B5849">
        <w:t xml:space="preserve">. </w:t>
      </w:r>
      <w:r w:rsidRPr="000E154B">
        <w:t xml:space="preserve">Fold increase in insulin of </w:t>
      </w:r>
      <w:r w:rsidRPr="000B5849">
        <w:t>C57BL/6J mice</w:t>
      </w:r>
      <w:r w:rsidRPr="000E154B">
        <w:t xml:space="preserve"> </w:t>
      </w:r>
      <w:r w:rsidRPr="000B5849">
        <w:t xml:space="preserve">fed with western diet </w:t>
      </w:r>
      <w:r w:rsidRPr="000E154B">
        <w:t xml:space="preserve">over mice fed with regular diet </w:t>
      </w:r>
      <w:r w:rsidRPr="000B5849">
        <w:t xml:space="preserve">for </w:t>
      </w:r>
      <w:r w:rsidRPr="000E154B">
        <w:t>12</w:t>
      </w:r>
      <w:r w:rsidRPr="000B5849">
        <w:t xml:space="preserve"> weeks</w:t>
      </w:r>
      <w:r>
        <w:t xml:space="preserve"> </w:t>
      </w:r>
      <w:r w:rsidRPr="008C703D">
        <w:t>(n=</w:t>
      </w:r>
      <w:r>
        <w:t>3</w:t>
      </w:r>
      <w:r w:rsidRPr="008C703D">
        <w:t>)</w:t>
      </w:r>
      <w:r w:rsidRPr="000B5849">
        <w:t xml:space="preserve">. </w:t>
      </w:r>
      <w:r w:rsidRPr="000E154B">
        <w:t xml:space="preserve">b. </w:t>
      </w:r>
      <w:r>
        <w:t>GTT test was performed</w:t>
      </w:r>
      <w:r w:rsidRPr="000E154B">
        <w:t xml:space="preserve"> 2 days, 1, 2, 4 and 6 weeks after start of the diet</w:t>
      </w:r>
      <w:r>
        <w:t xml:space="preserve"> (n=3)</w:t>
      </w:r>
      <w:r w:rsidRPr="000B5849">
        <w:t xml:space="preserve"> </w:t>
      </w:r>
      <w:r w:rsidRPr="000E154B">
        <w:t>c. Glucose levels at 30 min (peak glucose) of GTT from b was plotted over time for mice on control or western diet d. Glu</w:t>
      </w:r>
      <w:r>
        <w:t>co</w:t>
      </w:r>
      <w:r w:rsidRPr="000E154B">
        <w:t xml:space="preserve">se levels at 2 hours (adapted glucose) of the GTT from b was plotted over time for mice on control or western diet e. </w:t>
      </w:r>
      <w:r>
        <w:t xml:space="preserve">Liver and </w:t>
      </w:r>
      <w:r w:rsidRPr="000E154B">
        <w:t xml:space="preserve">eWAT tissues from mice fed on CD or WD were immunostained for PTEN and representative images shown (images from </w:t>
      </w:r>
      <w:r w:rsidRPr="000E154B">
        <w:lastRenderedPageBreak/>
        <w:t>replicate mice from Fig 1i)</w:t>
      </w:r>
      <w:r>
        <w:t xml:space="preserve"> </w:t>
      </w:r>
      <w:r w:rsidRPr="00AF461A">
        <w:t>(n=3)</w:t>
      </w:r>
      <w:r w:rsidRPr="000E154B">
        <w:t xml:space="preserve"> f-g. IR and IRS1 from Fig 1g was quantified and normalized with Actin and the mean and S.E.M represented</w:t>
      </w:r>
      <w:r>
        <w:t xml:space="preserve"> </w:t>
      </w:r>
      <w:r w:rsidRPr="00AF461A">
        <w:t>(n=3)</w:t>
      </w:r>
      <w:r w:rsidRPr="000E154B">
        <w:t xml:space="preserve">. </w:t>
      </w:r>
      <w:r w:rsidRPr="00613094">
        <w:rPr>
          <w:color w:val="000000" w:themeColor="text1"/>
        </w:rPr>
        <w:t>p value was calculated using unpaired student’s t test</w:t>
      </w:r>
    </w:p>
    <w:p w14:paraId="3086C523" w14:textId="77777777" w:rsidR="00396DF3" w:rsidRDefault="00396DF3" w:rsidP="00396DF3">
      <w:pPr>
        <w:jc w:val="both"/>
      </w:pPr>
    </w:p>
    <w:p w14:paraId="3D458DE8" w14:textId="77777777" w:rsidR="00396DF3" w:rsidRDefault="00396DF3" w:rsidP="00396DF3">
      <w:pPr>
        <w:jc w:val="both"/>
      </w:pPr>
    </w:p>
    <w:p w14:paraId="3061CDFB" w14:textId="77777777" w:rsidR="00396DF3" w:rsidRDefault="00396DF3" w:rsidP="00396DF3">
      <w:pPr>
        <w:jc w:val="both"/>
      </w:pPr>
    </w:p>
    <w:p w14:paraId="3327E1B6" w14:textId="77777777" w:rsidR="00396DF3" w:rsidRDefault="00396DF3" w:rsidP="00396DF3">
      <w:pPr>
        <w:jc w:val="both"/>
      </w:pPr>
    </w:p>
    <w:p w14:paraId="1C0AE08E" w14:textId="77777777" w:rsidR="00396DF3" w:rsidRDefault="00396DF3" w:rsidP="00396DF3">
      <w:pPr>
        <w:jc w:val="both"/>
      </w:pPr>
    </w:p>
    <w:p w14:paraId="68556E77" w14:textId="77777777" w:rsidR="00396DF3" w:rsidRDefault="00396DF3" w:rsidP="00396DF3">
      <w:pPr>
        <w:jc w:val="both"/>
      </w:pPr>
    </w:p>
    <w:p w14:paraId="307BC4FD" w14:textId="77777777" w:rsidR="00396DF3" w:rsidRDefault="00396DF3" w:rsidP="00396DF3">
      <w:pPr>
        <w:jc w:val="both"/>
      </w:pPr>
    </w:p>
    <w:p w14:paraId="1740FE1F" w14:textId="77777777" w:rsidR="00396DF3" w:rsidRDefault="00396DF3" w:rsidP="00396DF3">
      <w:pPr>
        <w:jc w:val="both"/>
      </w:pPr>
    </w:p>
    <w:p w14:paraId="3361A76E" w14:textId="77777777" w:rsidR="00396DF3" w:rsidRDefault="00396DF3" w:rsidP="00396DF3">
      <w:pPr>
        <w:jc w:val="both"/>
      </w:pPr>
    </w:p>
    <w:p w14:paraId="4460FB55" w14:textId="77777777" w:rsidR="00396DF3" w:rsidRDefault="00396DF3" w:rsidP="00396DF3">
      <w:pPr>
        <w:jc w:val="both"/>
      </w:pPr>
    </w:p>
    <w:p w14:paraId="5796B396" w14:textId="77777777" w:rsidR="00396DF3" w:rsidRDefault="00396DF3" w:rsidP="00396DF3">
      <w:pPr>
        <w:jc w:val="both"/>
      </w:pPr>
    </w:p>
    <w:p w14:paraId="4B7454D0" w14:textId="77777777" w:rsidR="00396DF3" w:rsidRDefault="00396DF3" w:rsidP="00396DF3">
      <w:pPr>
        <w:jc w:val="both"/>
      </w:pPr>
    </w:p>
    <w:p w14:paraId="48E688CD" w14:textId="77777777" w:rsidR="00396DF3" w:rsidRDefault="00396DF3" w:rsidP="00396DF3">
      <w:pPr>
        <w:jc w:val="both"/>
      </w:pPr>
    </w:p>
    <w:p w14:paraId="4F1B0720" w14:textId="77777777" w:rsidR="00396DF3" w:rsidRDefault="00396DF3" w:rsidP="00396DF3">
      <w:pPr>
        <w:jc w:val="both"/>
      </w:pPr>
    </w:p>
    <w:p w14:paraId="5AED2A9E" w14:textId="77777777" w:rsidR="00396DF3" w:rsidRDefault="00396DF3" w:rsidP="00396DF3">
      <w:pPr>
        <w:jc w:val="both"/>
      </w:pPr>
    </w:p>
    <w:p w14:paraId="5788E0FD" w14:textId="77777777" w:rsidR="00396DF3" w:rsidRDefault="00396DF3" w:rsidP="00396DF3">
      <w:pPr>
        <w:jc w:val="both"/>
      </w:pPr>
    </w:p>
    <w:p w14:paraId="392C31D6" w14:textId="77777777" w:rsidR="00396DF3" w:rsidRDefault="00396DF3" w:rsidP="00396DF3">
      <w:pPr>
        <w:jc w:val="both"/>
      </w:pPr>
    </w:p>
    <w:p w14:paraId="6F80B61B" w14:textId="77777777" w:rsidR="00396DF3" w:rsidRDefault="00396DF3" w:rsidP="00396DF3">
      <w:pPr>
        <w:jc w:val="both"/>
      </w:pPr>
    </w:p>
    <w:p w14:paraId="37D72212" w14:textId="77777777" w:rsidR="00396DF3" w:rsidRDefault="00396DF3" w:rsidP="00396DF3">
      <w:pPr>
        <w:jc w:val="both"/>
      </w:pPr>
    </w:p>
    <w:p w14:paraId="5342D48B" w14:textId="77777777" w:rsidR="00396DF3" w:rsidRDefault="00396DF3" w:rsidP="00396DF3">
      <w:pPr>
        <w:jc w:val="both"/>
      </w:pPr>
    </w:p>
    <w:p w14:paraId="45E0C7B1" w14:textId="77777777" w:rsidR="00396DF3" w:rsidRDefault="00396DF3" w:rsidP="00396DF3">
      <w:pPr>
        <w:jc w:val="both"/>
      </w:pPr>
    </w:p>
    <w:p w14:paraId="5B599A0E" w14:textId="77777777" w:rsidR="00396DF3" w:rsidRDefault="00396DF3" w:rsidP="00396DF3">
      <w:pPr>
        <w:jc w:val="both"/>
      </w:pPr>
    </w:p>
    <w:p w14:paraId="1777F33D" w14:textId="77777777" w:rsidR="00396DF3" w:rsidRDefault="00396DF3" w:rsidP="00396DF3">
      <w:pPr>
        <w:jc w:val="both"/>
      </w:pPr>
    </w:p>
    <w:p w14:paraId="6FBB3111" w14:textId="77777777" w:rsidR="00396DF3" w:rsidRDefault="00396DF3" w:rsidP="00396DF3">
      <w:pPr>
        <w:jc w:val="both"/>
      </w:pPr>
    </w:p>
    <w:p w14:paraId="7B564512" w14:textId="77777777" w:rsidR="00396DF3" w:rsidRDefault="00396DF3" w:rsidP="00396DF3">
      <w:pPr>
        <w:jc w:val="both"/>
      </w:pPr>
    </w:p>
    <w:p w14:paraId="37A4B2F5" w14:textId="77777777" w:rsidR="00396DF3" w:rsidRDefault="00396DF3" w:rsidP="00396DF3">
      <w:pPr>
        <w:jc w:val="both"/>
      </w:pPr>
    </w:p>
    <w:p w14:paraId="44723EBD" w14:textId="77777777" w:rsidR="00396DF3" w:rsidRDefault="00396DF3" w:rsidP="00396DF3">
      <w:pPr>
        <w:jc w:val="both"/>
      </w:pPr>
    </w:p>
    <w:p w14:paraId="6DDDBB6A" w14:textId="77777777" w:rsidR="00396DF3" w:rsidRDefault="00396DF3" w:rsidP="00396DF3">
      <w:pPr>
        <w:jc w:val="both"/>
      </w:pPr>
    </w:p>
    <w:p w14:paraId="6E6BBAC8" w14:textId="77777777" w:rsidR="00396DF3" w:rsidRDefault="00396DF3" w:rsidP="00396DF3">
      <w:pPr>
        <w:jc w:val="both"/>
      </w:pPr>
    </w:p>
    <w:p w14:paraId="35E96C70" w14:textId="77777777" w:rsidR="00396DF3" w:rsidRDefault="00396DF3" w:rsidP="00396DF3">
      <w:pPr>
        <w:jc w:val="both"/>
      </w:pPr>
    </w:p>
    <w:p w14:paraId="56F1E02D" w14:textId="77777777" w:rsidR="00396DF3" w:rsidRDefault="00396DF3" w:rsidP="00396DF3">
      <w:pPr>
        <w:jc w:val="both"/>
      </w:pPr>
    </w:p>
    <w:p w14:paraId="1831EFDF" w14:textId="77777777" w:rsidR="00396DF3" w:rsidRDefault="00396DF3" w:rsidP="00396DF3">
      <w:pPr>
        <w:jc w:val="both"/>
      </w:pPr>
    </w:p>
    <w:p w14:paraId="4ECC0977" w14:textId="77777777" w:rsidR="00396DF3" w:rsidRDefault="00396DF3" w:rsidP="00396DF3">
      <w:pPr>
        <w:jc w:val="both"/>
      </w:pPr>
    </w:p>
    <w:p w14:paraId="0493F0B4" w14:textId="77777777" w:rsidR="00396DF3" w:rsidRDefault="00396DF3" w:rsidP="00396DF3">
      <w:pPr>
        <w:jc w:val="both"/>
      </w:pPr>
    </w:p>
    <w:p w14:paraId="3A85CE08" w14:textId="77777777" w:rsidR="00396DF3" w:rsidRDefault="00396DF3" w:rsidP="00396DF3">
      <w:pPr>
        <w:jc w:val="both"/>
      </w:pPr>
    </w:p>
    <w:p w14:paraId="3A3DDBED" w14:textId="77777777" w:rsidR="00396DF3" w:rsidRDefault="00396DF3" w:rsidP="00396DF3">
      <w:pPr>
        <w:jc w:val="both"/>
      </w:pPr>
    </w:p>
    <w:p w14:paraId="722AF6D3" w14:textId="77777777" w:rsidR="00396DF3" w:rsidRDefault="00396DF3" w:rsidP="00396DF3">
      <w:pPr>
        <w:jc w:val="both"/>
      </w:pPr>
    </w:p>
    <w:p w14:paraId="754BF3C9" w14:textId="77777777" w:rsidR="00396DF3" w:rsidRDefault="00396DF3" w:rsidP="00396DF3">
      <w:pPr>
        <w:jc w:val="both"/>
      </w:pPr>
    </w:p>
    <w:p w14:paraId="7DD45F06" w14:textId="77777777" w:rsidR="00396DF3" w:rsidRDefault="00396DF3" w:rsidP="00396DF3">
      <w:pPr>
        <w:jc w:val="both"/>
      </w:pPr>
    </w:p>
    <w:p w14:paraId="574E76DE" w14:textId="77777777" w:rsidR="00396DF3" w:rsidRDefault="00396DF3" w:rsidP="00396DF3">
      <w:pPr>
        <w:jc w:val="both"/>
      </w:pPr>
    </w:p>
    <w:p w14:paraId="78330F11" w14:textId="77777777" w:rsidR="00396DF3" w:rsidRDefault="00396DF3" w:rsidP="00396DF3">
      <w:pPr>
        <w:jc w:val="both"/>
      </w:pPr>
      <w:r>
        <w:rPr>
          <w:noProof/>
        </w:rPr>
        <w:lastRenderedPageBreak/>
        <w:drawing>
          <wp:inline distT="0" distB="0" distL="0" distR="0" wp14:anchorId="3DBCD7D1" wp14:editId="10B038C2">
            <wp:extent cx="5943600" cy="3098800"/>
            <wp:effectExtent l="0" t="0" r="0" b="0"/>
            <wp:docPr id="16" name="Picture 16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close-up of a tes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5F902" w14:textId="77777777" w:rsidR="00396DF3" w:rsidRDefault="00396DF3" w:rsidP="00396DF3">
      <w:pPr>
        <w:jc w:val="both"/>
      </w:pPr>
    </w:p>
    <w:p w14:paraId="00BEA90F" w14:textId="77777777" w:rsidR="00396DF3" w:rsidRDefault="00396DF3" w:rsidP="00396DF3">
      <w:pPr>
        <w:jc w:val="both"/>
      </w:pPr>
    </w:p>
    <w:p w14:paraId="2D684412" w14:textId="77777777" w:rsidR="00396DF3" w:rsidRPr="0040754D" w:rsidRDefault="00396DF3" w:rsidP="00396DF3">
      <w:pPr>
        <w:spacing w:line="360" w:lineRule="auto"/>
        <w:jc w:val="both"/>
        <w:rPr>
          <w:b/>
          <w:bCs/>
        </w:rPr>
      </w:pPr>
      <w:r w:rsidRPr="0040754D">
        <w:rPr>
          <w:b/>
          <w:bCs/>
        </w:rPr>
        <w:t>Extended Data</w:t>
      </w:r>
      <w:r w:rsidRPr="0040754D">
        <w:t xml:space="preserve"> </w:t>
      </w:r>
      <w:r w:rsidRPr="0040754D">
        <w:rPr>
          <w:b/>
          <w:bCs/>
        </w:rPr>
        <w:t xml:space="preserve">2 </w:t>
      </w:r>
      <w:r w:rsidRPr="002508B6">
        <w:rPr>
          <w:b/>
          <w:bCs/>
        </w:rPr>
        <w:t>PTEN increases while AKT activity declines over 12 weeks in western diet</w:t>
      </w:r>
    </w:p>
    <w:p w14:paraId="1408330C" w14:textId="77777777" w:rsidR="00396DF3" w:rsidRPr="0040754D" w:rsidRDefault="00396DF3" w:rsidP="00396DF3">
      <w:pPr>
        <w:spacing w:line="360" w:lineRule="auto"/>
        <w:jc w:val="both"/>
      </w:pPr>
      <w:r w:rsidRPr="0040754D">
        <w:t xml:space="preserve">a. Mice were fed </w:t>
      </w:r>
      <w:r>
        <w:t>with</w:t>
      </w:r>
      <w:r w:rsidRPr="0040754D">
        <w:t xml:space="preserve"> regular (CD) or western diet (WD) for 2 days and </w:t>
      </w:r>
      <w:r>
        <w:t xml:space="preserve">protein from </w:t>
      </w:r>
      <w:r w:rsidRPr="0040754D">
        <w:t xml:space="preserve">eWAT, muscle and liver </w:t>
      </w:r>
      <w:r>
        <w:t xml:space="preserve">were </w:t>
      </w:r>
      <w:r w:rsidRPr="0040754D">
        <w:t xml:space="preserve">extracted and analyzed by western blotting for PTEN and PI3K pathway activity. b. Mice were fed </w:t>
      </w:r>
      <w:r>
        <w:t>with</w:t>
      </w:r>
      <w:r w:rsidRPr="0040754D">
        <w:t xml:space="preserve"> regular (CD) or western diet (WD) for 1</w:t>
      </w:r>
      <w:r>
        <w:t>0</w:t>
      </w:r>
      <w:r w:rsidRPr="0040754D">
        <w:t xml:space="preserve"> weeks and </w:t>
      </w:r>
      <w:r>
        <w:t xml:space="preserve">protein from </w:t>
      </w:r>
      <w:r w:rsidRPr="0040754D">
        <w:t xml:space="preserve">liver extracted and analyzed by western blotting for </w:t>
      </w:r>
      <w:r>
        <w:t>PTEN expression and</w:t>
      </w:r>
      <w:r w:rsidRPr="0040754D">
        <w:t xml:space="preserve"> </w:t>
      </w:r>
      <w:r>
        <w:t>AKT</w:t>
      </w:r>
      <w:r w:rsidRPr="0040754D">
        <w:t xml:space="preserve"> activ</w:t>
      </w:r>
      <w:r>
        <w:t xml:space="preserve">ation </w:t>
      </w:r>
      <w:r w:rsidRPr="00AF461A">
        <w:t>(n=3 for every time point)</w:t>
      </w:r>
      <w:r>
        <w:t xml:space="preserve">. </w:t>
      </w:r>
      <w:r w:rsidRPr="00E46143">
        <w:t xml:space="preserve">Note; Week 1 of liver tissue are the </w:t>
      </w:r>
      <w:r>
        <w:rPr>
          <w:color w:val="000000" w:themeColor="text1"/>
        </w:rPr>
        <w:t>same as used in Figure 1 since they were part of the same long term kinetics study that was done in Figure 2</w:t>
      </w:r>
    </w:p>
    <w:p w14:paraId="199AFD6F" w14:textId="77777777" w:rsidR="00396DF3" w:rsidRDefault="00396DF3" w:rsidP="00396DF3">
      <w:pPr>
        <w:jc w:val="both"/>
      </w:pPr>
    </w:p>
    <w:p w14:paraId="69F951A4" w14:textId="77777777" w:rsidR="00396DF3" w:rsidRDefault="00396DF3" w:rsidP="00396DF3">
      <w:pPr>
        <w:jc w:val="both"/>
      </w:pPr>
    </w:p>
    <w:p w14:paraId="1CBDFF9F" w14:textId="77777777" w:rsidR="00396DF3" w:rsidRDefault="00396DF3" w:rsidP="00396DF3">
      <w:pPr>
        <w:jc w:val="both"/>
      </w:pPr>
    </w:p>
    <w:p w14:paraId="40043C4C" w14:textId="77777777" w:rsidR="00396DF3" w:rsidRDefault="00396DF3" w:rsidP="00396DF3">
      <w:pPr>
        <w:jc w:val="both"/>
      </w:pPr>
    </w:p>
    <w:p w14:paraId="7D89F8A9" w14:textId="77777777" w:rsidR="00396DF3" w:rsidRDefault="00396DF3" w:rsidP="00396DF3">
      <w:pPr>
        <w:jc w:val="both"/>
      </w:pPr>
    </w:p>
    <w:p w14:paraId="31156F6B" w14:textId="77777777" w:rsidR="00396DF3" w:rsidRDefault="00396DF3" w:rsidP="00396DF3">
      <w:pPr>
        <w:jc w:val="both"/>
      </w:pPr>
    </w:p>
    <w:p w14:paraId="1E6037CF" w14:textId="77777777" w:rsidR="00396DF3" w:rsidRDefault="00396DF3" w:rsidP="00396DF3">
      <w:pPr>
        <w:jc w:val="both"/>
      </w:pPr>
    </w:p>
    <w:p w14:paraId="6C49D52A" w14:textId="77777777" w:rsidR="00396DF3" w:rsidRDefault="00396DF3" w:rsidP="00396DF3">
      <w:pPr>
        <w:jc w:val="both"/>
      </w:pPr>
    </w:p>
    <w:p w14:paraId="6783ABB5" w14:textId="77777777" w:rsidR="00396DF3" w:rsidRDefault="00396DF3" w:rsidP="00396DF3">
      <w:pPr>
        <w:jc w:val="both"/>
      </w:pPr>
    </w:p>
    <w:p w14:paraId="415F3DE8" w14:textId="77777777" w:rsidR="00396DF3" w:rsidRDefault="00396DF3" w:rsidP="00396DF3">
      <w:pPr>
        <w:jc w:val="both"/>
      </w:pPr>
    </w:p>
    <w:p w14:paraId="7DD6D07C" w14:textId="77777777" w:rsidR="00396DF3" w:rsidRDefault="00396DF3" w:rsidP="00396DF3">
      <w:pPr>
        <w:jc w:val="both"/>
      </w:pPr>
    </w:p>
    <w:p w14:paraId="350911C5" w14:textId="77777777" w:rsidR="00396DF3" w:rsidRDefault="00396DF3" w:rsidP="00396DF3">
      <w:pPr>
        <w:jc w:val="both"/>
      </w:pPr>
    </w:p>
    <w:p w14:paraId="37FB7B9F" w14:textId="77777777" w:rsidR="00396DF3" w:rsidRDefault="00396DF3" w:rsidP="00396DF3">
      <w:pPr>
        <w:jc w:val="both"/>
      </w:pPr>
    </w:p>
    <w:p w14:paraId="45C2606C" w14:textId="77777777" w:rsidR="00396DF3" w:rsidRDefault="00396DF3" w:rsidP="00396DF3">
      <w:pPr>
        <w:jc w:val="both"/>
      </w:pPr>
    </w:p>
    <w:p w14:paraId="4CF9EB05" w14:textId="77777777" w:rsidR="00396DF3" w:rsidRDefault="00396DF3" w:rsidP="00396DF3">
      <w:pPr>
        <w:jc w:val="both"/>
      </w:pPr>
    </w:p>
    <w:p w14:paraId="2ABA0C37" w14:textId="77777777" w:rsidR="00396DF3" w:rsidRDefault="00396DF3" w:rsidP="00396DF3">
      <w:pPr>
        <w:jc w:val="both"/>
      </w:pPr>
    </w:p>
    <w:p w14:paraId="3E7354F3" w14:textId="77777777" w:rsidR="00396DF3" w:rsidRDefault="00396DF3" w:rsidP="00396DF3">
      <w:pPr>
        <w:jc w:val="both"/>
      </w:pPr>
      <w:r>
        <w:rPr>
          <w:noProof/>
        </w:rPr>
        <w:lastRenderedPageBreak/>
        <w:drawing>
          <wp:inline distT="0" distB="0" distL="0" distR="0" wp14:anchorId="537E170F" wp14:editId="27477736">
            <wp:extent cx="5826760" cy="8229600"/>
            <wp:effectExtent l="0" t="0" r="2540" b="0"/>
            <wp:docPr id="19" name="Picture 19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collage of graphs and char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676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C63E" w14:textId="77777777" w:rsidR="00396DF3" w:rsidRPr="000E154B" w:rsidRDefault="00396DF3" w:rsidP="00396DF3">
      <w:pPr>
        <w:spacing w:line="360" w:lineRule="auto"/>
        <w:jc w:val="both"/>
        <w:rPr>
          <w:b/>
          <w:bCs/>
        </w:rPr>
      </w:pPr>
      <w:r w:rsidRPr="000E154B">
        <w:rPr>
          <w:b/>
          <w:bCs/>
        </w:rPr>
        <w:lastRenderedPageBreak/>
        <w:t>Extended Data</w:t>
      </w:r>
      <w:r w:rsidRPr="000E154B">
        <w:t xml:space="preserve"> </w:t>
      </w:r>
      <w:r w:rsidRPr="000E154B">
        <w:rPr>
          <w:b/>
          <w:bCs/>
        </w:rPr>
        <w:t>3</w:t>
      </w:r>
      <w:r w:rsidRPr="000B5849">
        <w:rPr>
          <w:b/>
          <w:bCs/>
        </w:rPr>
        <w:t xml:space="preserve"> </w:t>
      </w:r>
      <w:r w:rsidRPr="002508B6">
        <w:rPr>
          <w:b/>
          <w:bCs/>
        </w:rPr>
        <w:t>Inhibiting PTEN activity prevents and reverses insulin resistance</w:t>
      </w:r>
      <w:r w:rsidRPr="002508B6" w:rsidDel="002508B6">
        <w:rPr>
          <w:b/>
          <w:bCs/>
        </w:rPr>
        <w:t xml:space="preserve"> </w:t>
      </w:r>
    </w:p>
    <w:p w14:paraId="25581BCE" w14:textId="77777777" w:rsidR="00396DF3" w:rsidRPr="000E154B" w:rsidRDefault="00396DF3" w:rsidP="00396DF3">
      <w:pPr>
        <w:spacing w:line="360" w:lineRule="auto"/>
        <w:jc w:val="both"/>
      </w:pPr>
      <w:r w:rsidRPr="000E154B">
        <w:t>a-b. BT474 and MCF7 cells were treated with 1uM VO-OHpic for the indicated times, protein extracted and immunoblotted for PTEN and PI3K pathway activity c.</w:t>
      </w:r>
      <w:r>
        <w:t xml:space="preserve"> </w:t>
      </w:r>
      <w:r w:rsidRPr="000E154B">
        <w:t xml:space="preserve">3T3L1 cells were treated with insulin alone or with insulin and VO-OHpic added at 20 hours of insulin treatment and immunoblotted for PTEN and PI3K pathway activity. </w:t>
      </w:r>
      <w:r>
        <w:t>d</w:t>
      </w:r>
      <w:r w:rsidRPr="000E154B">
        <w:t xml:space="preserve">. </w:t>
      </w:r>
      <w:r>
        <w:t>W</w:t>
      </w:r>
      <w:r w:rsidRPr="000E154B">
        <w:t xml:space="preserve">eight of food eaten by mice </w:t>
      </w:r>
      <w:r>
        <w:t>for</w:t>
      </w:r>
      <w:r w:rsidRPr="000E154B">
        <w:t xml:space="preserve"> </w:t>
      </w:r>
      <w:r>
        <w:t xml:space="preserve">the indicated conditions </w:t>
      </w:r>
      <w:r w:rsidRPr="000E154B">
        <w:t>was measured each day for 3 days</w:t>
      </w:r>
      <w:r>
        <w:t xml:space="preserve">, mean and SEM represented </w:t>
      </w:r>
      <w:r w:rsidRPr="00AF461A">
        <w:t>(n=3)</w:t>
      </w:r>
      <w:r w:rsidRPr="000E154B">
        <w:t xml:space="preserve"> </w:t>
      </w:r>
      <w:r>
        <w:t>e-f</w:t>
      </w:r>
      <w:r w:rsidRPr="000E154B">
        <w:t xml:space="preserve">. </w:t>
      </w:r>
      <w:r>
        <w:t>Mean and SEM of w</w:t>
      </w:r>
      <w:r w:rsidRPr="000E154B">
        <w:t xml:space="preserve">eight </w:t>
      </w:r>
      <w:r>
        <w:t xml:space="preserve">and glucose </w:t>
      </w:r>
      <w:r w:rsidRPr="000E154B">
        <w:t xml:space="preserve">measured </w:t>
      </w:r>
      <w:r>
        <w:t>of</w:t>
      </w:r>
      <w:r w:rsidRPr="000E154B">
        <w:t xml:space="preserve"> mice </w:t>
      </w:r>
      <w:r>
        <w:t xml:space="preserve">for the indicated times and conditions </w:t>
      </w:r>
      <w:r w:rsidRPr="00AF461A">
        <w:t>(n=3)</w:t>
      </w:r>
      <w:r>
        <w:t>. g</w:t>
      </w:r>
      <w:r w:rsidRPr="000E154B">
        <w:t>-</w:t>
      </w:r>
      <w:r>
        <w:t>h.</w:t>
      </w:r>
      <w:r w:rsidRPr="000E154B">
        <w:t xml:space="preserve"> </w:t>
      </w:r>
      <w:r>
        <w:t xml:space="preserve">GTT measured for the indicated times and treatment conditions </w:t>
      </w:r>
      <w:r w:rsidRPr="00AF461A">
        <w:t>(n=3)</w:t>
      </w:r>
      <w:r w:rsidRPr="000E154B">
        <w:t xml:space="preserve">. </w:t>
      </w:r>
      <w:r>
        <w:t>i-j</w:t>
      </w:r>
      <w:r w:rsidRPr="000E154B">
        <w:t xml:space="preserve">. </w:t>
      </w:r>
      <w:r>
        <w:t>Mice w</w:t>
      </w:r>
      <w:r w:rsidRPr="000E154B">
        <w:t>eight</w:t>
      </w:r>
      <w:r>
        <w:t xml:space="preserve"> and leptin</w:t>
      </w:r>
      <w:r w:rsidRPr="000E154B">
        <w:t xml:space="preserve"> was measured </w:t>
      </w:r>
      <w:r>
        <w:t xml:space="preserve">for the indicated times and treatment conditions, mean and SEM represented </w:t>
      </w:r>
      <w:r w:rsidRPr="00AF461A">
        <w:t>(n=3)</w:t>
      </w:r>
      <w:r w:rsidRPr="000E154B">
        <w:t xml:space="preserve">. </w:t>
      </w:r>
      <w:r>
        <w:t>k</w:t>
      </w:r>
      <w:r w:rsidRPr="000E154B">
        <w:t xml:space="preserve">. Mean </w:t>
      </w:r>
      <w:r>
        <w:t xml:space="preserve">and SEM of </w:t>
      </w:r>
      <w:r w:rsidRPr="000E154B">
        <w:t xml:space="preserve">area of eWAT </w:t>
      </w:r>
      <w:r>
        <w:t xml:space="preserve">adipocyte </w:t>
      </w:r>
      <w:r w:rsidRPr="000E154B">
        <w:t xml:space="preserve">cells from </w:t>
      </w:r>
      <w:r>
        <w:t xml:space="preserve">Fig 3l-m </w:t>
      </w:r>
      <w:r w:rsidRPr="000E154B">
        <w:t>was measure</w:t>
      </w:r>
      <w:r>
        <w:t>d</w:t>
      </w:r>
      <w:r w:rsidRPr="000E154B">
        <w:t xml:space="preserve"> in the above dietary and treatment conditions</w:t>
      </w:r>
      <w:r>
        <w:t xml:space="preserve"> </w:t>
      </w:r>
      <w:r w:rsidRPr="00AF461A">
        <w:t>(n=3)</w:t>
      </w:r>
      <w:r>
        <w:t xml:space="preserve"> l-n</w:t>
      </w:r>
      <w:r w:rsidRPr="000E154B">
        <w:t xml:space="preserve">. </w:t>
      </w:r>
      <w:r>
        <w:t xml:space="preserve">The </w:t>
      </w:r>
      <w:r w:rsidRPr="000E154B">
        <w:t>mean and SEM represented</w:t>
      </w:r>
      <w:r>
        <w:t xml:space="preserve"> of l</w:t>
      </w:r>
      <w:r w:rsidRPr="000E154B">
        <w:t xml:space="preserve">iver parameters microvesicular steatosis, hepatocellular hypertrophy, and lobular inflammation scores </w:t>
      </w:r>
      <w:r w:rsidRPr="00AF461A">
        <w:t>(n=3)</w:t>
      </w:r>
      <w:r w:rsidRPr="000E154B">
        <w:t>.</w:t>
      </w:r>
      <w:r>
        <w:t xml:space="preserve"> </w:t>
      </w:r>
      <w:r w:rsidRPr="00846B26">
        <w:t>p value was calculated using unpaired student’s t test in</w:t>
      </w:r>
      <w:r>
        <w:t xml:space="preserve"> i-n.</w:t>
      </w:r>
      <w:r w:rsidRPr="000E154B">
        <w:t xml:space="preserve"> </w:t>
      </w:r>
      <w:r>
        <w:t>o-q</w:t>
      </w:r>
      <w:r w:rsidRPr="000E154B">
        <w:t xml:space="preserve">. </w:t>
      </w:r>
      <w:r w:rsidRPr="00B45290">
        <w:rPr>
          <w:color w:val="000000" w:themeColor="text1"/>
        </w:rPr>
        <w:t>Proteins from eWAT</w:t>
      </w:r>
      <w:r>
        <w:rPr>
          <w:color w:val="000000" w:themeColor="text1"/>
        </w:rPr>
        <w:t>,</w:t>
      </w:r>
      <w:r w:rsidRPr="00B45290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muscle and </w:t>
      </w:r>
      <w:r w:rsidRPr="00B45290">
        <w:rPr>
          <w:color w:val="000000" w:themeColor="text1"/>
        </w:rPr>
        <w:t xml:space="preserve">liver of mice fed </w:t>
      </w:r>
      <w:r>
        <w:rPr>
          <w:color w:val="000000" w:themeColor="text1"/>
        </w:rPr>
        <w:t xml:space="preserve">and treated </w:t>
      </w:r>
      <w:r w:rsidRPr="00B45290">
        <w:rPr>
          <w:color w:val="000000" w:themeColor="text1"/>
        </w:rPr>
        <w:t>with indicated conditions analyzed by immunoblotting</w:t>
      </w:r>
      <w:r>
        <w:t xml:space="preserve"> (Refer Fig 3r-t).</w:t>
      </w:r>
      <w:r w:rsidRPr="000E154B">
        <w:t xml:space="preserve"> </w:t>
      </w:r>
      <w:r>
        <w:t>r-t</w:t>
      </w:r>
      <w:r w:rsidRPr="000E154B">
        <w:t xml:space="preserve">. Quantification of pAKT normalized to actin from </w:t>
      </w:r>
      <w:r>
        <w:t xml:space="preserve">figure 3r-t. </w:t>
      </w:r>
    </w:p>
    <w:p w14:paraId="402F7B2A" w14:textId="77777777" w:rsidR="00396DF3" w:rsidRDefault="00396DF3" w:rsidP="00396DF3">
      <w:pPr>
        <w:jc w:val="both"/>
      </w:pPr>
    </w:p>
    <w:p w14:paraId="7894BF1D" w14:textId="77777777" w:rsidR="00396DF3" w:rsidRDefault="00396DF3" w:rsidP="00396DF3">
      <w:pPr>
        <w:jc w:val="both"/>
      </w:pPr>
    </w:p>
    <w:p w14:paraId="7D74B8F6" w14:textId="77777777" w:rsidR="00396DF3" w:rsidRDefault="00396DF3" w:rsidP="00396DF3">
      <w:pPr>
        <w:jc w:val="both"/>
      </w:pPr>
    </w:p>
    <w:p w14:paraId="01E8B845" w14:textId="77777777" w:rsidR="00396DF3" w:rsidRDefault="00396DF3" w:rsidP="00396DF3">
      <w:pPr>
        <w:jc w:val="both"/>
      </w:pPr>
    </w:p>
    <w:p w14:paraId="57F1EF21" w14:textId="77777777" w:rsidR="00396DF3" w:rsidRDefault="00396DF3" w:rsidP="00396DF3">
      <w:pPr>
        <w:jc w:val="both"/>
      </w:pPr>
    </w:p>
    <w:p w14:paraId="776FAA71" w14:textId="77777777" w:rsidR="00396DF3" w:rsidRDefault="00396DF3" w:rsidP="00396DF3">
      <w:pPr>
        <w:jc w:val="both"/>
      </w:pPr>
    </w:p>
    <w:p w14:paraId="11EA9FA6" w14:textId="77777777" w:rsidR="00396DF3" w:rsidRDefault="00396DF3" w:rsidP="00396DF3">
      <w:pPr>
        <w:jc w:val="both"/>
      </w:pPr>
    </w:p>
    <w:p w14:paraId="70FB5AAD" w14:textId="77777777" w:rsidR="00396DF3" w:rsidRDefault="00396DF3" w:rsidP="00396DF3">
      <w:pPr>
        <w:jc w:val="both"/>
      </w:pPr>
    </w:p>
    <w:p w14:paraId="75D2819A" w14:textId="77777777" w:rsidR="00396DF3" w:rsidRDefault="00396DF3" w:rsidP="00396DF3">
      <w:pPr>
        <w:jc w:val="both"/>
      </w:pPr>
    </w:p>
    <w:p w14:paraId="27C2DA5F" w14:textId="77777777" w:rsidR="00396DF3" w:rsidRDefault="00396DF3" w:rsidP="00396DF3">
      <w:pPr>
        <w:jc w:val="both"/>
      </w:pPr>
    </w:p>
    <w:p w14:paraId="794037DD" w14:textId="77777777" w:rsidR="00396DF3" w:rsidRDefault="00396DF3" w:rsidP="00396DF3">
      <w:pPr>
        <w:jc w:val="both"/>
      </w:pPr>
      <w:r>
        <w:rPr>
          <w:noProof/>
        </w:rPr>
        <w:lastRenderedPageBreak/>
        <w:drawing>
          <wp:inline distT="0" distB="0" distL="0" distR="0" wp14:anchorId="7BB52782" wp14:editId="6FB99EB5">
            <wp:extent cx="5943600" cy="6893560"/>
            <wp:effectExtent l="0" t="0" r="0" b="2540"/>
            <wp:docPr id="18" name="Picture 18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collage of graphs and diagram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9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C12D2" w14:textId="77777777" w:rsidR="00396DF3" w:rsidRDefault="00396DF3" w:rsidP="00396DF3">
      <w:pPr>
        <w:jc w:val="both"/>
      </w:pPr>
    </w:p>
    <w:p w14:paraId="775ACDBD" w14:textId="77777777" w:rsidR="00396DF3" w:rsidRPr="000E154B" w:rsidRDefault="00396DF3" w:rsidP="00396DF3">
      <w:pPr>
        <w:spacing w:line="360" w:lineRule="auto"/>
        <w:jc w:val="both"/>
        <w:rPr>
          <w:b/>
          <w:bCs/>
        </w:rPr>
      </w:pPr>
      <w:r w:rsidRPr="000E154B">
        <w:rPr>
          <w:b/>
          <w:bCs/>
        </w:rPr>
        <w:t>Extended Data</w:t>
      </w:r>
      <w:r w:rsidRPr="000E154B">
        <w:t xml:space="preserve"> </w:t>
      </w:r>
      <w:r w:rsidRPr="000E154B">
        <w:rPr>
          <w:b/>
          <w:bCs/>
        </w:rPr>
        <w:t>4</w:t>
      </w:r>
      <w:r w:rsidRPr="000B5849">
        <w:rPr>
          <w:b/>
          <w:bCs/>
        </w:rPr>
        <w:t xml:space="preserve"> </w:t>
      </w:r>
      <w:r w:rsidRPr="00D65ECB">
        <w:rPr>
          <w:b/>
          <w:bCs/>
        </w:rPr>
        <w:t>Inhibiting mTORC1 prevents and reverses obesity and insulin resistance</w:t>
      </w:r>
      <w:r w:rsidRPr="00D65ECB" w:rsidDel="00D65ECB">
        <w:rPr>
          <w:b/>
          <w:bCs/>
        </w:rPr>
        <w:t xml:space="preserve"> </w:t>
      </w:r>
    </w:p>
    <w:p w14:paraId="7193C87D" w14:textId="77777777" w:rsidR="00396DF3" w:rsidRPr="000E154B" w:rsidRDefault="00396DF3" w:rsidP="00396DF3">
      <w:pPr>
        <w:spacing w:line="360" w:lineRule="auto"/>
        <w:jc w:val="both"/>
      </w:pPr>
      <w:r w:rsidRPr="000E154B">
        <w:t xml:space="preserve">a. MDA-MB-468 cell expressing an inducible PTEN with or without its 5’UTR was treated with 100ng/ml of doxycycline for the indicated times and analyzed for PTEN and 4E-BP1 expression. </w:t>
      </w:r>
      <w:r>
        <w:t>b</w:t>
      </w:r>
      <w:r w:rsidRPr="000E154B">
        <w:t xml:space="preserve">. 3T3L-1 cells were treated insulin alone or in combination with </w:t>
      </w:r>
      <w:r>
        <w:t>RMC-6272</w:t>
      </w:r>
      <w:r w:rsidRPr="000E154B">
        <w:t xml:space="preserve"> (0.5nM) for the </w:t>
      </w:r>
      <w:r w:rsidRPr="000E154B">
        <w:lastRenderedPageBreak/>
        <w:t xml:space="preserve">indicated times and immunoblotted for PTEN and PI3K pathway activity </w:t>
      </w:r>
      <w:r>
        <w:t>c</w:t>
      </w:r>
      <w:r w:rsidRPr="000E154B">
        <w:t xml:space="preserve">. </w:t>
      </w:r>
      <w:r>
        <w:t>Mean and SEM of w</w:t>
      </w:r>
      <w:r w:rsidRPr="000E154B">
        <w:t xml:space="preserve">eight was measured in mice fed with control or western diet or treated with </w:t>
      </w:r>
      <w:r>
        <w:t>RMC-6272 (3mg/kg)</w:t>
      </w:r>
      <w:r w:rsidRPr="000E154B">
        <w:t xml:space="preserve"> at the start of the western diet or treated with the </w:t>
      </w:r>
      <w:r>
        <w:t>RMC-6272</w:t>
      </w:r>
      <w:r w:rsidRPr="000E154B">
        <w:t xml:space="preserve"> after 2 weeks of western diet, for </w:t>
      </w:r>
      <w:r>
        <w:t>4</w:t>
      </w:r>
      <w:r w:rsidRPr="000E154B">
        <w:t xml:space="preserve"> weeks</w:t>
      </w:r>
      <w:r>
        <w:t xml:space="preserve"> </w:t>
      </w:r>
      <w:r w:rsidRPr="00AF461A">
        <w:t>(n=3)</w:t>
      </w:r>
      <w:r>
        <w:t xml:space="preserve"> d. W</w:t>
      </w:r>
      <w:r w:rsidRPr="000E154B">
        <w:t xml:space="preserve">eight of food eaten by mice </w:t>
      </w:r>
      <w:r>
        <w:t>for</w:t>
      </w:r>
      <w:r w:rsidRPr="000E154B">
        <w:t xml:space="preserve"> </w:t>
      </w:r>
      <w:r>
        <w:t xml:space="preserve">the indicated time and conditions </w:t>
      </w:r>
      <w:r w:rsidRPr="000E154B">
        <w:t>was measured each day for 3 days</w:t>
      </w:r>
      <w:r>
        <w:t>, mean and SEM represented</w:t>
      </w:r>
      <w:r w:rsidRPr="000E154B">
        <w:t xml:space="preserve"> </w:t>
      </w:r>
      <w:r w:rsidRPr="00AF461A">
        <w:t>(n=3)</w:t>
      </w:r>
      <w:r w:rsidRPr="000E154B">
        <w:t xml:space="preserve"> </w:t>
      </w:r>
      <w:r>
        <w:t>e-f</w:t>
      </w:r>
      <w:r w:rsidRPr="000E154B">
        <w:t xml:space="preserve">. </w:t>
      </w:r>
      <w:r>
        <w:t>Mean and SEM of w</w:t>
      </w:r>
      <w:r w:rsidRPr="000E154B">
        <w:t xml:space="preserve">eight </w:t>
      </w:r>
      <w:r>
        <w:t xml:space="preserve">and glucose </w:t>
      </w:r>
      <w:r w:rsidRPr="000E154B">
        <w:t xml:space="preserve">measured </w:t>
      </w:r>
      <w:r>
        <w:t>of</w:t>
      </w:r>
      <w:r w:rsidRPr="000E154B">
        <w:t xml:space="preserve"> mice </w:t>
      </w:r>
      <w:r>
        <w:t xml:space="preserve">for the indicated times and conditions </w:t>
      </w:r>
      <w:r w:rsidRPr="00AF461A">
        <w:t>(n=3</w:t>
      </w:r>
      <w:r>
        <w:t>)</w:t>
      </w:r>
      <w:r w:rsidRPr="000E154B">
        <w:t xml:space="preserve"> </w:t>
      </w:r>
      <w:r>
        <w:t>g</w:t>
      </w:r>
      <w:r w:rsidRPr="000E154B">
        <w:t xml:space="preserve">. </w:t>
      </w:r>
      <w:r>
        <w:t>Mean and SEM of l</w:t>
      </w:r>
      <w:r w:rsidRPr="000E154B">
        <w:t xml:space="preserve">eptin was measured </w:t>
      </w:r>
      <w:r>
        <w:t xml:space="preserve">for the indicated times and treatments </w:t>
      </w:r>
      <w:r w:rsidRPr="00AF461A">
        <w:t>(n=3)</w:t>
      </w:r>
      <w:r w:rsidRPr="000E154B">
        <w:t xml:space="preserve"> </w:t>
      </w:r>
      <w:r>
        <w:t>h</w:t>
      </w:r>
      <w:r w:rsidRPr="000E154B">
        <w:t xml:space="preserve">. </w:t>
      </w:r>
      <w:r>
        <w:rPr>
          <w:color w:val="000000" w:themeColor="text1"/>
        </w:rPr>
        <w:t>L</w:t>
      </w:r>
      <w:r w:rsidRPr="00B45290">
        <w:rPr>
          <w:color w:val="000000" w:themeColor="text1"/>
        </w:rPr>
        <w:t>ivers from mice with indicated diet and treatment stained for H&amp;E and lipid OilRedO (n=3). Representative images are shown.</w:t>
      </w:r>
      <w:r w:rsidRPr="000E154B">
        <w:t xml:space="preserve"> </w:t>
      </w:r>
      <w:r>
        <w:t>i</w:t>
      </w:r>
      <w:r w:rsidRPr="000E154B">
        <w:t xml:space="preserve">. </w:t>
      </w:r>
      <w:r>
        <w:t>Mean and SEM of cholesterol</w:t>
      </w:r>
      <w:r w:rsidRPr="000E154B">
        <w:t xml:space="preserve"> was measured </w:t>
      </w:r>
      <w:r>
        <w:t xml:space="preserve">for the indicated times and treatments </w:t>
      </w:r>
      <w:r w:rsidRPr="00AF461A">
        <w:t>(n=3</w:t>
      </w:r>
      <w:r>
        <w:t>).</w:t>
      </w:r>
      <w:r w:rsidDel="0047487E">
        <w:t xml:space="preserve"> </w:t>
      </w:r>
      <w:r>
        <w:t>j-l</w:t>
      </w:r>
      <w:r w:rsidRPr="000E154B">
        <w:t xml:space="preserve">. </w:t>
      </w:r>
      <w:r>
        <w:t xml:space="preserve">Weight, insulin and glucose was measured in mice fed with control diet, western diet or western diet with Rapamycin treatment (10mg/kg) for the indicated times </w:t>
      </w:r>
      <w:r w:rsidRPr="00AF461A">
        <w:t>(n=3)</w:t>
      </w:r>
      <w:r>
        <w:t xml:space="preserve">. </w:t>
      </w:r>
      <w:r w:rsidRPr="0054191E">
        <w:t xml:space="preserve">p value was calculated using unpaired student’s t test in </w:t>
      </w:r>
      <w:r>
        <w:t>c</w:t>
      </w:r>
      <w:r w:rsidRPr="0054191E">
        <w:t>-</w:t>
      </w:r>
      <w:r>
        <w:t>i and l. m</w:t>
      </w:r>
      <w:r w:rsidRPr="000E154B">
        <w:t xml:space="preserve">. </w:t>
      </w:r>
      <w:r>
        <w:t>L</w:t>
      </w:r>
      <w:r w:rsidRPr="000E154B">
        <w:t xml:space="preserve">ivers from mice </w:t>
      </w:r>
      <w:r>
        <w:t xml:space="preserve">fed with control diet or western diet with rapamycin treatment </w:t>
      </w:r>
      <w:r w:rsidRPr="000E154B">
        <w:t>were stained for H&amp;E. Representative images are displayed</w:t>
      </w:r>
      <w:r>
        <w:t xml:space="preserve"> </w:t>
      </w:r>
      <w:r w:rsidRPr="00AF461A">
        <w:t>(n=3)</w:t>
      </w:r>
      <w:r>
        <w:t>.</w:t>
      </w:r>
      <w:r w:rsidRPr="000E154B">
        <w:t xml:space="preserve"> </w:t>
      </w:r>
      <w:r>
        <w:t>n.</w:t>
      </w:r>
      <w:r w:rsidRPr="0047487E">
        <w:rPr>
          <w:color w:val="000000" w:themeColor="text1"/>
        </w:rPr>
        <w:t xml:space="preserve"> </w:t>
      </w:r>
      <w:r w:rsidRPr="00B45290">
        <w:rPr>
          <w:color w:val="000000" w:themeColor="text1"/>
        </w:rPr>
        <w:t>Proteins from eWAT</w:t>
      </w:r>
      <w:r>
        <w:rPr>
          <w:color w:val="000000" w:themeColor="text1"/>
        </w:rPr>
        <w:t>,</w:t>
      </w:r>
      <w:r w:rsidRPr="00B45290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muscle and </w:t>
      </w:r>
      <w:r w:rsidRPr="00B45290">
        <w:rPr>
          <w:color w:val="000000" w:themeColor="text1"/>
        </w:rPr>
        <w:t xml:space="preserve">liver of mice fed </w:t>
      </w:r>
      <w:r>
        <w:rPr>
          <w:color w:val="000000" w:themeColor="text1"/>
        </w:rPr>
        <w:t xml:space="preserve">and treated </w:t>
      </w:r>
      <w:r w:rsidRPr="00B45290">
        <w:rPr>
          <w:color w:val="000000" w:themeColor="text1"/>
        </w:rPr>
        <w:t>with indicated conditions analyzed by immunoblotting</w:t>
      </w:r>
      <w:r>
        <w:t xml:space="preserve">. </w:t>
      </w:r>
      <w:r w:rsidRPr="007F35B4">
        <w:t xml:space="preserve">Note; In </w:t>
      </w:r>
      <w:r>
        <w:t>n.</w:t>
      </w:r>
      <w:r w:rsidRPr="007F35B4">
        <w:t xml:space="preserve"> </w:t>
      </w:r>
      <w:r>
        <w:t xml:space="preserve">CD, WD same as Fig 2a-b, Extended Data 2b 3(r-t), 4q </w:t>
      </w:r>
      <w:r>
        <w:rPr>
          <w:color w:val="000000" w:themeColor="text1"/>
        </w:rPr>
        <w:t>since the indicated experimental arms were run together on the same gels.</w:t>
      </w:r>
    </w:p>
    <w:p w14:paraId="4D7F54ED" w14:textId="77777777" w:rsidR="00396DF3" w:rsidRPr="00CE6F7F" w:rsidRDefault="00396DF3" w:rsidP="00396DF3">
      <w:pPr>
        <w:jc w:val="both"/>
      </w:pPr>
    </w:p>
    <w:p w14:paraId="5E1FBC67" w14:textId="77777777" w:rsidR="00755780" w:rsidRDefault="00755780"/>
    <w:sectPr w:rsidR="00755780" w:rsidSect="00396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DF3"/>
    <w:rsid w:val="00144816"/>
    <w:rsid w:val="00331A6B"/>
    <w:rsid w:val="00396DF3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77C53"/>
  <w15:chartTrackingRefBased/>
  <w15:docId w15:val="{364439A7-6521-4699-AD97-ACED92BFD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DF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6DF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DF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DF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DF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DF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DF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DF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DF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DF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D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D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D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D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D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D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D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D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D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D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6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DF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6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DF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6D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DF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6D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D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D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D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708</Words>
  <Characters>4037</Characters>
  <Application>Microsoft Office Word</Application>
  <DocSecurity>0</DocSecurity>
  <Lines>33</Lines>
  <Paragraphs>9</Paragraphs>
  <ScaleCrop>false</ScaleCrop>
  <Company>Springer Nature</Company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2024-06-27T05:53:00Z</dcterms:created>
  <dcterms:modified xsi:type="dcterms:W3CDTF">2024-06-27T05:54:00Z</dcterms:modified>
</cp:coreProperties>
</file>