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3782A" w14:textId="77777777" w:rsidR="00FC4C36" w:rsidRPr="00BA4AA7" w:rsidRDefault="00FC4C36" w:rsidP="00FC4C36">
      <w:pPr>
        <w:rPr>
          <w:rFonts w:ascii="Times New Roman" w:hAnsi="Times New Roman" w:cs="Times New Roman"/>
          <w:color w:val="000000" w:themeColor="text1"/>
          <w:szCs w:val="21"/>
        </w:rPr>
      </w:pPr>
      <w:r w:rsidRPr="00BA4AA7">
        <w:rPr>
          <w:rFonts w:ascii="Times New Roman" w:hAnsi="Times New Roman" w:cs="Times New Roman"/>
          <w:b/>
          <w:bCs/>
          <w:color w:val="000000" w:themeColor="text1"/>
          <w:szCs w:val="21"/>
        </w:rPr>
        <w:t>Table 1</w:t>
      </w:r>
      <w:r w:rsidRPr="00BA4AA7">
        <w:rPr>
          <w:rFonts w:ascii="Times New Roman" w:hAnsi="Times New Roman" w:cs="Times New Roman"/>
          <w:color w:val="000000" w:themeColor="text1"/>
          <w:szCs w:val="21"/>
        </w:rPr>
        <w:t>.</w:t>
      </w:r>
      <w:r w:rsidRPr="00BA4AA7">
        <w:rPr>
          <w:rFonts w:ascii="Times New Roman" w:eastAsia="CSongGB18030C-Light" w:hAnsi="Times New Roman" w:cs="Times New Roman"/>
          <w:color w:val="000000" w:themeColor="text1"/>
          <w:szCs w:val="21"/>
          <w:lang w:bidi="ar"/>
        </w:rPr>
        <w:t xml:space="preserve"> Patient characteristics</w:t>
      </w:r>
    </w:p>
    <w:tbl>
      <w:tblPr>
        <w:tblStyle w:val="a3"/>
        <w:tblW w:w="4998" w:type="pct"/>
        <w:tblLook w:val="04A0" w:firstRow="1" w:lastRow="0" w:firstColumn="1" w:lastColumn="0" w:noHBand="0" w:noVBand="1"/>
      </w:tblPr>
      <w:tblGrid>
        <w:gridCol w:w="1562"/>
        <w:gridCol w:w="1227"/>
        <w:gridCol w:w="1410"/>
        <w:gridCol w:w="599"/>
        <w:gridCol w:w="1425"/>
        <w:gridCol w:w="1412"/>
        <w:gridCol w:w="662"/>
      </w:tblGrid>
      <w:tr w:rsidR="00FC4C36" w:rsidRPr="00BA4AA7" w14:paraId="5711FED3" w14:textId="77777777" w:rsidTr="00114E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tcW w:w="941" w:type="pct"/>
            <w:vMerge w:val="restart"/>
          </w:tcPr>
          <w:p w14:paraId="75C594C8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</w:p>
          <w:p w14:paraId="37E9BF55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</w:p>
          <w:p w14:paraId="1D5DF154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</w:p>
          <w:p w14:paraId="37FFE800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Variables</w:t>
            </w:r>
          </w:p>
        </w:tc>
        <w:tc>
          <w:tcPr>
            <w:tcW w:w="1950" w:type="pct"/>
            <w:gridSpan w:val="3"/>
            <w:tcBorders>
              <w:bottom w:val="dotted" w:sz="4" w:space="0" w:color="auto"/>
            </w:tcBorders>
          </w:tcPr>
          <w:p w14:paraId="6F742296" w14:textId="77777777" w:rsidR="00FC4C36" w:rsidRPr="00BA4AA7" w:rsidRDefault="00FC4C36" w:rsidP="00114E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A4AA7">
              <w:rPr>
                <w:b/>
                <w:bCs/>
                <w:color w:val="000000" w:themeColor="text1"/>
                <w:sz w:val="18"/>
                <w:szCs w:val="18"/>
              </w:rPr>
              <w:t>Original dataset</w:t>
            </w:r>
          </w:p>
        </w:tc>
        <w:tc>
          <w:tcPr>
            <w:tcW w:w="2109" w:type="pct"/>
            <w:gridSpan w:val="3"/>
            <w:tcBorders>
              <w:bottom w:val="dotted" w:sz="4" w:space="0" w:color="auto"/>
            </w:tcBorders>
            <w:shd w:val="clear" w:color="auto" w:fill="FFFFFF" w:themeFill="background1"/>
          </w:tcPr>
          <w:p w14:paraId="555FC57C" w14:textId="77777777" w:rsidR="00FC4C36" w:rsidRPr="00BA4AA7" w:rsidRDefault="00FC4C36" w:rsidP="00114E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A4AA7">
              <w:rPr>
                <w:b/>
                <w:bCs/>
                <w:color w:val="000000" w:themeColor="text1"/>
                <w:sz w:val="18"/>
                <w:szCs w:val="18"/>
              </w:rPr>
              <w:t>1:1 matched dataset</w:t>
            </w:r>
          </w:p>
          <w:p w14:paraId="5627FC97" w14:textId="77777777" w:rsidR="00FC4C36" w:rsidRPr="00BA4AA7" w:rsidRDefault="00FC4C36" w:rsidP="00114EFB">
            <w:pPr>
              <w:ind w:firstLineChars="600" w:firstLine="660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</w:tr>
      <w:tr w:rsidR="00633FA6" w:rsidRPr="00BA4AA7" w14:paraId="406097AF" w14:textId="77777777" w:rsidTr="00114EFB">
        <w:trPr>
          <w:trHeight w:val="249"/>
        </w:trPr>
        <w:tc>
          <w:tcPr>
            <w:tcW w:w="941" w:type="pct"/>
            <w:vMerge/>
            <w:tcBorders>
              <w:left w:val="nil"/>
              <w:right w:val="nil"/>
              <w:tl2br w:val="nil"/>
              <w:tr2bl w:val="nil"/>
            </w:tcBorders>
          </w:tcPr>
          <w:p w14:paraId="6869D9EA" w14:textId="77777777" w:rsidR="00633FA6" w:rsidRPr="00BA4AA7" w:rsidRDefault="00633FA6" w:rsidP="00633FA6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739" w:type="pct"/>
            <w:tcBorders>
              <w:top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14:paraId="3FD9CA1D" w14:textId="19B97634" w:rsidR="00633FA6" w:rsidRPr="00BA4AA7" w:rsidRDefault="00633FA6" w:rsidP="00633FA6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 xml:space="preserve">  </w:t>
            </w:r>
            <w:r>
              <w:rPr>
                <w:rFonts w:eastAsia="DengXian"/>
                <w:color w:val="000000" w:themeColor="text1"/>
                <w:sz w:val="11"/>
                <w:szCs w:val="11"/>
              </w:rPr>
              <w:t>PCA alone group</w:t>
            </w:r>
          </w:p>
        </w:tc>
        <w:tc>
          <w:tcPr>
            <w:tcW w:w="850" w:type="pct"/>
            <w:tcBorders>
              <w:top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14:paraId="212B87CA" w14:textId="7AF86E6C" w:rsidR="00633FA6" w:rsidRPr="00BA4AA7" w:rsidRDefault="00633FA6" w:rsidP="00633FA6">
            <w:pPr>
              <w:jc w:val="center"/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>
              <w:rPr>
                <w:rFonts w:eastAsia="DengXian"/>
                <w:color w:val="000000" w:themeColor="text1"/>
                <w:sz w:val="11"/>
                <w:szCs w:val="11"/>
              </w:rPr>
              <w:t xml:space="preserve">PCA </w:t>
            </w:r>
            <w:r>
              <w:rPr>
                <w:rFonts w:eastAsia="DengXian"/>
                <w:color w:val="000000" w:themeColor="text1"/>
                <w:sz w:val="11"/>
                <w:szCs w:val="11"/>
              </w:rPr>
              <w:t>with ESPB</w:t>
            </w:r>
            <w:r>
              <w:rPr>
                <w:rFonts w:eastAsia="DengXian"/>
                <w:color w:val="000000" w:themeColor="text1"/>
                <w:sz w:val="11"/>
                <w:szCs w:val="11"/>
              </w:rPr>
              <w:t xml:space="preserve"> group</w:t>
            </w:r>
          </w:p>
        </w:tc>
        <w:tc>
          <w:tcPr>
            <w:tcW w:w="361" w:type="pct"/>
            <w:vMerge w:val="restart"/>
            <w:tcBorders>
              <w:top w:val="single" w:sz="6" w:space="0" w:color="auto"/>
              <w:right w:val="nil"/>
              <w:tl2br w:val="nil"/>
              <w:tr2bl w:val="nil"/>
            </w:tcBorders>
          </w:tcPr>
          <w:p w14:paraId="1E050E47" w14:textId="77777777" w:rsidR="00633FA6" w:rsidRPr="00BA4AA7" w:rsidRDefault="00633FA6" w:rsidP="00633FA6">
            <w:pPr>
              <w:ind w:firstLineChars="100" w:firstLine="110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  <w:p w14:paraId="43016E9E" w14:textId="77777777" w:rsidR="00633FA6" w:rsidRPr="00BA4AA7" w:rsidRDefault="00633FA6" w:rsidP="00633FA6">
            <w:pPr>
              <w:ind w:firstLineChars="100" w:firstLine="110"/>
              <w:rPr>
                <w:rFonts w:eastAsia="DengXian"/>
                <w:i/>
                <w:iCs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i/>
                <w:iCs/>
                <w:color w:val="000000" w:themeColor="text1"/>
                <w:sz w:val="11"/>
                <w:szCs w:val="11"/>
              </w:rPr>
              <w:t>P</w:t>
            </w:r>
          </w:p>
        </w:tc>
        <w:tc>
          <w:tcPr>
            <w:tcW w:w="859" w:type="pct"/>
            <w:tcBorders>
              <w:top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28FD7F6A" w14:textId="27B114A8" w:rsidR="00633FA6" w:rsidRPr="00BA4AA7" w:rsidRDefault="00633FA6" w:rsidP="00633FA6">
            <w:pPr>
              <w:jc w:val="center"/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 xml:space="preserve">  </w:t>
            </w:r>
            <w:r>
              <w:rPr>
                <w:rFonts w:eastAsia="DengXian"/>
                <w:color w:val="000000" w:themeColor="text1"/>
                <w:sz w:val="11"/>
                <w:szCs w:val="11"/>
              </w:rPr>
              <w:t>PCA alone group</w:t>
            </w:r>
          </w:p>
        </w:tc>
        <w:tc>
          <w:tcPr>
            <w:tcW w:w="851" w:type="pct"/>
            <w:tcBorders>
              <w:top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14:paraId="200DBB15" w14:textId="4F722867" w:rsidR="00633FA6" w:rsidRPr="00BA4AA7" w:rsidRDefault="00633FA6" w:rsidP="00633FA6">
            <w:pPr>
              <w:jc w:val="center"/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>
              <w:rPr>
                <w:rFonts w:eastAsia="DengXian"/>
                <w:color w:val="000000" w:themeColor="text1"/>
                <w:sz w:val="11"/>
                <w:szCs w:val="11"/>
              </w:rPr>
              <w:t>PCA with ESPB group</w:t>
            </w:r>
          </w:p>
        </w:tc>
        <w:tc>
          <w:tcPr>
            <w:tcW w:w="399" w:type="pct"/>
            <w:vMerge w:val="restart"/>
            <w:tcBorders>
              <w:top w:val="single" w:sz="6" w:space="0" w:color="auto"/>
              <w:right w:val="nil"/>
              <w:tl2br w:val="nil"/>
              <w:tr2bl w:val="nil"/>
            </w:tcBorders>
          </w:tcPr>
          <w:p w14:paraId="49CEE999" w14:textId="77777777" w:rsidR="00633FA6" w:rsidRPr="00BA4AA7" w:rsidRDefault="00633FA6" w:rsidP="00633FA6">
            <w:pPr>
              <w:ind w:firstLineChars="100" w:firstLine="110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  <w:p w14:paraId="21E46BAD" w14:textId="77777777" w:rsidR="00633FA6" w:rsidRPr="00BA4AA7" w:rsidRDefault="00633FA6" w:rsidP="00633FA6">
            <w:pPr>
              <w:ind w:firstLineChars="100" w:firstLine="110"/>
              <w:rPr>
                <w:rFonts w:eastAsia="DengXian"/>
                <w:i/>
                <w:iCs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i/>
                <w:iCs/>
                <w:color w:val="000000" w:themeColor="text1"/>
                <w:sz w:val="11"/>
                <w:szCs w:val="11"/>
              </w:rPr>
              <w:t>P</w:t>
            </w:r>
          </w:p>
          <w:p w14:paraId="53037E33" w14:textId="77777777" w:rsidR="00633FA6" w:rsidRPr="00BA4AA7" w:rsidRDefault="00633FA6" w:rsidP="00633FA6">
            <w:pPr>
              <w:ind w:firstLineChars="100" w:firstLine="110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  <w:p w14:paraId="480D46C4" w14:textId="77777777" w:rsidR="00633FA6" w:rsidRPr="00BA4AA7" w:rsidRDefault="00633FA6" w:rsidP="00633FA6">
            <w:pPr>
              <w:ind w:firstLineChars="100" w:firstLine="110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</w:tr>
      <w:tr w:rsidR="00FC4C36" w:rsidRPr="00BA4AA7" w14:paraId="4CCFCF11" w14:textId="77777777" w:rsidTr="00114EFB">
        <w:trPr>
          <w:trHeight w:val="249"/>
        </w:trPr>
        <w:tc>
          <w:tcPr>
            <w:tcW w:w="941" w:type="pct"/>
            <w:vMerge/>
            <w:tcBorders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14:paraId="54A7DD2E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739" w:type="pct"/>
            <w:tcBorders>
              <w:top w:val="single" w:sz="6" w:space="0" w:color="auto"/>
              <w:bottom w:val="single" w:sz="6" w:space="0" w:color="auto"/>
              <w:right w:val="nil"/>
              <w:tl2br w:val="nil"/>
              <w:tr2bl w:val="nil"/>
            </w:tcBorders>
          </w:tcPr>
          <w:p w14:paraId="46DD07ED" w14:textId="77777777" w:rsidR="00FC4C36" w:rsidRPr="00BA4AA7" w:rsidRDefault="00FC4C36" w:rsidP="00114EFB">
            <w:pPr>
              <w:jc w:val="center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  <w:p w14:paraId="2885DD40" w14:textId="77777777" w:rsidR="00FC4C36" w:rsidRPr="00BA4AA7" w:rsidRDefault="00FC4C36" w:rsidP="00114EFB">
            <w:pPr>
              <w:jc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n=82</w:t>
            </w:r>
          </w:p>
        </w:tc>
        <w:tc>
          <w:tcPr>
            <w:tcW w:w="850" w:type="pct"/>
            <w:tcBorders>
              <w:top w:val="single" w:sz="6" w:space="0" w:color="auto"/>
              <w:bottom w:val="single" w:sz="6" w:space="0" w:color="auto"/>
              <w:right w:val="nil"/>
              <w:tl2br w:val="nil"/>
              <w:tr2bl w:val="nil"/>
            </w:tcBorders>
          </w:tcPr>
          <w:p w14:paraId="3285A509" w14:textId="77777777" w:rsidR="00FC4C36" w:rsidRPr="00BA4AA7" w:rsidRDefault="00FC4C36" w:rsidP="00114EFB">
            <w:pPr>
              <w:jc w:val="center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  <w:p w14:paraId="4C191A5E" w14:textId="77777777" w:rsidR="00FC4C36" w:rsidRPr="00BA4AA7" w:rsidRDefault="00FC4C36" w:rsidP="00114EFB">
            <w:pPr>
              <w:jc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n=90</w:t>
            </w:r>
          </w:p>
        </w:tc>
        <w:tc>
          <w:tcPr>
            <w:tcW w:w="361" w:type="pct"/>
            <w:vMerge/>
            <w:tcBorders>
              <w:bottom w:val="single" w:sz="6" w:space="0" w:color="auto"/>
              <w:right w:val="nil"/>
              <w:tl2br w:val="nil"/>
              <w:tr2bl w:val="nil"/>
            </w:tcBorders>
          </w:tcPr>
          <w:p w14:paraId="7A1568A7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859" w:type="pct"/>
            <w:tcBorders>
              <w:top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225CCD13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  <w:p w14:paraId="5D3415DC" w14:textId="77777777" w:rsidR="00FC4C36" w:rsidRPr="00BA4AA7" w:rsidRDefault="00FC4C36" w:rsidP="00114EFB">
            <w:pPr>
              <w:jc w:val="center"/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n=25</w:t>
            </w:r>
          </w:p>
        </w:tc>
        <w:tc>
          <w:tcPr>
            <w:tcW w:w="851" w:type="pct"/>
            <w:tcBorders>
              <w:top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14:paraId="32378F76" w14:textId="77777777" w:rsidR="00FC4C36" w:rsidRPr="00BA4AA7" w:rsidRDefault="00FC4C36" w:rsidP="00114EFB">
            <w:pPr>
              <w:jc w:val="center"/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  <w:p w14:paraId="188762FC" w14:textId="77777777" w:rsidR="00FC4C36" w:rsidRPr="00BA4AA7" w:rsidRDefault="00FC4C36" w:rsidP="00114EFB">
            <w:pPr>
              <w:jc w:val="center"/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n=25</w:t>
            </w:r>
          </w:p>
        </w:tc>
        <w:tc>
          <w:tcPr>
            <w:tcW w:w="399" w:type="pct"/>
            <w:vMerge/>
            <w:tcBorders>
              <w:bottom w:val="single" w:sz="6" w:space="0" w:color="auto"/>
              <w:right w:val="nil"/>
              <w:tl2br w:val="nil"/>
              <w:tr2bl w:val="nil"/>
            </w:tcBorders>
          </w:tcPr>
          <w:p w14:paraId="1CED0B1B" w14:textId="77777777" w:rsidR="00FC4C36" w:rsidRPr="00BA4AA7" w:rsidRDefault="00FC4C36" w:rsidP="00114EFB">
            <w:pPr>
              <w:ind w:firstLineChars="100" w:firstLine="110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</w:tr>
      <w:tr w:rsidR="00FC4C36" w:rsidRPr="00BA4AA7" w14:paraId="3175EED5" w14:textId="77777777" w:rsidTr="00114EFB">
        <w:tc>
          <w:tcPr>
            <w:tcW w:w="941" w:type="pct"/>
          </w:tcPr>
          <w:p w14:paraId="5B47AB39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Sex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，</w:t>
            </w:r>
            <w:proofErr w:type="spellStart"/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male,n</w:t>
            </w:r>
            <w:proofErr w:type="spellEnd"/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(%)</w:t>
            </w:r>
          </w:p>
        </w:tc>
        <w:tc>
          <w:tcPr>
            <w:tcW w:w="739" w:type="pct"/>
          </w:tcPr>
          <w:p w14:paraId="678080B2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44 (53.66%)</w:t>
            </w:r>
          </w:p>
        </w:tc>
        <w:tc>
          <w:tcPr>
            <w:tcW w:w="850" w:type="pct"/>
          </w:tcPr>
          <w:p w14:paraId="47D62872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51(56.67%)</w:t>
            </w:r>
          </w:p>
        </w:tc>
        <w:tc>
          <w:tcPr>
            <w:tcW w:w="361" w:type="pct"/>
          </w:tcPr>
          <w:p w14:paraId="7DDA79F2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0.692</w:t>
            </w:r>
          </w:p>
        </w:tc>
        <w:tc>
          <w:tcPr>
            <w:tcW w:w="859" w:type="pct"/>
          </w:tcPr>
          <w:p w14:paraId="418545A1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13 (52%)</w:t>
            </w:r>
          </w:p>
        </w:tc>
        <w:tc>
          <w:tcPr>
            <w:tcW w:w="851" w:type="pct"/>
          </w:tcPr>
          <w:p w14:paraId="30CD1020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15(60.00%)</w:t>
            </w:r>
          </w:p>
        </w:tc>
        <w:tc>
          <w:tcPr>
            <w:tcW w:w="399" w:type="pct"/>
          </w:tcPr>
          <w:p w14:paraId="45F05EE9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0.568</w:t>
            </w:r>
          </w:p>
        </w:tc>
      </w:tr>
      <w:tr w:rsidR="00FC4C36" w:rsidRPr="00BA4AA7" w14:paraId="153403B0" w14:textId="77777777" w:rsidTr="00114EFB">
        <w:tc>
          <w:tcPr>
            <w:tcW w:w="941" w:type="pct"/>
            <w:vAlign w:val="center"/>
          </w:tcPr>
          <w:p w14:paraId="14582139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color w:val="000000" w:themeColor="text1"/>
                <w:sz w:val="11"/>
                <w:szCs w:val="11"/>
              </w:rPr>
              <w:t>Average age (</w:t>
            </w:r>
            <w:r w:rsidRPr="00BA4AA7">
              <w:rPr>
                <w:noProof/>
                <w:color w:val="000000" w:themeColor="text1"/>
                <w:position w:val="-6"/>
                <w:sz w:val="11"/>
                <w:szCs w:val="11"/>
              </w:rPr>
              <w:drawing>
                <wp:inline distT="0" distB="0" distL="0" distR="0" wp14:anchorId="3C44673F" wp14:editId="2739A5D8">
                  <wp:extent cx="94343" cy="106922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85" cy="110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A4AA7">
              <w:rPr>
                <w:color w:val="000000" w:themeColor="text1"/>
                <w:sz w:val="11"/>
                <w:szCs w:val="11"/>
              </w:rPr>
              <w:t>±s, years)</w:t>
            </w:r>
          </w:p>
        </w:tc>
        <w:tc>
          <w:tcPr>
            <w:tcW w:w="739" w:type="pct"/>
            <w:vAlign w:val="center"/>
          </w:tcPr>
          <w:p w14:paraId="13FF31E5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highlight w:val="yellow"/>
              </w:rPr>
            </w:pPr>
            <w:r w:rsidRPr="00BA4AA7">
              <w:rPr>
                <w:bCs/>
                <w:color w:val="000000" w:themeColor="text1"/>
                <w:sz w:val="11"/>
                <w:szCs w:val="11"/>
              </w:rPr>
              <w:t>58.92±11.28</w:t>
            </w:r>
          </w:p>
        </w:tc>
        <w:tc>
          <w:tcPr>
            <w:tcW w:w="850" w:type="pct"/>
            <w:vAlign w:val="center"/>
          </w:tcPr>
          <w:p w14:paraId="4029DBC8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highlight w:val="yellow"/>
              </w:rPr>
            </w:pPr>
            <w:r w:rsidRPr="00BA4AA7">
              <w:rPr>
                <w:bCs/>
                <w:color w:val="000000" w:themeColor="text1"/>
                <w:sz w:val="11"/>
                <w:szCs w:val="11"/>
              </w:rPr>
              <w:t>60.48±9.76</w:t>
            </w:r>
          </w:p>
        </w:tc>
        <w:tc>
          <w:tcPr>
            <w:tcW w:w="361" w:type="pct"/>
            <w:vAlign w:val="center"/>
          </w:tcPr>
          <w:p w14:paraId="20E16D56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highlight w:val="yellow"/>
              </w:rPr>
            </w:pPr>
            <w:r w:rsidRPr="00BA4AA7">
              <w:rPr>
                <w:bCs/>
                <w:color w:val="000000" w:themeColor="text1"/>
                <w:sz w:val="11"/>
                <w:szCs w:val="11"/>
              </w:rPr>
              <w:t>0.332</w:t>
            </w:r>
          </w:p>
        </w:tc>
        <w:tc>
          <w:tcPr>
            <w:tcW w:w="859" w:type="pct"/>
            <w:vAlign w:val="center"/>
          </w:tcPr>
          <w:p w14:paraId="032C4261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bCs/>
                <w:color w:val="000000" w:themeColor="text1"/>
                <w:sz w:val="11"/>
                <w:szCs w:val="11"/>
              </w:rPr>
              <w:t>57.93±9.91</w:t>
            </w:r>
          </w:p>
        </w:tc>
        <w:tc>
          <w:tcPr>
            <w:tcW w:w="851" w:type="pct"/>
            <w:vAlign w:val="center"/>
          </w:tcPr>
          <w:p w14:paraId="53FB3750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bCs/>
                <w:color w:val="000000" w:themeColor="text1"/>
                <w:sz w:val="11"/>
                <w:szCs w:val="11"/>
              </w:rPr>
              <w:t>58.32±10.02</w:t>
            </w:r>
          </w:p>
        </w:tc>
        <w:tc>
          <w:tcPr>
            <w:tcW w:w="399" w:type="pct"/>
            <w:vAlign w:val="center"/>
          </w:tcPr>
          <w:p w14:paraId="6785DB1E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0.891</w:t>
            </w:r>
          </w:p>
        </w:tc>
      </w:tr>
      <w:tr w:rsidR="00FC4C36" w:rsidRPr="00BA4AA7" w14:paraId="0246CCE2" w14:textId="77777777" w:rsidTr="00114EFB">
        <w:tc>
          <w:tcPr>
            <w:tcW w:w="941" w:type="pct"/>
            <w:vAlign w:val="center"/>
          </w:tcPr>
          <w:p w14:paraId="077E3F19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  <w:highlight w:val="yellow"/>
              </w:rPr>
            </w:pPr>
            <w:proofErr w:type="spellStart"/>
            <w:proofErr w:type="gramStart"/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BMI,median</w:t>
            </w:r>
            <w:proofErr w:type="spellEnd"/>
            <w:proofErr w:type="gramEnd"/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(IQR),kg/m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739" w:type="pct"/>
            <w:vAlign w:val="center"/>
          </w:tcPr>
          <w:p w14:paraId="1147527D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highlight w:val="yellow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22.05 (20.52-23.95)</w:t>
            </w:r>
          </w:p>
        </w:tc>
        <w:tc>
          <w:tcPr>
            <w:tcW w:w="850" w:type="pct"/>
            <w:vAlign w:val="center"/>
          </w:tcPr>
          <w:p w14:paraId="783445EC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highlight w:val="yellow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22.05 (20.88-23.10)</w:t>
            </w:r>
          </w:p>
        </w:tc>
        <w:tc>
          <w:tcPr>
            <w:tcW w:w="361" w:type="pct"/>
            <w:vAlign w:val="center"/>
          </w:tcPr>
          <w:p w14:paraId="086B57A3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highlight w:val="yellow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0.899</w:t>
            </w:r>
          </w:p>
        </w:tc>
        <w:tc>
          <w:tcPr>
            <w:tcW w:w="859" w:type="pct"/>
            <w:vAlign w:val="center"/>
          </w:tcPr>
          <w:p w14:paraId="190DC715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highlight w:val="yellow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21.60 (20.50-23.50)</w:t>
            </w:r>
          </w:p>
        </w:tc>
        <w:tc>
          <w:tcPr>
            <w:tcW w:w="851" w:type="pct"/>
            <w:vAlign w:val="center"/>
          </w:tcPr>
          <w:p w14:paraId="409B3351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highlight w:val="yellow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21.95 (20.83-23.10)</w:t>
            </w:r>
          </w:p>
        </w:tc>
        <w:tc>
          <w:tcPr>
            <w:tcW w:w="399" w:type="pct"/>
            <w:vAlign w:val="center"/>
          </w:tcPr>
          <w:p w14:paraId="1D0C773B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highlight w:val="yellow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0.868</w:t>
            </w:r>
          </w:p>
        </w:tc>
      </w:tr>
      <w:tr w:rsidR="00FC4C36" w:rsidRPr="00BA4AA7" w14:paraId="7B99383B" w14:textId="77777777" w:rsidTr="00114EFB">
        <w:tc>
          <w:tcPr>
            <w:tcW w:w="941" w:type="pct"/>
            <w:vAlign w:val="center"/>
          </w:tcPr>
          <w:p w14:paraId="712EA149" w14:textId="77777777" w:rsidR="00FC4C36" w:rsidRPr="00BA4AA7" w:rsidRDefault="00FC4C36" w:rsidP="00114EFB">
            <w:pPr>
              <w:jc w:val="left"/>
              <w:rPr>
                <w:color w:val="000000" w:themeColor="text1"/>
                <w:sz w:val="11"/>
                <w:szCs w:val="11"/>
              </w:rPr>
            </w:pPr>
            <w:r w:rsidRPr="00BA4AA7">
              <w:rPr>
                <w:color w:val="000000" w:themeColor="text1"/>
                <w:sz w:val="11"/>
                <w:szCs w:val="11"/>
              </w:rPr>
              <w:t>Maximum tumor size</w:t>
            </w:r>
            <w:bookmarkStart w:id="0" w:name="OLE_LINK8"/>
            <w:bookmarkStart w:id="1" w:name="OLE_LINK9"/>
            <w:r w:rsidRPr="00BA4AA7">
              <w:rPr>
                <w:color w:val="000000" w:themeColor="text1"/>
                <w:sz w:val="11"/>
                <w:szCs w:val="11"/>
              </w:rPr>
              <w:t xml:space="preserve">, </w:t>
            </w:r>
            <w:proofErr w:type="gramStart"/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n(</w:t>
            </w:r>
            <w:proofErr w:type="gramEnd"/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%)</w:t>
            </w:r>
            <w:bookmarkEnd w:id="0"/>
            <w:bookmarkEnd w:id="1"/>
          </w:p>
        </w:tc>
        <w:tc>
          <w:tcPr>
            <w:tcW w:w="739" w:type="pct"/>
            <w:vAlign w:val="center"/>
          </w:tcPr>
          <w:p w14:paraId="24EE6DA7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pct"/>
            <w:vAlign w:val="center"/>
          </w:tcPr>
          <w:p w14:paraId="69F15B15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361" w:type="pct"/>
            <w:vAlign w:val="center"/>
          </w:tcPr>
          <w:p w14:paraId="6B403667" w14:textId="77777777" w:rsidR="00FC4C36" w:rsidRPr="00BA4AA7" w:rsidRDefault="00FC4C36" w:rsidP="00114EFB">
            <w:pPr>
              <w:textAlignment w:val="center"/>
              <w:rPr>
                <w:rFonts w:eastAsia="DengXian"/>
                <w:b/>
                <w:bCs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b/>
                <w:bCs/>
                <w:color w:val="000000" w:themeColor="text1"/>
                <w:sz w:val="11"/>
                <w:szCs w:val="11"/>
                <w:lang w:bidi="ar"/>
              </w:rPr>
              <w:t>0.046</w:t>
            </w:r>
          </w:p>
        </w:tc>
        <w:tc>
          <w:tcPr>
            <w:tcW w:w="859" w:type="pct"/>
            <w:vAlign w:val="center"/>
          </w:tcPr>
          <w:p w14:paraId="1973FE56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851" w:type="pct"/>
            <w:vAlign w:val="center"/>
          </w:tcPr>
          <w:p w14:paraId="11F0F8E5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399" w:type="pct"/>
            <w:vAlign w:val="center"/>
          </w:tcPr>
          <w:p w14:paraId="64891FE3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0.569</w:t>
            </w:r>
          </w:p>
        </w:tc>
      </w:tr>
      <w:tr w:rsidR="00FC4C36" w:rsidRPr="00BA4AA7" w14:paraId="05E784D2" w14:textId="77777777" w:rsidTr="00114EFB">
        <w:tc>
          <w:tcPr>
            <w:tcW w:w="941" w:type="pct"/>
            <w:vAlign w:val="center"/>
          </w:tcPr>
          <w:p w14:paraId="400F176F" w14:textId="77777777" w:rsidR="00FC4C36" w:rsidRPr="00BA4AA7" w:rsidRDefault="00FC4C36" w:rsidP="00114EFB">
            <w:pPr>
              <w:rPr>
                <w:color w:val="000000" w:themeColor="text1"/>
                <w:sz w:val="11"/>
                <w:szCs w:val="11"/>
              </w:rPr>
            </w:pPr>
            <w:r w:rsidRPr="00BA4AA7">
              <w:rPr>
                <w:color w:val="000000" w:themeColor="text1"/>
                <w:sz w:val="11"/>
                <w:szCs w:val="11"/>
              </w:rPr>
              <w:t>&lt;4.0 cm</w:t>
            </w:r>
          </w:p>
        </w:tc>
        <w:tc>
          <w:tcPr>
            <w:tcW w:w="739" w:type="pct"/>
            <w:vAlign w:val="center"/>
          </w:tcPr>
          <w:p w14:paraId="1E02DBA9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48(58.54%)</w:t>
            </w:r>
          </w:p>
        </w:tc>
        <w:tc>
          <w:tcPr>
            <w:tcW w:w="850" w:type="pct"/>
            <w:vAlign w:val="center"/>
          </w:tcPr>
          <w:p w14:paraId="6EB1B02B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39(43.33%)</w:t>
            </w:r>
          </w:p>
        </w:tc>
        <w:tc>
          <w:tcPr>
            <w:tcW w:w="361" w:type="pct"/>
            <w:vAlign w:val="center"/>
          </w:tcPr>
          <w:p w14:paraId="31C0504B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</w:p>
        </w:tc>
        <w:tc>
          <w:tcPr>
            <w:tcW w:w="859" w:type="pct"/>
            <w:vAlign w:val="center"/>
          </w:tcPr>
          <w:p w14:paraId="39D50BA9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12(48.00%)</w:t>
            </w:r>
          </w:p>
        </w:tc>
        <w:tc>
          <w:tcPr>
            <w:tcW w:w="851" w:type="pct"/>
            <w:vAlign w:val="center"/>
          </w:tcPr>
          <w:p w14:paraId="3D2D37FF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10(40.00%)</w:t>
            </w:r>
          </w:p>
        </w:tc>
        <w:tc>
          <w:tcPr>
            <w:tcW w:w="399" w:type="pct"/>
            <w:vAlign w:val="center"/>
          </w:tcPr>
          <w:p w14:paraId="0ACA172B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</w:p>
        </w:tc>
      </w:tr>
      <w:tr w:rsidR="00FC4C36" w:rsidRPr="00BA4AA7" w14:paraId="0744F96A" w14:textId="77777777" w:rsidTr="00114EFB">
        <w:tc>
          <w:tcPr>
            <w:tcW w:w="941" w:type="pct"/>
            <w:vAlign w:val="center"/>
          </w:tcPr>
          <w:p w14:paraId="1DDF289C" w14:textId="77777777" w:rsidR="00FC4C36" w:rsidRPr="00BA4AA7" w:rsidRDefault="00FC4C36" w:rsidP="00114EFB">
            <w:pPr>
              <w:rPr>
                <w:color w:val="000000" w:themeColor="text1"/>
                <w:sz w:val="11"/>
                <w:szCs w:val="11"/>
              </w:rPr>
            </w:pPr>
            <w:r w:rsidRPr="00BA4AA7">
              <w:rPr>
                <w:color w:val="000000" w:themeColor="text1"/>
                <w:sz w:val="11"/>
                <w:szCs w:val="11"/>
              </w:rPr>
              <w:t>≥4.0cm</w:t>
            </w:r>
          </w:p>
        </w:tc>
        <w:tc>
          <w:tcPr>
            <w:tcW w:w="739" w:type="pct"/>
            <w:vAlign w:val="center"/>
          </w:tcPr>
          <w:p w14:paraId="1525A49E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34(41.46%)</w:t>
            </w:r>
          </w:p>
        </w:tc>
        <w:tc>
          <w:tcPr>
            <w:tcW w:w="850" w:type="pct"/>
            <w:vAlign w:val="center"/>
          </w:tcPr>
          <w:p w14:paraId="602900DC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51(56.67%)</w:t>
            </w:r>
          </w:p>
        </w:tc>
        <w:tc>
          <w:tcPr>
            <w:tcW w:w="361" w:type="pct"/>
            <w:vAlign w:val="center"/>
          </w:tcPr>
          <w:p w14:paraId="2012F25B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highlight w:val="yellow"/>
                <w:lang w:bidi="ar"/>
              </w:rPr>
            </w:pPr>
          </w:p>
        </w:tc>
        <w:tc>
          <w:tcPr>
            <w:tcW w:w="859" w:type="pct"/>
            <w:vAlign w:val="center"/>
          </w:tcPr>
          <w:p w14:paraId="11E85F42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13(52.00%)</w:t>
            </w:r>
          </w:p>
        </w:tc>
        <w:tc>
          <w:tcPr>
            <w:tcW w:w="851" w:type="pct"/>
            <w:vAlign w:val="center"/>
          </w:tcPr>
          <w:p w14:paraId="1A9B246C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15(60.00%)</w:t>
            </w:r>
          </w:p>
        </w:tc>
        <w:tc>
          <w:tcPr>
            <w:tcW w:w="399" w:type="pct"/>
            <w:vAlign w:val="center"/>
          </w:tcPr>
          <w:p w14:paraId="4CD0F49D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</w:p>
        </w:tc>
      </w:tr>
      <w:tr w:rsidR="00FC4C36" w:rsidRPr="00BA4AA7" w14:paraId="05831EB7" w14:textId="77777777" w:rsidTr="00114EFB">
        <w:tc>
          <w:tcPr>
            <w:tcW w:w="941" w:type="pct"/>
            <w:vAlign w:val="center"/>
          </w:tcPr>
          <w:p w14:paraId="7C210AD5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Etiology</w:t>
            </w:r>
            <w:r w:rsidRPr="00BA4AA7">
              <w:rPr>
                <w:color w:val="000000" w:themeColor="text1"/>
                <w:sz w:val="11"/>
                <w:szCs w:val="11"/>
              </w:rPr>
              <w:t xml:space="preserve">, </w:t>
            </w:r>
            <w:proofErr w:type="gramStart"/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n(</w:t>
            </w:r>
            <w:proofErr w:type="gramEnd"/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%)</w:t>
            </w:r>
          </w:p>
        </w:tc>
        <w:tc>
          <w:tcPr>
            <w:tcW w:w="739" w:type="pct"/>
            <w:vAlign w:val="center"/>
          </w:tcPr>
          <w:p w14:paraId="1AA9777B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pct"/>
            <w:vAlign w:val="center"/>
          </w:tcPr>
          <w:p w14:paraId="725964F3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361" w:type="pct"/>
            <w:vAlign w:val="center"/>
          </w:tcPr>
          <w:p w14:paraId="6A82B21D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0.691</w:t>
            </w:r>
          </w:p>
        </w:tc>
        <w:tc>
          <w:tcPr>
            <w:tcW w:w="859" w:type="pct"/>
            <w:vAlign w:val="center"/>
          </w:tcPr>
          <w:p w14:paraId="32F7FBD8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851" w:type="pct"/>
            <w:vAlign w:val="center"/>
          </w:tcPr>
          <w:p w14:paraId="6E856A3A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399" w:type="pct"/>
            <w:vAlign w:val="center"/>
          </w:tcPr>
          <w:p w14:paraId="0F492E55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0.440</w:t>
            </w:r>
          </w:p>
        </w:tc>
      </w:tr>
      <w:tr w:rsidR="00FC4C36" w:rsidRPr="00BA4AA7" w14:paraId="44101B38" w14:textId="77777777" w:rsidTr="00114EFB">
        <w:tc>
          <w:tcPr>
            <w:tcW w:w="941" w:type="pct"/>
            <w:vAlign w:val="center"/>
          </w:tcPr>
          <w:p w14:paraId="123E0FED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Hepatitis B or C</w:t>
            </w:r>
          </w:p>
        </w:tc>
        <w:tc>
          <w:tcPr>
            <w:tcW w:w="739" w:type="pct"/>
            <w:vAlign w:val="center"/>
          </w:tcPr>
          <w:p w14:paraId="71F5A879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71(86.59%)</w:t>
            </w:r>
          </w:p>
        </w:tc>
        <w:tc>
          <w:tcPr>
            <w:tcW w:w="850" w:type="pct"/>
            <w:vAlign w:val="center"/>
          </w:tcPr>
          <w:p w14:paraId="784D1EB1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76(84.44%)</w:t>
            </w:r>
          </w:p>
        </w:tc>
        <w:tc>
          <w:tcPr>
            <w:tcW w:w="361" w:type="pct"/>
            <w:vAlign w:val="center"/>
          </w:tcPr>
          <w:p w14:paraId="419F6C81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</w:p>
        </w:tc>
        <w:tc>
          <w:tcPr>
            <w:tcW w:w="859" w:type="pct"/>
            <w:vAlign w:val="center"/>
          </w:tcPr>
          <w:p w14:paraId="1C12629D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22(88.00%)</w:t>
            </w:r>
          </w:p>
        </w:tc>
        <w:tc>
          <w:tcPr>
            <w:tcW w:w="851" w:type="pct"/>
            <w:vAlign w:val="center"/>
          </w:tcPr>
          <w:p w14:paraId="085DDB09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20(80.00%)</w:t>
            </w:r>
          </w:p>
        </w:tc>
        <w:tc>
          <w:tcPr>
            <w:tcW w:w="399" w:type="pct"/>
            <w:vAlign w:val="center"/>
          </w:tcPr>
          <w:p w14:paraId="13A88C03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</w:p>
        </w:tc>
      </w:tr>
      <w:tr w:rsidR="00FC4C36" w:rsidRPr="00BA4AA7" w14:paraId="01130D1B" w14:textId="77777777" w:rsidTr="00114EFB">
        <w:tc>
          <w:tcPr>
            <w:tcW w:w="941" w:type="pct"/>
            <w:vAlign w:val="center"/>
          </w:tcPr>
          <w:p w14:paraId="38F0FBCD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Non-</w:t>
            </w:r>
            <w:proofErr w:type="spellStart"/>
            <w:proofErr w:type="gramStart"/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B,Non</w:t>
            </w:r>
            <w:proofErr w:type="spellEnd"/>
            <w:proofErr w:type="gramEnd"/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-C</w:t>
            </w:r>
          </w:p>
        </w:tc>
        <w:tc>
          <w:tcPr>
            <w:tcW w:w="739" w:type="pct"/>
            <w:vAlign w:val="center"/>
          </w:tcPr>
          <w:p w14:paraId="0FF8B3C1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11(13.41%)</w:t>
            </w:r>
          </w:p>
        </w:tc>
        <w:tc>
          <w:tcPr>
            <w:tcW w:w="850" w:type="pct"/>
            <w:vAlign w:val="center"/>
          </w:tcPr>
          <w:p w14:paraId="5314A324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14(15.56%)</w:t>
            </w:r>
          </w:p>
        </w:tc>
        <w:tc>
          <w:tcPr>
            <w:tcW w:w="361" w:type="pct"/>
            <w:vAlign w:val="center"/>
          </w:tcPr>
          <w:p w14:paraId="59C3867A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</w:p>
        </w:tc>
        <w:tc>
          <w:tcPr>
            <w:tcW w:w="859" w:type="pct"/>
            <w:vAlign w:val="center"/>
          </w:tcPr>
          <w:p w14:paraId="3D0ACD76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3(12.00%)</w:t>
            </w:r>
          </w:p>
        </w:tc>
        <w:tc>
          <w:tcPr>
            <w:tcW w:w="851" w:type="pct"/>
            <w:vAlign w:val="center"/>
          </w:tcPr>
          <w:p w14:paraId="62790B38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5(20.00%)</w:t>
            </w:r>
          </w:p>
        </w:tc>
        <w:tc>
          <w:tcPr>
            <w:tcW w:w="399" w:type="pct"/>
            <w:vAlign w:val="center"/>
          </w:tcPr>
          <w:p w14:paraId="58B05E00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</w:p>
        </w:tc>
      </w:tr>
      <w:tr w:rsidR="00FC4C36" w:rsidRPr="00BA4AA7" w14:paraId="3E3F41BE" w14:textId="77777777" w:rsidTr="00114EFB">
        <w:tc>
          <w:tcPr>
            <w:tcW w:w="941" w:type="pct"/>
            <w:vAlign w:val="center"/>
          </w:tcPr>
          <w:p w14:paraId="52EA75E3" w14:textId="77777777" w:rsidR="00FC4C36" w:rsidRPr="00BA4AA7" w:rsidRDefault="00FC4C36" w:rsidP="00114EFB">
            <w:pPr>
              <w:rPr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ICG R15%</w:t>
            </w:r>
            <w:r w:rsidRPr="00BA4AA7">
              <w:rPr>
                <w:color w:val="000000" w:themeColor="text1"/>
                <w:sz w:val="11"/>
                <w:szCs w:val="11"/>
              </w:rPr>
              <w:t xml:space="preserve">, </w:t>
            </w:r>
            <w:proofErr w:type="gramStart"/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n(</w:t>
            </w:r>
            <w:proofErr w:type="gramEnd"/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%)</w:t>
            </w:r>
          </w:p>
        </w:tc>
        <w:tc>
          <w:tcPr>
            <w:tcW w:w="739" w:type="pct"/>
            <w:vAlign w:val="center"/>
          </w:tcPr>
          <w:p w14:paraId="07B95E56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pct"/>
            <w:vAlign w:val="center"/>
          </w:tcPr>
          <w:p w14:paraId="6D64B227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361" w:type="pct"/>
            <w:vAlign w:val="center"/>
          </w:tcPr>
          <w:p w14:paraId="4B1362C0" w14:textId="77777777" w:rsidR="00FC4C36" w:rsidRPr="00BA4AA7" w:rsidRDefault="00FC4C36" w:rsidP="00114EFB">
            <w:pPr>
              <w:textAlignment w:val="center"/>
              <w:rPr>
                <w:rFonts w:eastAsia="DengXian"/>
                <w:b/>
                <w:bCs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b/>
                <w:bCs/>
                <w:color w:val="000000" w:themeColor="text1"/>
                <w:sz w:val="11"/>
                <w:szCs w:val="11"/>
                <w:lang w:bidi="ar"/>
              </w:rPr>
              <w:t>0.040</w:t>
            </w:r>
          </w:p>
        </w:tc>
        <w:tc>
          <w:tcPr>
            <w:tcW w:w="859" w:type="pct"/>
            <w:vAlign w:val="center"/>
          </w:tcPr>
          <w:p w14:paraId="41C03ED6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851" w:type="pct"/>
            <w:vAlign w:val="center"/>
          </w:tcPr>
          <w:p w14:paraId="07375E7A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399" w:type="pct"/>
            <w:vAlign w:val="center"/>
          </w:tcPr>
          <w:p w14:paraId="723033C7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0.384</w:t>
            </w:r>
          </w:p>
        </w:tc>
      </w:tr>
      <w:tr w:rsidR="00FC4C36" w:rsidRPr="00BA4AA7" w14:paraId="70A8C0F8" w14:textId="77777777" w:rsidTr="00114EFB">
        <w:tc>
          <w:tcPr>
            <w:tcW w:w="941" w:type="pct"/>
            <w:vAlign w:val="center"/>
          </w:tcPr>
          <w:p w14:paraId="1BC9F7F5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&lt; 10%</w:t>
            </w:r>
          </w:p>
        </w:tc>
        <w:tc>
          <w:tcPr>
            <w:tcW w:w="739" w:type="pct"/>
            <w:vAlign w:val="center"/>
          </w:tcPr>
          <w:p w14:paraId="2E3A34FE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76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（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92.68%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）</w:t>
            </w:r>
          </w:p>
        </w:tc>
        <w:tc>
          <w:tcPr>
            <w:tcW w:w="850" w:type="pct"/>
            <w:vAlign w:val="center"/>
          </w:tcPr>
          <w:p w14:paraId="0A0FB697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74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（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82.22%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）</w:t>
            </w:r>
          </w:p>
        </w:tc>
        <w:tc>
          <w:tcPr>
            <w:tcW w:w="361" w:type="pct"/>
            <w:vAlign w:val="center"/>
          </w:tcPr>
          <w:p w14:paraId="17DC68D1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</w:p>
        </w:tc>
        <w:tc>
          <w:tcPr>
            <w:tcW w:w="859" w:type="pct"/>
            <w:vAlign w:val="center"/>
          </w:tcPr>
          <w:p w14:paraId="7DADE8F9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23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（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92.00%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）</w:t>
            </w:r>
          </w:p>
        </w:tc>
        <w:tc>
          <w:tcPr>
            <w:tcW w:w="851" w:type="pct"/>
            <w:vAlign w:val="center"/>
          </w:tcPr>
          <w:p w14:paraId="13CF8A80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21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（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84.00%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）</w:t>
            </w:r>
          </w:p>
        </w:tc>
        <w:tc>
          <w:tcPr>
            <w:tcW w:w="399" w:type="pct"/>
            <w:vAlign w:val="center"/>
          </w:tcPr>
          <w:p w14:paraId="1C0115A9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</w:p>
        </w:tc>
      </w:tr>
      <w:tr w:rsidR="00FC4C36" w:rsidRPr="00BA4AA7" w14:paraId="533F060A" w14:textId="77777777" w:rsidTr="00114EFB">
        <w:tc>
          <w:tcPr>
            <w:tcW w:w="941" w:type="pct"/>
            <w:vAlign w:val="center"/>
          </w:tcPr>
          <w:p w14:paraId="14FFDC5D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10%-20%</w:t>
            </w:r>
          </w:p>
        </w:tc>
        <w:tc>
          <w:tcPr>
            <w:tcW w:w="739" w:type="pct"/>
            <w:vAlign w:val="center"/>
          </w:tcPr>
          <w:p w14:paraId="36B58F69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6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（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7.32%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）</w:t>
            </w:r>
          </w:p>
        </w:tc>
        <w:tc>
          <w:tcPr>
            <w:tcW w:w="850" w:type="pct"/>
            <w:vAlign w:val="center"/>
          </w:tcPr>
          <w:p w14:paraId="6E4B8EC0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16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（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17.78%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）</w:t>
            </w:r>
          </w:p>
        </w:tc>
        <w:tc>
          <w:tcPr>
            <w:tcW w:w="361" w:type="pct"/>
            <w:vAlign w:val="center"/>
          </w:tcPr>
          <w:p w14:paraId="63B05342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</w:p>
        </w:tc>
        <w:tc>
          <w:tcPr>
            <w:tcW w:w="859" w:type="pct"/>
            <w:vAlign w:val="center"/>
          </w:tcPr>
          <w:p w14:paraId="7E770063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2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（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8.00%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）</w:t>
            </w:r>
          </w:p>
        </w:tc>
        <w:tc>
          <w:tcPr>
            <w:tcW w:w="851" w:type="pct"/>
            <w:vAlign w:val="center"/>
          </w:tcPr>
          <w:p w14:paraId="3656C802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4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（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16.00%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）</w:t>
            </w:r>
          </w:p>
        </w:tc>
        <w:tc>
          <w:tcPr>
            <w:tcW w:w="399" w:type="pct"/>
            <w:vAlign w:val="center"/>
          </w:tcPr>
          <w:p w14:paraId="3A43B9E3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</w:p>
        </w:tc>
      </w:tr>
      <w:tr w:rsidR="00FC4C36" w:rsidRPr="00BA4AA7" w14:paraId="5783ADA2" w14:textId="77777777" w:rsidTr="00114EFB">
        <w:tc>
          <w:tcPr>
            <w:tcW w:w="941" w:type="pct"/>
            <w:vAlign w:val="center"/>
          </w:tcPr>
          <w:p w14:paraId="33D79FE6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color w:val="000000" w:themeColor="text1"/>
                <w:sz w:val="11"/>
                <w:szCs w:val="11"/>
              </w:rPr>
              <w:t xml:space="preserve">ASA </w:t>
            </w:r>
            <w:proofErr w:type="spellStart"/>
            <w:proofErr w:type="gramStart"/>
            <w:r w:rsidRPr="00BA4AA7">
              <w:rPr>
                <w:color w:val="000000" w:themeColor="text1"/>
                <w:sz w:val="11"/>
                <w:szCs w:val="11"/>
              </w:rPr>
              <w:t>Grade</w:t>
            </w: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,n</w:t>
            </w:r>
            <w:proofErr w:type="spellEnd"/>
            <w:proofErr w:type="gramEnd"/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(%)</w:t>
            </w:r>
          </w:p>
        </w:tc>
        <w:tc>
          <w:tcPr>
            <w:tcW w:w="739" w:type="pct"/>
          </w:tcPr>
          <w:p w14:paraId="721E1477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pct"/>
          </w:tcPr>
          <w:p w14:paraId="0704183D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361" w:type="pct"/>
            <w:vAlign w:val="center"/>
          </w:tcPr>
          <w:p w14:paraId="43228B24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0.760</w:t>
            </w:r>
          </w:p>
        </w:tc>
        <w:tc>
          <w:tcPr>
            <w:tcW w:w="859" w:type="pct"/>
          </w:tcPr>
          <w:p w14:paraId="1F40B9A6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851" w:type="pct"/>
          </w:tcPr>
          <w:p w14:paraId="111ED96B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399" w:type="pct"/>
            <w:vAlign w:val="center"/>
          </w:tcPr>
          <w:p w14:paraId="6787959E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0.733</w:t>
            </w:r>
          </w:p>
        </w:tc>
      </w:tr>
      <w:tr w:rsidR="00FC4C36" w:rsidRPr="00BA4AA7" w14:paraId="1727C682" w14:textId="77777777" w:rsidTr="00114EFB">
        <w:tc>
          <w:tcPr>
            <w:tcW w:w="941" w:type="pct"/>
            <w:vAlign w:val="center"/>
          </w:tcPr>
          <w:p w14:paraId="71A8F485" w14:textId="77777777" w:rsidR="00FC4C36" w:rsidRPr="00BA4AA7" w:rsidRDefault="00FC4C36" w:rsidP="00114EFB">
            <w:pPr>
              <w:ind w:firstLineChars="100" w:firstLine="110"/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I</w:t>
            </w:r>
          </w:p>
        </w:tc>
        <w:tc>
          <w:tcPr>
            <w:tcW w:w="739" w:type="pct"/>
            <w:vAlign w:val="center"/>
          </w:tcPr>
          <w:p w14:paraId="79B975E5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51 (62.20%)</w:t>
            </w:r>
          </w:p>
        </w:tc>
        <w:tc>
          <w:tcPr>
            <w:tcW w:w="850" w:type="pct"/>
            <w:vAlign w:val="center"/>
          </w:tcPr>
          <w:p w14:paraId="5AECBB77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58(64.44%)</w:t>
            </w:r>
          </w:p>
        </w:tc>
        <w:tc>
          <w:tcPr>
            <w:tcW w:w="361" w:type="pct"/>
          </w:tcPr>
          <w:p w14:paraId="46E0A603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859" w:type="pct"/>
            <w:vAlign w:val="center"/>
          </w:tcPr>
          <w:p w14:paraId="334D9C81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19 (76.00%%)</w:t>
            </w:r>
          </w:p>
        </w:tc>
        <w:tc>
          <w:tcPr>
            <w:tcW w:w="851" w:type="pct"/>
            <w:vAlign w:val="center"/>
          </w:tcPr>
          <w:p w14:paraId="4379CB6B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20(80.00%)</w:t>
            </w:r>
          </w:p>
        </w:tc>
        <w:tc>
          <w:tcPr>
            <w:tcW w:w="399" w:type="pct"/>
          </w:tcPr>
          <w:p w14:paraId="327D9772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</w:tr>
      <w:tr w:rsidR="00FC4C36" w:rsidRPr="00BA4AA7" w14:paraId="4D2AD0B9" w14:textId="77777777" w:rsidTr="00114EFB">
        <w:tc>
          <w:tcPr>
            <w:tcW w:w="941" w:type="pct"/>
            <w:vAlign w:val="center"/>
          </w:tcPr>
          <w:p w14:paraId="6BF737C0" w14:textId="77777777" w:rsidR="00FC4C36" w:rsidRPr="00BA4AA7" w:rsidRDefault="00FC4C36" w:rsidP="00114EFB">
            <w:pPr>
              <w:ind w:firstLineChars="100" w:firstLine="110"/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II</w:t>
            </w:r>
          </w:p>
        </w:tc>
        <w:tc>
          <w:tcPr>
            <w:tcW w:w="739" w:type="pct"/>
            <w:vAlign w:val="center"/>
          </w:tcPr>
          <w:p w14:paraId="0622A861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31 (37.80%)</w:t>
            </w:r>
          </w:p>
        </w:tc>
        <w:tc>
          <w:tcPr>
            <w:tcW w:w="850" w:type="pct"/>
            <w:vAlign w:val="center"/>
          </w:tcPr>
          <w:p w14:paraId="7AA24CCE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32 (35.56%)</w:t>
            </w:r>
          </w:p>
        </w:tc>
        <w:tc>
          <w:tcPr>
            <w:tcW w:w="361" w:type="pct"/>
          </w:tcPr>
          <w:p w14:paraId="3F69642F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  <w:tc>
          <w:tcPr>
            <w:tcW w:w="859" w:type="pct"/>
            <w:vAlign w:val="center"/>
          </w:tcPr>
          <w:p w14:paraId="493547E6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6(24.00%)</w:t>
            </w:r>
          </w:p>
        </w:tc>
        <w:tc>
          <w:tcPr>
            <w:tcW w:w="851" w:type="pct"/>
            <w:vAlign w:val="center"/>
          </w:tcPr>
          <w:p w14:paraId="1C1420D1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5 (20.00%)</w:t>
            </w:r>
          </w:p>
        </w:tc>
        <w:tc>
          <w:tcPr>
            <w:tcW w:w="399" w:type="pct"/>
          </w:tcPr>
          <w:p w14:paraId="4B3BB8BC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</w:p>
        </w:tc>
      </w:tr>
      <w:tr w:rsidR="00FC4C36" w:rsidRPr="00BA4AA7" w14:paraId="2070D871" w14:textId="77777777" w:rsidTr="00114EFB">
        <w:tc>
          <w:tcPr>
            <w:tcW w:w="941" w:type="pct"/>
            <w:vAlign w:val="center"/>
          </w:tcPr>
          <w:p w14:paraId="7E962D88" w14:textId="77777777" w:rsidR="00FC4C36" w:rsidRPr="00BA4AA7" w:rsidRDefault="00FC4C36" w:rsidP="00114EFB">
            <w:pPr>
              <w:jc w:val="left"/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Duration of surgery, median</w:t>
            </w:r>
            <w:r w:rsidRPr="00BA4AA7">
              <w:rPr>
                <w:color w:val="000000" w:themeColor="text1"/>
                <w:sz w:val="11"/>
                <w:szCs w:val="11"/>
              </w:rPr>
              <w:t xml:space="preserve"> (</w:t>
            </w:r>
            <w:r w:rsidRPr="00BA4AA7">
              <w:rPr>
                <w:noProof/>
                <w:color w:val="000000" w:themeColor="text1"/>
                <w:position w:val="-6"/>
                <w:sz w:val="11"/>
                <w:szCs w:val="11"/>
              </w:rPr>
              <w:drawing>
                <wp:inline distT="0" distB="0" distL="0" distR="0" wp14:anchorId="699C0DA8" wp14:editId="22C4DD18">
                  <wp:extent cx="94343" cy="106922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85" cy="110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A4AA7">
              <w:rPr>
                <w:color w:val="000000" w:themeColor="text1"/>
                <w:sz w:val="11"/>
                <w:szCs w:val="11"/>
              </w:rPr>
              <w:t>±s, min)</w:t>
            </w:r>
          </w:p>
        </w:tc>
        <w:tc>
          <w:tcPr>
            <w:tcW w:w="739" w:type="pct"/>
            <w:vAlign w:val="center"/>
          </w:tcPr>
          <w:p w14:paraId="625DC2ED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bCs/>
                <w:color w:val="000000" w:themeColor="text1"/>
                <w:sz w:val="11"/>
                <w:szCs w:val="11"/>
              </w:rPr>
              <w:t>256.11±46.71</w:t>
            </w:r>
          </w:p>
        </w:tc>
        <w:tc>
          <w:tcPr>
            <w:tcW w:w="850" w:type="pct"/>
            <w:vAlign w:val="center"/>
          </w:tcPr>
          <w:p w14:paraId="420BD623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bCs/>
                <w:color w:val="000000" w:themeColor="text1"/>
                <w:sz w:val="11"/>
                <w:szCs w:val="11"/>
              </w:rPr>
              <w:t>261.32±32.45</w:t>
            </w:r>
          </w:p>
        </w:tc>
        <w:tc>
          <w:tcPr>
            <w:tcW w:w="361" w:type="pct"/>
            <w:vAlign w:val="center"/>
          </w:tcPr>
          <w:p w14:paraId="5B22E6F6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0.393</w:t>
            </w:r>
          </w:p>
        </w:tc>
        <w:tc>
          <w:tcPr>
            <w:tcW w:w="859" w:type="pct"/>
            <w:vAlign w:val="center"/>
          </w:tcPr>
          <w:p w14:paraId="65035AEF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  <w:highlight w:val="yellow"/>
              </w:rPr>
            </w:pPr>
            <w:r w:rsidRPr="00BA4AA7">
              <w:rPr>
                <w:bCs/>
                <w:color w:val="000000" w:themeColor="text1"/>
                <w:sz w:val="11"/>
                <w:szCs w:val="11"/>
              </w:rPr>
              <w:t>241.54±39.28</w:t>
            </w:r>
          </w:p>
        </w:tc>
        <w:tc>
          <w:tcPr>
            <w:tcW w:w="851" w:type="pct"/>
            <w:vAlign w:val="center"/>
          </w:tcPr>
          <w:p w14:paraId="4CC46E6C" w14:textId="77777777" w:rsidR="00FC4C36" w:rsidRPr="00BA4AA7" w:rsidRDefault="00FC4C36" w:rsidP="00114EFB">
            <w:pPr>
              <w:rPr>
                <w:rFonts w:eastAsia="DengXian"/>
                <w:color w:val="000000" w:themeColor="text1"/>
                <w:sz w:val="11"/>
                <w:szCs w:val="11"/>
                <w:highlight w:val="yellow"/>
              </w:rPr>
            </w:pPr>
            <w:r w:rsidRPr="00BA4AA7">
              <w:rPr>
                <w:bCs/>
                <w:color w:val="000000" w:themeColor="text1"/>
                <w:sz w:val="11"/>
                <w:szCs w:val="11"/>
              </w:rPr>
              <w:t>239.21±28.42</w:t>
            </w:r>
          </w:p>
        </w:tc>
        <w:tc>
          <w:tcPr>
            <w:tcW w:w="399" w:type="pct"/>
            <w:vAlign w:val="center"/>
          </w:tcPr>
          <w:p w14:paraId="26CCF8C8" w14:textId="77777777" w:rsidR="00FC4C36" w:rsidRPr="00BA4AA7" w:rsidRDefault="00FC4C36" w:rsidP="00114EFB">
            <w:pPr>
              <w:textAlignment w:val="center"/>
              <w:rPr>
                <w:rFonts w:eastAsia="DengXian"/>
                <w:color w:val="000000" w:themeColor="text1"/>
                <w:sz w:val="11"/>
                <w:szCs w:val="11"/>
                <w:highlight w:val="yellow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0.810</w:t>
            </w:r>
          </w:p>
        </w:tc>
      </w:tr>
      <w:tr w:rsidR="00FC4C36" w:rsidRPr="00BA4AA7" w14:paraId="129C1106" w14:textId="77777777" w:rsidTr="00114EFB">
        <w:trPr>
          <w:trHeight w:val="762"/>
        </w:trPr>
        <w:tc>
          <w:tcPr>
            <w:tcW w:w="941" w:type="pct"/>
            <w:vAlign w:val="center"/>
          </w:tcPr>
          <w:p w14:paraId="242C1AFA" w14:textId="77777777" w:rsidR="00FC4C36" w:rsidRPr="00BA4AA7" w:rsidRDefault="00FC4C36" w:rsidP="00114EFB">
            <w:pPr>
              <w:jc w:val="left"/>
              <w:textAlignment w:val="center"/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Intraoperative bleeding, median (IQR</w:t>
            </w:r>
            <w:proofErr w:type="gramStart"/>
            <w:r w:rsidRPr="00BA4AA7">
              <w:rPr>
                <w:rFonts w:eastAsia="DengXian"/>
                <w:color w:val="000000" w:themeColor="text1"/>
                <w:sz w:val="11"/>
                <w:szCs w:val="11"/>
              </w:rPr>
              <w:t>),ml</w:t>
            </w:r>
            <w:proofErr w:type="gramEnd"/>
          </w:p>
        </w:tc>
        <w:tc>
          <w:tcPr>
            <w:tcW w:w="739" w:type="pct"/>
            <w:vAlign w:val="center"/>
          </w:tcPr>
          <w:p w14:paraId="4B13BDF0" w14:textId="77777777" w:rsidR="00FC4C36" w:rsidRPr="00BA4AA7" w:rsidRDefault="00FC4C36" w:rsidP="00114EFB">
            <w:pPr>
              <w:jc w:val="left"/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150.00 (100.00-230.00)</w:t>
            </w:r>
          </w:p>
        </w:tc>
        <w:tc>
          <w:tcPr>
            <w:tcW w:w="850" w:type="pct"/>
            <w:vAlign w:val="center"/>
          </w:tcPr>
          <w:p w14:paraId="4F6A8737" w14:textId="77777777" w:rsidR="00FC4C36" w:rsidRPr="00BA4AA7" w:rsidRDefault="00FC4C36" w:rsidP="00114EFB">
            <w:pPr>
              <w:jc w:val="left"/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140.00 (100.00-200.00)</w:t>
            </w:r>
          </w:p>
        </w:tc>
        <w:tc>
          <w:tcPr>
            <w:tcW w:w="361" w:type="pct"/>
            <w:vAlign w:val="center"/>
          </w:tcPr>
          <w:p w14:paraId="44D21974" w14:textId="77777777" w:rsidR="00FC4C36" w:rsidRPr="00BA4AA7" w:rsidRDefault="00FC4C36" w:rsidP="00114EFB">
            <w:pPr>
              <w:jc w:val="left"/>
              <w:rPr>
                <w:rFonts w:eastAsia="DengXian"/>
                <w:color w:val="000000" w:themeColor="text1"/>
                <w:sz w:val="11"/>
                <w:szCs w:val="11"/>
                <w:highlight w:val="yellow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0.123</w:t>
            </w:r>
          </w:p>
        </w:tc>
        <w:tc>
          <w:tcPr>
            <w:tcW w:w="859" w:type="pct"/>
            <w:vAlign w:val="center"/>
          </w:tcPr>
          <w:p w14:paraId="4B275420" w14:textId="77777777" w:rsidR="00FC4C36" w:rsidRPr="00BA4AA7" w:rsidRDefault="00FC4C36" w:rsidP="00114EFB">
            <w:pPr>
              <w:jc w:val="left"/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200.00 (150.00-190.00)</w:t>
            </w:r>
          </w:p>
        </w:tc>
        <w:tc>
          <w:tcPr>
            <w:tcW w:w="851" w:type="pct"/>
            <w:vAlign w:val="center"/>
          </w:tcPr>
          <w:p w14:paraId="3ED3396D" w14:textId="77777777" w:rsidR="00FC4C36" w:rsidRPr="00BA4AA7" w:rsidRDefault="00FC4C36" w:rsidP="00114EFB">
            <w:pPr>
              <w:jc w:val="left"/>
              <w:textAlignment w:val="center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180.00 (120.00-200.00)</w:t>
            </w:r>
          </w:p>
        </w:tc>
        <w:tc>
          <w:tcPr>
            <w:tcW w:w="399" w:type="pct"/>
            <w:vAlign w:val="center"/>
          </w:tcPr>
          <w:p w14:paraId="484ED05B" w14:textId="77777777" w:rsidR="00FC4C36" w:rsidRPr="00BA4AA7" w:rsidRDefault="00FC4C36" w:rsidP="00114EFB">
            <w:pPr>
              <w:jc w:val="left"/>
              <w:rPr>
                <w:rFonts w:eastAsia="DengXian"/>
                <w:color w:val="000000" w:themeColor="text1"/>
                <w:sz w:val="11"/>
                <w:szCs w:val="11"/>
              </w:rPr>
            </w:pPr>
            <w:r w:rsidRPr="00BA4AA7">
              <w:rPr>
                <w:rFonts w:eastAsia="DengXian"/>
                <w:color w:val="000000" w:themeColor="text1"/>
                <w:sz w:val="11"/>
                <w:szCs w:val="11"/>
                <w:lang w:bidi="ar"/>
              </w:rPr>
              <w:t>0.157</w:t>
            </w:r>
          </w:p>
        </w:tc>
      </w:tr>
    </w:tbl>
    <w:p w14:paraId="0845BE1E" w14:textId="7290065F" w:rsidR="00FC4C36" w:rsidRPr="00BA4AA7" w:rsidRDefault="00FC4C36" w:rsidP="00FC4C36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 w:val="15"/>
          <w:szCs w:val="15"/>
        </w:rPr>
      </w:pPr>
      <w:r w:rsidRPr="00BA4AA7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IQR, interquartile range; </w:t>
      </w:r>
      <w:r w:rsidRPr="00BA4AA7">
        <w:rPr>
          <w:rFonts w:ascii="Times New Roman" w:eastAsia="宋体" w:hAnsi="Times New Roman" w:cs="Times New Roman"/>
          <w:color w:val="000000" w:themeColor="text1"/>
          <w:kern w:val="0"/>
          <w:sz w:val="15"/>
          <w:szCs w:val="15"/>
        </w:rPr>
        <w:t>ASA, American Society of Anesthesiologists;</w:t>
      </w:r>
      <w:r w:rsidR="00274101" w:rsidRPr="00BA4AA7">
        <w:rPr>
          <w:rFonts w:ascii="Times New Roman" w:eastAsia="宋体" w:hAnsi="Times New Roman" w:cs="Times New Roman"/>
          <w:color w:val="000000" w:themeColor="text1"/>
          <w:kern w:val="0"/>
          <w:sz w:val="15"/>
          <w:szCs w:val="15"/>
        </w:rPr>
        <w:t xml:space="preserve"> </w:t>
      </w:r>
      <w:r w:rsidRPr="00BA4AA7">
        <w:rPr>
          <w:rFonts w:ascii="Times New Roman" w:hAnsi="Times New Roman" w:cs="Times New Roman"/>
          <w:color w:val="000000" w:themeColor="text1"/>
          <w:kern w:val="0"/>
          <w:sz w:val="13"/>
          <w:szCs w:val="13"/>
        </w:rPr>
        <w:t>ICG R15</w:t>
      </w:r>
      <w:r w:rsidR="004D2678" w:rsidRPr="00BA4AA7">
        <w:rPr>
          <w:rFonts w:ascii="Times New Roman" w:hAnsi="Times New Roman" w:cs="Times New Roman"/>
          <w:color w:val="000000" w:themeColor="text1"/>
          <w:kern w:val="0"/>
          <w:sz w:val="13"/>
          <w:szCs w:val="13"/>
        </w:rPr>
        <w:t>%</w:t>
      </w:r>
      <w:r w:rsidR="00274101" w:rsidRPr="00BA4AA7">
        <w:rPr>
          <w:rFonts w:ascii="Times New Roman" w:hAnsi="Times New Roman" w:cs="Times New Roman"/>
          <w:color w:val="000000" w:themeColor="text1"/>
          <w:kern w:val="0"/>
          <w:sz w:val="13"/>
          <w:szCs w:val="13"/>
        </w:rPr>
        <w:t>,</w:t>
      </w:r>
      <w:r w:rsidRPr="00BA4AA7">
        <w:rPr>
          <w:rFonts w:ascii="Times New Roman" w:hAnsi="Times New Roman" w:cs="Times New Roman"/>
          <w:color w:val="000000" w:themeColor="text1"/>
          <w:kern w:val="0"/>
          <w:sz w:val="13"/>
          <w:szCs w:val="13"/>
        </w:rPr>
        <w:t xml:space="preserve"> indocyanine green retention rate </w:t>
      </w:r>
      <w:r w:rsidR="004D2678" w:rsidRPr="00BA4AA7">
        <w:rPr>
          <w:rFonts w:ascii="Times New Roman" w:hAnsi="Times New Roman" w:cs="Times New Roman"/>
          <w:color w:val="000000" w:themeColor="text1"/>
          <w:kern w:val="0"/>
          <w:sz w:val="13"/>
          <w:szCs w:val="13"/>
        </w:rPr>
        <w:t>at</w:t>
      </w:r>
      <w:r w:rsidRPr="00BA4AA7">
        <w:rPr>
          <w:rFonts w:ascii="Times New Roman" w:hAnsi="Times New Roman" w:cs="Times New Roman"/>
          <w:color w:val="000000" w:themeColor="text1"/>
          <w:kern w:val="0"/>
          <w:sz w:val="13"/>
          <w:szCs w:val="13"/>
        </w:rPr>
        <w:t xml:space="preserve"> 15 min</w:t>
      </w:r>
      <w:r w:rsidR="004D2678" w:rsidRPr="00BA4AA7">
        <w:rPr>
          <w:rFonts w:ascii="Times New Roman" w:hAnsi="Times New Roman" w:cs="Times New Roman"/>
          <w:color w:val="000000" w:themeColor="text1"/>
          <w:kern w:val="0"/>
          <w:sz w:val="13"/>
          <w:szCs w:val="13"/>
        </w:rPr>
        <w:t>utes</w:t>
      </w:r>
    </w:p>
    <w:p w14:paraId="769B3B71" w14:textId="77777777" w:rsidR="00FC4C36" w:rsidRPr="00BA4AA7" w:rsidRDefault="00FC4C36" w:rsidP="00FC4C36">
      <w:pPr>
        <w:spacing w:line="276" w:lineRule="auto"/>
        <w:rPr>
          <w:rFonts w:ascii="Times New Roman" w:hAnsi="Times New Roman" w:cs="Times New Roman"/>
          <w:sz w:val="24"/>
        </w:rPr>
      </w:pPr>
    </w:p>
    <w:p w14:paraId="678CC5BE" w14:textId="77777777" w:rsidR="00900A4F" w:rsidRPr="00BA4AA7" w:rsidRDefault="00900A4F"/>
    <w:sectPr w:rsidR="00900A4F" w:rsidRPr="00BA4AA7" w:rsidSect="00DE2E6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SongGB18030C-Light">
    <w:altName w:val="微软雅黑"/>
    <w:panose1 w:val="020B0604020202020204"/>
    <w:charset w:val="86"/>
    <w:family w:val="auto"/>
    <w:pitch w:val="default"/>
    <w:sig w:usb0="00000000" w:usb1="00000000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C36"/>
    <w:rsid w:val="000020D4"/>
    <w:rsid w:val="00027724"/>
    <w:rsid w:val="0004694F"/>
    <w:rsid w:val="000615E7"/>
    <w:rsid w:val="00076E56"/>
    <w:rsid w:val="000B314A"/>
    <w:rsid w:val="000B5F28"/>
    <w:rsid w:val="000B77F3"/>
    <w:rsid w:val="000D1D88"/>
    <w:rsid w:val="001040EE"/>
    <w:rsid w:val="00106EB8"/>
    <w:rsid w:val="00136231"/>
    <w:rsid w:val="00151C7E"/>
    <w:rsid w:val="0017269D"/>
    <w:rsid w:val="001D0620"/>
    <w:rsid w:val="001D70F0"/>
    <w:rsid w:val="001E061E"/>
    <w:rsid w:val="001E2968"/>
    <w:rsid w:val="001F25FE"/>
    <w:rsid w:val="001F56BC"/>
    <w:rsid w:val="002005F3"/>
    <w:rsid w:val="002164BA"/>
    <w:rsid w:val="002210F9"/>
    <w:rsid w:val="00232DD5"/>
    <w:rsid w:val="002373B5"/>
    <w:rsid w:val="00240B13"/>
    <w:rsid w:val="00246354"/>
    <w:rsid w:val="00274101"/>
    <w:rsid w:val="00290C31"/>
    <w:rsid w:val="002C0D57"/>
    <w:rsid w:val="002D48E8"/>
    <w:rsid w:val="002E1FE5"/>
    <w:rsid w:val="00300F19"/>
    <w:rsid w:val="003275BD"/>
    <w:rsid w:val="00333805"/>
    <w:rsid w:val="0034335C"/>
    <w:rsid w:val="00352820"/>
    <w:rsid w:val="003536C9"/>
    <w:rsid w:val="00374AF4"/>
    <w:rsid w:val="00374E68"/>
    <w:rsid w:val="00385A6C"/>
    <w:rsid w:val="00385F04"/>
    <w:rsid w:val="003908E3"/>
    <w:rsid w:val="003D012F"/>
    <w:rsid w:val="003D68EB"/>
    <w:rsid w:val="003E7697"/>
    <w:rsid w:val="003F640C"/>
    <w:rsid w:val="003F6647"/>
    <w:rsid w:val="003F7C96"/>
    <w:rsid w:val="00405D41"/>
    <w:rsid w:val="004229F1"/>
    <w:rsid w:val="00425D47"/>
    <w:rsid w:val="00444849"/>
    <w:rsid w:val="00463304"/>
    <w:rsid w:val="004A7D46"/>
    <w:rsid w:val="004B316B"/>
    <w:rsid w:val="004B7916"/>
    <w:rsid w:val="004C4D0B"/>
    <w:rsid w:val="004D2678"/>
    <w:rsid w:val="0050316A"/>
    <w:rsid w:val="005061EA"/>
    <w:rsid w:val="00527CEE"/>
    <w:rsid w:val="005708D8"/>
    <w:rsid w:val="005C2EDF"/>
    <w:rsid w:val="005C391F"/>
    <w:rsid w:val="005C418E"/>
    <w:rsid w:val="005E1742"/>
    <w:rsid w:val="00612AAA"/>
    <w:rsid w:val="00633FA6"/>
    <w:rsid w:val="00643620"/>
    <w:rsid w:val="00650020"/>
    <w:rsid w:val="00651543"/>
    <w:rsid w:val="0065207A"/>
    <w:rsid w:val="0066462B"/>
    <w:rsid w:val="006707B4"/>
    <w:rsid w:val="00691606"/>
    <w:rsid w:val="00696DC8"/>
    <w:rsid w:val="006A4F17"/>
    <w:rsid w:val="006A7CDF"/>
    <w:rsid w:val="006B42DA"/>
    <w:rsid w:val="006F346A"/>
    <w:rsid w:val="007125D8"/>
    <w:rsid w:val="0072341B"/>
    <w:rsid w:val="00763177"/>
    <w:rsid w:val="00767B5C"/>
    <w:rsid w:val="007755E9"/>
    <w:rsid w:val="0078062F"/>
    <w:rsid w:val="007A53FF"/>
    <w:rsid w:val="007B0BB4"/>
    <w:rsid w:val="007B30F3"/>
    <w:rsid w:val="007D7E1D"/>
    <w:rsid w:val="00801A6D"/>
    <w:rsid w:val="00806D59"/>
    <w:rsid w:val="00812C47"/>
    <w:rsid w:val="0083185B"/>
    <w:rsid w:val="00831C49"/>
    <w:rsid w:val="008321E7"/>
    <w:rsid w:val="008356D6"/>
    <w:rsid w:val="00835DFB"/>
    <w:rsid w:val="00866239"/>
    <w:rsid w:val="008A5FF2"/>
    <w:rsid w:val="008E6AF7"/>
    <w:rsid w:val="00900A4F"/>
    <w:rsid w:val="00985F9D"/>
    <w:rsid w:val="00990920"/>
    <w:rsid w:val="00992BC5"/>
    <w:rsid w:val="009A210C"/>
    <w:rsid w:val="009A60DB"/>
    <w:rsid w:val="009B3FBA"/>
    <w:rsid w:val="009B4F97"/>
    <w:rsid w:val="009C5F6E"/>
    <w:rsid w:val="009D41B8"/>
    <w:rsid w:val="009E53DD"/>
    <w:rsid w:val="00A05584"/>
    <w:rsid w:val="00A50638"/>
    <w:rsid w:val="00A5623A"/>
    <w:rsid w:val="00A91F69"/>
    <w:rsid w:val="00AB2B7F"/>
    <w:rsid w:val="00AF0780"/>
    <w:rsid w:val="00AF552A"/>
    <w:rsid w:val="00B0264D"/>
    <w:rsid w:val="00B3124E"/>
    <w:rsid w:val="00B353BF"/>
    <w:rsid w:val="00B44291"/>
    <w:rsid w:val="00B745BE"/>
    <w:rsid w:val="00B7762C"/>
    <w:rsid w:val="00BA4AA7"/>
    <w:rsid w:val="00BD5E11"/>
    <w:rsid w:val="00C2374D"/>
    <w:rsid w:val="00C37266"/>
    <w:rsid w:val="00C51EC2"/>
    <w:rsid w:val="00C62F53"/>
    <w:rsid w:val="00C77D2F"/>
    <w:rsid w:val="00C8546F"/>
    <w:rsid w:val="00C93F34"/>
    <w:rsid w:val="00CA102E"/>
    <w:rsid w:val="00CA25A8"/>
    <w:rsid w:val="00CB72A9"/>
    <w:rsid w:val="00CD0BBB"/>
    <w:rsid w:val="00CD25B7"/>
    <w:rsid w:val="00CE4C5B"/>
    <w:rsid w:val="00D05D5E"/>
    <w:rsid w:val="00D2663B"/>
    <w:rsid w:val="00D36757"/>
    <w:rsid w:val="00D41685"/>
    <w:rsid w:val="00DC3EEA"/>
    <w:rsid w:val="00DE2E62"/>
    <w:rsid w:val="00E038E2"/>
    <w:rsid w:val="00E10226"/>
    <w:rsid w:val="00E16A4E"/>
    <w:rsid w:val="00E4656E"/>
    <w:rsid w:val="00E81C44"/>
    <w:rsid w:val="00E87254"/>
    <w:rsid w:val="00ED218B"/>
    <w:rsid w:val="00EF24B5"/>
    <w:rsid w:val="00F07EDA"/>
    <w:rsid w:val="00F10C22"/>
    <w:rsid w:val="00F549FA"/>
    <w:rsid w:val="00F6086F"/>
    <w:rsid w:val="00F716EC"/>
    <w:rsid w:val="00FB179D"/>
    <w:rsid w:val="00FC4C36"/>
    <w:rsid w:val="00FE3957"/>
    <w:rsid w:val="00FF6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E7BB4"/>
  <w15:chartTrackingRefBased/>
  <w15:docId w15:val="{F74202D9-4E54-2D4A-9AEA-2A5F17755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C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FC4C3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Revision"/>
    <w:hidden/>
    <w:uiPriority w:val="99"/>
    <w:semiHidden/>
    <w:rsid w:val="002463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1198</Characters>
  <Application>Microsoft Office Word</Application>
  <DocSecurity>0</DocSecurity>
  <Lines>133</Lines>
  <Paragraphs>45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青云</dc:creator>
  <cp:keywords/>
  <dc:description/>
  <cp:lastModifiedBy>谢 青云</cp:lastModifiedBy>
  <cp:revision>3</cp:revision>
  <dcterms:created xsi:type="dcterms:W3CDTF">2024-03-05T13:15:00Z</dcterms:created>
  <dcterms:modified xsi:type="dcterms:W3CDTF">2024-03-06T13:47:00Z</dcterms:modified>
</cp:coreProperties>
</file>