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19" w:type="dxa"/>
        <w:tblInd w:w="-702" w:type="dxa"/>
        <w:tblLook w:val="04A0" w:firstRow="1" w:lastRow="0" w:firstColumn="1" w:lastColumn="0" w:noHBand="0" w:noVBand="1"/>
      </w:tblPr>
      <w:tblGrid>
        <w:gridCol w:w="10419"/>
      </w:tblGrid>
      <w:tr w:rsidR="007B1DE0" w:rsidRPr="007B1DE0" w:rsidTr="00651889">
        <w:tc>
          <w:tcPr>
            <w:tcW w:w="10419" w:type="dxa"/>
          </w:tcPr>
          <w:p w:rsidR="007B1DE0" w:rsidRPr="007B1DE0" w:rsidRDefault="007B1DE0" w:rsidP="007B1DE0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7B1DE0">
              <w:rPr>
                <w:rFonts w:ascii="Palatino Linotype" w:hAnsi="Palatino Linotype"/>
                <w:sz w:val="20"/>
                <w:szCs w:val="20"/>
              </w:rPr>
              <w:t>What is known about the topic</w:t>
            </w:r>
          </w:p>
        </w:tc>
      </w:tr>
      <w:tr w:rsidR="007B1DE0" w:rsidRPr="007B1DE0" w:rsidTr="00DE2175">
        <w:tc>
          <w:tcPr>
            <w:tcW w:w="10419" w:type="dxa"/>
          </w:tcPr>
          <w:p w:rsidR="007B1DE0" w:rsidRPr="007B1DE0" w:rsidRDefault="008E3F8D" w:rsidP="007B1DE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Studies on </w:t>
            </w:r>
            <w:r w:rsidR="007B1DE0" w:rsidRPr="007B1DE0">
              <w:rPr>
                <w:rFonts w:ascii="Palatino Linotype" w:hAnsi="Palatino Linotype"/>
                <w:sz w:val="20"/>
                <w:szCs w:val="20"/>
              </w:rPr>
              <w:t>genetic associations have evaluated genes involved with processes disrupted in preeclampsia including</w:t>
            </w:r>
            <w:r w:rsidR="008037E5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="007B1DE0" w:rsidRPr="007B1DE0">
              <w:rPr>
                <w:rFonts w:ascii="Palatino Linotype" w:hAnsi="Palatino Linotype"/>
                <w:sz w:val="20"/>
                <w:szCs w:val="20"/>
              </w:rPr>
              <w:t xml:space="preserve">hemodynamics, endothelial function, cytokine </w:t>
            </w:r>
            <w:r w:rsidR="007A27F3" w:rsidRPr="007B1DE0">
              <w:rPr>
                <w:rFonts w:ascii="Palatino Linotype" w:hAnsi="Palatino Linotype"/>
                <w:sz w:val="20"/>
                <w:szCs w:val="20"/>
              </w:rPr>
              <w:t>signalling</w:t>
            </w:r>
            <w:r w:rsidR="007B1DE0" w:rsidRPr="007B1DE0">
              <w:rPr>
                <w:rFonts w:ascii="Palatino Linotype" w:hAnsi="Palatino Linotype"/>
                <w:sz w:val="20"/>
                <w:szCs w:val="20"/>
              </w:rPr>
              <w:t xml:space="preserve"> pathways, oxidative stress, lipid metabolism, angiogenesis</w:t>
            </w:r>
            <w:r w:rsidR="007A27F3">
              <w:rPr>
                <w:rFonts w:ascii="Palatino Linotype" w:hAnsi="Palatino Linotype"/>
                <w:sz w:val="20"/>
                <w:szCs w:val="20"/>
              </w:rPr>
              <w:t xml:space="preserve"> and lymphangiogenesis</w:t>
            </w:r>
          </w:p>
          <w:p w:rsidR="008E3F8D" w:rsidRDefault="008E3F8D" w:rsidP="008E3F8D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0"/>
                <w:szCs w:val="20"/>
              </w:rPr>
            </w:pPr>
            <w:r w:rsidRPr="008E3F8D">
              <w:rPr>
                <w:rFonts w:ascii="Palatino Linotype" w:hAnsi="Palatino Linotype"/>
                <w:sz w:val="20"/>
                <w:szCs w:val="20"/>
              </w:rPr>
              <w:t xml:space="preserve">Podoplanin serves 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a </w:t>
            </w:r>
            <w:r w:rsidRPr="008E3F8D">
              <w:rPr>
                <w:rFonts w:ascii="Palatino Linotype" w:hAnsi="Palatino Linotype"/>
                <w:sz w:val="20"/>
                <w:szCs w:val="20"/>
              </w:rPr>
              <w:t>vital role in lymphangiogenesis and supports fetal blood vessel growth during placenta development.</w:t>
            </w:r>
          </w:p>
          <w:p w:rsidR="008037E5" w:rsidRPr="008037E5" w:rsidRDefault="007A27F3" w:rsidP="008037E5">
            <w:pPr>
              <w:pStyle w:val="ListParagraph"/>
              <w:numPr>
                <w:ilvl w:val="0"/>
                <w:numId w:val="9"/>
              </w:numPr>
              <w:rPr>
                <w:rFonts w:ascii="Palatino Linotype" w:hAnsi="Palatino Linotype"/>
                <w:sz w:val="20"/>
                <w:szCs w:val="20"/>
              </w:rPr>
            </w:pPr>
            <w:r w:rsidRPr="007A27F3">
              <w:rPr>
                <w:rFonts w:ascii="Palatino Linotype" w:hAnsi="Palatino Linotype"/>
                <w:sz w:val="20"/>
                <w:szCs w:val="20"/>
              </w:rPr>
              <w:t>Reduced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7A27F3">
              <w:rPr>
                <w:rFonts w:ascii="Palatino Linotype" w:hAnsi="Palatino Linotype"/>
                <w:sz w:val="20"/>
                <w:szCs w:val="20"/>
              </w:rPr>
              <w:t xml:space="preserve">podoplanin expression in </w:t>
            </w:r>
            <w:r w:rsidR="008037E5" w:rsidRPr="008037E5">
              <w:rPr>
                <w:rFonts w:ascii="Palatino Linotype" w:hAnsi="Palatino Linotype"/>
                <w:sz w:val="20"/>
                <w:szCs w:val="20"/>
              </w:rPr>
              <w:t>placenta</w:t>
            </w:r>
            <w:r w:rsidR="008037E5">
              <w:rPr>
                <w:rFonts w:ascii="Palatino Linotype" w:hAnsi="Palatino Linotype"/>
                <w:sz w:val="20"/>
                <w:szCs w:val="20"/>
              </w:rPr>
              <w:t>s</w:t>
            </w:r>
            <w:r w:rsidR="008037E5" w:rsidRPr="008037E5">
              <w:rPr>
                <w:rFonts w:ascii="Palatino Linotype" w:hAnsi="Palatino Linotype"/>
                <w:sz w:val="20"/>
                <w:szCs w:val="20"/>
              </w:rPr>
              <w:t xml:space="preserve"> affected by preeclampsia </w:t>
            </w:r>
            <w:r w:rsidR="008037E5">
              <w:rPr>
                <w:rFonts w:ascii="Palatino Linotype" w:hAnsi="Palatino Linotype"/>
                <w:sz w:val="20"/>
                <w:szCs w:val="20"/>
              </w:rPr>
              <w:t xml:space="preserve">potentially leads </w:t>
            </w:r>
            <w:r w:rsidRPr="007A27F3">
              <w:rPr>
                <w:rFonts w:ascii="Palatino Linotype" w:hAnsi="Palatino Linotype"/>
                <w:sz w:val="20"/>
                <w:szCs w:val="20"/>
              </w:rPr>
              <w:t xml:space="preserve">to altered interstitial fluid homeostasis and impaired angiogenesis in </w:t>
            </w:r>
            <w:r>
              <w:rPr>
                <w:rFonts w:ascii="Palatino Linotype" w:hAnsi="Palatino Linotype"/>
                <w:sz w:val="20"/>
                <w:szCs w:val="20"/>
              </w:rPr>
              <w:t>preeclampsia</w:t>
            </w:r>
          </w:p>
        </w:tc>
      </w:tr>
      <w:tr w:rsidR="007B1DE0" w:rsidRPr="007B1DE0" w:rsidTr="00DE2175">
        <w:tc>
          <w:tcPr>
            <w:tcW w:w="10419" w:type="dxa"/>
          </w:tcPr>
          <w:p w:rsidR="007B1DE0" w:rsidRPr="007B1DE0" w:rsidRDefault="007B1DE0" w:rsidP="007B1DE0">
            <w:pPr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7B1DE0">
              <w:rPr>
                <w:rFonts w:ascii="Palatino Linotype" w:hAnsi="Palatino Linotype"/>
                <w:sz w:val="20"/>
                <w:szCs w:val="20"/>
              </w:rPr>
              <w:t>What this study adds</w:t>
            </w:r>
          </w:p>
        </w:tc>
      </w:tr>
      <w:tr w:rsidR="007B1DE0" w:rsidRPr="007B1DE0" w:rsidTr="00F9044B">
        <w:tc>
          <w:tcPr>
            <w:tcW w:w="10419" w:type="dxa"/>
          </w:tcPr>
          <w:p w:rsidR="00815D53" w:rsidRPr="00815D53" w:rsidRDefault="00815D53" w:rsidP="00815D53">
            <w:pPr>
              <w:numPr>
                <w:ilvl w:val="0"/>
                <w:numId w:val="11"/>
              </w:numPr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815D53">
              <w:rPr>
                <w:rFonts w:ascii="Palatino Linotype" w:hAnsi="Palatino Linotype" w:cs="Times New Roman"/>
                <w:sz w:val="20"/>
                <w:szCs w:val="20"/>
              </w:rPr>
              <w:t>There is a significant distinction in the TT genotype of podoplanin rs1148455 between women of African ancestry who experience normal pregnancies and those who develop preeclampsia.</w:t>
            </w:r>
          </w:p>
          <w:p w:rsidR="00F83537" w:rsidRDefault="00F83537" w:rsidP="006559C4">
            <w:pPr>
              <w:numPr>
                <w:ilvl w:val="0"/>
                <w:numId w:val="11"/>
              </w:numPr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sz w:val="20"/>
                <w:szCs w:val="20"/>
              </w:rPr>
              <w:t>S</w:t>
            </w:r>
            <w:r w:rsidRPr="00F83537">
              <w:rPr>
                <w:rFonts w:ascii="Palatino Linotype" w:hAnsi="Palatino Linotype" w:cs="Times New Roman"/>
                <w:sz w:val="20"/>
                <w:szCs w:val="20"/>
              </w:rPr>
              <w:t>ubgroups</w:t>
            </w:r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analysis</w:t>
            </w:r>
            <w:r w:rsidRPr="00F83537">
              <w:rPr>
                <w:rFonts w:ascii="Palatino Linotype" w:hAnsi="Palatino Linotype" w:cs="Times New Roman"/>
                <w:sz w:val="20"/>
                <w:szCs w:val="20"/>
              </w:rPr>
              <w:t xml:space="preserve"> of early and late onset preeclampsia, </w:t>
            </w:r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revealed </w:t>
            </w:r>
            <w:r w:rsidRPr="00F83537">
              <w:rPr>
                <w:rFonts w:ascii="Palatino Linotype" w:hAnsi="Palatino Linotype" w:cs="Times New Roman"/>
                <w:sz w:val="20"/>
                <w:szCs w:val="20"/>
              </w:rPr>
              <w:t>a</w:t>
            </w:r>
            <w:r>
              <w:rPr>
                <w:rFonts w:ascii="Palatino Linotype" w:hAnsi="Palatino Linotype" w:cs="Times New Roman"/>
                <w:sz w:val="20"/>
                <w:szCs w:val="20"/>
              </w:rPr>
              <w:t>n association</w:t>
            </w:r>
            <w:r w:rsidRPr="00F83537">
              <w:rPr>
                <w:rFonts w:ascii="Palatino Linotype" w:hAnsi="Palatino Linotype" w:cs="Times New Roman"/>
                <w:sz w:val="20"/>
                <w:szCs w:val="20"/>
              </w:rPr>
              <w:t xml:space="preserve"> between the TT genotype of rs10927904 and late-onset preeclampsia, a less severe manifestation of </w:t>
            </w:r>
            <w:r>
              <w:rPr>
                <w:rFonts w:ascii="Palatino Linotype" w:hAnsi="Palatino Linotype" w:cs="Times New Roman"/>
                <w:sz w:val="20"/>
                <w:szCs w:val="20"/>
              </w:rPr>
              <w:t>preeclampsia</w:t>
            </w:r>
            <w:r w:rsidRPr="00F83537">
              <w:rPr>
                <w:rFonts w:ascii="Palatino Linotype" w:hAnsi="Palatino Linotype" w:cs="Times New Roman"/>
                <w:sz w:val="20"/>
                <w:szCs w:val="20"/>
              </w:rPr>
              <w:t>.</w:t>
            </w:r>
          </w:p>
          <w:p w:rsidR="00815D53" w:rsidRPr="007B1DE0" w:rsidRDefault="00982D02" w:rsidP="007B1DE0">
            <w:pPr>
              <w:numPr>
                <w:ilvl w:val="0"/>
                <w:numId w:val="11"/>
              </w:numPr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982D02">
              <w:rPr>
                <w:rFonts w:ascii="Palatino Linotype" w:hAnsi="Palatino Linotype" w:cs="Times New Roman"/>
                <w:sz w:val="20"/>
                <w:szCs w:val="20"/>
              </w:rPr>
              <w:t>HIV status appeared to have no effect on genetic variations across all three examined SNPs (rs1148455, rs10927904, and rs7518611).</w:t>
            </w:r>
            <w:bookmarkStart w:id="0" w:name="_GoBack"/>
            <w:bookmarkEnd w:id="0"/>
          </w:p>
        </w:tc>
      </w:tr>
    </w:tbl>
    <w:p w:rsidR="001605AA" w:rsidRPr="007B1DE0" w:rsidRDefault="00982D02" w:rsidP="007B1DE0">
      <w:pPr>
        <w:spacing w:line="240" w:lineRule="auto"/>
        <w:rPr>
          <w:rFonts w:ascii="Palatino Linotype" w:hAnsi="Palatino Linotype"/>
          <w:sz w:val="20"/>
          <w:szCs w:val="20"/>
        </w:rPr>
      </w:pPr>
    </w:p>
    <w:sectPr w:rsidR="001605AA" w:rsidRPr="007B1D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233CD"/>
    <w:multiLevelType w:val="multilevel"/>
    <w:tmpl w:val="F1109F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0C6F75"/>
    <w:multiLevelType w:val="hybridMultilevel"/>
    <w:tmpl w:val="6790764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635711"/>
    <w:multiLevelType w:val="hybridMultilevel"/>
    <w:tmpl w:val="F6B4F45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403298"/>
    <w:multiLevelType w:val="multilevel"/>
    <w:tmpl w:val="6D8ACD06"/>
    <w:lvl w:ilvl="0">
      <w:start w:val="1"/>
      <w:numFmt w:val="none"/>
      <w:suff w:val="space"/>
      <w:lvlText w:val="Chapter 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329"/>
    <w:rsid w:val="0001107C"/>
    <w:rsid w:val="0002663E"/>
    <w:rsid w:val="00072B54"/>
    <w:rsid w:val="000C4E27"/>
    <w:rsid w:val="00164F0F"/>
    <w:rsid w:val="00183763"/>
    <w:rsid w:val="001E151D"/>
    <w:rsid w:val="002323B3"/>
    <w:rsid w:val="00234FEE"/>
    <w:rsid w:val="0024211B"/>
    <w:rsid w:val="0029577E"/>
    <w:rsid w:val="002E7D3D"/>
    <w:rsid w:val="00335F20"/>
    <w:rsid w:val="00347591"/>
    <w:rsid w:val="00364A9D"/>
    <w:rsid w:val="003675D1"/>
    <w:rsid w:val="00397ABB"/>
    <w:rsid w:val="003C19BF"/>
    <w:rsid w:val="00415BBE"/>
    <w:rsid w:val="0044599A"/>
    <w:rsid w:val="00466B5C"/>
    <w:rsid w:val="0048691B"/>
    <w:rsid w:val="004A433B"/>
    <w:rsid w:val="00503772"/>
    <w:rsid w:val="00516FB1"/>
    <w:rsid w:val="0055230B"/>
    <w:rsid w:val="00560BBD"/>
    <w:rsid w:val="0057488E"/>
    <w:rsid w:val="00574B5C"/>
    <w:rsid w:val="005A580D"/>
    <w:rsid w:val="005A5835"/>
    <w:rsid w:val="005B411B"/>
    <w:rsid w:val="005D2F86"/>
    <w:rsid w:val="005D2FDD"/>
    <w:rsid w:val="005F70D8"/>
    <w:rsid w:val="00611917"/>
    <w:rsid w:val="006157F4"/>
    <w:rsid w:val="00616F5F"/>
    <w:rsid w:val="006250ED"/>
    <w:rsid w:val="00627567"/>
    <w:rsid w:val="0068342C"/>
    <w:rsid w:val="006A488A"/>
    <w:rsid w:val="006E3214"/>
    <w:rsid w:val="00713F08"/>
    <w:rsid w:val="007849CA"/>
    <w:rsid w:val="007A27F3"/>
    <w:rsid w:val="007A5B1D"/>
    <w:rsid w:val="007B1DE0"/>
    <w:rsid w:val="007F00AD"/>
    <w:rsid w:val="008037E5"/>
    <w:rsid w:val="00815D53"/>
    <w:rsid w:val="00836728"/>
    <w:rsid w:val="00842EFB"/>
    <w:rsid w:val="0086202D"/>
    <w:rsid w:val="008723F7"/>
    <w:rsid w:val="008A3D64"/>
    <w:rsid w:val="008B5FB1"/>
    <w:rsid w:val="008C0ABC"/>
    <w:rsid w:val="008D7870"/>
    <w:rsid w:val="008E3F8D"/>
    <w:rsid w:val="00904B6D"/>
    <w:rsid w:val="00925A23"/>
    <w:rsid w:val="00937EC2"/>
    <w:rsid w:val="00940502"/>
    <w:rsid w:val="00944467"/>
    <w:rsid w:val="00966086"/>
    <w:rsid w:val="0098097A"/>
    <w:rsid w:val="00980B03"/>
    <w:rsid w:val="00982D02"/>
    <w:rsid w:val="009C47AB"/>
    <w:rsid w:val="00A53F6B"/>
    <w:rsid w:val="00A80FA2"/>
    <w:rsid w:val="00AB4680"/>
    <w:rsid w:val="00B1646D"/>
    <w:rsid w:val="00B2035C"/>
    <w:rsid w:val="00B61329"/>
    <w:rsid w:val="00B75C1E"/>
    <w:rsid w:val="00BA552E"/>
    <w:rsid w:val="00BC5DD4"/>
    <w:rsid w:val="00BE57AA"/>
    <w:rsid w:val="00BF5478"/>
    <w:rsid w:val="00BF7C5F"/>
    <w:rsid w:val="00CA70FA"/>
    <w:rsid w:val="00D0555D"/>
    <w:rsid w:val="00D1629D"/>
    <w:rsid w:val="00D3214F"/>
    <w:rsid w:val="00D4061A"/>
    <w:rsid w:val="00D577F5"/>
    <w:rsid w:val="00D73011"/>
    <w:rsid w:val="00D764BE"/>
    <w:rsid w:val="00DA2C98"/>
    <w:rsid w:val="00E1622D"/>
    <w:rsid w:val="00E44915"/>
    <w:rsid w:val="00E546B0"/>
    <w:rsid w:val="00E82351"/>
    <w:rsid w:val="00EA18D3"/>
    <w:rsid w:val="00F03758"/>
    <w:rsid w:val="00F36271"/>
    <w:rsid w:val="00F83537"/>
    <w:rsid w:val="00F95230"/>
    <w:rsid w:val="00FA5DAB"/>
    <w:rsid w:val="00FB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476AB8"/>
  <w15:chartTrackingRefBased/>
  <w15:docId w15:val="{69E6FE00-8C25-4618-A2FA-BD00CCE1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3214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rsid w:val="006E3214"/>
    <w:pPr>
      <w:spacing w:before="240" w:after="240" w:line="240" w:lineRule="auto"/>
      <w:jc w:val="center"/>
      <w:outlineLvl w:val="0"/>
    </w:pPr>
    <w:rPr>
      <w:rFonts w:ascii="Times New Roman" w:eastAsiaTheme="minorHAnsi" w:hAnsi="Times New Roman" w:cstheme="majorBidi"/>
      <w:noProof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numPr>
        <w:ilvl w:val="1"/>
        <w:numId w:val="8"/>
      </w:numPr>
      <w:spacing w:after="0" w:line="360" w:lineRule="auto"/>
      <w:outlineLvl w:val="1"/>
    </w:pPr>
    <w:rPr>
      <w:rFonts w:ascii="Times New Roman" w:eastAsiaTheme="minorHAnsi" w:hAnsi="Times New Roman" w:cs="Times New Roman"/>
      <w:szCs w:val="24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6E3214"/>
    <w:pPr>
      <w:keepNext/>
      <w:keepLines/>
      <w:numPr>
        <w:ilvl w:val="2"/>
        <w:numId w:val="8"/>
      </w:numPr>
      <w:spacing w:before="40" w:after="0" w:line="480" w:lineRule="auto"/>
      <w:outlineLvl w:val="2"/>
    </w:pPr>
    <w:rPr>
      <w:rFonts w:ascii="Times New Roman" w:eastAsiaTheme="majorEastAsia" w:hAnsi="Times New Roman" w:cstheme="majorBidi"/>
      <w:b/>
      <w:i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214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214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214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214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214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214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6E3214"/>
    <w:pPr>
      <w:spacing w:after="0"/>
      <w:jc w:val="center"/>
    </w:pPr>
    <w:rPr>
      <w:rFonts w:ascii="Calibri" w:hAnsi="Calibri" w:cs="Calibri"/>
      <w:noProof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E3214"/>
    <w:rPr>
      <w:rFonts w:ascii="Calibri" w:eastAsiaTheme="minorEastAsia" w:hAnsi="Calibri" w:cs="Calibri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E3214"/>
    <w:pPr>
      <w:spacing w:line="240" w:lineRule="auto"/>
    </w:pPr>
    <w:rPr>
      <w:rFonts w:ascii="Calibri" w:hAnsi="Calibri" w:cs="Calibri"/>
      <w:noProof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E3214"/>
    <w:rPr>
      <w:rFonts w:ascii="Calibri" w:eastAsiaTheme="minorEastAsia" w:hAnsi="Calibri" w:cs="Calibri"/>
      <w:noProof/>
      <w:sz w:val="20"/>
      <w:lang w:val="en-US"/>
    </w:rPr>
  </w:style>
  <w:style w:type="character" w:customStyle="1" w:styleId="authorname">
    <w:name w:val="authorname"/>
    <w:basedOn w:val="DefaultParagraphFont"/>
    <w:rsid w:val="006E3214"/>
  </w:style>
  <w:style w:type="character" w:customStyle="1" w:styleId="separator">
    <w:name w:val="separator"/>
    <w:basedOn w:val="DefaultParagraphFont"/>
    <w:rsid w:val="006E3214"/>
  </w:style>
  <w:style w:type="character" w:customStyle="1" w:styleId="Date1">
    <w:name w:val="Date1"/>
    <w:basedOn w:val="DefaultParagraphFont"/>
    <w:rsid w:val="006E3214"/>
  </w:style>
  <w:style w:type="character" w:customStyle="1" w:styleId="arttitle">
    <w:name w:val="art_title"/>
    <w:basedOn w:val="DefaultParagraphFont"/>
    <w:rsid w:val="006E3214"/>
  </w:style>
  <w:style w:type="character" w:customStyle="1" w:styleId="serialtitle">
    <w:name w:val="serial_title"/>
    <w:basedOn w:val="DefaultParagraphFont"/>
    <w:rsid w:val="006E3214"/>
  </w:style>
  <w:style w:type="character" w:customStyle="1" w:styleId="volumeissue">
    <w:name w:val="volume_issue"/>
    <w:basedOn w:val="DefaultParagraphFont"/>
    <w:rsid w:val="006E3214"/>
  </w:style>
  <w:style w:type="character" w:customStyle="1" w:styleId="pagerange">
    <w:name w:val="page_range"/>
    <w:basedOn w:val="DefaultParagraphFont"/>
    <w:rsid w:val="006E3214"/>
  </w:style>
  <w:style w:type="character" w:customStyle="1" w:styleId="doilink">
    <w:name w:val="doi_link"/>
    <w:basedOn w:val="DefaultParagraphFont"/>
    <w:rsid w:val="006E3214"/>
  </w:style>
  <w:style w:type="paragraph" w:customStyle="1" w:styleId="Mainheading">
    <w:name w:val="Main heading"/>
    <w:basedOn w:val="Normal"/>
    <w:link w:val="MainheadingChar"/>
    <w:autoRedefine/>
    <w:qFormat/>
    <w:rsid w:val="006E3214"/>
    <w:pPr>
      <w:jc w:val="center"/>
    </w:pPr>
    <w:rPr>
      <w:rFonts w:ascii="Times New Roman" w:hAnsi="Times New Roman"/>
      <w:b/>
    </w:rPr>
  </w:style>
  <w:style w:type="character" w:customStyle="1" w:styleId="MainheadingChar">
    <w:name w:val="Main heading Char"/>
    <w:basedOn w:val="DefaultParagraphFont"/>
    <w:link w:val="Mainheading"/>
    <w:rsid w:val="006E3214"/>
    <w:rPr>
      <w:rFonts w:ascii="Times New Roman" w:eastAsiaTheme="minorEastAsia" w:hAnsi="Times New Roman"/>
      <w:b/>
    </w:rPr>
  </w:style>
  <w:style w:type="paragraph" w:customStyle="1" w:styleId="Chapterheading">
    <w:name w:val="Chapter heading"/>
    <w:basedOn w:val="Heading1"/>
    <w:link w:val="ChapterheadingChar"/>
    <w:autoRedefine/>
    <w:qFormat/>
    <w:rsid w:val="006E3214"/>
    <w:rPr>
      <w:rFonts w:cs="Times New Roman"/>
      <w:b/>
    </w:rPr>
  </w:style>
  <w:style w:type="character" w:customStyle="1" w:styleId="ChapterheadingChar">
    <w:name w:val="Chapter heading Char"/>
    <w:basedOn w:val="Heading1Char"/>
    <w:link w:val="Chapterheading"/>
    <w:rsid w:val="006E3214"/>
    <w:rPr>
      <w:rFonts w:ascii="Times New Roman" w:hAnsi="Times New Roman" w:cs="Times New Roman"/>
      <w:b/>
      <w:noProof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E3214"/>
    <w:rPr>
      <w:rFonts w:ascii="Times New Roman" w:hAnsi="Times New Roman" w:cstheme="majorBidi"/>
      <w:noProof/>
      <w:sz w:val="24"/>
    </w:rPr>
  </w:style>
  <w:style w:type="paragraph" w:customStyle="1" w:styleId="Subheading1">
    <w:name w:val="Sub heading 1"/>
    <w:basedOn w:val="Mainheading"/>
    <w:link w:val="Subheading1Char"/>
    <w:autoRedefine/>
    <w:qFormat/>
    <w:rsid w:val="006E3214"/>
    <w:pPr>
      <w:jc w:val="left"/>
    </w:pPr>
    <w:rPr>
      <w:i/>
    </w:rPr>
  </w:style>
  <w:style w:type="character" w:customStyle="1" w:styleId="Subheading1Char">
    <w:name w:val="Sub heading 1 Char"/>
    <w:basedOn w:val="MainheadingChar"/>
    <w:link w:val="Subheading1"/>
    <w:rsid w:val="006E3214"/>
    <w:rPr>
      <w:rFonts w:ascii="Times New Roman" w:eastAsiaTheme="minorEastAsia" w:hAnsi="Times New Roman"/>
      <w:b/>
      <w:i/>
    </w:r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="Times New Roman" w:hAnsi="Times New Roman" w:cs="Times New Roman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214"/>
    <w:rPr>
      <w:rFonts w:ascii="Times New Roman" w:eastAsiaTheme="majorEastAsia" w:hAnsi="Times New Roman" w:cstheme="majorBidi"/>
      <w:b/>
      <w:i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214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214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214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214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214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214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TOC1">
    <w:name w:val="toc 1"/>
    <w:basedOn w:val="Normal"/>
    <w:next w:val="Normal"/>
    <w:autoRedefine/>
    <w:uiPriority w:val="39"/>
    <w:unhideWhenUsed/>
    <w:rsid w:val="006E3214"/>
    <w:pPr>
      <w:spacing w:before="240" w:after="120"/>
    </w:pPr>
    <w:rPr>
      <w:rFonts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E3214"/>
    <w:pPr>
      <w:spacing w:before="120" w:after="0"/>
      <w:ind w:left="220"/>
    </w:pPr>
    <w:rPr>
      <w:rFonts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6E3214"/>
    <w:pPr>
      <w:spacing w:after="0"/>
      <w:ind w:left="44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6E3214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6E3214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6E3214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6E3214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6E3214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6E3214"/>
    <w:pPr>
      <w:spacing w:after="0"/>
      <w:ind w:left="1760"/>
    </w:pPr>
    <w:rPr>
      <w:rFonts w:cs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E32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21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E32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214"/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6E3214"/>
    <w:pPr>
      <w:spacing w:line="240" w:lineRule="auto"/>
    </w:pPr>
    <w:rPr>
      <w:b/>
      <w:bCs/>
      <w:smallCaps/>
      <w:color w:val="44546A" w:themeColor="text2"/>
    </w:rPr>
  </w:style>
  <w:style w:type="character" w:styleId="EndnoteReference">
    <w:name w:val="endnote reference"/>
    <w:basedOn w:val="DefaultParagraphFont"/>
    <w:uiPriority w:val="99"/>
    <w:semiHidden/>
    <w:unhideWhenUsed/>
    <w:rsid w:val="006E321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E321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E3214"/>
    <w:rPr>
      <w:rFonts w:eastAsiaTheme="minorEastAsia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E3214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6E3214"/>
    <w:pPr>
      <w:spacing w:before="120"/>
    </w:pPr>
    <w:rPr>
      <w:rFonts w:ascii="Times New Roman" w:eastAsiaTheme="majorEastAsia" w:hAnsi="Times New Roman" w:cstheme="majorBidi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rsid w:val="006E321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E321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aliases w:val="L3 heading"/>
    <w:basedOn w:val="Normal"/>
    <w:next w:val="Normal"/>
    <w:link w:val="SubtitleChar"/>
    <w:autoRedefine/>
    <w:uiPriority w:val="11"/>
    <w:qFormat/>
    <w:rsid w:val="006E3214"/>
    <w:pPr>
      <w:numPr>
        <w:ilvl w:val="1"/>
      </w:numPr>
      <w:spacing w:after="240" w:line="240" w:lineRule="auto"/>
    </w:pPr>
    <w:rPr>
      <w:rFonts w:ascii="Times New Roman" w:eastAsiaTheme="majorEastAsia" w:hAnsi="Times New Roman" w:cstheme="majorBidi"/>
      <w:b/>
      <w:i/>
      <w:szCs w:val="28"/>
    </w:rPr>
  </w:style>
  <w:style w:type="character" w:customStyle="1" w:styleId="SubtitleChar">
    <w:name w:val="Subtitle Char"/>
    <w:aliases w:val="L3 heading Char"/>
    <w:basedOn w:val="DefaultParagraphFont"/>
    <w:link w:val="Subtitle"/>
    <w:uiPriority w:val="11"/>
    <w:rsid w:val="006E3214"/>
    <w:rPr>
      <w:rFonts w:ascii="Times New Roman" w:eastAsiaTheme="majorEastAsia" w:hAnsi="Times New Roman" w:cstheme="majorBidi"/>
      <w:b/>
      <w:i/>
      <w:szCs w:val="28"/>
    </w:rPr>
  </w:style>
  <w:style w:type="character" w:styleId="Hyperlink">
    <w:name w:val="Hyperlink"/>
    <w:basedOn w:val="DefaultParagraphFont"/>
    <w:uiPriority w:val="99"/>
    <w:unhideWhenUsed/>
    <w:rsid w:val="006E321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3214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E3214"/>
    <w:rPr>
      <w:b/>
      <w:bCs/>
    </w:rPr>
  </w:style>
  <w:style w:type="character" w:styleId="Emphasis">
    <w:name w:val="Emphasis"/>
    <w:basedOn w:val="DefaultParagraphFont"/>
    <w:uiPriority w:val="20"/>
    <w:qFormat/>
    <w:rsid w:val="006E3214"/>
    <w:rPr>
      <w:i/>
      <w:iCs/>
    </w:rPr>
  </w:style>
  <w:style w:type="paragraph" w:styleId="PlainText">
    <w:name w:val="Plain Text"/>
    <w:basedOn w:val="Normal"/>
    <w:link w:val="PlainTextChar"/>
    <w:semiHidden/>
    <w:unhideWhenUsed/>
    <w:rsid w:val="006E321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6E3214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E3214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214"/>
    <w:rPr>
      <w:rFonts w:ascii="Segoe UI" w:eastAsiaTheme="minorEastAsia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E321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E3214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E321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E321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E3214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21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21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aliases w:val="Heading last"/>
    <w:basedOn w:val="DefaultParagraphFont"/>
    <w:uiPriority w:val="19"/>
    <w:rsid w:val="006E3214"/>
    <w:rPr>
      <w:rFonts w:ascii="Times New Roman" w:hAnsi="Times New Roman"/>
      <w:b/>
      <w:i/>
      <w:iCs/>
      <w:sz w:val="24"/>
    </w:rPr>
  </w:style>
  <w:style w:type="character" w:styleId="IntenseEmphasis">
    <w:name w:val="Intense Emphasis"/>
    <w:basedOn w:val="DefaultParagraphFont"/>
    <w:uiPriority w:val="21"/>
    <w:qFormat/>
    <w:rsid w:val="006E321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E321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E321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E321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6E3214"/>
    <w:pPr>
      <w:outlineLvl w:val="9"/>
    </w:pPr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6E3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6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542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464242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1756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667579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6373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973978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7979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930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46168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29946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007631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95675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70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Zamahlabangane Mtshali</dc:creator>
  <cp:keywords/>
  <dc:description/>
  <cp:lastModifiedBy>Zamahlabangane Mtshali</cp:lastModifiedBy>
  <cp:revision>2</cp:revision>
  <dcterms:created xsi:type="dcterms:W3CDTF">2024-03-08T12:33:00Z</dcterms:created>
  <dcterms:modified xsi:type="dcterms:W3CDTF">2024-03-08T12:33:00Z</dcterms:modified>
</cp:coreProperties>
</file>