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0D98F" w14:textId="77777777" w:rsidR="00897F85" w:rsidRPr="00937480" w:rsidRDefault="00897F85" w:rsidP="00897F85">
      <w:pPr>
        <w:pStyle w:val="Heading1"/>
        <w:rPr>
          <w:rFonts w:ascii="Arial" w:hAnsi="Arial" w:cs="Arial"/>
        </w:rPr>
      </w:pPr>
      <w:r w:rsidRPr="00937480">
        <w:rPr>
          <w:rFonts w:ascii="Arial" w:hAnsi="Arial" w:cs="Arial"/>
        </w:rPr>
        <w:t>Supplementary Figures</w:t>
      </w:r>
    </w:p>
    <w:p w14:paraId="1CE712AD" w14:textId="77777777" w:rsidR="00897F85" w:rsidRDefault="00897F85" w:rsidP="00897F85">
      <w:pPr>
        <w:rPr>
          <w:rFonts w:ascii="Arial" w:hAnsi="Arial" w:cs="Arial"/>
          <w:b/>
          <w:bCs/>
        </w:rPr>
      </w:pPr>
      <w:r w:rsidRPr="002E0EBD">
        <w:rPr>
          <w:rFonts w:ascii="Arial" w:hAnsi="Arial" w:cs="Arial"/>
          <w:b/>
          <w:bCs/>
        </w:rPr>
        <w:t xml:space="preserve">Supplementary </w:t>
      </w:r>
      <w:r>
        <w:rPr>
          <w:rFonts w:ascii="Arial" w:hAnsi="Arial" w:cs="Arial"/>
          <w:b/>
          <w:bCs/>
        </w:rPr>
        <w:t>F</w:t>
      </w:r>
      <w:r w:rsidRPr="002E0EB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1</w:t>
      </w:r>
      <w:r w:rsidRPr="002E0EBD">
        <w:rPr>
          <w:rFonts w:ascii="Arial" w:hAnsi="Arial" w:cs="Arial"/>
          <w:b/>
          <w:bCs/>
        </w:rPr>
        <w:t>:</w:t>
      </w:r>
    </w:p>
    <w:p w14:paraId="67C43483" w14:textId="77777777" w:rsidR="00897F85" w:rsidRPr="002E0EBD" w:rsidRDefault="00897F85" w:rsidP="00897F85">
      <w:pPr>
        <w:rPr>
          <w:rFonts w:ascii="Arial" w:hAnsi="Arial" w:cs="Arial"/>
          <w:bCs/>
        </w:rPr>
      </w:pPr>
    </w:p>
    <w:p w14:paraId="6D1F723C" w14:textId="77777777" w:rsidR="00897F85" w:rsidRPr="002E0EBD" w:rsidRDefault="00897F85" w:rsidP="00897F85">
      <w:pPr>
        <w:jc w:val="center"/>
        <w:rPr>
          <w:rFonts w:ascii="Arial" w:hAnsi="Arial" w:cs="Arial"/>
        </w:rPr>
      </w:pPr>
      <w:r w:rsidRPr="002E0EBD">
        <w:rPr>
          <w:rFonts w:ascii="Arial" w:hAnsi="Arial" w:cs="Arial"/>
          <w:noProof/>
          <w:lang w:val="de-DE" w:eastAsia="de-DE"/>
        </w:rPr>
        <w:drawing>
          <wp:inline distT="0" distB="0" distL="0" distR="0" wp14:anchorId="6BAEAFC6" wp14:editId="279A2343">
            <wp:extent cx="3922231" cy="2257063"/>
            <wp:effectExtent l="0" t="0" r="2540" b="0"/>
            <wp:docPr id="31" name="Picture 31" descr="A black and purple rectangle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black and purple rectangle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925" cy="2274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E502B" w14:textId="77777777" w:rsidR="00897F85" w:rsidRPr="002E0EBD" w:rsidRDefault="00897F85" w:rsidP="00897F85">
      <w:pPr>
        <w:jc w:val="both"/>
        <w:rPr>
          <w:rFonts w:ascii="Arial" w:hAnsi="Arial" w:cs="Arial"/>
        </w:rPr>
      </w:pPr>
      <w:r w:rsidRPr="002E0EBD">
        <w:rPr>
          <w:rFonts w:ascii="Arial" w:hAnsi="Arial" w:cs="Arial"/>
        </w:rPr>
        <w:t xml:space="preserve">Mortality rates for DC voltage comparing MS-222 treated and untreated larvae. Envelopes show </w:t>
      </w:r>
      <w:r>
        <w:rPr>
          <w:rFonts w:ascii="Arial" w:hAnsi="Arial" w:cs="Arial"/>
        </w:rPr>
        <w:t xml:space="preserve">95% </w:t>
      </w:r>
      <w:r w:rsidRPr="002E0EBD">
        <w:rPr>
          <w:rFonts w:ascii="Arial" w:hAnsi="Arial" w:cs="Arial"/>
        </w:rPr>
        <w:t>Wilson confidence interval.</w:t>
      </w:r>
    </w:p>
    <w:p w14:paraId="250682E0" w14:textId="77777777" w:rsidR="00897F85" w:rsidRDefault="00897F85" w:rsidP="00897F85">
      <w:pPr>
        <w:rPr>
          <w:rFonts w:ascii="Arial" w:hAnsi="Arial" w:cs="Arial"/>
        </w:rPr>
      </w:pPr>
    </w:p>
    <w:p w14:paraId="05D78B84" w14:textId="77777777" w:rsidR="00897F85" w:rsidRDefault="00897F85" w:rsidP="00897F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9100D03" w14:textId="77777777" w:rsidR="00897F85" w:rsidRPr="009F64AD" w:rsidRDefault="00897F85" w:rsidP="00897F85">
      <w:pPr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9F64A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2</w:t>
      </w:r>
      <w:r w:rsidRPr="009F64AD">
        <w:rPr>
          <w:rFonts w:ascii="Arial" w:hAnsi="Arial" w:cs="Arial"/>
          <w:b/>
          <w:bCs/>
        </w:rPr>
        <w:t>:</w:t>
      </w:r>
    </w:p>
    <w:p w14:paraId="37CFFF90" w14:textId="77777777" w:rsidR="00897F85" w:rsidRPr="0026195C" w:rsidRDefault="00897F85" w:rsidP="00897F85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97F85" w:rsidRPr="0026195C" w14:paraId="34E465A4" w14:textId="77777777" w:rsidTr="00A20AD1">
        <w:tc>
          <w:tcPr>
            <w:tcW w:w="3020" w:type="dxa"/>
          </w:tcPr>
          <w:p w14:paraId="418BF820" w14:textId="77777777" w:rsidR="00897F85" w:rsidRPr="0026195C" w:rsidRDefault="00897F85" w:rsidP="00A20AD1">
            <w:pPr>
              <w:rPr>
                <w:rFonts w:ascii="Arial" w:hAnsi="Arial" w:cs="Arial"/>
              </w:rPr>
            </w:pPr>
            <w:r w:rsidRPr="0026195C">
              <w:rPr>
                <w:rFonts w:ascii="Arial" w:hAnsi="Arial" w:cs="Arial"/>
              </w:rPr>
              <w:t>0 min after exposure</w:t>
            </w:r>
          </w:p>
        </w:tc>
        <w:tc>
          <w:tcPr>
            <w:tcW w:w="3021" w:type="dxa"/>
          </w:tcPr>
          <w:p w14:paraId="31BAC209" w14:textId="77777777" w:rsidR="00897F85" w:rsidRPr="0026195C" w:rsidRDefault="00897F85" w:rsidP="00A20AD1">
            <w:pPr>
              <w:rPr>
                <w:rFonts w:ascii="Arial" w:hAnsi="Arial" w:cs="Arial"/>
                <w:b/>
                <w:bCs/>
              </w:rPr>
            </w:pPr>
            <w:r w:rsidRPr="0026195C">
              <w:rPr>
                <w:rFonts w:ascii="Arial" w:hAnsi="Arial" w:cs="Arial"/>
              </w:rPr>
              <w:t>15 min after exposure</w:t>
            </w:r>
          </w:p>
        </w:tc>
        <w:tc>
          <w:tcPr>
            <w:tcW w:w="3021" w:type="dxa"/>
          </w:tcPr>
          <w:p w14:paraId="64B2A803" w14:textId="77777777" w:rsidR="00897F85" w:rsidRPr="0026195C" w:rsidRDefault="00897F85" w:rsidP="00A20AD1">
            <w:pPr>
              <w:rPr>
                <w:rFonts w:ascii="Arial" w:hAnsi="Arial" w:cs="Arial"/>
              </w:rPr>
            </w:pPr>
            <w:r w:rsidRPr="0026195C">
              <w:rPr>
                <w:rFonts w:ascii="Arial" w:hAnsi="Arial" w:cs="Arial"/>
              </w:rPr>
              <w:t>30 min after exposure</w:t>
            </w:r>
          </w:p>
        </w:tc>
      </w:tr>
    </w:tbl>
    <w:p w14:paraId="391C034B" w14:textId="77777777" w:rsidR="00897F85" w:rsidRPr="0026195C" w:rsidRDefault="00897F85" w:rsidP="00897F85">
      <w:pPr>
        <w:rPr>
          <w:rFonts w:ascii="Arial" w:hAnsi="Arial" w:cs="Arial"/>
          <w:b/>
          <w:bCs/>
        </w:rPr>
      </w:pPr>
      <w:r w:rsidRPr="0026195C">
        <w:rPr>
          <w:rFonts w:ascii="Arial" w:hAnsi="Arial" w:cs="Arial"/>
          <w:b/>
          <w:bCs/>
        </w:rPr>
        <w:t>AC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97F85" w:rsidRPr="0026195C" w14:paraId="3BF5BC7B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72F5D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5F477D35" wp14:editId="549B391D">
                  <wp:extent cx="1080000" cy="820800"/>
                  <wp:effectExtent l="0" t="0" r="6350" b="0"/>
                  <wp:docPr id="23" name="Picture 23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82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0B177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61EAE5B9" wp14:editId="0B7BE265">
                  <wp:extent cx="1078230" cy="825335"/>
                  <wp:effectExtent l="0" t="0" r="7620" b="0"/>
                  <wp:docPr id="25" name="Picture 25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44" b="7041"/>
                          <a:stretch/>
                        </pic:blipFill>
                        <pic:spPr bwMode="auto">
                          <a:xfrm>
                            <a:off x="0" y="0"/>
                            <a:ext cx="1080000" cy="82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5024A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2AA8FDA8" wp14:editId="3017DC04">
                  <wp:extent cx="1078366" cy="824898"/>
                  <wp:effectExtent l="0" t="0" r="7620" b="0"/>
                  <wp:docPr id="28" name="Picture 28" descr="A small sea creature with a black ey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A small sea creature with a black ey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20" b="11602"/>
                          <a:stretch/>
                        </pic:blipFill>
                        <pic:spPr bwMode="auto">
                          <a:xfrm>
                            <a:off x="0" y="0"/>
                            <a:ext cx="1080000" cy="826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F85" w:rsidRPr="0026195C" w14:paraId="1A1C8130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C8E3A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1E6051F5" wp14:editId="7034E8EF">
                  <wp:extent cx="1080000" cy="928800"/>
                  <wp:effectExtent l="0" t="0" r="6350" b="5080"/>
                  <wp:docPr id="24" name="Picture 24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9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93537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38D91D39" wp14:editId="7C42EC0B">
                  <wp:extent cx="1078500" cy="943231"/>
                  <wp:effectExtent l="0" t="0" r="7620" b="9525"/>
                  <wp:docPr id="29" name="Picture 29" descr="A close-up of a sea crea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close-up of a sea crea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605" b="4498"/>
                          <a:stretch/>
                        </pic:blipFill>
                        <pic:spPr bwMode="auto">
                          <a:xfrm>
                            <a:off x="0" y="0"/>
                            <a:ext cx="1080000" cy="944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B5944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  <w:lang w:val="de-DE" w:eastAsia="de-DE"/>
              </w:rPr>
              <w:drawing>
                <wp:inline distT="0" distB="0" distL="0" distR="0" wp14:anchorId="2E66681F" wp14:editId="29B52622">
                  <wp:extent cx="1079116" cy="955964"/>
                  <wp:effectExtent l="0" t="0" r="6985" b="0"/>
                  <wp:docPr id="30" name="Picture 30" descr="A close-up of a sea crea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A close-up of a sea crea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26" b="4614"/>
                          <a:stretch/>
                        </pic:blipFill>
                        <pic:spPr bwMode="auto">
                          <a:xfrm>
                            <a:off x="0" y="0"/>
                            <a:ext cx="1080000" cy="956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94CF1A" w14:textId="77777777" w:rsidR="00897F85" w:rsidRPr="0026195C" w:rsidRDefault="00897F85" w:rsidP="00897F85">
      <w:pPr>
        <w:rPr>
          <w:rFonts w:ascii="Arial" w:hAnsi="Arial" w:cs="Arial"/>
          <w:b/>
        </w:rPr>
      </w:pPr>
      <w:r w:rsidRPr="0026195C">
        <w:rPr>
          <w:rFonts w:ascii="Arial" w:hAnsi="Arial" w:cs="Arial"/>
          <w:b/>
        </w:rPr>
        <w:t>PDC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97F85" w:rsidRPr="0026195C" w14:paraId="169FD5AF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D9E8EB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2584BB06" wp14:editId="70079265">
                  <wp:extent cx="1078230" cy="871855"/>
                  <wp:effectExtent l="0" t="0" r="7620" b="4445"/>
                  <wp:docPr id="14" name="Picture 14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C95C5C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6D8815E3" wp14:editId="18BCA692">
                  <wp:extent cx="1078230" cy="903605"/>
                  <wp:effectExtent l="0" t="0" r="7620" b="0"/>
                  <wp:docPr id="13" name="Picture 13" descr="A close up of a sea crea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close up of a sea crea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03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8F8DC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184EE152" wp14:editId="2526B5B2">
                  <wp:extent cx="1078230" cy="914400"/>
                  <wp:effectExtent l="0" t="0" r="7620" b="0"/>
                  <wp:docPr id="12" name="Picture 12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5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F85" w:rsidRPr="0026195C" w14:paraId="616E2501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D5522D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59153C43" wp14:editId="1EB5C4F0">
                  <wp:extent cx="1078230" cy="919480"/>
                  <wp:effectExtent l="0" t="0" r="7620" b="0"/>
                  <wp:docPr id="11" name="Picture 11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1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E3347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3E50E28F" wp14:editId="40106AB4">
                  <wp:extent cx="1078230" cy="941070"/>
                  <wp:effectExtent l="0" t="0" r="7620" b="0"/>
                  <wp:docPr id="8" name="Picture 8" descr="A close-up of a sper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close-up of a sper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22E12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50DA64AA" wp14:editId="6554AF76">
                  <wp:extent cx="1078230" cy="946150"/>
                  <wp:effectExtent l="0" t="0" r="7620" b="6350"/>
                  <wp:docPr id="5" name="Picture 5" descr="A sperm with a black egg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sperm with a black egg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7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8E879B" w14:textId="77777777" w:rsidR="00897F85" w:rsidRPr="0026195C" w:rsidRDefault="00897F85" w:rsidP="00897F85">
      <w:pPr>
        <w:rPr>
          <w:rFonts w:ascii="Arial" w:hAnsi="Arial" w:cs="Arial"/>
          <w:b/>
        </w:rPr>
      </w:pPr>
      <w:r w:rsidRPr="0026195C">
        <w:rPr>
          <w:rFonts w:ascii="Arial" w:hAnsi="Arial" w:cs="Arial"/>
          <w:b/>
        </w:rPr>
        <w:t>DC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97F85" w:rsidRPr="0026195C" w14:paraId="6B86317A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F522E5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7CDC3CAC" wp14:editId="28108786">
                  <wp:extent cx="1078230" cy="941070"/>
                  <wp:effectExtent l="0" t="0" r="7620" b="0"/>
                  <wp:docPr id="20" name="Picture 20" descr="A black powder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black powder on a white back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88003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1D2BEF08" wp14:editId="397DC718">
                  <wp:extent cx="1078230" cy="941070"/>
                  <wp:effectExtent l="0" t="0" r="7620" b="0"/>
                  <wp:docPr id="19" name="Picture 19" descr="A close up of a microsco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close up of a microscop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2" b="53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63BE3D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294BBE9C" wp14:editId="59DC26CF">
                  <wp:extent cx="1078230" cy="946150"/>
                  <wp:effectExtent l="0" t="0" r="7620" b="6350"/>
                  <wp:docPr id="18" name="Picture 18" descr="A black and grey blotc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black and grey blotch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F85" w:rsidRPr="0026195C" w14:paraId="009745FB" w14:textId="77777777" w:rsidTr="00A20AD1">
        <w:trPr>
          <w:trHeight w:val="1701"/>
        </w:trPr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51753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6DC9BF9E" wp14:editId="6FC90A3B">
                  <wp:extent cx="1078230" cy="998855"/>
                  <wp:effectExtent l="0" t="0" r="7620" b="0"/>
                  <wp:docPr id="17" name="Picture 17" descr="A close-up of a small crea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A close-up of a small creatu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98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FC8453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0E9A60C3" wp14:editId="537EDEE6">
                  <wp:extent cx="1078230" cy="941070"/>
                  <wp:effectExtent l="0" t="0" r="7620" b="0"/>
                  <wp:docPr id="16" name="Picture 16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41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6D2E55" w14:textId="77777777" w:rsidR="00897F85" w:rsidRPr="0026195C" w:rsidRDefault="00897F85" w:rsidP="00A20AD1">
            <w:pPr>
              <w:jc w:val="center"/>
              <w:rPr>
                <w:rFonts w:ascii="Arial" w:hAnsi="Arial" w:cs="Arial"/>
              </w:rPr>
            </w:pPr>
            <w:r w:rsidRPr="00F95D16">
              <w:rPr>
                <w:rFonts w:ascii="Arial" w:hAnsi="Arial" w:cs="Arial"/>
                <w:noProof/>
              </w:rPr>
              <w:drawing>
                <wp:inline distT="0" distB="0" distL="0" distR="0" wp14:anchorId="4539F106" wp14:editId="5AE05A5B">
                  <wp:extent cx="1078230" cy="988695"/>
                  <wp:effectExtent l="0" t="0" r="7620" b="1905"/>
                  <wp:docPr id="15" name="Picture 15" descr="A close up of a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close up of a fis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988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644C28" w14:textId="77777777" w:rsidR="00897F85" w:rsidRPr="0026195C" w:rsidRDefault="00897F85" w:rsidP="00897F85">
      <w:pPr>
        <w:rPr>
          <w:rFonts w:ascii="Arial" w:hAnsi="Arial" w:cs="Arial"/>
        </w:rPr>
      </w:pPr>
    </w:p>
    <w:p w14:paraId="10CA6730" w14:textId="77777777" w:rsidR="00897F85" w:rsidRPr="0026195C" w:rsidRDefault="00897F85" w:rsidP="00897F85">
      <w:pPr>
        <w:jc w:val="both"/>
        <w:rPr>
          <w:rFonts w:ascii="Arial" w:hAnsi="Arial" w:cs="Arial"/>
        </w:rPr>
      </w:pPr>
      <w:r w:rsidRPr="0026195C">
        <w:rPr>
          <w:rFonts w:ascii="Arial" w:hAnsi="Arial" w:cs="Arial"/>
        </w:rPr>
        <w:t>Example of morphological changes elicited by different voltage types at 50</w:t>
      </w:r>
      <w:r>
        <w:rPr>
          <w:rFonts w:ascii="Arial" w:hAnsi="Arial" w:cs="Arial"/>
        </w:rPr>
        <w:t xml:space="preserve"> </w:t>
      </w:r>
      <w:r w:rsidRPr="0026195C">
        <w:rPr>
          <w:rFonts w:ascii="Arial" w:hAnsi="Arial" w:cs="Arial"/>
        </w:rPr>
        <w:t>V/cm, 32</w:t>
      </w:r>
      <w:r>
        <w:rPr>
          <w:rFonts w:ascii="Arial" w:hAnsi="Arial" w:cs="Arial"/>
        </w:rPr>
        <w:t xml:space="preserve"> </w:t>
      </w:r>
      <w:r w:rsidRPr="0026195C">
        <w:rPr>
          <w:rFonts w:ascii="Arial" w:hAnsi="Arial" w:cs="Arial"/>
        </w:rPr>
        <w:t>s exposure duration.</w:t>
      </w:r>
      <w:r>
        <w:rPr>
          <w:rFonts w:ascii="Arial" w:hAnsi="Arial" w:cs="Arial"/>
        </w:rPr>
        <w:t xml:space="preserve"> Each line shows the same fish at three time points. </w:t>
      </w:r>
      <w:r w:rsidRPr="0026195C">
        <w:rPr>
          <w:rFonts w:ascii="Arial" w:hAnsi="Arial" w:cs="Arial"/>
        </w:rPr>
        <w:br w:type="page"/>
      </w:r>
    </w:p>
    <w:p w14:paraId="3FE55469" w14:textId="77777777" w:rsidR="00897F85" w:rsidRDefault="00897F85" w:rsidP="00897F85">
      <w:pPr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9F64A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3</w:t>
      </w:r>
      <w:r w:rsidRPr="009F64AD">
        <w:rPr>
          <w:rFonts w:ascii="Arial" w:hAnsi="Arial" w:cs="Arial"/>
          <w:b/>
          <w:bCs/>
        </w:rPr>
        <w:t>:</w:t>
      </w:r>
    </w:p>
    <w:p w14:paraId="5BE40DEB" w14:textId="77777777" w:rsidR="00897F85" w:rsidRPr="009F64AD" w:rsidRDefault="00897F85" w:rsidP="00897F85">
      <w:pPr>
        <w:rPr>
          <w:rFonts w:ascii="Arial" w:hAnsi="Arial" w:cs="Arial"/>
          <w:bCs/>
        </w:rPr>
      </w:pPr>
    </w:p>
    <w:p w14:paraId="56F6DF0A" w14:textId="77777777" w:rsidR="00897F85" w:rsidRPr="009F64AD" w:rsidRDefault="00897F85" w:rsidP="00897F85">
      <w:pPr>
        <w:keepNext/>
        <w:jc w:val="center"/>
        <w:rPr>
          <w:rFonts w:ascii="Arial" w:hAnsi="Arial" w:cs="Arial"/>
          <w:lang w:val="de-DE"/>
        </w:rPr>
      </w:pPr>
      <w:r>
        <w:rPr>
          <w:noProof/>
        </w:rPr>
        <w:drawing>
          <wp:inline distT="0" distB="0" distL="0" distR="0" wp14:anchorId="6BF73377" wp14:editId="057E5757">
            <wp:extent cx="6179062" cy="6984610"/>
            <wp:effectExtent l="0" t="0" r="0" b="6985"/>
            <wp:docPr id="27" name="Picture 2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876" cy="699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76756" w14:textId="77777777" w:rsidR="00897F85" w:rsidRPr="00736066" w:rsidRDefault="00897F85" w:rsidP="00897F85">
      <w:pPr>
        <w:jc w:val="both"/>
        <w:rPr>
          <w:rFonts w:ascii="Arial" w:hAnsi="Arial" w:cs="Arial"/>
        </w:rPr>
      </w:pPr>
      <w:r w:rsidRPr="00736066">
        <w:rPr>
          <w:rFonts w:ascii="Arial" w:hAnsi="Arial" w:cs="Arial"/>
        </w:rPr>
        <w:t xml:space="preserve">Temperature and current increase for all experiments conducted using the exposure chamber. Error bars indicate </w:t>
      </w:r>
      <w:r>
        <w:rPr>
          <w:rFonts w:ascii="Arial" w:hAnsi="Arial" w:cs="Arial"/>
        </w:rPr>
        <w:t>standard deviation</w:t>
      </w:r>
      <w:r w:rsidRPr="00736066">
        <w:rPr>
          <w:rFonts w:ascii="Arial" w:hAnsi="Arial" w:cs="Arial"/>
        </w:rPr>
        <w:t xml:space="preserve"> across individual trials.</w:t>
      </w:r>
      <w:r>
        <w:rPr>
          <w:rFonts w:ascii="Arial" w:hAnsi="Arial" w:cs="Arial"/>
        </w:rPr>
        <w:t xml:space="preserve"> N=4 trials for each data point.</w:t>
      </w:r>
    </w:p>
    <w:p w14:paraId="7DA42CE0" w14:textId="77777777" w:rsidR="00897F85" w:rsidRDefault="00897F85" w:rsidP="00897F85">
      <w:pPr>
        <w:rPr>
          <w:rFonts w:ascii="Arial" w:hAnsi="Arial" w:cs="Arial"/>
        </w:rPr>
      </w:pPr>
    </w:p>
    <w:p w14:paraId="1E5A7707" w14:textId="77777777" w:rsidR="00897F85" w:rsidRDefault="00897F85" w:rsidP="00897F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F94FF85" w14:textId="77777777" w:rsidR="00897F85" w:rsidRDefault="00897F85" w:rsidP="00897F85">
      <w:pPr>
        <w:jc w:val="both"/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Fi</w:t>
      </w:r>
      <w:r w:rsidRPr="009F64AD">
        <w:rPr>
          <w:rFonts w:ascii="Arial" w:hAnsi="Arial" w:cs="Arial"/>
          <w:b/>
          <w:bCs/>
        </w:rPr>
        <w:t xml:space="preserve">gure </w:t>
      </w:r>
      <w:r>
        <w:rPr>
          <w:rFonts w:ascii="Arial" w:hAnsi="Arial" w:cs="Arial"/>
          <w:b/>
          <w:bCs/>
        </w:rPr>
        <w:t>4</w:t>
      </w:r>
      <w:r w:rsidRPr="009F64AD">
        <w:rPr>
          <w:rFonts w:ascii="Arial" w:hAnsi="Arial" w:cs="Arial"/>
          <w:b/>
          <w:bCs/>
        </w:rPr>
        <w:t>:</w:t>
      </w:r>
    </w:p>
    <w:p w14:paraId="621B38BA" w14:textId="77777777" w:rsidR="00897F85" w:rsidRPr="009F64AD" w:rsidRDefault="00897F85" w:rsidP="00897F85">
      <w:pPr>
        <w:jc w:val="both"/>
        <w:rPr>
          <w:rFonts w:ascii="Arial" w:hAnsi="Arial" w:cs="Arial"/>
          <w:bCs/>
        </w:rPr>
      </w:pPr>
    </w:p>
    <w:p w14:paraId="495C263D" w14:textId="77777777" w:rsidR="00897F85" w:rsidRPr="009F64AD" w:rsidRDefault="00897F85" w:rsidP="00897F85">
      <w:pPr>
        <w:keepNext/>
        <w:jc w:val="center"/>
        <w:rPr>
          <w:rFonts w:ascii="Arial" w:hAnsi="Arial" w:cs="Arial"/>
        </w:rPr>
      </w:pPr>
      <w:r w:rsidRPr="009F64AD">
        <w:rPr>
          <w:rFonts w:ascii="Arial" w:hAnsi="Arial" w:cs="Arial"/>
          <w:noProof/>
          <w:lang w:val="de-DE" w:eastAsia="de-DE"/>
        </w:rPr>
        <w:drawing>
          <wp:inline distT="0" distB="0" distL="0" distR="0" wp14:anchorId="5AE968DD" wp14:editId="4768D255">
            <wp:extent cx="3351795" cy="2595850"/>
            <wp:effectExtent l="0" t="0" r="1270" b="0"/>
            <wp:docPr id="1023948646" name="Picture 1023948646" descr="A green line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948646" name="Picture 1023948646" descr="A green line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019" cy="263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3D6DC" w14:textId="77777777" w:rsidR="00897F85" w:rsidRPr="009F64AD" w:rsidRDefault="00897F85" w:rsidP="00897F85">
      <w:pPr>
        <w:jc w:val="both"/>
        <w:rPr>
          <w:rFonts w:ascii="Arial" w:hAnsi="Arial" w:cs="Arial"/>
        </w:rPr>
      </w:pPr>
      <w:r w:rsidRPr="009F64AD">
        <w:rPr>
          <w:rFonts w:ascii="Arial" w:hAnsi="Arial" w:cs="Arial"/>
        </w:rPr>
        <w:t xml:space="preserve">Power spectral density (PSD) analysis of baseline recordings with a 100-pixel drift over 720 frames. The visual stimulus main frequency at 0.1667 Hz is still clearly visible (dashed line). Envelope indicates the </w:t>
      </w:r>
      <w:r>
        <w:rPr>
          <w:rFonts w:ascii="Arial" w:hAnsi="Arial" w:cs="Arial"/>
        </w:rPr>
        <w:t>standard deviation</w:t>
      </w:r>
      <w:r w:rsidRPr="009F64AD">
        <w:rPr>
          <w:rFonts w:ascii="Arial" w:hAnsi="Arial" w:cs="Arial"/>
        </w:rPr>
        <w:t>.</w:t>
      </w:r>
    </w:p>
    <w:p w14:paraId="32C6BAEC" w14:textId="77777777" w:rsidR="00897F85" w:rsidRPr="009F64AD" w:rsidRDefault="00897F85" w:rsidP="00897F85">
      <w:pPr>
        <w:jc w:val="both"/>
        <w:rPr>
          <w:rFonts w:ascii="Arial" w:hAnsi="Arial" w:cs="Arial"/>
        </w:rPr>
      </w:pPr>
    </w:p>
    <w:p w14:paraId="0CFDB319" w14:textId="77777777" w:rsidR="00897F85" w:rsidRPr="009F64AD" w:rsidRDefault="00897F85" w:rsidP="00897F85">
      <w:pPr>
        <w:rPr>
          <w:rFonts w:ascii="Arial" w:hAnsi="Arial" w:cs="Arial"/>
        </w:rPr>
      </w:pPr>
      <w:r w:rsidRPr="009F64AD">
        <w:rPr>
          <w:rFonts w:ascii="Arial" w:hAnsi="Arial" w:cs="Arial"/>
        </w:rPr>
        <w:br w:type="page"/>
      </w:r>
    </w:p>
    <w:p w14:paraId="7BCC84DE" w14:textId="77777777" w:rsidR="00897F85" w:rsidRDefault="00897F85" w:rsidP="00897F85">
      <w:pPr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9F64A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5</w:t>
      </w:r>
      <w:r w:rsidRPr="009F64AD">
        <w:rPr>
          <w:rFonts w:ascii="Arial" w:hAnsi="Arial" w:cs="Arial"/>
          <w:b/>
          <w:bCs/>
        </w:rPr>
        <w:t>:</w:t>
      </w:r>
    </w:p>
    <w:p w14:paraId="70124117" w14:textId="77777777" w:rsidR="00897F85" w:rsidRPr="009F64AD" w:rsidRDefault="00897F85" w:rsidP="00897F85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1B59DDE0" wp14:editId="61A1896E">
            <wp:extent cx="3023235" cy="3123565"/>
            <wp:effectExtent l="0" t="0" r="5715" b="635"/>
            <wp:docPr id="750830401" name="Picture 750830401" descr="A diagram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830401" name="Picture 750830401" descr="A diagram of a devi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235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806B8" w14:textId="77777777" w:rsidR="00897F85" w:rsidRPr="009F64AD" w:rsidRDefault="00897F85" w:rsidP="00897F85">
      <w:pPr>
        <w:rPr>
          <w:rFonts w:ascii="Arial" w:hAnsi="Arial" w:cs="Arial"/>
        </w:rPr>
      </w:pPr>
    </w:p>
    <w:p w14:paraId="570681F5" w14:textId="77777777" w:rsidR="00897F85" w:rsidRPr="009F64AD" w:rsidRDefault="00897F85" w:rsidP="00897F85">
      <w:pPr>
        <w:jc w:val="both"/>
        <w:rPr>
          <w:rFonts w:ascii="Arial" w:hAnsi="Arial" w:cs="Arial"/>
        </w:rPr>
      </w:pPr>
      <w:r w:rsidRPr="009F64AD">
        <w:rPr>
          <w:rFonts w:ascii="Arial" w:hAnsi="Arial" w:cs="Arial"/>
        </w:rPr>
        <w:t xml:space="preserve">CAD drawing of the exposure chamber. The snap action switch was installed in the outer case. By closing the lid, the snap action switch </w:t>
      </w:r>
      <w:r>
        <w:rPr>
          <w:rFonts w:ascii="Arial" w:hAnsi="Arial" w:cs="Arial"/>
        </w:rPr>
        <w:t>is</w:t>
      </w:r>
      <w:r w:rsidRPr="009F64AD">
        <w:rPr>
          <w:rFonts w:ascii="Arial" w:hAnsi="Arial" w:cs="Arial"/>
        </w:rPr>
        <w:t xml:space="preserve"> activated, and the circuit enabled. The exposure chamber was connected to the programmable power source via the banana jacks. The recess in the outer lid allowed video recording of the experiments.</w:t>
      </w:r>
      <w:r w:rsidRPr="009F64AD">
        <w:rPr>
          <w:rFonts w:ascii="Arial" w:hAnsi="Arial" w:cs="Arial"/>
        </w:rPr>
        <w:cr/>
      </w:r>
    </w:p>
    <w:p w14:paraId="2FB467ED" w14:textId="77777777" w:rsidR="00897F85" w:rsidRPr="009F64AD" w:rsidRDefault="00897F85" w:rsidP="00897F85">
      <w:pPr>
        <w:rPr>
          <w:rFonts w:ascii="Arial" w:hAnsi="Arial" w:cs="Arial"/>
        </w:rPr>
      </w:pPr>
      <w:r w:rsidRPr="009F64AD">
        <w:rPr>
          <w:rFonts w:ascii="Arial" w:hAnsi="Arial" w:cs="Arial"/>
        </w:rPr>
        <w:br w:type="page"/>
      </w:r>
    </w:p>
    <w:p w14:paraId="3703B35C" w14:textId="77777777" w:rsidR="00897F85" w:rsidRDefault="00897F85" w:rsidP="00897F85">
      <w:pPr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9F64A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6</w:t>
      </w:r>
      <w:r w:rsidRPr="009F64AD">
        <w:rPr>
          <w:rFonts w:ascii="Arial" w:hAnsi="Arial" w:cs="Arial"/>
          <w:b/>
          <w:bCs/>
        </w:rPr>
        <w:t>:</w:t>
      </w:r>
    </w:p>
    <w:p w14:paraId="2404961B" w14:textId="77777777" w:rsidR="00897F85" w:rsidRPr="009F64AD" w:rsidRDefault="00897F85" w:rsidP="00897F85">
      <w:pPr>
        <w:rPr>
          <w:rFonts w:ascii="Arial" w:hAnsi="Arial" w:cs="Arial"/>
          <w:bCs/>
        </w:rPr>
      </w:pPr>
    </w:p>
    <w:p w14:paraId="5EFF60CC" w14:textId="77777777" w:rsidR="00897F85" w:rsidRPr="009F64AD" w:rsidRDefault="00897F85" w:rsidP="00897F85">
      <w:pPr>
        <w:jc w:val="center"/>
        <w:rPr>
          <w:rFonts w:ascii="Arial" w:hAnsi="Arial" w:cs="Arial"/>
          <w:lang w:val="de-DE"/>
        </w:rPr>
      </w:pPr>
      <w:r>
        <w:rPr>
          <w:noProof/>
        </w:rPr>
        <w:drawing>
          <wp:inline distT="0" distB="0" distL="0" distR="0" wp14:anchorId="0D221D80" wp14:editId="70D2777C">
            <wp:extent cx="3905885" cy="3641725"/>
            <wp:effectExtent l="0" t="0" r="0" b="0"/>
            <wp:docPr id="21" name="Picture 21" descr="A computer generated image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computer generated image of a devi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885" cy="364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16DE5" w14:textId="77777777" w:rsidR="00897F85" w:rsidRPr="009F64AD" w:rsidRDefault="00897F85" w:rsidP="00897F85">
      <w:pPr>
        <w:rPr>
          <w:rFonts w:ascii="Arial" w:hAnsi="Arial" w:cs="Arial"/>
        </w:rPr>
      </w:pPr>
    </w:p>
    <w:p w14:paraId="3151A05E" w14:textId="77777777" w:rsidR="00897F85" w:rsidRPr="009F64AD" w:rsidRDefault="00897F85" w:rsidP="00897F85">
      <w:pPr>
        <w:jc w:val="both"/>
        <w:rPr>
          <w:rFonts w:ascii="Arial" w:hAnsi="Arial" w:cs="Arial"/>
        </w:rPr>
      </w:pPr>
      <w:r w:rsidRPr="009F64AD">
        <w:rPr>
          <w:rFonts w:ascii="Arial" w:hAnsi="Arial" w:cs="Arial"/>
        </w:rPr>
        <w:t xml:space="preserve">CAD drawing of the main </w:t>
      </w:r>
      <w:r>
        <w:rPr>
          <w:rFonts w:ascii="Arial" w:hAnsi="Arial" w:cs="Arial"/>
        </w:rPr>
        <w:t xml:space="preserve">setup </w:t>
      </w:r>
      <w:r w:rsidRPr="009F64AD">
        <w:rPr>
          <w:rFonts w:ascii="Arial" w:hAnsi="Arial" w:cs="Arial"/>
        </w:rPr>
        <w:t>component</w:t>
      </w:r>
      <w:r>
        <w:rPr>
          <w:rFonts w:ascii="Arial" w:hAnsi="Arial" w:cs="Arial"/>
        </w:rPr>
        <w:t>s</w:t>
      </w:r>
      <w:r w:rsidRPr="009F64AD">
        <w:rPr>
          <w:rFonts w:ascii="Arial" w:hAnsi="Arial" w:cs="Arial"/>
        </w:rPr>
        <w:t xml:space="preserve"> used for electrical stunning alongside visual stimulation and calcium imaging. LED ring, Petri dish with electrodes and the microcontroller </w:t>
      </w:r>
      <w:r>
        <w:rPr>
          <w:rFonts w:ascii="Arial" w:hAnsi="Arial" w:cs="Arial"/>
        </w:rPr>
        <w:t>(</w:t>
      </w:r>
      <w:r w:rsidRPr="009F64AD">
        <w:rPr>
          <w:rFonts w:ascii="Arial" w:hAnsi="Arial" w:cs="Arial"/>
        </w:rPr>
        <w:t>Arduino Nano</w:t>
      </w:r>
      <w:r>
        <w:rPr>
          <w:rFonts w:ascii="Arial" w:hAnsi="Arial" w:cs="Arial"/>
        </w:rPr>
        <w:t>)</w:t>
      </w:r>
      <w:r w:rsidRPr="009F64AD">
        <w:rPr>
          <w:rFonts w:ascii="Arial" w:hAnsi="Arial" w:cs="Arial"/>
        </w:rPr>
        <w:t xml:space="preserve"> were compactly attached to a post. For easier handling, BNC jacks were attached for </w:t>
      </w:r>
      <w:proofErr w:type="gramStart"/>
      <w:r w:rsidRPr="009F64AD">
        <w:rPr>
          <w:rFonts w:ascii="Arial" w:hAnsi="Arial" w:cs="Arial"/>
        </w:rPr>
        <w:t>inputs</w:t>
      </w:r>
      <w:proofErr w:type="gramEnd"/>
      <w:r w:rsidRPr="009F64AD">
        <w:rPr>
          <w:rFonts w:ascii="Arial" w:hAnsi="Arial" w:cs="Arial"/>
        </w:rPr>
        <w:t xml:space="preserve"> and output cables. The setup was connected to the programmable power source via the banana jacks. Lower left corner: detailed view of the electrode frame with electrodes.</w:t>
      </w:r>
      <w:r w:rsidRPr="009F64AD">
        <w:rPr>
          <w:rFonts w:ascii="Arial" w:hAnsi="Arial" w:cs="Arial"/>
        </w:rPr>
        <w:cr/>
      </w:r>
    </w:p>
    <w:p w14:paraId="2381F624" w14:textId="77777777" w:rsidR="00897F85" w:rsidRPr="009F64AD" w:rsidRDefault="00897F85" w:rsidP="00897F85">
      <w:pPr>
        <w:rPr>
          <w:rFonts w:ascii="Arial" w:hAnsi="Arial" w:cs="Arial"/>
        </w:rPr>
      </w:pPr>
      <w:r w:rsidRPr="009F64AD">
        <w:rPr>
          <w:rFonts w:ascii="Arial" w:hAnsi="Arial" w:cs="Arial"/>
        </w:rPr>
        <w:br w:type="page"/>
      </w:r>
    </w:p>
    <w:p w14:paraId="4BCC7B33" w14:textId="77777777" w:rsidR="00897F85" w:rsidRDefault="00897F85" w:rsidP="00897F85">
      <w:pPr>
        <w:rPr>
          <w:rFonts w:ascii="Arial" w:hAnsi="Arial" w:cs="Arial"/>
          <w:b/>
          <w:bCs/>
        </w:rPr>
      </w:pPr>
      <w:r w:rsidRPr="009F64AD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9F64AD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7</w:t>
      </w:r>
      <w:r w:rsidRPr="009F64AD">
        <w:rPr>
          <w:rFonts w:ascii="Arial" w:hAnsi="Arial" w:cs="Arial"/>
          <w:b/>
          <w:bCs/>
        </w:rPr>
        <w:t>:</w:t>
      </w:r>
    </w:p>
    <w:p w14:paraId="7E9F2F3C" w14:textId="77777777" w:rsidR="00897F85" w:rsidRPr="00E059E5" w:rsidRDefault="00897F85" w:rsidP="00897F85">
      <w:pPr>
        <w:rPr>
          <w:rFonts w:ascii="Arial" w:hAnsi="Arial" w:cs="Arial"/>
          <w:bCs/>
        </w:rPr>
      </w:pPr>
    </w:p>
    <w:p w14:paraId="3BE41D96" w14:textId="77777777" w:rsidR="00897F85" w:rsidRPr="009F64AD" w:rsidRDefault="00897F85" w:rsidP="00897F85">
      <w:pPr>
        <w:rPr>
          <w:rFonts w:ascii="Arial" w:hAnsi="Arial" w:cs="Arial"/>
          <w:bCs/>
        </w:rPr>
      </w:pPr>
      <w:r>
        <w:rPr>
          <w:noProof/>
        </w:rPr>
        <w:drawing>
          <wp:inline distT="0" distB="0" distL="0" distR="0" wp14:anchorId="553ED4E5" wp14:editId="667A30FA">
            <wp:extent cx="5760720" cy="3387090"/>
            <wp:effectExtent l="0" t="0" r="0" b="3810"/>
            <wp:docPr id="1023948648" name="Grafik 1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948654" name="Grafik 1" descr="Ein Bild, das Text, Screensho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FE905" w14:textId="77777777" w:rsidR="00897F85" w:rsidRPr="00E059E5" w:rsidRDefault="00897F85" w:rsidP="00897F85">
      <w:pPr>
        <w:rPr>
          <w:rFonts w:ascii="Arial" w:hAnsi="Arial" w:cs="Arial"/>
        </w:rPr>
      </w:pPr>
    </w:p>
    <w:p w14:paraId="49AB4360" w14:textId="77777777" w:rsidR="00897F85" w:rsidRPr="009F64AD" w:rsidRDefault="00897F85" w:rsidP="00897F85">
      <w:pPr>
        <w:pStyle w:val="Caption"/>
        <w:jc w:val="both"/>
        <w:rPr>
          <w:rFonts w:ascii="Arial" w:hAnsi="Arial" w:cs="Arial"/>
          <w:i w:val="0"/>
          <w:color w:val="auto"/>
          <w:sz w:val="22"/>
          <w:szCs w:val="22"/>
        </w:rPr>
      </w:pP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Experimental setups for free-swimming larvae and simultaneous electrical stunning and calcium imaging. </w:t>
      </w:r>
      <w:r w:rsidRPr="009F64AD">
        <w:rPr>
          <w:rFonts w:ascii="Arial" w:hAnsi="Arial" w:cs="Arial"/>
          <w:b/>
          <w:i w:val="0"/>
          <w:color w:val="auto"/>
          <w:sz w:val="22"/>
          <w:szCs w:val="22"/>
        </w:rPr>
        <w:t>(A)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 Setup for applying</w:t>
      </w:r>
      <w:r>
        <w:rPr>
          <w:rFonts w:ascii="Arial" w:hAnsi="Arial" w:cs="Arial"/>
          <w:i w:val="0"/>
          <w:color w:val="auto"/>
          <w:sz w:val="22"/>
          <w:szCs w:val="22"/>
        </w:rPr>
        <w:t xml:space="preserve"> an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 electric field to multiple</w:t>
      </w:r>
      <w:r>
        <w:rPr>
          <w:rFonts w:ascii="Arial" w:hAnsi="Arial" w:cs="Arial"/>
          <w:i w:val="0"/>
          <w:color w:val="auto"/>
          <w:sz w:val="22"/>
          <w:szCs w:val="22"/>
        </w:rPr>
        <w:t xml:space="preserve"> free-swimming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 larvae. Zebrafish larvae could swim between the electrodes within a rigid </w:t>
      </w:r>
      <w:r>
        <w:rPr>
          <w:rFonts w:ascii="Arial" w:hAnsi="Arial" w:cs="Arial"/>
          <w:i w:val="0"/>
          <w:color w:val="auto"/>
          <w:sz w:val="22"/>
          <w:szCs w:val="22"/>
        </w:rPr>
        <w:t xml:space="preserve">cuboid 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net, ensuring the positioning in the middle of the electric field. The lid of the outer case had to be closed to enable exposure. Electric fields as well as the IR-camera were controlled by the software synchASR2000-control. </w:t>
      </w:r>
      <w:r w:rsidRPr="009F64AD">
        <w:rPr>
          <w:rFonts w:ascii="Arial" w:hAnsi="Arial" w:cs="Arial"/>
          <w:b/>
          <w:i w:val="0"/>
          <w:color w:val="auto"/>
          <w:sz w:val="22"/>
          <w:szCs w:val="22"/>
        </w:rPr>
        <w:t>(B)</w:t>
      </w:r>
      <w:r>
        <w:rPr>
          <w:rFonts w:ascii="Arial" w:hAnsi="Arial" w:cs="Arial"/>
          <w:i w:val="0"/>
          <w:color w:val="auto"/>
          <w:sz w:val="22"/>
          <w:szCs w:val="22"/>
        </w:rPr>
        <w:t xml:space="preserve"> Programmable power source with RCCB, generating electrical fields for either setup (A) or setup (B). </w:t>
      </w:r>
      <w:r w:rsidRPr="009F64AD">
        <w:rPr>
          <w:rFonts w:ascii="Arial" w:hAnsi="Arial" w:cs="Arial"/>
          <w:b/>
          <w:i w:val="0"/>
          <w:color w:val="auto"/>
          <w:sz w:val="22"/>
          <w:szCs w:val="22"/>
        </w:rPr>
        <w:t>(</w:t>
      </w:r>
      <w:r>
        <w:rPr>
          <w:rFonts w:ascii="Arial" w:hAnsi="Arial" w:cs="Arial"/>
          <w:b/>
          <w:i w:val="0"/>
          <w:color w:val="auto"/>
          <w:sz w:val="22"/>
          <w:szCs w:val="22"/>
        </w:rPr>
        <w:t>C</w:t>
      </w:r>
      <w:r w:rsidRPr="009F64AD">
        <w:rPr>
          <w:rFonts w:ascii="Arial" w:hAnsi="Arial" w:cs="Arial"/>
          <w:b/>
          <w:i w:val="0"/>
          <w:color w:val="auto"/>
          <w:sz w:val="22"/>
          <w:szCs w:val="22"/>
        </w:rPr>
        <w:t>)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 Setup for electrical stunning of single agar</w:t>
      </w:r>
      <w:r>
        <w:rPr>
          <w:rFonts w:ascii="Arial" w:hAnsi="Arial" w:cs="Arial"/>
          <w:i w:val="0"/>
          <w:color w:val="auto"/>
          <w:sz w:val="22"/>
          <w:szCs w:val="22"/>
        </w:rPr>
        <w:t>ose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-embedded larva and simultaneous calcium imaging alongside visual stimulation via an LED array. Data sampling was realized by using the </w:t>
      </w:r>
      <w:r>
        <w:rPr>
          <w:rFonts w:ascii="Arial" w:hAnsi="Arial" w:cs="Arial"/>
          <w:i w:val="0"/>
          <w:color w:val="auto"/>
          <w:sz w:val="22"/>
          <w:szCs w:val="22"/>
        </w:rPr>
        <w:t xml:space="preserve">custom 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software </w:t>
      </w:r>
      <w:proofErr w:type="spellStart"/>
      <w:r w:rsidRPr="009F64AD">
        <w:rPr>
          <w:rFonts w:ascii="Arial" w:hAnsi="Arial" w:cs="Arial"/>
          <w:i w:val="0"/>
          <w:color w:val="auto"/>
          <w:sz w:val="22"/>
          <w:szCs w:val="22"/>
        </w:rPr>
        <w:t>recSignal</w:t>
      </w:r>
      <w:proofErr w:type="spellEnd"/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-control. </w:t>
      </w:r>
      <w:r>
        <w:rPr>
          <w:rFonts w:ascii="Arial" w:hAnsi="Arial" w:cs="Arial"/>
          <w:i w:val="0"/>
          <w:color w:val="auto"/>
          <w:sz w:val="22"/>
          <w:szCs w:val="22"/>
        </w:rPr>
        <w:t>The r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>ed arrow between the electrodes indicate</w:t>
      </w:r>
      <w:r>
        <w:rPr>
          <w:rFonts w:ascii="Arial" w:hAnsi="Arial" w:cs="Arial"/>
          <w:i w:val="0"/>
          <w:color w:val="auto"/>
          <w:sz w:val="22"/>
          <w:szCs w:val="22"/>
        </w:rPr>
        <w:t>s</w:t>
      </w:r>
      <w:r w:rsidRPr="009F64AD">
        <w:rPr>
          <w:rFonts w:ascii="Arial" w:hAnsi="Arial" w:cs="Arial"/>
          <w:i w:val="0"/>
          <w:color w:val="auto"/>
          <w:sz w:val="22"/>
          <w:szCs w:val="22"/>
        </w:rPr>
        <w:t xml:space="preserve"> the electrical field.</w:t>
      </w:r>
    </w:p>
    <w:p w14:paraId="4A449C8E" w14:textId="77777777" w:rsidR="00897F85" w:rsidRPr="005E7035" w:rsidRDefault="00897F85" w:rsidP="00897F85">
      <w:pPr>
        <w:rPr>
          <w:rFonts w:ascii="Arial" w:hAnsi="Arial" w:cs="Arial"/>
        </w:rPr>
      </w:pPr>
    </w:p>
    <w:p w14:paraId="4536D5E4" w14:textId="77777777" w:rsidR="00897F85" w:rsidRDefault="00897F85" w:rsidP="00897F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B871A7" w14:textId="77777777" w:rsidR="00897F85" w:rsidRDefault="00897F85" w:rsidP="00897F85">
      <w:pPr>
        <w:rPr>
          <w:rFonts w:ascii="Arial" w:hAnsi="Arial" w:cs="Arial"/>
          <w:b/>
          <w:bCs/>
        </w:rPr>
      </w:pPr>
      <w:r w:rsidRPr="004A60A4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F</w:t>
      </w:r>
      <w:r w:rsidRPr="004A60A4">
        <w:rPr>
          <w:rFonts w:ascii="Arial" w:hAnsi="Arial" w:cs="Arial"/>
          <w:b/>
          <w:bCs/>
        </w:rPr>
        <w:t xml:space="preserve">igure </w:t>
      </w:r>
      <w:r>
        <w:rPr>
          <w:rFonts w:ascii="Arial" w:hAnsi="Arial" w:cs="Arial"/>
          <w:b/>
          <w:bCs/>
        </w:rPr>
        <w:t>8</w:t>
      </w:r>
      <w:r w:rsidRPr="004A60A4">
        <w:rPr>
          <w:rFonts w:ascii="Arial" w:hAnsi="Arial" w:cs="Arial"/>
          <w:b/>
          <w:bCs/>
        </w:rPr>
        <w:t>:</w:t>
      </w:r>
    </w:p>
    <w:p w14:paraId="35ED0E1A" w14:textId="77777777" w:rsidR="00897F85" w:rsidRDefault="00897F85" w:rsidP="00897F85">
      <w:pPr>
        <w:rPr>
          <w:rFonts w:ascii="Arial" w:hAnsi="Arial" w:cs="Arial"/>
        </w:rPr>
      </w:pPr>
    </w:p>
    <w:p w14:paraId="6242CDA4" w14:textId="77777777" w:rsidR="00897F85" w:rsidRDefault="00897F85" w:rsidP="00897F8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8B5D436" wp14:editId="729B234F">
            <wp:extent cx="5760720" cy="4324985"/>
            <wp:effectExtent l="0" t="0" r="0" b="0"/>
            <wp:docPr id="819101272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101272" name="Picture 1" descr="A graph of a number of objects&#10;&#10;Description automatically generated with medium confidenc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7F062" w14:textId="77777777" w:rsidR="00897F85" w:rsidRDefault="00897F85" w:rsidP="00897F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Relation between mortality rate and cardiac arrest for different voltage types and exposure durations at 50 V/cm. </w:t>
      </w:r>
    </w:p>
    <w:p w14:paraId="722DB757" w14:textId="77777777" w:rsidR="00897F85" w:rsidRPr="00E059E5" w:rsidRDefault="00897F85" w:rsidP="00897F85">
      <w:pPr>
        <w:rPr>
          <w:rFonts w:ascii="Arial" w:hAnsi="Arial" w:cs="Arial"/>
        </w:rPr>
      </w:pPr>
    </w:p>
    <w:p w14:paraId="5EDF7958" w14:textId="77777777" w:rsidR="00897F85" w:rsidRDefault="00897F85" w:rsidP="00897F8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E3EFECF" w14:textId="77777777" w:rsidR="00897F85" w:rsidRPr="0066346F" w:rsidRDefault="00897F85" w:rsidP="00897F85">
      <w:pPr>
        <w:rPr>
          <w:rFonts w:ascii="Arial" w:hAnsi="Arial" w:cs="Arial"/>
          <w:b/>
        </w:rPr>
      </w:pPr>
      <w:r w:rsidRPr="0066346F">
        <w:rPr>
          <w:rFonts w:ascii="Arial" w:hAnsi="Arial" w:cs="Arial"/>
          <w:b/>
        </w:rPr>
        <w:lastRenderedPageBreak/>
        <w:t xml:space="preserve">Supplementary </w:t>
      </w:r>
      <w:r>
        <w:rPr>
          <w:rFonts w:ascii="Arial" w:hAnsi="Arial" w:cs="Arial"/>
          <w:b/>
        </w:rPr>
        <w:t>T</w:t>
      </w:r>
      <w:r w:rsidRPr="0066346F">
        <w:rPr>
          <w:rFonts w:ascii="Arial" w:hAnsi="Arial" w:cs="Arial"/>
          <w:b/>
        </w:rPr>
        <w:t>able 1:</w:t>
      </w:r>
    </w:p>
    <w:p w14:paraId="11C21CE0" w14:textId="77777777" w:rsidR="00897F85" w:rsidRDefault="00897F85" w:rsidP="00897F85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"/>
        <w:gridCol w:w="718"/>
        <w:gridCol w:w="718"/>
        <w:gridCol w:w="732"/>
        <w:gridCol w:w="718"/>
        <w:gridCol w:w="718"/>
        <w:gridCol w:w="718"/>
        <w:gridCol w:w="718"/>
        <w:gridCol w:w="1067"/>
        <w:gridCol w:w="851"/>
      </w:tblGrid>
      <w:tr w:rsidR="00897F85" w14:paraId="62863F26" w14:textId="77777777" w:rsidTr="00A20AD1">
        <w:tc>
          <w:tcPr>
            <w:tcW w:w="692" w:type="dxa"/>
            <w:vAlign w:val="center"/>
          </w:tcPr>
          <w:p w14:paraId="5EDA7066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322" w:type="dxa"/>
            <w:gridSpan w:val="6"/>
            <w:vAlign w:val="center"/>
          </w:tcPr>
          <w:p w14:paraId="7D16EDA4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AC (60 Hz)</w:t>
            </w:r>
          </w:p>
        </w:tc>
        <w:tc>
          <w:tcPr>
            <w:tcW w:w="718" w:type="dxa"/>
            <w:vAlign w:val="center"/>
          </w:tcPr>
          <w:p w14:paraId="73A79EB1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DC</w:t>
            </w:r>
          </w:p>
        </w:tc>
        <w:tc>
          <w:tcPr>
            <w:tcW w:w="1067" w:type="dxa"/>
            <w:vAlign w:val="center"/>
          </w:tcPr>
          <w:p w14:paraId="007FDEB8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 xml:space="preserve">PDC </w:t>
            </w:r>
            <w:r w:rsidRPr="0066346F">
              <w:rPr>
                <w:rFonts w:ascii="Arial" w:hAnsi="Arial" w:cs="Arial"/>
                <w:b/>
              </w:rPr>
              <w:br/>
              <w:t>(60 Hz)</w:t>
            </w:r>
          </w:p>
        </w:tc>
        <w:tc>
          <w:tcPr>
            <w:tcW w:w="851" w:type="dxa"/>
            <w:vAlign w:val="center"/>
          </w:tcPr>
          <w:p w14:paraId="448FFA68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PDC (6 Hz)</w:t>
            </w:r>
          </w:p>
        </w:tc>
      </w:tr>
      <w:tr w:rsidR="00897F85" w14:paraId="3F5B628B" w14:textId="77777777" w:rsidTr="00A20AD1">
        <w:tc>
          <w:tcPr>
            <w:tcW w:w="692" w:type="dxa"/>
            <w:vAlign w:val="center"/>
          </w:tcPr>
          <w:p w14:paraId="5331722A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18" w:type="dxa"/>
            <w:vAlign w:val="center"/>
          </w:tcPr>
          <w:p w14:paraId="2AF59B89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50 V/cm</w:t>
            </w:r>
          </w:p>
        </w:tc>
        <w:tc>
          <w:tcPr>
            <w:tcW w:w="718" w:type="dxa"/>
            <w:vAlign w:val="center"/>
          </w:tcPr>
          <w:p w14:paraId="2B5CAE4A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45 V/cm</w:t>
            </w:r>
          </w:p>
        </w:tc>
        <w:tc>
          <w:tcPr>
            <w:tcW w:w="732" w:type="dxa"/>
            <w:vAlign w:val="center"/>
          </w:tcPr>
          <w:p w14:paraId="1D97065B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40 V/cm</w:t>
            </w:r>
          </w:p>
        </w:tc>
        <w:tc>
          <w:tcPr>
            <w:tcW w:w="718" w:type="dxa"/>
            <w:vAlign w:val="center"/>
          </w:tcPr>
          <w:p w14:paraId="45DB90BF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35 V/cm</w:t>
            </w:r>
          </w:p>
        </w:tc>
        <w:tc>
          <w:tcPr>
            <w:tcW w:w="718" w:type="dxa"/>
            <w:vAlign w:val="center"/>
          </w:tcPr>
          <w:p w14:paraId="134CD85D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30 V/cm</w:t>
            </w:r>
          </w:p>
        </w:tc>
        <w:tc>
          <w:tcPr>
            <w:tcW w:w="718" w:type="dxa"/>
          </w:tcPr>
          <w:p w14:paraId="06152D9F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  <w:i/>
              </w:rPr>
            </w:pPr>
            <w:r w:rsidRPr="0066346F">
              <w:rPr>
                <w:rFonts w:ascii="Arial" w:hAnsi="Arial" w:cs="Arial"/>
                <w:i/>
              </w:rPr>
              <w:t>25 V/cm</w:t>
            </w:r>
          </w:p>
        </w:tc>
        <w:tc>
          <w:tcPr>
            <w:tcW w:w="718" w:type="dxa"/>
            <w:vAlign w:val="center"/>
          </w:tcPr>
          <w:p w14:paraId="7583EB53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50 V/cm</w:t>
            </w:r>
          </w:p>
        </w:tc>
        <w:tc>
          <w:tcPr>
            <w:tcW w:w="1067" w:type="dxa"/>
            <w:vAlign w:val="center"/>
          </w:tcPr>
          <w:p w14:paraId="60E7C2B1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 xml:space="preserve">50 </w:t>
            </w:r>
            <w:r w:rsidRPr="0066346F">
              <w:rPr>
                <w:rFonts w:ascii="Arial" w:hAnsi="Arial" w:cs="Arial"/>
                <w:i/>
              </w:rPr>
              <w:br/>
              <w:t>V/cm</w:t>
            </w:r>
          </w:p>
        </w:tc>
        <w:tc>
          <w:tcPr>
            <w:tcW w:w="851" w:type="dxa"/>
            <w:vAlign w:val="center"/>
          </w:tcPr>
          <w:p w14:paraId="3624DDBD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i/>
              </w:rPr>
            </w:pPr>
            <w:r w:rsidRPr="0066346F">
              <w:rPr>
                <w:rFonts w:ascii="Arial" w:hAnsi="Arial" w:cs="Arial"/>
                <w:i/>
              </w:rPr>
              <w:t>50 V/cm</w:t>
            </w:r>
          </w:p>
        </w:tc>
      </w:tr>
      <w:tr w:rsidR="00897F85" w14:paraId="261AB195" w14:textId="77777777" w:rsidTr="00A20AD1">
        <w:tc>
          <w:tcPr>
            <w:tcW w:w="692" w:type="dxa"/>
            <w:vAlign w:val="center"/>
          </w:tcPr>
          <w:p w14:paraId="2FE041E5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32 s</w:t>
            </w:r>
          </w:p>
        </w:tc>
        <w:tc>
          <w:tcPr>
            <w:tcW w:w="718" w:type="dxa"/>
            <w:vAlign w:val="center"/>
          </w:tcPr>
          <w:p w14:paraId="494CA80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1CD743CD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32" w:type="dxa"/>
            <w:vAlign w:val="center"/>
          </w:tcPr>
          <w:p w14:paraId="0950E3D8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7F419D2C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13379AAC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</w:tcPr>
          <w:p w14:paraId="57356B5C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37648F13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67" w:type="dxa"/>
            <w:vAlign w:val="center"/>
          </w:tcPr>
          <w:p w14:paraId="27D19FE6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51" w:type="dxa"/>
            <w:vAlign w:val="center"/>
          </w:tcPr>
          <w:p w14:paraId="2FF005C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897F85" w14:paraId="4C496918" w14:textId="77777777" w:rsidTr="00A20AD1">
        <w:tc>
          <w:tcPr>
            <w:tcW w:w="692" w:type="dxa"/>
            <w:vAlign w:val="center"/>
          </w:tcPr>
          <w:p w14:paraId="691B787E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16 s</w:t>
            </w:r>
          </w:p>
        </w:tc>
        <w:tc>
          <w:tcPr>
            <w:tcW w:w="718" w:type="dxa"/>
            <w:vAlign w:val="center"/>
          </w:tcPr>
          <w:p w14:paraId="5DEA7208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06258B34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32" w:type="dxa"/>
            <w:vAlign w:val="center"/>
          </w:tcPr>
          <w:p w14:paraId="695A0BC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3E81B7FD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117C4CB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</w:tcPr>
          <w:p w14:paraId="6896C55D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7B1E814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67" w:type="dxa"/>
            <w:vAlign w:val="center"/>
          </w:tcPr>
          <w:p w14:paraId="5C52BB1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51" w:type="dxa"/>
            <w:vAlign w:val="center"/>
          </w:tcPr>
          <w:p w14:paraId="6CDF443A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897F85" w14:paraId="0CC17C46" w14:textId="77777777" w:rsidTr="00A20AD1">
        <w:tc>
          <w:tcPr>
            <w:tcW w:w="692" w:type="dxa"/>
            <w:vAlign w:val="center"/>
          </w:tcPr>
          <w:p w14:paraId="375199A8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8 s</w:t>
            </w:r>
          </w:p>
        </w:tc>
        <w:tc>
          <w:tcPr>
            <w:tcW w:w="718" w:type="dxa"/>
            <w:vAlign w:val="center"/>
          </w:tcPr>
          <w:p w14:paraId="5080970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702DB416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32" w:type="dxa"/>
            <w:vAlign w:val="center"/>
          </w:tcPr>
          <w:p w14:paraId="2462AF13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78E321C6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3C9399C6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</w:tcPr>
          <w:p w14:paraId="057F09B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75A366B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67" w:type="dxa"/>
            <w:vAlign w:val="center"/>
          </w:tcPr>
          <w:p w14:paraId="18A8B37B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51" w:type="dxa"/>
            <w:vAlign w:val="center"/>
          </w:tcPr>
          <w:p w14:paraId="1AFA3B4B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897F85" w14:paraId="46A9E590" w14:textId="77777777" w:rsidTr="00A20AD1">
        <w:tc>
          <w:tcPr>
            <w:tcW w:w="692" w:type="dxa"/>
            <w:vAlign w:val="center"/>
          </w:tcPr>
          <w:p w14:paraId="75C93C9A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4 s</w:t>
            </w:r>
          </w:p>
        </w:tc>
        <w:tc>
          <w:tcPr>
            <w:tcW w:w="718" w:type="dxa"/>
            <w:vAlign w:val="center"/>
          </w:tcPr>
          <w:p w14:paraId="4426E278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vAlign w:val="center"/>
          </w:tcPr>
          <w:p w14:paraId="22CAFF9F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32" w:type="dxa"/>
            <w:vAlign w:val="center"/>
          </w:tcPr>
          <w:p w14:paraId="60BD2B0F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5429D66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64134C9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</w:tcPr>
          <w:p w14:paraId="536D2905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vAlign w:val="center"/>
          </w:tcPr>
          <w:p w14:paraId="1DCB968F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67" w:type="dxa"/>
            <w:vAlign w:val="center"/>
          </w:tcPr>
          <w:p w14:paraId="265BBB73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51" w:type="dxa"/>
            <w:vAlign w:val="center"/>
          </w:tcPr>
          <w:p w14:paraId="2832F9E7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897F85" w14:paraId="63FAB8BA" w14:textId="77777777" w:rsidTr="00A20AD1">
        <w:tc>
          <w:tcPr>
            <w:tcW w:w="692" w:type="dxa"/>
            <w:tcBorders>
              <w:bottom w:val="double" w:sz="4" w:space="0" w:color="auto"/>
            </w:tcBorders>
            <w:vAlign w:val="center"/>
          </w:tcPr>
          <w:p w14:paraId="7ED8AC8F" w14:textId="77777777" w:rsidR="00897F85" w:rsidRPr="0066346F" w:rsidRDefault="00897F85" w:rsidP="00A20AD1">
            <w:pPr>
              <w:jc w:val="center"/>
              <w:rPr>
                <w:rFonts w:ascii="Arial" w:hAnsi="Arial" w:cs="Arial"/>
                <w:b/>
              </w:rPr>
            </w:pPr>
            <w:r w:rsidRPr="0066346F">
              <w:rPr>
                <w:rFonts w:ascii="Arial" w:hAnsi="Arial" w:cs="Arial"/>
                <w:b/>
              </w:rPr>
              <w:t>2 s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5960F5B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77BE57FF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32" w:type="dxa"/>
            <w:tcBorders>
              <w:bottom w:val="double" w:sz="4" w:space="0" w:color="auto"/>
            </w:tcBorders>
            <w:vAlign w:val="center"/>
          </w:tcPr>
          <w:p w14:paraId="5C42C387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0853EF7B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17170892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tcBorders>
              <w:bottom w:val="double" w:sz="4" w:space="0" w:color="auto"/>
            </w:tcBorders>
          </w:tcPr>
          <w:p w14:paraId="69B07612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718" w:type="dxa"/>
            <w:tcBorders>
              <w:bottom w:val="double" w:sz="4" w:space="0" w:color="auto"/>
            </w:tcBorders>
            <w:vAlign w:val="center"/>
          </w:tcPr>
          <w:p w14:paraId="31AE70C0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67" w:type="dxa"/>
            <w:tcBorders>
              <w:bottom w:val="double" w:sz="4" w:space="0" w:color="auto"/>
            </w:tcBorders>
            <w:vAlign w:val="center"/>
          </w:tcPr>
          <w:p w14:paraId="0C2831EC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14:paraId="7D0FD8BD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897F85" w14:paraId="12046F40" w14:textId="77777777" w:rsidTr="00A20AD1">
        <w:tc>
          <w:tcPr>
            <w:tcW w:w="692" w:type="dxa"/>
            <w:tcBorders>
              <w:top w:val="double" w:sz="4" w:space="0" w:color="auto"/>
            </w:tcBorders>
            <w:vAlign w:val="center"/>
          </w:tcPr>
          <w:p w14:paraId="248DB155" w14:textId="77777777" w:rsidR="00897F85" w:rsidRPr="00C41956" w:rsidRDefault="00897F85" w:rsidP="00A20AD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322" w:type="dxa"/>
            <w:gridSpan w:val="6"/>
            <w:tcBorders>
              <w:top w:val="double" w:sz="4" w:space="0" w:color="auto"/>
            </w:tcBorders>
            <w:vAlign w:val="center"/>
          </w:tcPr>
          <w:p w14:paraId="6AD8C3B9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</w:t>
            </w:r>
          </w:p>
        </w:tc>
        <w:tc>
          <w:tcPr>
            <w:tcW w:w="718" w:type="dxa"/>
            <w:tcBorders>
              <w:top w:val="double" w:sz="4" w:space="0" w:color="auto"/>
            </w:tcBorders>
            <w:vAlign w:val="center"/>
          </w:tcPr>
          <w:p w14:paraId="18D972BE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067" w:type="dxa"/>
            <w:tcBorders>
              <w:top w:val="double" w:sz="4" w:space="0" w:color="auto"/>
            </w:tcBorders>
            <w:vAlign w:val="center"/>
          </w:tcPr>
          <w:p w14:paraId="6913911A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14:paraId="2EB2877C" w14:textId="77777777" w:rsidR="00897F85" w:rsidRDefault="00897F85" w:rsidP="00A20AD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</w:tr>
    </w:tbl>
    <w:p w14:paraId="4F2C9D80" w14:textId="77777777" w:rsidR="00897F85" w:rsidRDefault="00897F85" w:rsidP="00897F85">
      <w:pPr>
        <w:rPr>
          <w:rFonts w:ascii="Arial" w:hAnsi="Arial" w:cs="Arial"/>
        </w:rPr>
      </w:pPr>
    </w:p>
    <w:p w14:paraId="7DA31AA0" w14:textId="77777777" w:rsidR="00897F85" w:rsidRDefault="00897F85" w:rsidP="00897F85">
      <w:pPr>
        <w:rPr>
          <w:rFonts w:ascii="Arial" w:hAnsi="Arial" w:cs="Arial"/>
        </w:rPr>
      </w:pPr>
      <w:r>
        <w:rPr>
          <w:rFonts w:ascii="Arial" w:hAnsi="Arial" w:cs="Arial"/>
        </w:rPr>
        <w:t>Total number of zebrafish larvae used. Each group / parameter combination (e.g. AC (60 Hz) + 50 V/cm + 32 s) was independently tested in four different trials with each trial containing 5 larvae (5 * 4 = 20).</w:t>
      </w:r>
    </w:p>
    <w:p w14:paraId="7541783D" w14:textId="77777777" w:rsidR="00897F85" w:rsidRPr="0066346F" w:rsidRDefault="00897F85" w:rsidP="00897F85">
      <w:pPr>
        <w:rPr>
          <w:rFonts w:ascii="Arial" w:hAnsi="Arial" w:cs="Arial"/>
        </w:rPr>
      </w:pPr>
    </w:p>
    <w:p w14:paraId="7A720DE8" w14:textId="77777777" w:rsidR="003717ED" w:rsidRDefault="003717ED"/>
    <w:sectPr w:rsidR="003717ED" w:rsidSect="00AB0B2E">
      <w:footerReference w:type="default" r:id="rId29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68C1A" w14:textId="77777777" w:rsidR="00000000" w:rsidRPr="0031633C" w:rsidRDefault="00000000" w:rsidP="0031633C">
    <w:pPr>
      <w:pStyle w:val="Footer"/>
      <w:tabs>
        <w:tab w:val="clear" w:pos="4703"/>
      </w:tabs>
      <w:jc w:val="right"/>
      <w:rPr>
        <w:caps/>
        <w:noProof/>
      </w:rPr>
    </w:pPr>
    <w:r w:rsidRPr="0031633C">
      <w:rPr>
        <w:caps/>
      </w:rPr>
      <w:fldChar w:fldCharType="begin"/>
    </w:r>
    <w:r w:rsidRPr="0031633C">
      <w:rPr>
        <w:caps/>
      </w:rPr>
      <w:instrText xml:space="preserve"> PAGE   \* MERGEFORMAT </w:instrText>
    </w:r>
    <w:r w:rsidRPr="0031633C">
      <w:rPr>
        <w:caps/>
      </w:rPr>
      <w:fldChar w:fldCharType="separate"/>
    </w:r>
    <w:r>
      <w:rPr>
        <w:caps/>
        <w:noProof/>
      </w:rPr>
      <w:t>30</w:t>
    </w:r>
    <w:r w:rsidRPr="0031633C">
      <w:rPr>
        <w:caps/>
        <w:noProof/>
      </w:rPr>
      <w:fldChar w:fldCharType="end"/>
    </w:r>
  </w:p>
  <w:p w14:paraId="4459ABC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C07"/>
    <w:rsid w:val="003717ED"/>
    <w:rsid w:val="00897F85"/>
    <w:rsid w:val="008C1C07"/>
    <w:rsid w:val="00AB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18B0D9D-FB4A-4DFA-9F55-C41CAA797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F85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DE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DE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C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DE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DE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C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DE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C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DE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C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DE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C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DE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C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DE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C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C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C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C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C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C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C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C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C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C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DE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1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C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DE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1C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C07"/>
    <w:pPr>
      <w:spacing w:before="160"/>
      <w:jc w:val="center"/>
    </w:pPr>
    <w:rPr>
      <w:i/>
      <w:iCs/>
      <w:color w:val="404040" w:themeColor="text1" w:themeTint="BF"/>
      <w:kern w:val="2"/>
      <w:lang w:val="en-DE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1C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C07"/>
    <w:pPr>
      <w:ind w:left="720"/>
      <w:contextualSpacing/>
    </w:pPr>
    <w:rPr>
      <w:kern w:val="2"/>
      <w:lang w:val="en-DE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1C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C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DE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C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C0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97F8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F85"/>
    <w:rPr>
      <w:kern w:val="0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897F8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897F8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97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David-Samuel Burkhardt</dc:creator>
  <cp:keywords/>
  <dc:description/>
  <cp:lastModifiedBy>David-Samuel Burkhardt</cp:lastModifiedBy>
  <cp:revision>2</cp:revision>
  <dcterms:created xsi:type="dcterms:W3CDTF">2024-03-06T12:04:00Z</dcterms:created>
  <dcterms:modified xsi:type="dcterms:W3CDTF">2024-03-06T12:04:00Z</dcterms:modified>
</cp:coreProperties>
</file>