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36355" w14:textId="77777777" w:rsidR="000E3822" w:rsidRPr="00D84E34" w:rsidRDefault="000E3822" w:rsidP="000E3822">
      <w:pPr>
        <w:spacing w:line="360" w:lineRule="auto"/>
        <w:rPr>
          <w:rFonts w:ascii="Times New Roman" w:hAnsi="Times New Roman" w:cs="Arial"/>
          <w:b/>
          <w:bCs/>
          <w:color w:val="000000" w:themeColor="text1"/>
        </w:rPr>
      </w:pPr>
      <w:r w:rsidRPr="00D84E34">
        <w:rPr>
          <w:rFonts w:ascii="Times New Roman" w:hAnsi="Times New Roman" w:cs="Arial" w:hint="eastAsia"/>
          <w:b/>
          <w:bCs/>
          <w:color w:val="000000" w:themeColor="text1"/>
        </w:rPr>
        <w:t xml:space="preserve">Table 1 </w:t>
      </w:r>
      <w:r w:rsidRPr="00D84E34">
        <w:rPr>
          <w:rFonts w:ascii="Times New Roman" w:hAnsi="Times New Roman" w:cs="Arial"/>
          <w:b/>
          <w:bCs/>
          <w:color w:val="000000" w:themeColor="text1"/>
        </w:rPr>
        <w:t xml:space="preserve">Baseline characteristics of </w:t>
      </w:r>
      <w:r w:rsidRPr="00D84E34">
        <w:rPr>
          <w:rFonts w:ascii="Times New Roman" w:hAnsi="Times New Roman" w:cs="Arial" w:hint="eastAsia"/>
          <w:b/>
          <w:bCs/>
          <w:color w:val="000000" w:themeColor="text1"/>
        </w:rPr>
        <w:t>the</w:t>
      </w:r>
      <w:r w:rsidRPr="00D84E34">
        <w:rPr>
          <w:rFonts w:ascii="Times New Roman" w:hAnsi="Times New Roman" w:cs="Arial"/>
          <w:b/>
          <w:bCs/>
          <w:color w:val="000000" w:themeColor="text1"/>
        </w:rPr>
        <w:t xml:space="preserve"> Memantine group and SLT group.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1"/>
        <w:gridCol w:w="1843"/>
        <w:gridCol w:w="1559"/>
        <w:gridCol w:w="1357"/>
      </w:tblGrid>
      <w:tr w:rsidR="000E3822" w:rsidRPr="00C8505C" w14:paraId="30FD5EF3" w14:textId="77777777" w:rsidTr="00765635">
        <w:tc>
          <w:tcPr>
            <w:tcW w:w="3541" w:type="dxa"/>
            <w:tcBorders>
              <w:top w:val="single" w:sz="4" w:space="0" w:color="auto"/>
              <w:bottom w:val="single" w:sz="4" w:space="0" w:color="auto"/>
            </w:tcBorders>
          </w:tcPr>
          <w:p w14:paraId="5DE69B81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 xml:space="preserve">Variable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2E885CB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Memantine group</w:t>
            </w:r>
          </w:p>
          <w:p w14:paraId="5D61A618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n = 25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62DCF8C" w14:textId="77777777" w:rsidR="000E3822" w:rsidRPr="001A3004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1A3004">
              <w:rPr>
                <w:rFonts w:cs="Arial"/>
                <w:color w:val="000000" w:themeColor="text1"/>
                <w:sz w:val="21"/>
                <w:szCs w:val="21"/>
              </w:rPr>
              <w:t>SLT group</w:t>
            </w:r>
          </w:p>
          <w:p w14:paraId="267FE5C2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n = 24</w:t>
            </w:r>
          </w:p>
        </w:tc>
        <w:tc>
          <w:tcPr>
            <w:tcW w:w="1357" w:type="dxa"/>
            <w:tcBorders>
              <w:top w:val="single" w:sz="4" w:space="0" w:color="auto"/>
              <w:bottom w:val="single" w:sz="4" w:space="0" w:color="auto"/>
            </w:tcBorders>
          </w:tcPr>
          <w:p w14:paraId="139E0A49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p</w:t>
            </w: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 xml:space="preserve"> value</w:t>
            </w:r>
          </w:p>
        </w:tc>
      </w:tr>
      <w:tr w:rsidR="000E3822" w:rsidRPr="00C8505C" w14:paraId="3A068639" w14:textId="77777777" w:rsidTr="00765635">
        <w:trPr>
          <w:trHeight w:val="339"/>
        </w:trPr>
        <w:tc>
          <w:tcPr>
            <w:tcW w:w="3541" w:type="dxa"/>
            <w:tcBorders>
              <w:top w:val="single" w:sz="4" w:space="0" w:color="auto"/>
            </w:tcBorders>
          </w:tcPr>
          <w:p w14:paraId="03304E3F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Mean age (</w:t>
            </w:r>
            <w:proofErr w:type="spellStart"/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SE</w:t>
            </w:r>
            <w:r w:rsidRPr="00C8505C">
              <w:rPr>
                <w:rFonts w:cs="Arial"/>
                <w:color w:val="000000" w:themeColor="text1"/>
                <w:sz w:val="21"/>
                <w:szCs w:val="21"/>
                <w:vertAlign w:val="superscript"/>
              </w:rPr>
              <w:t>a</w:t>
            </w:r>
            <w:proofErr w:type="spellEnd"/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) range, years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F3682AD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55.5 ± 13.4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940251B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50.3 ± 13.0</w:t>
            </w:r>
          </w:p>
        </w:tc>
        <w:tc>
          <w:tcPr>
            <w:tcW w:w="1357" w:type="dxa"/>
            <w:tcBorders>
              <w:top w:val="single" w:sz="4" w:space="0" w:color="auto"/>
            </w:tcBorders>
          </w:tcPr>
          <w:p w14:paraId="4CDC49C2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>0.18</w:t>
            </w:r>
          </w:p>
        </w:tc>
      </w:tr>
      <w:tr w:rsidR="000E3822" w:rsidRPr="00C8505C" w14:paraId="4E0E23C3" w14:textId="77777777" w:rsidTr="00765635">
        <w:tc>
          <w:tcPr>
            <w:tcW w:w="3541" w:type="dxa"/>
          </w:tcPr>
          <w:p w14:paraId="2757FE04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Male sex, n (%)</w:t>
            </w:r>
          </w:p>
        </w:tc>
        <w:tc>
          <w:tcPr>
            <w:tcW w:w="1843" w:type="dxa"/>
          </w:tcPr>
          <w:p w14:paraId="75B8B9F7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19 (38.8 %)</w:t>
            </w:r>
          </w:p>
        </w:tc>
        <w:tc>
          <w:tcPr>
            <w:tcW w:w="1559" w:type="dxa"/>
          </w:tcPr>
          <w:p w14:paraId="4AC322C1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19 (38.8 %)</w:t>
            </w:r>
          </w:p>
        </w:tc>
        <w:tc>
          <w:tcPr>
            <w:tcW w:w="1357" w:type="dxa"/>
          </w:tcPr>
          <w:p w14:paraId="3B1920DA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>0.79</w:t>
            </w:r>
          </w:p>
        </w:tc>
      </w:tr>
      <w:tr w:rsidR="000E3822" w:rsidRPr="00C8505C" w14:paraId="6ADD98A3" w14:textId="77777777" w:rsidTr="00765635">
        <w:trPr>
          <w:trHeight w:val="964"/>
        </w:trPr>
        <w:tc>
          <w:tcPr>
            <w:tcW w:w="3541" w:type="dxa"/>
          </w:tcPr>
          <w:p w14:paraId="0F7EBE25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C00000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Mean education (SE)</w:t>
            </w:r>
          </w:p>
          <w:p w14:paraId="0C513DCD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 xml:space="preserve">  </w:t>
            </w: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Junior</w:t>
            </w: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 xml:space="preserve"> middle</w:t>
            </w: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 xml:space="preserve"> school</w:t>
            </w: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 xml:space="preserve"> and below</w:t>
            </w:r>
          </w:p>
          <w:p w14:paraId="23BCA955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 xml:space="preserve">  </w:t>
            </w: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Senior middle school</w:t>
            </w: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 xml:space="preserve"> and above</w:t>
            </w:r>
          </w:p>
        </w:tc>
        <w:tc>
          <w:tcPr>
            <w:tcW w:w="1843" w:type="dxa"/>
          </w:tcPr>
          <w:p w14:paraId="17B8DCC6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</w:p>
          <w:p w14:paraId="29FA68EE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9 (18.4 %)</w:t>
            </w:r>
          </w:p>
          <w:p w14:paraId="06983381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16 (32.7 %)</w:t>
            </w:r>
          </w:p>
        </w:tc>
        <w:tc>
          <w:tcPr>
            <w:tcW w:w="1559" w:type="dxa"/>
          </w:tcPr>
          <w:p w14:paraId="17FC8274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</w:p>
          <w:p w14:paraId="4D256485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8 (16.3 %)</w:t>
            </w:r>
          </w:p>
          <w:p w14:paraId="2E8E2DFD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16 (32.7 %)</w:t>
            </w:r>
          </w:p>
        </w:tc>
        <w:tc>
          <w:tcPr>
            <w:tcW w:w="1357" w:type="dxa"/>
          </w:tcPr>
          <w:p w14:paraId="1F871D6D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>0.84</w:t>
            </w:r>
          </w:p>
          <w:p w14:paraId="1D80A243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</w:p>
        </w:tc>
      </w:tr>
      <w:tr w:rsidR="000E3822" w:rsidRPr="00C8505C" w14:paraId="68BE2DAA" w14:textId="77777777" w:rsidTr="00765635">
        <w:trPr>
          <w:trHeight w:val="335"/>
        </w:trPr>
        <w:tc>
          <w:tcPr>
            <w:tcW w:w="3541" w:type="dxa"/>
          </w:tcPr>
          <w:p w14:paraId="52359D2D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Aphasia duration (mon</w:t>
            </w: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>ths</w:t>
            </w: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843" w:type="dxa"/>
          </w:tcPr>
          <w:p w14:paraId="6DDB99D7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4.1 ± 4.8</w:t>
            </w:r>
          </w:p>
        </w:tc>
        <w:tc>
          <w:tcPr>
            <w:tcW w:w="1559" w:type="dxa"/>
          </w:tcPr>
          <w:p w14:paraId="1CA9CCC9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4.3 ± 4.9</w:t>
            </w:r>
          </w:p>
        </w:tc>
        <w:tc>
          <w:tcPr>
            <w:tcW w:w="1357" w:type="dxa"/>
          </w:tcPr>
          <w:p w14:paraId="39220247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>0.88</w:t>
            </w:r>
          </w:p>
        </w:tc>
      </w:tr>
      <w:tr w:rsidR="000E3822" w:rsidRPr="00C8505C" w14:paraId="5B4BAB6C" w14:textId="77777777" w:rsidTr="00765635">
        <w:tc>
          <w:tcPr>
            <w:tcW w:w="3541" w:type="dxa"/>
          </w:tcPr>
          <w:p w14:paraId="62EAC4B9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Right handedness, n (%)</w:t>
            </w:r>
          </w:p>
        </w:tc>
        <w:tc>
          <w:tcPr>
            <w:tcW w:w="1843" w:type="dxa"/>
          </w:tcPr>
          <w:p w14:paraId="6389D19C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>25(100%)</w:t>
            </w:r>
          </w:p>
        </w:tc>
        <w:tc>
          <w:tcPr>
            <w:tcW w:w="1559" w:type="dxa"/>
          </w:tcPr>
          <w:p w14:paraId="393B36CC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>24(100%)</w:t>
            </w:r>
          </w:p>
        </w:tc>
        <w:tc>
          <w:tcPr>
            <w:tcW w:w="1357" w:type="dxa"/>
          </w:tcPr>
          <w:p w14:paraId="2FB203E1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</w:p>
        </w:tc>
      </w:tr>
      <w:tr w:rsidR="000E3822" w:rsidRPr="00C8505C" w14:paraId="688DD808" w14:textId="77777777" w:rsidTr="00765635">
        <w:tc>
          <w:tcPr>
            <w:tcW w:w="3541" w:type="dxa"/>
          </w:tcPr>
          <w:p w14:paraId="00FC4287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Stroke type</w:t>
            </w: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>s</w:t>
            </w:r>
          </w:p>
          <w:p w14:paraId="6890E4EC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 xml:space="preserve">  I</w:t>
            </w: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nfarctions</w:t>
            </w:r>
          </w:p>
          <w:p w14:paraId="19AB0E33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 xml:space="preserve">  </w:t>
            </w: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Hemorrhages</w:t>
            </w:r>
          </w:p>
        </w:tc>
        <w:tc>
          <w:tcPr>
            <w:tcW w:w="1843" w:type="dxa"/>
          </w:tcPr>
          <w:p w14:paraId="524C7F03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</w:p>
          <w:p w14:paraId="5BB170AD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11 (22.4 %)</w:t>
            </w:r>
          </w:p>
          <w:p w14:paraId="413C8DD7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14 (28.6 %)</w:t>
            </w:r>
          </w:p>
        </w:tc>
        <w:tc>
          <w:tcPr>
            <w:tcW w:w="1559" w:type="dxa"/>
          </w:tcPr>
          <w:p w14:paraId="4B1A47A6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</w:p>
          <w:p w14:paraId="4A3B7D47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12 (24.5 %)</w:t>
            </w:r>
          </w:p>
          <w:p w14:paraId="6741DBB1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12 (24.5 %)</w:t>
            </w:r>
          </w:p>
        </w:tc>
        <w:tc>
          <w:tcPr>
            <w:tcW w:w="1357" w:type="dxa"/>
          </w:tcPr>
          <w:p w14:paraId="6495F967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>0.67</w:t>
            </w:r>
          </w:p>
        </w:tc>
      </w:tr>
      <w:tr w:rsidR="000E3822" w:rsidRPr="00C8505C" w14:paraId="1C937800" w14:textId="77777777" w:rsidTr="00765635">
        <w:tc>
          <w:tcPr>
            <w:tcW w:w="3541" w:type="dxa"/>
          </w:tcPr>
          <w:p w14:paraId="24A58F2A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Glasgow</w:t>
            </w: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 xml:space="preserve"> value</w:t>
            </w:r>
          </w:p>
        </w:tc>
        <w:tc>
          <w:tcPr>
            <w:tcW w:w="1843" w:type="dxa"/>
          </w:tcPr>
          <w:p w14:paraId="7E71F314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14.2 ± 0.9</w:t>
            </w:r>
          </w:p>
        </w:tc>
        <w:tc>
          <w:tcPr>
            <w:tcW w:w="1559" w:type="dxa"/>
          </w:tcPr>
          <w:p w14:paraId="748748A3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14.3 ± 1.1</w:t>
            </w:r>
          </w:p>
        </w:tc>
        <w:tc>
          <w:tcPr>
            <w:tcW w:w="1357" w:type="dxa"/>
          </w:tcPr>
          <w:p w14:paraId="04FA9785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>0.91</w:t>
            </w:r>
          </w:p>
        </w:tc>
      </w:tr>
      <w:tr w:rsidR="000E3822" w:rsidRPr="00C8505C" w14:paraId="64F4D6ED" w14:textId="77777777" w:rsidTr="00765635">
        <w:trPr>
          <w:trHeight w:val="336"/>
        </w:trPr>
        <w:tc>
          <w:tcPr>
            <w:tcW w:w="3541" w:type="dxa"/>
          </w:tcPr>
          <w:p w14:paraId="606F51B1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>MMSE</w:t>
            </w:r>
          </w:p>
        </w:tc>
        <w:tc>
          <w:tcPr>
            <w:tcW w:w="1843" w:type="dxa"/>
          </w:tcPr>
          <w:p w14:paraId="299DEE43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10.1 ± 7.0</w:t>
            </w:r>
          </w:p>
        </w:tc>
        <w:tc>
          <w:tcPr>
            <w:tcW w:w="1559" w:type="dxa"/>
          </w:tcPr>
          <w:p w14:paraId="2ACA3697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12.9 ± 6.5</w:t>
            </w:r>
          </w:p>
        </w:tc>
        <w:tc>
          <w:tcPr>
            <w:tcW w:w="1357" w:type="dxa"/>
          </w:tcPr>
          <w:p w14:paraId="2A9D05D0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>0.18</w:t>
            </w:r>
          </w:p>
        </w:tc>
      </w:tr>
      <w:tr w:rsidR="000E3822" w:rsidRPr="00C8505C" w14:paraId="4B03E963" w14:textId="77777777" w:rsidTr="00765635">
        <w:tc>
          <w:tcPr>
            <w:tcW w:w="3541" w:type="dxa"/>
          </w:tcPr>
          <w:p w14:paraId="1FE61E30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Mean WAB-</w:t>
            </w:r>
            <w:proofErr w:type="spellStart"/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AQ</w:t>
            </w:r>
            <w:r w:rsidRPr="00C8505C">
              <w:rPr>
                <w:rFonts w:cs="Arial"/>
                <w:color w:val="000000" w:themeColor="text1"/>
                <w:sz w:val="21"/>
                <w:szCs w:val="21"/>
                <w:vertAlign w:val="superscript"/>
              </w:rPr>
              <w:t>b</w:t>
            </w:r>
            <w:proofErr w:type="spellEnd"/>
            <w:r w:rsidRPr="00C8505C">
              <w:rPr>
                <w:rFonts w:cs="Arial"/>
                <w:color w:val="000000" w:themeColor="text1"/>
                <w:sz w:val="21"/>
                <w:szCs w:val="21"/>
                <w:vertAlign w:val="superscript"/>
              </w:rPr>
              <w:t xml:space="preserve"> </w:t>
            </w: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(SE), range</w:t>
            </w:r>
          </w:p>
          <w:p w14:paraId="5A20D3FA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(maximum = 100)</w:t>
            </w:r>
          </w:p>
        </w:tc>
        <w:tc>
          <w:tcPr>
            <w:tcW w:w="1843" w:type="dxa"/>
          </w:tcPr>
          <w:p w14:paraId="38711508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44.5 ± 27.3</w:t>
            </w:r>
          </w:p>
        </w:tc>
        <w:tc>
          <w:tcPr>
            <w:tcW w:w="1559" w:type="dxa"/>
          </w:tcPr>
          <w:p w14:paraId="6540AD5E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53.6 ± 17.4</w:t>
            </w:r>
          </w:p>
        </w:tc>
        <w:tc>
          <w:tcPr>
            <w:tcW w:w="1357" w:type="dxa"/>
          </w:tcPr>
          <w:p w14:paraId="7D47EAB4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>0.17</w:t>
            </w:r>
          </w:p>
        </w:tc>
      </w:tr>
      <w:tr w:rsidR="000E3822" w:rsidRPr="00C8505C" w14:paraId="799AD23D" w14:textId="77777777" w:rsidTr="00765635">
        <w:trPr>
          <w:trHeight w:val="335"/>
        </w:trPr>
        <w:tc>
          <w:tcPr>
            <w:tcW w:w="3541" w:type="dxa"/>
          </w:tcPr>
          <w:p w14:paraId="701D4750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 xml:space="preserve">  </w:t>
            </w:r>
            <w:bookmarkStart w:id="0" w:name="_Hlk157546625"/>
            <w:r w:rsidRPr="00C8505C">
              <w:rPr>
                <w:rFonts w:cs="Arial"/>
                <w:color w:val="000000" w:themeColor="text1"/>
              </w:rPr>
              <w:t>Spontaneous</w:t>
            </w:r>
            <w:r w:rsidRPr="00C8505C">
              <w:rPr>
                <w:rFonts w:cs="Arial" w:hint="eastAsia"/>
                <w:color w:val="000000" w:themeColor="text1"/>
              </w:rPr>
              <w:t xml:space="preserve"> </w:t>
            </w:r>
            <w:r w:rsidRPr="00C8505C">
              <w:rPr>
                <w:rFonts w:cs="Arial"/>
                <w:color w:val="000000" w:themeColor="text1"/>
              </w:rPr>
              <w:t>speech</w:t>
            </w:r>
            <w:bookmarkEnd w:id="0"/>
            <w:r w:rsidRPr="00C8505C">
              <w:rPr>
                <w:rFonts w:cs="Arial"/>
                <w:color w:val="000000" w:themeColor="text1"/>
              </w:rPr>
              <w:t xml:space="preserve"> </w:t>
            </w:r>
          </w:p>
        </w:tc>
        <w:tc>
          <w:tcPr>
            <w:tcW w:w="1843" w:type="dxa"/>
          </w:tcPr>
          <w:p w14:paraId="2E45CBCA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8.3 ± 5.4</w:t>
            </w:r>
          </w:p>
        </w:tc>
        <w:tc>
          <w:tcPr>
            <w:tcW w:w="1559" w:type="dxa"/>
          </w:tcPr>
          <w:p w14:paraId="46A7C472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10.8 ± 4.3</w:t>
            </w:r>
          </w:p>
        </w:tc>
        <w:tc>
          <w:tcPr>
            <w:tcW w:w="1357" w:type="dxa"/>
          </w:tcPr>
          <w:p w14:paraId="2D282EDE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>0.08</w:t>
            </w:r>
          </w:p>
        </w:tc>
      </w:tr>
      <w:tr w:rsidR="000E3822" w:rsidRPr="00C8505C" w14:paraId="53B8A188" w14:textId="77777777" w:rsidTr="00765635">
        <w:tc>
          <w:tcPr>
            <w:tcW w:w="3541" w:type="dxa"/>
          </w:tcPr>
          <w:p w14:paraId="438054F6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</w:rPr>
              <w:t xml:space="preserve">  </w:t>
            </w:r>
            <w:bookmarkStart w:id="1" w:name="_Hlk157546634"/>
            <w:r w:rsidRPr="00C8505C">
              <w:rPr>
                <w:rFonts w:cs="Arial"/>
                <w:color w:val="000000" w:themeColor="text1"/>
              </w:rPr>
              <w:t>Auditory comprehension</w:t>
            </w:r>
            <w:bookmarkEnd w:id="1"/>
          </w:p>
        </w:tc>
        <w:tc>
          <w:tcPr>
            <w:tcW w:w="1843" w:type="dxa"/>
          </w:tcPr>
          <w:p w14:paraId="2D48434D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5.9 ± 2.5</w:t>
            </w:r>
          </w:p>
        </w:tc>
        <w:tc>
          <w:tcPr>
            <w:tcW w:w="1559" w:type="dxa"/>
          </w:tcPr>
          <w:p w14:paraId="484AA3F5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7.1 ± 2.3</w:t>
            </w:r>
          </w:p>
        </w:tc>
        <w:tc>
          <w:tcPr>
            <w:tcW w:w="1357" w:type="dxa"/>
          </w:tcPr>
          <w:p w14:paraId="7280D6AD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>0.10</w:t>
            </w:r>
          </w:p>
        </w:tc>
      </w:tr>
      <w:tr w:rsidR="000E3822" w:rsidRPr="00C8505C" w14:paraId="7E977EB3" w14:textId="77777777" w:rsidTr="00765635">
        <w:tc>
          <w:tcPr>
            <w:tcW w:w="3541" w:type="dxa"/>
          </w:tcPr>
          <w:p w14:paraId="6D19D3D1" w14:textId="1551E3CF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</w:rPr>
              <w:t xml:space="preserve">  </w:t>
            </w:r>
            <w:r w:rsidR="003E1F7C" w:rsidRPr="003E1F7C">
              <w:rPr>
                <w:rFonts w:cs="Arial"/>
                <w:color w:val="000000" w:themeColor="text1"/>
              </w:rPr>
              <w:t>Repeating</w:t>
            </w:r>
          </w:p>
        </w:tc>
        <w:tc>
          <w:tcPr>
            <w:tcW w:w="1843" w:type="dxa"/>
          </w:tcPr>
          <w:p w14:paraId="12DFEAF8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5.4 ± 4.1</w:t>
            </w:r>
          </w:p>
        </w:tc>
        <w:tc>
          <w:tcPr>
            <w:tcW w:w="1559" w:type="dxa"/>
          </w:tcPr>
          <w:p w14:paraId="3345F141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6.6 ± 2.9</w:t>
            </w:r>
          </w:p>
        </w:tc>
        <w:tc>
          <w:tcPr>
            <w:tcW w:w="1357" w:type="dxa"/>
          </w:tcPr>
          <w:p w14:paraId="1D451731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  <w:highlight w:val="red"/>
              </w:rPr>
            </w:pP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>0.24</w:t>
            </w:r>
          </w:p>
        </w:tc>
      </w:tr>
      <w:tr w:rsidR="000E3822" w:rsidRPr="00C8505C" w14:paraId="7C1CFC3B" w14:textId="77777777" w:rsidTr="00765635">
        <w:tc>
          <w:tcPr>
            <w:tcW w:w="3541" w:type="dxa"/>
          </w:tcPr>
          <w:p w14:paraId="14E4994F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 w:hint="eastAsia"/>
                <w:color w:val="000000" w:themeColor="text1"/>
              </w:rPr>
              <w:t xml:space="preserve">  </w:t>
            </w:r>
            <w:bookmarkStart w:id="2" w:name="_Hlk157546648"/>
            <w:r w:rsidRPr="00C8505C">
              <w:rPr>
                <w:rFonts w:cs="Arial"/>
                <w:color w:val="000000" w:themeColor="text1"/>
              </w:rPr>
              <w:t>Naming</w:t>
            </w:r>
            <w:bookmarkEnd w:id="2"/>
          </w:p>
        </w:tc>
        <w:tc>
          <w:tcPr>
            <w:tcW w:w="1843" w:type="dxa"/>
          </w:tcPr>
          <w:p w14:paraId="20DA1DFA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2.7 ± 2.7</w:t>
            </w:r>
          </w:p>
        </w:tc>
        <w:tc>
          <w:tcPr>
            <w:tcW w:w="1559" w:type="dxa"/>
          </w:tcPr>
          <w:p w14:paraId="6ABCD516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</w:rPr>
            </w:pPr>
            <w:r w:rsidRPr="00C8505C">
              <w:rPr>
                <w:rFonts w:cs="Arial"/>
                <w:color w:val="000000" w:themeColor="text1"/>
                <w:sz w:val="21"/>
                <w:szCs w:val="21"/>
              </w:rPr>
              <w:t>2.7 ± 1.9</w:t>
            </w:r>
          </w:p>
        </w:tc>
        <w:tc>
          <w:tcPr>
            <w:tcW w:w="1357" w:type="dxa"/>
          </w:tcPr>
          <w:p w14:paraId="6947A1F4" w14:textId="77777777" w:rsidR="000E3822" w:rsidRPr="00C8505C" w:rsidRDefault="000E3822" w:rsidP="00765635">
            <w:pPr>
              <w:spacing w:line="360" w:lineRule="auto"/>
              <w:rPr>
                <w:rFonts w:cs="Arial"/>
                <w:color w:val="000000" w:themeColor="text1"/>
                <w:sz w:val="21"/>
                <w:szCs w:val="21"/>
                <w:highlight w:val="red"/>
              </w:rPr>
            </w:pPr>
            <w:r w:rsidRPr="00C8505C">
              <w:rPr>
                <w:rFonts w:cs="Arial" w:hint="eastAsia"/>
                <w:color w:val="000000" w:themeColor="text1"/>
                <w:sz w:val="21"/>
                <w:szCs w:val="21"/>
              </w:rPr>
              <w:t>0.99</w:t>
            </w:r>
          </w:p>
        </w:tc>
      </w:tr>
    </w:tbl>
    <w:p w14:paraId="7F056787" w14:textId="77777777" w:rsidR="000E3822" w:rsidRPr="00C8505C" w:rsidRDefault="000E3822" w:rsidP="000E3822">
      <w:pPr>
        <w:pBdr>
          <w:bottom w:val="single" w:sz="4" w:space="1" w:color="auto"/>
        </w:pBdr>
        <w:spacing w:line="360" w:lineRule="auto"/>
        <w:rPr>
          <w:rFonts w:ascii="Times New Roman" w:hAnsi="Times New Roman" w:cs="Arial"/>
          <w:color w:val="000000" w:themeColor="text1"/>
          <w:sz w:val="21"/>
          <w:szCs w:val="21"/>
        </w:rPr>
      </w:pPr>
      <w:r w:rsidRPr="00C8505C">
        <w:rPr>
          <w:rFonts w:ascii="Times New Roman" w:hAnsi="Times New Roman" w:cs="Arial"/>
          <w:color w:val="000000" w:themeColor="text1"/>
          <w:sz w:val="21"/>
          <w:szCs w:val="21"/>
          <w:vertAlign w:val="superscript"/>
        </w:rPr>
        <w:t>a</w:t>
      </w:r>
      <w:r w:rsidRPr="00C8505C">
        <w:rPr>
          <w:rFonts w:ascii="Times New Roman" w:hAnsi="Times New Roman" w:cs="Arial"/>
          <w:color w:val="000000" w:themeColor="text1"/>
          <w:sz w:val="21"/>
          <w:szCs w:val="21"/>
        </w:rPr>
        <w:t xml:space="preserve"> SE, standard error.</w:t>
      </w:r>
    </w:p>
    <w:p w14:paraId="0D61AF3D" w14:textId="77777777" w:rsidR="000E3822" w:rsidRPr="00C8505C" w:rsidRDefault="000E3822" w:rsidP="000E3822">
      <w:pPr>
        <w:pBdr>
          <w:bottom w:val="single" w:sz="4" w:space="1" w:color="auto"/>
        </w:pBdr>
        <w:spacing w:line="360" w:lineRule="auto"/>
        <w:rPr>
          <w:rFonts w:ascii="Times New Roman" w:hAnsi="Times New Roman" w:cs="Arial"/>
          <w:color w:val="000000" w:themeColor="text1"/>
          <w:sz w:val="21"/>
          <w:szCs w:val="21"/>
        </w:rPr>
      </w:pPr>
      <w:r w:rsidRPr="00C8505C">
        <w:rPr>
          <w:rFonts w:ascii="Times New Roman" w:hAnsi="Times New Roman" w:cs="Arial"/>
          <w:color w:val="000000" w:themeColor="text1"/>
          <w:sz w:val="21"/>
          <w:szCs w:val="21"/>
          <w:vertAlign w:val="superscript"/>
        </w:rPr>
        <w:t>b</w:t>
      </w:r>
      <w:r w:rsidRPr="00C8505C">
        <w:rPr>
          <w:rFonts w:ascii="Times New Roman" w:hAnsi="Times New Roman" w:cs="Arial"/>
          <w:color w:val="000000" w:themeColor="text1"/>
          <w:sz w:val="21"/>
          <w:szCs w:val="21"/>
        </w:rPr>
        <w:t xml:space="preserve"> WAB-AQ: Western Aphasia Battery-Aphasia Quotient</w:t>
      </w:r>
    </w:p>
    <w:p w14:paraId="778C811C" w14:textId="77777777" w:rsidR="000E3822" w:rsidRPr="00C8505C" w:rsidRDefault="000E3822" w:rsidP="000E3822">
      <w:pPr>
        <w:spacing w:line="360" w:lineRule="auto"/>
        <w:rPr>
          <w:rFonts w:ascii="Times New Roman" w:hAnsi="Times New Roman" w:cs="Arial"/>
          <w:color w:val="000000" w:themeColor="text1"/>
          <w:sz w:val="21"/>
          <w:szCs w:val="21"/>
        </w:rPr>
      </w:pPr>
    </w:p>
    <w:p w14:paraId="64421A16" w14:textId="77777777" w:rsidR="000E3822" w:rsidRPr="001A3004" w:rsidRDefault="000E3822" w:rsidP="000E3822"/>
    <w:p w14:paraId="65C12AC8" w14:textId="77777777" w:rsidR="000E3822" w:rsidRPr="000E3822" w:rsidRDefault="000E3822"/>
    <w:p w14:paraId="6C9E30E8" w14:textId="77777777" w:rsidR="000E3822" w:rsidRDefault="000E3822">
      <w:r>
        <w:br w:type="page"/>
      </w:r>
    </w:p>
    <w:p w14:paraId="05F79856" w14:textId="77777777" w:rsidR="000E3822" w:rsidRDefault="000E3822" w:rsidP="005E640C">
      <w:pPr>
        <w:spacing w:line="360" w:lineRule="auto"/>
        <w:rPr>
          <w:rFonts w:ascii="Times New Roman" w:hAnsi="Times New Roman" w:cs="Arial"/>
          <w:color w:val="000000" w:themeColor="text1"/>
        </w:rPr>
        <w:sectPr w:rsidR="000E3822" w:rsidSect="001810AD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29"/>
        <w:gridCol w:w="1434"/>
        <w:gridCol w:w="1144"/>
        <w:gridCol w:w="1138"/>
        <w:gridCol w:w="994"/>
        <w:gridCol w:w="994"/>
        <w:gridCol w:w="993"/>
        <w:gridCol w:w="1134"/>
        <w:gridCol w:w="1417"/>
        <w:gridCol w:w="1418"/>
      </w:tblGrid>
      <w:tr w:rsidR="00CB06BE" w:rsidRPr="00C8505C" w14:paraId="63A3DCB8" w14:textId="77777777" w:rsidTr="00B41016">
        <w:trPr>
          <w:trHeight w:val="310"/>
        </w:trPr>
        <w:tc>
          <w:tcPr>
            <w:tcW w:w="12895" w:type="dxa"/>
            <w:gridSpan w:val="10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5471957" w14:textId="7032EC3F" w:rsidR="00CB06BE" w:rsidRPr="00D84E34" w:rsidRDefault="00CB06BE" w:rsidP="005E640C">
            <w:pPr>
              <w:spacing w:line="360" w:lineRule="auto"/>
              <w:rPr>
                <w:rFonts w:ascii="Times New Roman" w:hAnsi="Times New Roman" w:cs="Arial"/>
                <w:b/>
                <w:bCs/>
                <w:color w:val="000000" w:themeColor="text1"/>
              </w:rPr>
            </w:pPr>
            <w:r w:rsidRPr="00D84E34">
              <w:rPr>
                <w:rFonts w:ascii="Times New Roman" w:hAnsi="Times New Roman" w:cs="Arial" w:hint="eastAsia"/>
                <w:b/>
                <w:bCs/>
                <w:color w:val="000000" w:themeColor="text1"/>
              </w:rPr>
              <w:lastRenderedPageBreak/>
              <w:t xml:space="preserve">Table </w:t>
            </w:r>
            <w:r w:rsidRPr="00D84E34">
              <w:rPr>
                <w:rFonts w:ascii="Times New Roman" w:hAnsi="Times New Roman" w:cs="Arial"/>
                <w:b/>
                <w:bCs/>
                <w:color w:val="000000" w:themeColor="text1"/>
              </w:rPr>
              <w:t xml:space="preserve">2 Within-group and between-group comparisons between baseline and scores on </w:t>
            </w:r>
            <w:r w:rsidRPr="00D84E34">
              <w:rPr>
                <w:rFonts w:ascii="Times New Roman" w:hAnsi="Times New Roman" w:cs="Arial" w:hint="eastAsia"/>
                <w:b/>
                <w:bCs/>
                <w:color w:val="000000" w:themeColor="text1"/>
              </w:rPr>
              <w:t>e</w:t>
            </w:r>
            <w:r w:rsidRPr="00D84E34">
              <w:rPr>
                <w:rFonts w:ascii="Times New Roman" w:hAnsi="Times New Roman" w:cs="Arial"/>
                <w:b/>
                <w:bCs/>
                <w:color w:val="000000" w:themeColor="text1"/>
              </w:rPr>
              <w:t xml:space="preserve">ach time point from visit 1 to 4 </w:t>
            </w:r>
          </w:p>
        </w:tc>
      </w:tr>
      <w:tr w:rsidR="00CB06BE" w:rsidRPr="00C8505C" w14:paraId="3A2F0387" w14:textId="77777777" w:rsidTr="00B41016">
        <w:trPr>
          <w:trHeight w:val="310"/>
        </w:trPr>
        <w:tc>
          <w:tcPr>
            <w:tcW w:w="22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76EF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label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7BCD6" w14:textId="77777777" w:rsidR="00CB06BE" w:rsidRPr="00C8505C" w:rsidRDefault="00CB06BE" w:rsidP="005E640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Memantine group</w:t>
            </w:r>
          </w:p>
          <w:p w14:paraId="3C243ACE" w14:textId="77777777" w:rsidR="00CB06BE" w:rsidRPr="00C8505C" w:rsidRDefault="00CB06BE" w:rsidP="005E640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（</w:t>
            </w: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Symbol" w:char="F060"/>
            </w:r>
            <w:proofErr w:type="spellStart"/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x±SD</w:t>
            </w:r>
            <w:proofErr w:type="spellEnd"/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）</w:t>
            </w: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0BB3D" w14:textId="77777777" w:rsidR="00CB06BE" w:rsidRPr="00C8505C" w:rsidRDefault="00CB06BE" w:rsidP="005E640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Placebo group</w:t>
            </w:r>
          </w:p>
          <w:p w14:paraId="324BFB29" w14:textId="77777777" w:rsidR="00CB06BE" w:rsidRPr="00C8505C" w:rsidRDefault="00CB06BE" w:rsidP="005E640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（</w:t>
            </w: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Symbol" w:char="F060"/>
            </w:r>
            <w:proofErr w:type="spellStart"/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x±SD</w:t>
            </w:r>
            <w:proofErr w:type="spellEnd"/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）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F323B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Change in memantine group</w:t>
            </w: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（</w:t>
            </w: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Symbol" w:char="F060"/>
            </w:r>
            <w:proofErr w:type="spellStart"/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x±SD</w:t>
            </w:r>
            <w:proofErr w:type="spellEnd"/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）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6CF36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Change in placebo group </w:t>
            </w: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（</w:t>
            </w: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Symbol" w:char="F060"/>
            </w:r>
            <w:proofErr w:type="spellStart"/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x±SD</w:t>
            </w:r>
            <w:proofErr w:type="spellEnd"/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）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812EC" w14:textId="77777777" w:rsidR="00CB06BE" w:rsidRPr="00C8505C" w:rsidRDefault="00CB06BE" w:rsidP="005E64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Memantine group vs baseline(p)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ACC7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Placebo group vs baseline(p)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1C353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Change of LSM (</w:t>
            </w: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Symbol" w:char="F060"/>
            </w: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x</w:t>
            </w: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,95%CI)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F0A7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Change of LSM between groups</w:t>
            </w:r>
          </w:p>
          <w:p w14:paraId="52E048DF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(uncorrected, p</w:t>
            </w: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87938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Change of LSM between groups (corrected, p</w:t>
            </w: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）</w:t>
            </w:r>
          </w:p>
        </w:tc>
      </w:tr>
      <w:tr w:rsidR="00CB06BE" w:rsidRPr="00C8505C" w14:paraId="653B99A0" w14:textId="77777777" w:rsidTr="00B41016">
        <w:trPr>
          <w:trHeight w:val="310"/>
        </w:trPr>
        <w:tc>
          <w:tcPr>
            <w:tcW w:w="222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7360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V</w:t>
            </w:r>
            <w:proofErr w:type="gramStart"/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 ,week</w:t>
            </w:r>
            <w:proofErr w:type="gramEnd"/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4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F68C8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37EC6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33BA9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4A90A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5A97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41DD7" w14:textId="77777777" w:rsidR="00CB06BE" w:rsidRPr="00C8505C" w:rsidRDefault="00CB06BE" w:rsidP="005E640C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9DA5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182EF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8C2F3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CB06BE" w:rsidRPr="00C8505C" w14:paraId="4FB4362D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3A81758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WAB-AQ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38787AE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51.6 ± 26.0</w:t>
            </w: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516CCF7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59.2 ± 18.6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565EE27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7.1 ± 4.0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1123B758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5.6 ± 3.3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223D6DF5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9B01251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2BB7DBF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 (-0.6, 3.6)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DD3FDC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8BC6D26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</w:tr>
      <w:tr w:rsidR="00CB06BE" w:rsidRPr="00C8505C" w14:paraId="42D3B9CF" w14:textId="77777777" w:rsidTr="00B41016">
        <w:trPr>
          <w:trHeight w:val="464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4F8F415A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Spontaneous speech</w:t>
            </w: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-AQ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5CAEDD7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9.6 ± 5.3</w:t>
            </w: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15132A46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11.5 ± 4.3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1B4978C1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 ± 1.0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6CAA35D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 ± 0.8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58E1508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6DA2A05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A8AF4C3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 (0.0, 1.1)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FDC8262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9829D28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</w:tr>
      <w:tr w:rsidR="00CB06BE" w:rsidRPr="00C8505C" w14:paraId="28D0CB91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4F8C0F78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Auditory comprehension</w:t>
            </w: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-AQ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B3A3D31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6.9 ± 2.3</w:t>
            </w: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144A6F66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7.6 ± 2.4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06A0536E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 ± 0.8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4FAD5F5A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 ± 0.6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492FE8F8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E0953C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6E0B3EA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3" w:name="_Hlk157609966"/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 (0.0, 0.8)</w:t>
            </w:r>
            <w:bookmarkEnd w:id="3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5630D0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3F8548F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0.04*</w:t>
            </w:r>
          </w:p>
        </w:tc>
      </w:tr>
      <w:tr w:rsidR="00CB06BE" w:rsidRPr="00C8505C" w14:paraId="20A0BD31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6D1E3671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Repeating</w:t>
            </w: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-AQ 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B1B72CE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6.0 ± 3.9</w:t>
            </w: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27101617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7.0 ± 2.7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2F2C2E3F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 ± 0.6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4CF70213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 ± 0.6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3B176EEA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D06E2F3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3D32E2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 (-0.2, 0.5)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2D5E131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22CED84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0.89</w:t>
            </w:r>
          </w:p>
        </w:tc>
      </w:tr>
      <w:tr w:rsidR="00CB06BE" w:rsidRPr="00C8505C" w14:paraId="72D31DFF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5186CB47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Naming</w:t>
            </w: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-AQ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B3151C3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3.4 ± 2.7</w:t>
            </w: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6E1A800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3.2 ± 2.0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09AF673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 ± 1.0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29185405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 ± 1.7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255C1AE3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0.001*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9802C7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0.001*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5378FD4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 (-0.6, 1.0)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F957861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437FC35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</w:tr>
      <w:tr w:rsidR="00CB06BE" w:rsidRPr="00C8505C" w14:paraId="337F8FF4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2832A7F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MMSE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A617608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12.3 ± 6.7</w:t>
            </w: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47F9F49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14.8 ± 7.9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5B28021E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 ± 2.7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28E60F84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 ± 3.2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1CEE13E5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47E02F8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144C893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 (-1.2, 2.3)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6CF7934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069BCDF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</w:tr>
      <w:tr w:rsidR="00CB06BE" w:rsidRPr="00C8505C" w14:paraId="23E34135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3FC24E6B" w14:textId="77777777" w:rsidR="00CB06BE" w:rsidRPr="00C8505C" w:rsidRDefault="00CB06BE" w:rsidP="005E640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C47435A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74EF9D6C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27772E4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22360406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0D452B8E" w14:textId="77777777" w:rsidR="00CB06BE" w:rsidRPr="00C8505C" w:rsidRDefault="00CB06BE" w:rsidP="005E640C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1A4A41A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4385828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09AC0C9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BE2B915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B06BE" w:rsidRPr="00C8505C" w14:paraId="65A0AA79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60495B47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V</w:t>
            </w:r>
            <w:proofErr w:type="gramStart"/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 ,week</w:t>
            </w:r>
            <w:proofErr w:type="gramEnd"/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8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793FA881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1A30446B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48BD718C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26B9D5F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42511601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BC5F895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4DE4C43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2081E7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D245369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B06BE" w:rsidRPr="00C8505C" w14:paraId="4AAA329C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5FB8E129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WAB-AQ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2A2CFB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60.1 ± 24.4</w:t>
            </w: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4B086A7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62.7 ± 15.9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1CE8304B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15.7 ± 9.2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12916C6A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10.1 ± 4.0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6FF8D6B4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8519A12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D9086EC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4" w:name="_Hlk157610413"/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5.6 (1.4, 9.8)</w:t>
            </w:r>
            <w:bookmarkEnd w:id="4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C94D22B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44F8B93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0.04*</w:t>
            </w:r>
          </w:p>
        </w:tc>
      </w:tr>
      <w:tr w:rsidR="00CB06BE" w:rsidRPr="00C8505C" w14:paraId="48507105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7E646AF4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5" w:name="_Hlk157894298"/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Spontaneous speech</w:t>
            </w:r>
            <w:bookmarkEnd w:id="5"/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-AQ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D67FC23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11.4 ± 4.8</w:t>
            </w: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4940C153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11.9 ± 3.5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54457BAC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 ± 2.0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08A64C41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 ± 1.2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6EC81A2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D9F2687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D95C7E9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6" w:name="_Hlk157610574"/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 (0.7, 2.7)</w:t>
            </w:r>
            <w:bookmarkEnd w:id="6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622F854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69DA1AE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0.006*</w:t>
            </w:r>
          </w:p>
        </w:tc>
      </w:tr>
      <w:tr w:rsidR="00CB06BE" w:rsidRPr="00C8505C" w14:paraId="45362F8D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510C9A5E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Auditory comprehension</w:t>
            </w: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-AQ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B8AE1E9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7.7 ± 2.0</w:t>
            </w: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4A0998B6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8.1 ± 2.2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6D345BB3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 ± 1.3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0CAEDD37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 ± 0.8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2B692BC6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CC10585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FDC12C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 (0.1, 1.4)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8E86039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5C016C4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</w:tr>
      <w:tr w:rsidR="00CB06BE" w:rsidRPr="00C8505C" w14:paraId="040F2538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4ACAFF9A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Repeating</w:t>
            </w: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-AQ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68BC8671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6.5 ± 3.7</w:t>
            </w: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237E928A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7.4 ± 2.5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49C88AC7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 ± 1.3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2D80DB8C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 ± 1.0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437348E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8BF8A0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71DE69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 (-0.4, 0.9)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122DD82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1988ABB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0.76</w:t>
            </w:r>
          </w:p>
        </w:tc>
      </w:tr>
      <w:tr w:rsidR="00CB06BE" w:rsidRPr="00C8505C" w14:paraId="77B8E608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54137D6E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Naming</w:t>
            </w: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-AQ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0ABFC59F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4.5 ± 2.7</w:t>
            </w: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7A0D245F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3.9 ± 1.9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653958E1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 ± 1.5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6413A00E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 ± 2.0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5FF01DA3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9ADED47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0748852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 (-0.6, 1.4)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19E8F39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AE96AF4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0.30</w:t>
            </w:r>
          </w:p>
        </w:tc>
      </w:tr>
      <w:tr w:rsidR="00CB06BE" w:rsidRPr="00C8505C" w14:paraId="23580ABC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0B5DC77B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MMSE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7BA75DA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15.2 ± 6.9</w:t>
            </w: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37480091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15.7 ± 7.6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604A8261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6.0 ± 4.4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2578BCEC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3.3 ± 2.9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23F482FA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651711B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D6D132B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2.7 (0.4, 4.9)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C8523EC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AC003A1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0.04*</w:t>
            </w:r>
          </w:p>
        </w:tc>
      </w:tr>
      <w:tr w:rsidR="00CB06BE" w:rsidRPr="00C8505C" w14:paraId="424833F1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03A0A092" w14:textId="77777777" w:rsidR="00CB06BE" w:rsidRPr="00C8505C" w:rsidRDefault="00CB06BE" w:rsidP="005E640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43CC573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6A6FA065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576937CE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7A8EB00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4F02EBDB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E1F1424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9546BEA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6BCCABF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3BAD9F3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B06BE" w:rsidRPr="00C8505C" w14:paraId="34E70645" w14:textId="77777777" w:rsidTr="00B41016">
        <w:trPr>
          <w:trHeight w:val="310"/>
        </w:trPr>
        <w:tc>
          <w:tcPr>
            <w:tcW w:w="222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6FD7745" w14:textId="665AB2F8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V3, week 12</w:t>
            </w:r>
          </w:p>
        </w:tc>
        <w:tc>
          <w:tcPr>
            <w:tcW w:w="143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4D5804A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4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DA751C7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6F9104B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BF2CE49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CE09378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E865156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1EB3BEA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8665A86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9AB8A57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B06BE" w:rsidRPr="00C8505C" w14:paraId="57C7DE3D" w14:textId="77777777" w:rsidTr="00B41016">
        <w:trPr>
          <w:trHeight w:val="310"/>
        </w:trPr>
        <w:tc>
          <w:tcPr>
            <w:tcW w:w="222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DE856AA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WAB-AQ</w:t>
            </w: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43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5518A2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65.5 ± 24.3</w:t>
            </w:r>
          </w:p>
        </w:tc>
        <w:tc>
          <w:tcPr>
            <w:tcW w:w="114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42ED90E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65.6 ± 16.1</w:t>
            </w:r>
          </w:p>
        </w:tc>
        <w:tc>
          <w:tcPr>
            <w:tcW w:w="11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449DFE7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21.0 ±11.2</w:t>
            </w:r>
          </w:p>
        </w:tc>
        <w:tc>
          <w:tcPr>
            <w:tcW w:w="99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11F7763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13.0 ± 4.6</w:t>
            </w:r>
          </w:p>
        </w:tc>
        <w:tc>
          <w:tcPr>
            <w:tcW w:w="99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F33DBF7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38A8C1E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52E1843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7" w:name="_Hlk157610454"/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8.0 (2.9, 13.0)</w:t>
            </w:r>
            <w:bookmarkEnd w:id="7"/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465B97A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D894FD1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0.01*</w:t>
            </w:r>
          </w:p>
        </w:tc>
      </w:tr>
      <w:tr w:rsidR="00CB06BE" w:rsidRPr="00C8505C" w14:paraId="79335874" w14:textId="77777777" w:rsidTr="00B41016">
        <w:trPr>
          <w:trHeight w:val="310"/>
        </w:trPr>
        <w:tc>
          <w:tcPr>
            <w:tcW w:w="222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9A5B7C8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8" w:name="_Hlk157894361"/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Spontaneous speech</w:t>
            </w:r>
            <w:bookmarkEnd w:id="8"/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-AQ</w:t>
            </w:r>
          </w:p>
        </w:tc>
        <w:tc>
          <w:tcPr>
            <w:tcW w:w="143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5884387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12.3 ± 4.7</w:t>
            </w:r>
          </w:p>
        </w:tc>
        <w:tc>
          <w:tcPr>
            <w:tcW w:w="114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7938402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12.0 ± 3.6</w:t>
            </w:r>
          </w:p>
        </w:tc>
        <w:tc>
          <w:tcPr>
            <w:tcW w:w="11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13C2522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4.0 ± 2.1</w:t>
            </w:r>
          </w:p>
        </w:tc>
        <w:tc>
          <w:tcPr>
            <w:tcW w:w="99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B694C1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 ± 1.3</w:t>
            </w:r>
          </w:p>
        </w:tc>
        <w:tc>
          <w:tcPr>
            <w:tcW w:w="99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199C84E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3A63505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A4CF51B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9" w:name="_Hlk157610622"/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2.5 (1.4, 3.5)</w:t>
            </w:r>
            <w:bookmarkEnd w:id="9"/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563E30E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40A462F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</w:tr>
      <w:tr w:rsidR="00CB06BE" w:rsidRPr="00C8505C" w14:paraId="5F3F6604" w14:textId="77777777" w:rsidTr="00B41016">
        <w:trPr>
          <w:trHeight w:val="310"/>
        </w:trPr>
        <w:tc>
          <w:tcPr>
            <w:tcW w:w="222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1D5631C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10" w:name="_Hlk157894375"/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Auditory comprehension</w:t>
            </w:r>
            <w:bookmarkEnd w:id="10"/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-AQ</w:t>
            </w:r>
          </w:p>
        </w:tc>
        <w:tc>
          <w:tcPr>
            <w:tcW w:w="143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2480483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8.7 ± 2.8</w:t>
            </w:r>
          </w:p>
        </w:tc>
        <w:tc>
          <w:tcPr>
            <w:tcW w:w="114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FE1D92E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8.4 ± 2.1</w:t>
            </w:r>
          </w:p>
        </w:tc>
        <w:tc>
          <w:tcPr>
            <w:tcW w:w="113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655670A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2.8 ± 2.2</w:t>
            </w:r>
          </w:p>
        </w:tc>
        <w:tc>
          <w:tcPr>
            <w:tcW w:w="99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55EE6B6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 ± 1.0</w:t>
            </w:r>
          </w:p>
        </w:tc>
        <w:tc>
          <w:tcPr>
            <w:tcW w:w="99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4C5CC87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3442CFC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97EA68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11" w:name="_Hlk157610638"/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 (0.3, 2.4)</w:t>
            </w:r>
            <w:bookmarkEnd w:id="11"/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AC6460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3787579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0.03*</w:t>
            </w:r>
          </w:p>
        </w:tc>
      </w:tr>
      <w:tr w:rsidR="00CB06BE" w:rsidRPr="00C8505C" w14:paraId="48D9B063" w14:textId="77777777" w:rsidTr="00B41016">
        <w:trPr>
          <w:trHeight w:val="310"/>
        </w:trPr>
        <w:tc>
          <w:tcPr>
            <w:tcW w:w="222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E399719" w14:textId="51A515F3" w:rsidR="00CB06BE" w:rsidRPr="00C8505C" w:rsidRDefault="00FC165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Repeating</w:t>
            </w:r>
            <w:r w:rsidR="00CB06BE"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-AQ</w:t>
            </w:r>
          </w:p>
        </w:tc>
        <w:tc>
          <w:tcPr>
            <w:tcW w:w="14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2666649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7.0 ± 3.6</w:t>
            </w:r>
          </w:p>
        </w:tc>
        <w:tc>
          <w:tcPr>
            <w:tcW w:w="11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D6ECDF1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7.8 ± 2.3</w:t>
            </w:r>
          </w:p>
        </w:tc>
        <w:tc>
          <w:tcPr>
            <w:tcW w:w="113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EDF8512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 ± 1.5</w:t>
            </w:r>
          </w:p>
        </w:tc>
        <w:tc>
          <w:tcPr>
            <w:tcW w:w="99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000DA4E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 ± 1.0</w:t>
            </w:r>
          </w:p>
        </w:tc>
        <w:tc>
          <w:tcPr>
            <w:tcW w:w="99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BC3C936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10B0585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EDF7E2F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 (-0.5, 1.1)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EF893C3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1496CA5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0.82</w:t>
            </w:r>
          </w:p>
        </w:tc>
      </w:tr>
      <w:tr w:rsidR="00CB06BE" w:rsidRPr="00C8505C" w14:paraId="34F112C7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62509384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Naming</w:t>
            </w: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-AQ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83808B8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5.1 ± 2.8</w:t>
            </w: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28B3458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 ± 1.9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007FE96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2.5 ± 2.0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4628AF5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 ± 2.1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21DC521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C44F58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C8AE022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 (-0.8, 1.6)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6C52769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4859D52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0.55</w:t>
            </w:r>
          </w:p>
        </w:tc>
      </w:tr>
      <w:tr w:rsidR="00CB06BE" w:rsidRPr="00C8505C" w14:paraId="499B9612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1F6A3AC8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MMSE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95DC001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16.5 ± 6.8</w:t>
            </w: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2C9BCCCB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16.9 ± 7.3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700C46D5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7.2 ± 4.9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22065756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4.3 ± 3.3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68513EC1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FE15B04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36D6751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2.9 (0.4, 5.5)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721777A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9F1501F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0.048*</w:t>
            </w:r>
          </w:p>
        </w:tc>
      </w:tr>
      <w:tr w:rsidR="00CB06BE" w:rsidRPr="00C8505C" w14:paraId="1B7C39FE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70D8FE16" w14:textId="77777777" w:rsidR="00CB06BE" w:rsidRPr="00C8505C" w:rsidRDefault="00CB06BE" w:rsidP="005E640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4F98921E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2B2A7A1E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179B95FC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46D5AA28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0DED908F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DCF711F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A33B4C9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CAB6D0B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78319AA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B06BE" w:rsidRPr="00C8505C" w14:paraId="76CF6946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07C997B3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V</w:t>
            </w:r>
            <w:proofErr w:type="gramStart"/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 ,week</w:t>
            </w:r>
            <w:proofErr w:type="gramEnd"/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16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5BCD5A02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7002F077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3BCFFB18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34E096EB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270A8EF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B1C3CA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5509E99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0E1470B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D6F6DAD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CB06BE" w:rsidRPr="00C8505C" w14:paraId="7387B980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0E06A40F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WAB-AQ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FD09038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68.9 ± 23.8</w:t>
            </w: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6F3973BB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67.8 ± 15.5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0A19C067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24.5 ± 13.1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18F6DF73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15.2 ± 4.9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51E702D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663BCB5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4B28BF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9.3 (3.4, 15.1)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D66FBAE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2D22950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0.01*</w:t>
            </w:r>
          </w:p>
        </w:tc>
      </w:tr>
      <w:tr w:rsidR="00CB06BE" w:rsidRPr="00C8505C" w14:paraId="2104DFB1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38E462BB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Spontaneous speech</w:t>
            </w: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-AQ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CAC63E5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13.0 ± 4.6</w:t>
            </w: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6C81185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12.2 ± 3.6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2F908F43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 ± 2.7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57D4D155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 ± 1.2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1A6F9B79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6AC3285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71AEFAF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 (1.8, 4.2)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F69DE79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B888FE3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</w:tr>
      <w:tr w:rsidR="00CB06BE" w:rsidRPr="00C8505C" w14:paraId="0450646F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5306562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Auditory comprehension</w:t>
            </w: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-AQ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3524E42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8.6 ± 1.8</w:t>
            </w: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6350690E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8.5 ± 2.1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1EDB183A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2.7 ± 1.8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563D304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 ± 1.1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0470F686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CAE1C09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768FAA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 (0.3, 2.1)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572331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91FCEE0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0.04*</w:t>
            </w:r>
          </w:p>
        </w:tc>
      </w:tr>
      <w:tr w:rsidR="00CB06BE" w:rsidRPr="00C8505C" w14:paraId="42625DA3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1B29AFDF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Repeating </w:t>
            </w: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-AQ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294CC4AC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7.2 ± 3.5</w:t>
            </w: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0121B8FB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8.0 ± 2.1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05C21508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 ± 1.6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01AD8EF4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 ± 1.2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7A51EAB4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3A607F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8B439B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 (-0.5, 1.2)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0AD3461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FBF2103" w14:textId="77777777" w:rsidR="00CB06BE" w:rsidRPr="006A5613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A561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0.81</w:t>
            </w:r>
          </w:p>
        </w:tc>
      </w:tr>
      <w:tr w:rsidR="00CB06BE" w:rsidRPr="00C8505C" w14:paraId="61A99730" w14:textId="77777777" w:rsidTr="00B41016">
        <w:trPr>
          <w:trHeight w:val="310"/>
        </w:trPr>
        <w:tc>
          <w:tcPr>
            <w:tcW w:w="2229" w:type="dxa"/>
            <w:shd w:val="clear" w:color="auto" w:fill="auto"/>
            <w:noWrap/>
            <w:vAlign w:val="bottom"/>
            <w:hideMark/>
          </w:tcPr>
          <w:p w14:paraId="52AEFF1F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Naming</w:t>
            </w: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-AQ</w:t>
            </w:r>
          </w:p>
        </w:tc>
        <w:tc>
          <w:tcPr>
            <w:tcW w:w="1434" w:type="dxa"/>
            <w:shd w:val="clear" w:color="auto" w:fill="auto"/>
            <w:noWrap/>
            <w:vAlign w:val="bottom"/>
            <w:hideMark/>
          </w:tcPr>
          <w:p w14:paraId="1E7E17F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5.7 ± 2.9</w:t>
            </w:r>
          </w:p>
        </w:tc>
        <w:tc>
          <w:tcPr>
            <w:tcW w:w="1144" w:type="dxa"/>
            <w:shd w:val="clear" w:color="auto" w:fill="auto"/>
            <w:noWrap/>
            <w:vAlign w:val="bottom"/>
            <w:hideMark/>
          </w:tcPr>
          <w:p w14:paraId="666B0293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5.2 ± 1.9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14:paraId="324EAE0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 ± 2.3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0F77EAB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2.6 ± 2.1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14:paraId="0675091D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2EB56B4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96A27EF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 (-0.9, 1.7)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88ACEEB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030F812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</w:tr>
      <w:tr w:rsidR="00CB06BE" w:rsidRPr="00C8505C" w14:paraId="39ABA7E7" w14:textId="77777777" w:rsidTr="00B41016">
        <w:trPr>
          <w:trHeight w:val="310"/>
        </w:trPr>
        <w:tc>
          <w:tcPr>
            <w:tcW w:w="222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A05AC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MMSE</w:t>
            </w:r>
          </w:p>
        </w:tc>
        <w:tc>
          <w:tcPr>
            <w:tcW w:w="14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86D46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17.5 ± 7.3</w:t>
            </w:r>
          </w:p>
        </w:tc>
        <w:tc>
          <w:tcPr>
            <w:tcW w:w="114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515D0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18.1 ± 7.3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277F2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8.3 ± 5.9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05F45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5.5 ± 3.2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3CA89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DB5F8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&lt;0.001*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AE0E2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2.8 (-0.1, 5.7)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20642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6E8BE" w14:textId="77777777" w:rsidR="00CB06BE" w:rsidRPr="00C8505C" w:rsidRDefault="00CB06BE" w:rsidP="005E64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</w:tr>
      <w:tr w:rsidR="005501C5" w:rsidRPr="00C8505C" w14:paraId="65470B5D" w14:textId="77777777" w:rsidTr="00B41016">
        <w:trPr>
          <w:trHeight w:val="310"/>
        </w:trPr>
        <w:tc>
          <w:tcPr>
            <w:tcW w:w="12895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573C486" w14:textId="68B5EE04" w:rsidR="005501C5" w:rsidRPr="005501C5" w:rsidRDefault="005501C5" w:rsidP="005501C5">
            <w:pPr>
              <w:spacing w:line="360" w:lineRule="auto"/>
              <w:jc w:val="left"/>
              <w:rPr>
                <w:rFonts w:ascii="Times New Roman" w:eastAsia="等线" w:hAnsi="Times New Roman" w:cs="Helvetica Neue"/>
                <w:color w:val="FF0000"/>
                <w:kern w:val="0"/>
                <w:sz w:val="26"/>
                <w:szCs w:val="26"/>
              </w:rPr>
            </w:pPr>
            <w:r w:rsidRPr="00C8505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WAB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:</w:t>
            </w:r>
            <w:r w:rsidRPr="005501C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Western Aphasia Battery, AQ: Aphasia Quotient, MMSE: Mini-Mental State Examination,*:p</w:t>
            </w:r>
            <w:r w:rsidRPr="005501C5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＜</w:t>
            </w:r>
            <w:r w:rsidRPr="005501C5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0</w:t>
            </w:r>
            <w:r w:rsidRPr="005501C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.05</w:t>
            </w:r>
          </w:p>
        </w:tc>
      </w:tr>
    </w:tbl>
    <w:p w14:paraId="06D576C8" w14:textId="77777777" w:rsidR="003A50AE" w:rsidRDefault="003A50AE"/>
    <w:sectPr w:rsidR="003A50AE" w:rsidSect="001810AD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CF0583" w14:textId="77777777" w:rsidR="001810AD" w:rsidRDefault="001810AD" w:rsidP="00CB06BE">
      <w:r>
        <w:separator/>
      </w:r>
    </w:p>
  </w:endnote>
  <w:endnote w:type="continuationSeparator" w:id="0">
    <w:p w14:paraId="286C78CE" w14:textId="77777777" w:rsidR="001810AD" w:rsidRDefault="001810AD" w:rsidP="00CB0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">
    <w:altName w:val="Sylfaen"/>
    <w:charset w:val="00"/>
    <w:family w:val="swiss"/>
    <w:pitch w:val="default"/>
    <w:sig w:usb0="00000000" w:usb1="00000000" w:usb2="0000001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F0D41" w14:textId="77777777" w:rsidR="001810AD" w:rsidRDefault="001810AD" w:rsidP="00CB06BE">
      <w:r>
        <w:separator/>
      </w:r>
    </w:p>
  </w:footnote>
  <w:footnote w:type="continuationSeparator" w:id="0">
    <w:p w14:paraId="117A4D4C" w14:textId="77777777" w:rsidR="001810AD" w:rsidRDefault="001810AD" w:rsidP="00CB06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0AE"/>
    <w:rsid w:val="000E3822"/>
    <w:rsid w:val="001810AD"/>
    <w:rsid w:val="00376A83"/>
    <w:rsid w:val="003A50AE"/>
    <w:rsid w:val="003E1F7C"/>
    <w:rsid w:val="003E58AD"/>
    <w:rsid w:val="005501C5"/>
    <w:rsid w:val="00585727"/>
    <w:rsid w:val="006A5613"/>
    <w:rsid w:val="006F7107"/>
    <w:rsid w:val="00A60F42"/>
    <w:rsid w:val="00B143E7"/>
    <w:rsid w:val="00B41016"/>
    <w:rsid w:val="00BC436A"/>
    <w:rsid w:val="00CB06BE"/>
    <w:rsid w:val="00D00112"/>
    <w:rsid w:val="00D84E34"/>
    <w:rsid w:val="00FC1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A9A6A0"/>
  <w15:chartTrackingRefBased/>
  <w15:docId w15:val="{E282078A-74EB-4089-BE65-1B1F73409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06BE"/>
    <w:pPr>
      <w:widowControl w:val="0"/>
      <w:jc w:val="both"/>
    </w:pPr>
    <w:rPr>
      <w:sz w:val="24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06BE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CB06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06B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CB06BE"/>
    <w:rPr>
      <w:sz w:val="18"/>
      <w:szCs w:val="18"/>
    </w:rPr>
  </w:style>
  <w:style w:type="table" w:styleId="a7">
    <w:name w:val="Table Grid"/>
    <w:basedOn w:val="a1"/>
    <w:uiPriority w:val="39"/>
    <w:qFormat/>
    <w:rsid w:val="000E3822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7D3B7D-2D19-4447-BCD6-B3E3EC5BE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595</Words>
  <Characters>3394</Characters>
  <Application>Microsoft Office Word</Application>
  <DocSecurity>0</DocSecurity>
  <Lines>28</Lines>
  <Paragraphs>7</Paragraphs>
  <ScaleCrop>false</ScaleCrop>
  <Company/>
  <LinksUpToDate>false</LinksUpToDate>
  <CharactersWithSpaces>3982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chaojinzi li</dc:creator>
  <cp:keywords/>
  <dc:description/>
  <cp:lastModifiedBy>chaojinzi li</cp:lastModifiedBy>
  <cp:revision>12</cp:revision>
  <dcterms:created xsi:type="dcterms:W3CDTF">2024-03-04T03:08:00Z</dcterms:created>
  <dcterms:modified xsi:type="dcterms:W3CDTF">2024-03-07T13:22:00Z</dcterms:modified>
</cp:coreProperties>
</file>