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358F35" w14:textId="18130E60" w:rsidR="00E85916" w:rsidRDefault="00E85916" w:rsidP="009A3CD3">
      <w:pPr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14:paraId="2C7CD897" w14:textId="17D9BCB0" w:rsidR="00704C59" w:rsidRDefault="00E41F10" w:rsidP="00E90105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6269CC2" wp14:editId="15AC8E3F">
            <wp:extent cx="5934710" cy="5322570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532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F02C1" w14:textId="016971AD" w:rsidR="0032398E" w:rsidRPr="00C56E4A" w:rsidRDefault="00704C59" w:rsidP="0032398E">
      <w:pPr>
        <w:jc w:val="both"/>
        <w:rPr>
          <w:rFonts w:ascii="Arial" w:hAnsi="Arial" w:cs="Arial"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</w:t>
      </w:r>
      <w:r w:rsidR="00296CE4" w:rsidRPr="00C56E4A">
        <w:rPr>
          <w:rFonts w:ascii="Arial" w:hAnsi="Arial" w:cs="Arial"/>
          <w:b/>
          <w:sz w:val="16"/>
          <w:szCs w:val="16"/>
        </w:rPr>
        <w:t>1</w:t>
      </w:r>
      <w:r w:rsidRPr="00C56E4A">
        <w:rPr>
          <w:rFonts w:ascii="Arial" w:hAnsi="Arial" w:cs="Arial"/>
          <w:b/>
          <w:sz w:val="16"/>
          <w:szCs w:val="16"/>
        </w:rPr>
        <w:t xml:space="preserve">. Relative to Figure 3. sMVA immunogenicity </w:t>
      </w:r>
      <w:r w:rsidRPr="00C56E4A">
        <w:rPr>
          <w:rFonts w:ascii="Arial" w:hAnsi="Arial" w:cs="Arial"/>
          <w:b/>
          <w:i/>
          <w:iCs/>
          <w:sz w:val="16"/>
          <w:szCs w:val="16"/>
        </w:rPr>
        <w:t>in vivo</w:t>
      </w:r>
      <w:r w:rsidRPr="00C56E4A">
        <w:rPr>
          <w:rFonts w:ascii="Arial" w:hAnsi="Arial" w:cs="Arial"/>
          <w:b/>
          <w:sz w:val="16"/>
          <w:szCs w:val="16"/>
        </w:rPr>
        <w:t>.</w:t>
      </w:r>
      <w:r w:rsidRPr="00C56E4A">
        <w:rPr>
          <w:rFonts w:ascii="Arial" w:hAnsi="Arial" w:cs="Arial"/>
          <w:sz w:val="16"/>
          <w:szCs w:val="16"/>
        </w:rPr>
        <w:t xml:space="preserve">  </w:t>
      </w:r>
      <w:r w:rsidR="0032398E" w:rsidRPr="00C56E4A">
        <w:rPr>
          <w:rFonts w:ascii="Arial" w:hAnsi="Arial" w:cs="Arial"/>
          <w:sz w:val="16"/>
          <w:szCs w:val="16"/>
        </w:rPr>
        <w:t xml:space="preserve">sMVA derived either with FPV strain HP1.441 (sMVA </w:t>
      </w:r>
      <w:proofErr w:type="spellStart"/>
      <w:r w:rsidR="0032398E" w:rsidRPr="00C56E4A">
        <w:rPr>
          <w:rFonts w:ascii="Arial" w:hAnsi="Arial" w:cs="Arial"/>
          <w:sz w:val="16"/>
          <w:szCs w:val="16"/>
        </w:rPr>
        <w:t>hp</w:t>
      </w:r>
      <w:proofErr w:type="spellEnd"/>
      <w:r w:rsidR="0032398E" w:rsidRPr="00C56E4A">
        <w:rPr>
          <w:rFonts w:ascii="Arial" w:hAnsi="Arial" w:cs="Arial"/>
          <w:sz w:val="16"/>
          <w:szCs w:val="16"/>
        </w:rPr>
        <w:t xml:space="preserve">) or with FPV strain TROVAC from two independent virus reconstitution (sMVA tv1 and sMVA tv2) was compared by </w:t>
      </w:r>
      <w:r w:rsidR="0032398E" w:rsidRPr="00C56E4A">
        <w:rPr>
          <w:rFonts w:ascii="Arial" w:hAnsi="Arial" w:cs="Arial"/>
          <w:i/>
          <w:sz w:val="16"/>
          <w:szCs w:val="16"/>
        </w:rPr>
        <w:t>in vitro</w:t>
      </w:r>
      <w:r w:rsidR="0032398E" w:rsidRPr="00C56E4A">
        <w:rPr>
          <w:rFonts w:ascii="Arial" w:hAnsi="Arial" w:cs="Arial"/>
          <w:sz w:val="16"/>
          <w:szCs w:val="16"/>
        </w:rPr>
        <w:t xml:space="preserve"> analysis with </w:t>
      </w:r>
      <w:proofErr w:type="spellStart"/>
      <w:r w:rsidR="0032398E" w:rsidRPr="00C56E4A">
        <w:rPr>
          <w:rFonts w:ascii="Arial" w:hAnsi="Arial" w:cs="Arial"/>
          <w:sz w:val="16"/>
          <w:szCs w:val="16"/>
        </w:rPr>
        <w:t>wtMVA</w:t>
      </w:r>
      <w:proofErr w:type="spellEnd"/>
      <w:r w:rsidR="0032398E" w:rsidRPr="00C56E4A">
        <w:rPr>
          <w:rFonts w:ascii="Arial" w:hAnsi="Arial" w:cs="Arial"/>
          <w:sz w:val="16"/>
          <w:szCs w:val="16"/>
        </w:rPr>
        <w:t>. C57B</w:t>
      </w:r>
      <w:r w:rsidR="0060245F" w:rsidRPr="00C56E4A">
        <w:rPr>
          <w:rFonts w:ascii="Arial" w:hAnsi="Arial" w:cs="Arial"/>
          <w:sz w:val="16"/>
          <w:szCs w:val="16"/>
        </w:rPr>
        <w:t xml:space="preserve">L/6 mice </w:t>
      </w:r>
      <w:r w:rsidR="005541A6" w:rsidRPr="00C56E4A">
        <w:rPr>
          <w:rFonts w:ascii="Arial" w:hAnsi="Arial" w:cs="Arial"/>
          <w:sz w:val="16"/>
          <w:szCs w:val="16"/>
        </w:rPr>
        <w:t xml:space="preserve">(N=4) </w:t>
      </w:r>
      <w:r w:rsidR="0060245F" w:rsidRPr="00C56E4A">
        <w:rPr>
          <w:rFonts w:ascii="Arial" w:hAnsi="Arial" w:cs="Arial"/>
          <w:sz w:val="16"/>
          <w:szCs w:val="16"/>
        </w:rPr>
        <w:t>were immunized twice in a</w:t>
      </w:r>
      <w:r w:rsidR="0032398E" w:rsidRPr="00C56E4A">
        <w:rPr>
          <w:rFonts w:ascii="Arial" w:hAnsi="Arial" w:cs="Arial"/>
          <w:sz w:val="16"/>
          <w:szCs w:val="16"/>
        </w:rPr>
        <w:t xml:space="preserve"> three week interval with low (1x10</w:t>
      </w:r>
      <w:r w:rsidR="0032398E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32398E" w:rsidRPr="00C56E4A">
        <w:rPr>
          <w:rFonts w:ascii="Arial" w:hAnsi="Arial" w:cs="Arial"/>
          <w:sz w:val="16"/>
          <w:szCs w:val="16"/>
        </w:rPr>
        <w:t xml:space="preserve"> PFU) or high (5x10</w:t>
      </w:r>
      <w:r w:rsidR="0032398E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32398E" w:rsidRPr="00C56E4A">
        <w:rPr>
          <w:rFonts w:ascii="Arial" w:hAnsi="Arial" w:cs="Arial"/>
          <w:sz w:val="16"/>
          <w:szCs w:val="16"/>
        </w:rPr>
        <w:t xml:space="preserve"> PFU) dose of sMVA or </w:t>
      </w:r>
      <w:proofErr w:type="spellStart"/>
      <w:r w:rsidR="0032398E" w:rsidRPr="00C56E4A">
        <w:rPr>
          <w:rFonts w:ascii="Arial" w:hAnsi="Arial" w:cs="Arial"/>
          <w:sz w:val="16"/>
          <w:szCs w:val="16"/>
        </w:rPr>
        <w:t>wtMVA</w:t>
      </w:r>
      <w:proofErr w:type="spellEnd"/>
      <w:r w:rsidR="0032398E" w:rsidRPr="00C56E4A">
        <w:rPr>
          <w:rFonts w:ascii="Arial" w:hAnsi="Arial" w:cs="Arial"/>
          <w:sz w:val="16"/>
          <w:szCs w:val="16"/>
        </w:rPr>
        <w:t xml:space="preserve">. Mock-immunized mice were used as controls </w:t>
      </w:r>
      <w:r w:rsidR="0032398E" w:rsidRPr="00C56E4A">
        <w:rPr>
          <w:rFonts w:ascii="Arial" w:hAnsi="Arial" w:cs="Arial"/>
          <w:b/>
          <w:sz w:val="16"/>
          <w:szCs w:val="16"/>
        </w:rPr>
        <w:t>A)</w:t>
      </w:r>
      <w:r w:rsidR="0032398E" w:rsidRPr="00C56E4A">
        <w:rPr>
          <w:rFonts w:ascii="Arial" w:hAnsi="Arial" w:cs="Arial"/>
          <w:sz w:val="16"/>
          <w:szCs w:val="16"/>
        </w:rPr>
        <w:t xml:space="preserve"> Binding antibodies. </w:t>
      </w:r>
      <w:r w:rsidR="00B37B80" w:rsidRPr="00C56E4A">
        <w:rPr>
          <w:rFonts w:ascii="Arial" w:hAnsi="Arial" w:cs="Arial"/>
          <w:sz w:val="16"/>
          <w:szCs w:val="16"/>
        </w:rPr>
        <w:t xml:space="preserve">Shown is the absorbance at 450 nm at different serum dilutions of </w:t>
      </w:r>
      <w:r w:rsidR="0032398E" w:rsidRPr="00C56E4A">
        <w:rPr>
          <w:rFonts w:ascii="Arial" w:hAnsi="Arial" w:cs="Arial"/>
          <w:sz w:val="16"/>
          <w:szCs w:val="16"/>
        </w:rPr>
        <w:t>MVA-specific binding antibodies (IgG titer) measured</w:t>
      </w:r>
      <w:r w:rsidR="0087686A" w:rsidRPr="00C56E4A">
        <w:rPr>
          <w:rFonts w:ascii="Arial" w:hAnsi="Arial" w:cs="Arial"/>
          <w:sz w:val="16"/>
          <w:szCs w:val="16"/>
        </w:rPr>
        <w:t xml:space="preserve"> by ELISA</w:t>
      </w:r>
      <w:r w:rsidR="0032398E" w:rsidRPr="00C56E4A">
        <w:rPr>
          <w:rFonts w:ascii="Arial" w:hAnsi="Arial" w:cs="Arial"/>
          <w:sz w:val="16"/>
          <w:szCs w:val="16"/>
        </w:rPr>
        <w:t xml:space="preserve"> after the first and second immunization</w:t>
      </w:r>
      <w:r w:rsidR="0087686A" w:rsidRPr="00C56E4A">
        <w:rPr>
          <w:rFonts w:ascii="Arial" w:hAnsi="Arial" w:cs="Arial"/>
          <w:sz w:val="16"/>
          <w:szCs w:val="16"/>
        </w:rPr>
        <w:t xml:space="preserve"> in mice receiving sMVA or </w:t>
      </w:r>
      <w:proofErr w:type="spellStart"/>
      <w:r w:rsidR="0087686A" w:rsidRPr="00C56E4A">
        <w:rPr>
          <w:rFonts w:ascii="Arial" w:hAnsi="Arial" w:cs="Arial"/>
          <w:sz w:val="16"/>
          <w:szCs w:val="16"/>
        </w:rPr>
        <w:t>wtMVA</w:t>
      </w:r>
      <w:proofErr w:type="spellEnd"/>
      <w:r w:rsidR="0032398E" w:rsidRPr="00C56E4A">
        <w:rPr>
          <w:rFonts w:ascii="Arial" w:hAnsi="Arial" w:cs="Arial"/>
          <w:sz w:val="16"/>
          <w:szCs w:val="16"/>
        </w:rPr>
        <w:t xml:space="preserve">. </w:t>
      </w:r>
      <w:r w:rsidR="0032398E" w:rsidRPr="00C56E4A">
        <w:rPr>
          <w:rFonts w:ascii="Arial" w:hAnsi="Arial" w:cs="Arial"/>
          <w:b/>
          <w:bCs/>
          <w:sz w:val="16"/>
          <w:szCs w:val="16"/>
        </w:rPr>
        <w:t>B)</w:t>
      </w:r>
      <w:r w:rsidR="0032398E" w:rsidRPr="00C56E4A">
        <w:rPr>
          <w:rFonts w:ascii="Arial" w:hAnsi="Arial" w:cs="Arial"/>
          <w:sz w:val="16"/>
          <w:szCs w:val="16"/>
        </w:rPr>
        <w:t xml:space="preserve"> NAb responses. MVA-specific NAb titers induced by sMVA or </w:t>
      </w:r>
      <w:proofErr w:type="spellStart"/>
      <w:r w:rsidR="0032398E" w:rsidRPr="00C56E4A">
        <w:rPr>
          <w:rFonts w:ascii="Arial" w:hAnsi="Arial" w:cs="Arial"/>
          <w:sz w:val="16"/>
          <w:szCs w:val="16"/>
        </w:rPr>
        <w:t>wtMVA</w:t>
      </w:r>
      <w:proofErr w:type="spellEnd"/>
      <w:r w:rsidR="0032398E" w:rsidRPr="00C56E4A">
        <w:rPr>
          <w:rFonts w:ascii="Arial" w:hAnsi="Arial" w:cs="Arial"/>
          <w:sz w:val="16"/>
          <w:szCs w:val="16"/>
        </w:rPr>
        <w:t xml:space="preserve"> were measured after the booster immunization against </w:t>
      </w:r>
      <w:proofErr w:type="spellStart"/>
      <w:r w:rsidR="0032398E" w:rsidRPr="00C56E4A">
        <w:rPr>
          <w:rFonts w:ascii="Arial" w:hAnsi="Arial" w:cs="Arial"/>
          <w:sz w:val="16"/>
          <w:szCs w:val="16"/>
        </w:rPr>
        <w:t>wtMVA</w:t>
      </w:r>
      <w:proofErr w:type="spellEnd"/>
      <w:r w:rsidR="00E96385" w:rsidRPr="00C56E4A">
        <w:rPr>
          <w:rFonts w:ascii="Arial" w:hAnsi="Arial" w:cs="Arial"/>
          <w:sz w:val="16"/>
          <w:szCs w:val="16"/>
        </w:rPr>
        <w:t xml:space="preserve"> expressing a GFP marker</w:t>
      </w:r>
      <w:r w:rsidR="0032398E" w:rsidRPr="00C56E4A">
        <w:rPr>
          <w:rFonts w:ascii="Arial" w:hAnsi="Arial" w:cs="Arial"/>
          <w:sz w:val="16"/>
          <w:szCs w:val="16"/>
        </w:rPr>
        <w:t xml:space="preserve">. </w:t>
      </w:r>
      <w:r w:rsidR="00A628D9" w:rsidRPr="00C56E4A">
        <w:rPr>
          <w:rFonts w:ascii="Arial" w:hAnsi="Arial" w:cs="Arial"/>
          <w:sz w:val="16"/>
          <w:szCs w:val="16"/>
        </w:rPr>
        <w:t xml:space="preserve">Shown is </w:t>
      </w:r>
      <w:r w:rsidR="00E96385" w:rsidRPr="00C56E4A">
        <w:rPr>
          <w:rFonts w:ascii="Arial" w:hAnsi="Arial" w:cs="Arial"/>
          <w:sz w:val="16"/>
          <w:szCs w:val="16"/>
        </w:rPr>
        <w:t xml:space="preserve">the measured GFP area </w:t>
      </w:r>
      <w:r w:rsidR="0060245F" w:rsidRPr="00C56E4A">
        <w:rPr>
          <w:rFonts w:ascii="Arial" w:hAnsi="Arial" w:cs="Arial"/>
          <w:sz w:val="16"/>
          <w:szCs w:val="16"/>
        </w:rPr>
        <w:t>of infected cells in square</w:t>
      </w:r>
      <w:r w:rsidR="004D49DF" w:rsidRPr="00C56E4A">
        <w:rPr>
          <w:rFonts w:ascii="Arial" w:hAnsi="Arial" w:cs="Arial"/>
          <w:sz w:val="16"/>
          <w:szCs w:val="16"/>
        </w:rPr>
        <w:t xml:space="preserve"> pixel</w:t>
      </w:r>
      <w:r w:rsidR="0060245F" w:rsidRPr="00C56E4A">
        <w:rPr>
          <w:rFonts w:ascii="Arial" w:hAnsi="Arial" w:cs="Arial"/>
          <w:sz w:val="16"/>
          <w:szCs w:val="16"/>
        </w:rPr>
        <w:t>s</w:t>
      </w:r>
      <w:r w:rsidR="004D49DF" w:rsidRPr="00C56E4A">
        <w:rPr>
          <w:rFonts w:ascii="Arial" w:hAnsi="Arial" w:cs="Arial"/>
          <w:sz w:val="16"/>
          <w:szCs w:val="16"/>
        </w:rPr>
        <w:t xml:space="preserve"> (pix</w:t>
      </w:r>
      <w:r w:rsidR="004D49DF" w:rsidRPr="00C56E4A">
        <w:rPr>
          <w:rFonts w:ascii="Arial" w:hAnsi="Arial" w:cs="Arial"/>
          <w:sz w:val="16"/>
          <w:szCs w:val="16"/>
          <w:vertAlign w:val="superscript"/>
        </w:rPr>
        <w:t>2</w:t>
      </w:r>
      <w:r w:rsidR="00F02933" w:rsidRPr="00C56E4A">
        <w:rPr>
          <w:rFonts w:ascii="Arial" w:hAnsi="Arial" w:cs="Arial"/>
          <w:sz w:val="16"/>
          <w:szCs w:val="16"/>
        </w:rPr>
        <w:t>x10</w:t>
      </w:r>
      <w:r w:rsidR="00F02933" w:rsidRPr="00C56E4A">
        <w:rPr>
          <w:rFonts w:ascii="Arial" w:hAnsi="Arial" w:cs="Arial"/>
          <w:sz w:val="16"/>
          <w:szCs w:val="16"/>
          <w:vertAlign w:val="superscript"/>
        </w:rPr>
        <w:t>3</w:t>
      </w:r>
      <w:r w:rsidR="004D49DF" w:rsidRPr="00C56E4A">
        <w:rPr>
          <w:rFonts w:ascii="Arial" w:hAnsi="Arial" w:cs="Arial"/>
          <w:sz w:val="16"/>
          <w:szCs w:val="16"/>
        </w:rPr>
        <w:t>)</w:t>
      </w:r>
      <w:r w:rsidR="0087686A" w:rsidRPr="00C56E4A">
        <w:rPr>
          <w:rFonts w:ascii="Arial" w:hAnsi="Arial" w:cs="Arial"/>
          <w:sz w:val="16"/>
          <w:szCs w:val="16"/>
        </w:rPr>
        <w:t xml:space="preserve"> at different serum dilutions</w:t>
      </w:r>
      <w:r w:rsidR="004D49DF" w:rsidRPr="00C56E4A">
        <w:rPr>
          <w:rFonts w:ascii="Arial" w:hAnsi="Arial" w:cs="Arial"/>
          <w:sz w:val="16"/>
          <w:szCs w:val="16"/>
        </w:rPr>
        <w:t xml:space="preserve"> </w:t>
      </w:r>
      <w:r w:rsidR="0032398E" w:rsidRPr="00C56E4A">
        <w:rPr>
          <w:rFonts w:ascii="Arial" w:hAnsi="Arial" w:cs="Arial"/>
          <w:b/>
          <w:bCs/>
          <w:sz w:val="16"/>
          <w:szCs w:val="16"/>
        </w:rPr>
        <w:t>C-D)</w:t>
      </w:r>
      <w:r w:rsidR="0032398E" w:rsidRPr="00C56E4A">
        <w:rPr>
          <w:rFonts w:ascii="Arial" w:hAnsi="Arial" w:cs="Arial"/>
          <w:sz w:val="16"/>
          <w:szCs w:val="16"/>
        </w:rPr>
        <w:t xml:space="preserve"> T cell</w:t>
      </w:r>
      <w:r w:rsidR="0060245F" w:rsidRPr="00C56E4A">
        <w:rPr>
          <w:rFonts w:ascii="Arial" w:hAnsi="Arial" w:cs="Arial"/>
          <w:sz w:val="16"/>
          <w:szCs w:val="16"/>
        </w:rPr>
        <w:t xml:space="preserve"> responses</w:t>
      </w:r>
      <w:r w:rsidR="0032398E" w:rsidRPr="00C56E4A">
        <w:rPr>
          <w:rFonts w:ascii="Arial" w:hAnsi="Arial" w:cs="Arial"/>
          <w:sz w:val="16"/>
          <w:szCs w:val="16"/>
        </w:rPr>
        <w:t>. MVA-specific CD8+ (C) and CD4+ (D) T cell</w:t>
      </w:r>
      <w:r w:rsidR="00F02933" w:rsidRPr="00C56E4A">
        <w:rPr>
          <w:rFonts w:ascii="Arial" w:hAnsi="Arial" w:cs="Arial"/>
          <w:sz w:val="16"/>
          <w:szCs w:val="16"/>
        </w:rPr>
        <w:t xml:space="preserve">s </w:t>
      </w:r>
      <w:r w:rsidR="00901820" w:rsidRPr="00C56E4A">
        <w:rPr>
          <w:rFonts w:ascii="Arial" w:hAnsi="Arial" w:cs="Arial"/>
          <w:sz w:val="16"/>
          <w:szCs w:val="16"/>
        </w:rPr>
        <w:t>expressing IFN</w:t>
      </w:r>
      <w:r w:rsidR="00901820" w:rsidRPr="00C56E4A">
        <w:rPr>
          <w:rFonts w:ascii="Arial" w:hAnsi="Arial" w:cs="Arial"/>
          <w:sz w:val="16"/>
          <w:szCs w:val="16"/>
        </w:rPr>
        <w:sym w:font="Symbol" w:char="F067"/>
      </w:r>
      <w:r w:rsidR="00901820" w:rsidRPr="00C56E4A">
        <w:rPr>
          <w:rFonts w:ascii="Arial" w:hAnsi="Arial" w:cs="Arial"/>
          <w:sz w:val="16"/>
          <w:szCs w:val="16"/>
        </w:rPr>
        <w:t xml:space="preserve">, TNFα, IL-4, and IL-10 </w:t>
      </w:r>
      <w:r w:rsidR="0032398E" w:rsidRPr="00C56E4A">
        <w:rPr>
          <w:rFonts w:ascii="Arial" w:hAnsi="Arial" w:cs="Arial"/>
          <w:sz w:val="16"/>
          <w:szCs w:val="16"/>
        </w:rPr>
        <w:t xml:space="preserve">were measured </w:t>
      </w:r>
      <w:r w:rsidR="00901820" w:rsidRPr="00C56E4A">
        <w:rPr>
          <w:rFonts w:ascii="Arial" w:hAnsi="Arial" w:cs="Arial"/>
          <w:sz w:val="16"/>
          <w:szCs w:val="16"/>
        </w:rPr>
        <w:t xml:space="preserve">after two immunizations </w:t>
      </w:r>
      <w:r w:rsidR="00E03FE5" w:rsidRPr="00C56E4A">
        <w:rPr>
          <w:rFonts w:ascii="Arial" w:hAnsi="Arial" w:cs="Arial"/>
          <w:sz w:val="16"/>
          <w:szCs w:val="16"/>
        </w:rPr>
        <w:t>with</w:t>
      </w:r>
      <w:r w:rsidR="00901820" w:rsidRPr="00C56E4A">
        <w:rPr>
          <w:rFonts w:ascii="Arial" w:hAnsi="Arial" w:cs="Arial"/>
          <w:sz w:val="16"/>
          <w:szCs w:val="16"/>
        </w:rPr>
        <w:t xml:space="preserve"> sMVA or </w:t>
      </w:r>
      <w:proofErr w:type="spellStart"/>
      <w:r w:rsidR="00E03FE5" w:rsidRPr="00C56E4A">
        <w:rPr>
          <w:rFonts w:ascii="Arial" w:hAnsi="Arial" w:cs="Arial"/>
          <w:sz w:val="16"/>
          <w:szCs w:val="16"/>
        </w:rPr>
        <w:t>w</w:t>
      </w:r>
      <w:r w:rsidR="00901820" w:rsidRPr="00C56E4A">
        <w:rPr>
          <w:rFonts w:ascii="Arial" w:hAnsi="Arial" w:cs="Arial"/>
          <w:sz w:val="16"/>
          <w:szCs w:val="16"/>
        </w:rPr>
        <w:t>tMVA</w:t>
      </w:r>
      <w:proofErr w:type="spellEnd"/>
      <w:r w:rsidR="00901820" w:rsidRPr="00C56E4A">
        <w:rPr>
          <w:rFonts w:ascii="Arial" w:hAnsi="Arial" w:cs="Arial"/>
          <w:sz w:val="16"/>
          <w:szCs w:val="16"/>
        </w:rPr>
        <w:t xml:space="preserve"> by flow cytometry following </w:t>
      </w:r>
      <w:r w:rsidR="00901820" w:rsidRPr="00C56E4A">
        <w:rPr>
          <w:rFonts w:ascii="Arial" w:hAnsi="Arial" w:cs="Arial"/>
          <w:i/>
          <w:sz w:val="16"/>
          <w:szCs w:val="16"/>
        </w:rPr>
        <w:t>ex vivo</w:t>
      </w:r>
      <w:r w:rsidR="00901820" w:rsidRPr="00C56E4A">
        <w:rPr>
          <w:rFonts w:ascii="Arial" w:hAnsi="Arial" w:cs="Arial"/>
          <w:sz w:val="16"/>
          <w:szCs w:val="16"/>
        </w:rPr>
        <w:t xml:space="preserve"> antigen stimulation using Vaccinia A19L immunodominant peptides</w:t>
      </w:r>
      <w:r w:rsidR="0032398E" w:rsidRPr="00C56E4A">
        <w:rPr>
          <w:rFonts w:ascii="Arial" w:hAnsi="Arial" w:cs="Arial"/>
          <w:sz w:val="16"/>
          <w:szCs w:val="16"/>
        </w:rPr>
        <w:t>.</w:t>
      </w:r>
      <w:r w:rsidR="00A33E70" w:rsidRPr="00C56E4A">
        <w:rPr>
          <w:rFonts w:ascii="Arial" w:hAnsi="Arial" w:cs="Arial"/>
          <w:sz w:val="16"/>
          <w:szCs w:val="16"/>
        </w:rPr>
        <w:t xml:space="preserve"> </w:t>
      </w:r>
      <w:r w:rsidR="00E41F10" w:rsidRPr="00C56E4A">
        <w:rPr>
          <w:rFonts w:ascii="Arial" w:hAnsi="Arial" w:cs="Arial"/>
          <w:sz w:val="16"/>
          <w:szCs w:val="16"/>
        </w:rPr>
        <w:t>Differences between groups were evaluated using one-way ANOVA with Tukey’s multiple comparison test. ns = not significant.</w:t>
      </w:r>
    </w:p>
    <w:p w14:paraId="24E9745A" w14:textId="55A93DC0" w:rsidR="00704C59" w:rsidRPr="00C56E4A" w:rsidRDefault="00704C59" w:rsidP="004C2B63">
      <w:pPr>
        <w:jc w:val="both"/>
        <w:rPr>
          <w:rFonts w:ascii="Arial" w:hAnsi="Arial" w:cs="Arial"/>
          <w:sz w:val="16"/>
          <w:szCs w:val="16"/>
        </w:rPr>
      </w:pPr>
    </w:p>
    <w:p w14:paraId="55C86008" w14:textId="76372562" w:rsidR="00A53AF6" w:rsidRPr="00C56E4A" w:rsidRDefault="00A53AF6">
      <w:pPr>
        <w:rPr>
          <w:rFonts w:ascii="Arial" w:hAnsi="Arial" w:cs="Arial"/>
        </w:rPr>
      </w:pPr>
      <w:r w:rsidRPr="00C56E4A">
        <w:rPr>
          <w:rFonts w:ascii="Arial" w:hAnsi="Arial" w:cs="Arial"/>
        </w:rPr>
        <w:br w:type="page"/>
      </w:r>
    </w:p>
    <w:p w14:paraId="5E0AAC44" w14:textId="40461A5A" w:rsidR="00AB7A6C" w:rsidRPr="00C56E4A" w:rsidRDefault="00AB7A6C" w:rsidP="00D1182B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5C6DB820" wp14:editId="5F4DD45C">
            <wp:extent cx="5179329" cy="3345873"/>
            <wp:effectExtent l="0" t="0" r="254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3"/>
                    <a:stretch/>
                  </pic:blipFill>
                  <pic:spPr bwMode="auto">
                    <a:xfrm>
                      <a:off x="0" y="0"/>
                      <a:ext cx="5179330" cy="3345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B5DB92" w14:textId="0100239D" w:rsidR="00AB7A6C" w:rsidRPr="00C56E4A" w:rsidRDefault="00710BA9" w:rsidP="00AB7A6C">
      <w:pPr>
        <w:jc w:val="both"/>
        <w:rPr>
          <w:rFonts w:ascii="Arial" w:hAnsi="Arial" w:cs="Arial"/>
          <w:noProof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 xml:space="preserve">Figure </w:t>
      </w:r>
      <w:r w:rsidR="00960316" w:rsidRPr="00C56E4A">
        <w:rPr>
          <w:rFonts w:ascii="Arial" w:hAnsi="Arial" w:cs="Arial"/>
          <w:b/>
          <w:sz w:val="16"/>
          <w:szCs w:val="16"/>
        </w:rPr>
        <w:t>S</w:t>
      </w:r>
      <w:r w:rsidR="00296CE4" w:rsidRPr="00C56E4A">
        <w:rPr>
          <w:rFonts w:ascii="Arial" w:hAnsi="Arial" w:cs="Arial"/>
          <w:b/>
          <w:sz w:val="16"/>
          <w:szCs w:val="16"/>
        </w:rPr>
        <w:t>2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AB7A6C" w:rsidRPr="00C56E4A">
        <w:rPr>
          <w:rFonts w:ascii="Arial" w:hAnsi="Arial" w:cs="Arial"/>
          <w:b/>
          <w:sz w:val="16"/>
          <w:szCs w:val="16"/>
        </w:rPr>
        <w:t>Related</w:t>
      </w:r>
      <w:r w:rsidR="001E1E1D" w:rsidRPr="00C56E4A">
        <w:rPr>
          <w:rFonts w:ascii="Arial" w:hAnsi="Arial" w:cs="Arial"/>
          <w:b/>
          <w:sz w:val="16"/>
          <w:szCs w:val="16"/>
        </w:rPr>
        <w:t xml:space="preserve"> to Figure 3. </w:t>
      </w:r>
      <w:r w:rsidR="001E1E1D" w:rsidRPr="00C56E4A">
        <w:rPr>
          <w:rFonts w:ascii="Arial" w:hAnsi="Arial" w:cs="Arial"/>
          <w:b/>
          <w:i/>
          <w:sz w:val="16"/>
          <w:szCs w:val="16"/>
        </w:rPr>
        <w:t>In vitro</w:t>
      </w:r>
      <w:r w:rsidR="001E1E1D" w:rsidRPr="00C56E4A">
        <w:rPr>
          <w:rFonts w:ascii="Arial" w:hAnsi="Arial" w:cs="Arial"/>
          <w:b/>
          <w:sz w:val="16"/>
          <w:szCs w:val="16"/>
        </w:rPr>
        <w:t xml:space="preserve"> characterization of </w:t>
      </w:r>
      <w:r w:rsidRPr="00C56E4A">
        <w:rPr>
          <w:rFonts w:ascii="Arial" w:hAnsi="Arial" w:cs="Arial"/>
          <w:b/>
          <w:sz w:val="16"/>
          <w:szCs w:val="16"/>
        </w:rPr>
        <w:t xml:space="preserve">sMVA-CoV2 </w:t>
      </w:r>
      <w:r w:rsidR="001E1E1D" w:rsidRPr="00C56E4A">
        <w:rPr>
          <w:rFonts w:ascii="Arial" w:hAnsi="Arial" w:cs="Arial"/>
          <w:b/>
          <w:sz w:val="16"/>
          <w:szCs w:val="16"/>
        </w:rPr>
        <w:t>vectors</w:t>
      </w:r>
      <w:r w:rsidRPr="00C56E4A">
        <w:rPr>
          <w:rFonts w:ascii="Arial" w:hAnsi="Arial" w:cs="Arial"/>
          <w:b/>
          <w:sz w:val="16"/>
          <w:szCs w:val="16"/>
        </w:rPr>
        <w:t>.</w:t>
      </w:r>
      <w:r w:rsidR="00AB7A6C" w:rsidRPr="00C56E4A">
        <w:rPr>
          <w:rFonts w:ascii="Arial" w:hAnsi="Arial" w:cs="Arial"/>
          <w:b/>
          <w:sz w:val="16"/>
          <w:szCs w:val="16"/>
        </w:rPr>
        <w:t xml:space="preserve"> </w:t>
      </w:r>
      <w:r w:rsidR="00AB7A6C" w:rsidRPr="00C56E4A">
        <w:rPr>
          <w:rFonts w:ascii="Arial" w:hAnsi="Arial" w:cs="Arial"/>
          <w:sz w:val="16"/>
          <w:szCs w:val="16"/>
        </w:rPr>
        <w:t xml:space="preserve">S and </w:t>
      </w:r>
      <w:r w:rsidR="001E1E1D" w:rsidRPr="00C56E4A">
        <w:rPr>
          <w:rFonts w:ascii="Arial" w:hAnsi="Arial" w:cs="Arial"/>
          <w:sz w:val="16"/>
          <w:szCs w:val="16"/>
        </w:rPr>
        <w:t xml:space="preserve">N antigen expression </w:t>
      </w:r>
      <w:r w:rsidR="004C79C9" w:rsidRPr="00C56E4A">
        <w:rPr>
          <w:rFonts w:ascii="Arial" w:hAnsi="Arial" w:cs="Arial"/>
          <w:sz w:val="16"/>
          <w:szCs w:val="16"/>
        </w:rPr>
        <w:t xml:space="preserve">by the </w:t>
      </w:r>
      <w:r w:rsidR="00AB7A6C" w:rsidRPr="00C56E4A">
        <w:rPr>
          <w:rFonts w:ascii="Arial" w:hAnsi="Arial" w:cs="Arial"/>
          <w:sz w:val="16"/>
          <w:szCs w:val="16"/>
        </w:rPr>
        <w:t xml:space="preserve">single </w:t>
      </w:r>
      <w:r w:rsidR="004C79C9" w:rsidRPr="00C56E4A">
        <w:rPr>
          <w:rFonts w:ascii="Arial" w:hAnsi="Arial" w:cs="Arial"/>
          <w:sz w:val="16"/>
          <w:szCs w:val="16"/>
        </w:rPr>
        <w:t xml:space="preserve">(sMVA-S and sMVA-N) </w:t>
      </w:r>
      <w:r w:rsidR="00AB7A6C" w:rsidRPr="00C56E4A">
        <w:rPr>
          <w:rFonts w:ascii="Arial" w:hAnsi="Arial" w:cs="Arial"/>
          <w:sz w:val="16"/>
          <w:szCs w:val="16"/>
        </w:rPr>
        <w:t>and double</w:t>
      </w:r>
      <w:r w:rsidR="003446B8" w:rsidRPr="00C56E4A">
        <w:rPr>
          <w:rFonts w:ascii="Arial" w:hAnsi="Arial" w:cs="Arial"/>
          <w:sz w:val="16"/>
          <w:szCs w:val="16"/>
        </w:rPr>
        <w:t xml:space="preserve"> (sMVA-S/N and sMVA-N/S)</w:t>
      </w:r>
      <w:r w:rsidR="00AB7A6C" w:rsidRPr="00C56E4A">
        <w:rPr>
          <w:rFonts w:ascii="Arial" w:hAnsi="Arial" w:cs="Arial"/>
          <w:sz w:val="16"/>
          <w:szCs w:val="16"/>
        </w:rPr>
        <w:t xml:space="preserve"> recombinant vaccine sMVA-CoV2 vectors </w:t>
      </w:r>
      <w:r w:rsidR="003446B8" w:rsidRPr="00C56E4A">
        <w:rPr>
          <w:rFonts w:ascii="Arial" w:hAnsi="Arial" w:cs="Arial"/>
          <w:sz w:val="16"/>
          <w:szCs w:val="16"/>
        </w:rPr>
        <w:t xml:space="preserve">– all </w:t>
      </w:r>
      <w:r w:rsidR="00AB7A6C" w:rsidRPr="00C56E4A">
        <w:rPr>
          <w:rFonts w:ascii="Arial" w:hAnsi="Arial" w:cs="Arial"/>
          <w:sz w:val="16"/>
          <w:szCs w:val="16"/>
        </w:rPr>
        <w:t xml:space="preserve">derived with FPV HP1.441 </w:t>
      </w:r>
      <w:r w:rsidR="003446B8" w:rsidRPr="00C56E4A">
        <w:rPr>
          <w:rFonts w:ascii="Arial" w:hAnsi="Arial" w:cs="Arial"/>
          <w:sz w:val="16"/>
          <w:szCs w:val="16"/>
        </w:rPr>
        <w:t xml:space="preserve">– </w:t>
      </w:r>
      <w:r w:rsidR="00CB3414" w:rsidRPr="00C56E4A">
        <w:rPr>
          <w:rFonts w:ascii="Arial" w:hAnsi="Arial" w:cs="Arial"/>
          <w:sz w:val="16"/>
          <w:szCs w:val="16"/>
        </w:rPr>
        <w:t>was</w:t>
      </w:r>
      <w:r w:rsidR="003446B8" w:rsidRPr="00C56E4A">
        <w:rPr>
          <w:rFonts w:ascii="Arial" w:hAnsi="Arial" w:cs="Arial"/>
          <w:sz w:val="16"/>
          <w:szCs w:val="16"/>
        </w:rPr>
        <w:t xml:space="preserve"> evaluated in BHK </w:t>
      </w:r>
      <w:r w:rsidR="00CB3414" w:rsidRPr="00C56E4A">
        <w:rPr>
          <w:rFonts w:ascii="Arial" w:hAnsi="Arial" w:cs="Arial"/>
          <w:sz w:val="16"/>
          <w:szCs w:val="16"/>
        </w:rPr>
        <w:t>(</w:t>
      </w:r>
      <w:r w:rsidR="00CB3414" w:rsidRPr="00C56E4A">
        <w:rPr>
          <w:rFonts w:ascii="Arial" w:hAnsi="Arial" w:cs="Arial"/>
          <w:b/>
          <w:sz w:val="16"/>
          <w:szCs w:val="16"/>
        </w:rPr>
        <w:t xml:space="preserve">A </w:t>
      </w:r>
      <w:r w:rsidR="00CB3414" w:rsidRPr="00C56E4A">
        <w:rPr>
          <w:rFonts w:ascii="Arial" w:hAnsi="Arial" w:cs="Arial"/>
          <w:sz w:val="16"/>
          <w:szCs w:val="16"/>
        </w:rPr>
        <w:t xml:space="preserve">and </w:t>
      </w:r>
      <w:r w:rsidR="00CB3414" w:rsidRPr="00C56E4A">
        <w:rPr>
          <w:rFonts w:ascii="Arial" w:hAnsi="Arial" w:cs="Arial"/>
          <w:b/>
          <w:sz w:val="16"/>
          <w:szCs w:val="16"/>
        </w:rPr>
        <w:t>B</w:t>
      </w:r>
      <w:r w:rsidR="00CB3414" w:rsidRPr="00C56E4A">
        <w:rPr>
          <w:rFonts w:ascii="Arial" w:hAnsi="Arial" w:cs="Arial"/>
          <w:sz w:val="16"/>
          <w:szCs w:val="16"/>
        </w:rPr>
        <w:t xml:space="preserve">) </w:t>
      </w:r>
      <w:r w:rsidR="003446B8" w:rsidRPr="00C56E4A">
        <w:rPr>
          <w:rFonts w:ascii="Arial" w:hAnsi="Arial" w:cs="Arial"/>
          <w:sz w:val="16"/>
          <w:szCs w:val="16"/>
        </w:rPr>
        <w:t>or He</w:t>
      </w:r>
      <w:r w:rsidR="00E41F10" w:rsidRPr="00C56E4A">
        <w:rPr>
          <w:rFonts w:ascii="Arial" w:hAnsi="Arial" w:cs="Arial"/>
          <w:sz w:val="16"/>
          <w:szCs w:val="16"/>
        </w:rPr>
        <w:t>L</w:t>
      </w:r>
      <w:r w:rsidR="003446B8" w:rsidRPr="00C56E4A">
        <w:rPr>
          <w:rFonts w:ascii="Arial" w:hAnsi="Arial" w:cs="Arial"/>
          <w:sz w:val="16"/>
          <w:szCs w:val="16"/>
        </w:rPr>
        <w:t xml:space="preserve">a </w:t>
      </w:r>
      <w:r w:rsidR="00CB3414" w:rsidRPr="00C56E4A">
        <w:rPr>
          <w:rFonts w:ascii="Arial" w:hAnsi="Arial" w:cs="Arial"/>
          <w:sz w:val="16"/>
          <w:szCs w:val="16"/>
        </w:rPr>
        <w:t>(</w:t>
      </w:r>
      <w:r w:rsidR="00CB3414" w:rsidRPr="00C56E4A">
        <w:rPr>
          <w:rFonts w:ascii="Arial" w:hAnsi="Arial" w:cs="Arial"/>
          <w:b/>
          <w:sz w:val="16"/>
          <w:szCs w:val="16"/>
        </w:rPr>
        <w:t>C</w:t>
      </w:r>
      <w:r w:rsidR="00CB3414" w:rsidRPr="00C56E4A">
        <w:rPr>
          <w:rFonts w:ascii="Arial" w:hAnsi="Arial" w:cs="Arial"/>
          <w:sz w:val="16"/>
          <w:szCs w:val="16"/>
        </w:rPr>
        <w:t xml:space="preserve">) </w:t>
      </w:r>
      <w:r w:rsidR="003446B8" w:rsidRPr="00C56E4A">
        <w:rPr>
          <w:rFonts w:ascii="Arial" w:hAnsi="Arial" w:cs="Arial"/>
          <w:sz w:val="16"/>
          <w:szCs w:val="16"/>
        </w:rPr>
        <w:t>cells by</w:t>
      </w:r>
      <w:r w:rsidR="003446B8" w:rsidRPr="00C56E4A">
        <w:rPr>
          <w:rFonts w:ascii="Arial" w:hAnsi="Arial" w:cs="Arial"/>
          <w:noProof/>
          <w:sz w:val="16"/>
          <w:szCs w:val="16"/>
        </w:rPr>
        <w:t xml:space="preserve"> </w:t>
      </w:r>
      <w:r w:rsidR="008C75ED" w:rsidRPr="00C56E4A">
        <w:rPr>
          <w:rFonts w:ascii="Arial" w:hAnsi="Arial" w:cs="Arial"/>
          <w:noProof/>
          <w:sz w:val="16"/>
          <w:szCs w:val="16"/>
        </w:rPr>
        <w:t>immunofluorescent confocal</w:t>
      </w:r>
      <w:r w:rsidR="00CB3414" w:rsidRPr="00C56E4A">
        <w:rPr>
          <w:rFonts w:ascii="Arial" w:hAnsi="Arial" w:cs="Arial"/>
          <w:noProof/>
          <w:sz w:val="16"/>
          <w:szCs w:val="16"/>
        </w:rPr>
        <w:t xml:space="preserve"> imaging using N and S-specific antibodies</w:t>
      </w:r>
      <w:r w:rsidR="003446B8" w:rsidRPr="00C56E4A">
        <w:rPr>
          <w:rFonts w:ascii="Arial" w:hAnsi="Arial" w:cs="Arial"/>
          <w:noProof/>
          <w:sz w:val="16"/>
          <w:szCs w:val="16"/>
        </w:rPr>
        <w:t xml:space="preserve">. </w:t>
      </w:r>
      <w:r w:rsidR="00CB3414" w:rsidRPr="00C56E4A">
        <w:rPr>
          <w:rFonts w:ascii="Arial" w:hAnsi="Arial" w:cs="Arial"/>
          <w:noProof/>
          <w:sz w:val="16"/>
          <w:szCs w:val="16"/>
        </w:rPr>
        <w:t xml:space="preserve">Fluorescently-conjugated wheat germ agglutinin (WGA) was used in </w:t>
      </w:r>
      <w:r w:rsidR="00C23C9C" w:rsidRPr="00C56E4A">
        <w:rPr>
          <w:rFonts w:ascii="Arial" w:hAnsi="Arial" w:cs="Arial"/>
          <w:noProof/>
          <w:sz w:val="16"/>
          <w:szCs w:val="16"/>
        </w:rPr>
        <w:t>B</w:t>
      </w:r>
      <w:r w:rsidR="00CB3414" w:rsidRPr="00C56E4A">
        <w:rPr>
          <w:rFonts w:ascii="Arial" w:hAnsi="Arial" w:cs="Arial"/>
          <w:noProof/>
          <w:sz w:val="16"/>
          <w:szCs w:val="16"/>
        </w:rPr>
        <w:t xml:space="preserve"> and </w:t>
      </w:r>
      <w:r w:rsidR="00C23C9C" w:rsidRPr="00C56E4A">
        <w:rPr>
          <w:rFonts w:ascii="Arial" w:hAnsi="Arial" w:cs="Arial"/>
          <w:noProof/>
          <w:sz w:val="16"/>
          <w:szCs w:val="16"/>
        </w:rPr>
        <w:t xml:space="preserve">C </w:t>
      </w:r>
      <w:r w:rsidR="00CB3414" w:rsidRPr="00C56E4A">
        <w:rPr>
          <w:rFonts w:ascii="Arial" w:hAnsi="Arial" w:cs="Arial"/>
          <w:noProof/>
          <w:sz w:val="16"/>
          <w:szCs w:val="16"/>
        </w:rPr>
        <w:t xml:space="preserve">to stain the cell membrane. Magnified insets are found below images. </w:t>
      </w:r>
      <w:r w:rsidR="00AB7A6C" w:rsidRPr="00C56E4A">
        <w:rPr>
          <w:rFonts w:ascii="Arial" w:hAnsi="Arial" w:cs="Arial"/>
          <w:noProof/>
          <w:sz w:val="16"/>
          <w:szCs w:val="16"/>
        </w:rPr>
        <w:t>Scale bars</w:t>
      </w:r>
      <w:r w:rsidR="00CB3414" w:rsidRPr="00C56E4A">
        <w:rPr>
          <w:rFonts w:ascii="Arial" w:hAnsi="Arial" w:cs="Arial"/>
          <w:noProof/>
          <w:sz w:val="16"/>
          <w:szCs w:val="16"/>
        </w:rPr>
        <w:t xml:space="preserve"> in A</w:t>
      </w:r>
      <w:r w:rsidR="00AB7A6C" w:rsidRPr="00C56E4A">
        <w:rPr>
          <w:rFonts w:ascii="Arial" w:hAnsi="Arial" w:cs="Arial"/>
          <w:noProof/>
          <w:sz w:val="16"/>
          <w:szCs w:val="16"/>
        </w:rPr>
        <w:t xml:space="preserve">, 50 </w:t>
      </w:r>
      <w:r w:rsidR="00AB7A6C" w:rsidRPr="00C56E4A">
        <w:rPr>
          <w:rFonts w:ascii="Arial" w:hAnsi="Arial" w:cs="Arial"/>
          <w:noProof/>
          <w:sz w:val="16"/>
          <w:szCs w:val="16"/>
        </w:rPr>
        <w:sym w:font="Symbol" w:char="F06D"/>
      </w:r>
      <w:r w:rsidR="00AB7A6C" w:rsidRPr="00C56E4A">
        <w:rPr>
          <w:rFonts w:ascii="Arial" w:hAnsi="Arial" w:cs="Arial"/>
          <w:noProof/>
          <w:sz w:val="16"/>
          <w:szCs w:val="16"/>
        </w:rPr>
        <w:t>m.</w:t>
      </w:r>
      <w:r w:rsidR="00C079BA" w:rsidRPr="00C56E4A">
        <w:rPr>
          <w:rFonts w:ascii="Arial" w:hAnsi="Arial" w:cs="Arial"/>
          <w:noProof/>
          <w:sz w:val="16"/>
          <w:szCs w:val="16"/>
        </w:rPr>
        <w:t xml:space="preserve"> </w:t>
      </w:r>
      <w:r w:rsidR="00AB7A6C" w:rsidRPr="00C56E4A">
        <w:rPr>
          <w:rFonts w:ascii="Arial" w:hAnsi="Arial" w:cs="Arial"/>
          <w:noProof/>
          <w:sz w:val="16"/>
          <w:szCs w:val="16"/>
        </w:rPr>
        <w:t>Scale bars</w:t>
      </w:r>
      <w:r w:rsidR="008C75ED" w:rsidRPr="00C56E4A">
        <w:rPr>
          <w:rFonts w:ascii="Arial" w:hAnsi="Arial" w:cs="Arial"/>
          <w:noProof/>
          <w:sz w:val="16"/>
          <w:szCs w:val="16"/>
        </w:rPr>
        <w:t xml:space="preserve"> in B and C</w:t>
      </w:r>
      <w:r w:rsidR="00AB7A6C" w:rsidRPr="00C56E4A">
        <w:rPr>
          <w:rFonts w:ascii="Arial" w:hAnsi="Arial" w:cs="Arial"/>
          <w:noProof/>
          <w:sz w:val="16"/>
          <w:szCs w:val="16"/>
        </w:rPr>
        <w:t xml:space="preserve">, 10 </w:t>
      </w:r>
      <w:r w:rsidR="00AB7A6C" w:rsidRPr="00C56E4A">
        <w:rPr>
          <w:rFonts w:ascii="Arial" w:hAnsi="Arial" w:cs="Arial"/>
          <w:noProof/>
          <w:sz w:val="16"/>
          <w:szCs w:val="16"/>
        </w:rPr>
        <w:sym w:font="Symbol" w:char="F06D"/>
      </w:r>
      <w:r w:rsidR="00AB7A6C" w:rsidRPr="00C56E4A">
        <w:rPr>
          <w:rFonts w:ascii="Arial" w:hAnsi="Arial" w:cs="Arial"/>
          <w:noProof/>
          <w:sz w:val="16"/>
          <w:szCs w:val="16"/>
        </w:rPr>
        <w:t>m. All images represent two independent experiments with similar results.</w:t>
      </w:r>
    </w:p>
    <w:p w14:paraId="5B9AC966" w14:textId="7E19278D" w:rsidR="00284C40" w:rsidRPr="00C56E4A" w:rsidRDefault="00284C40" w:rsidP="00284C40">
      <w:pPr>
        <w:rPr>
          <w:rFonts w:ascii="Arial" w:hAnsi="Arial" w:cs="Arial"/>
          <w:noProof/>
          <w:sz w:val="16"/>
          <w:szCs w:val="16"/>
        </w:rPr>
      </w:pPr>
    </w:p>
    <w:p w14:paraId="655655DD" w14:textId="77777777" w:rsidR="003310A7" w:rsidRPr="00C56E4A" w:rsidRDefault="00284C40" w:rsidP="009A3CD3">
      <w:pPr>
        <w:jc w:val="both"/>
        <w:rPr>
          <w:rFonts w:ascii="Arial" w:hAnsi="Arial" w:cs="Arial"/>
          <w:b/>
          <w:noProof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br w:type="page"/>
      </w:r>
    </w:p>
    <w:p w14:paraId="07AE0053" w14:textId="1AA04357" w:rsidR="003310A7" w:rsidRPr="00C56E4A" w:rsidRDefault="00637F57" w:rsidP="00B73D8F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35BF067E" wp14:editId="76A794A5">
            <wp:extent cx="5939790" cy="3999230"/>
            <wp:effectExtent l="0" t="0" r="381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289E3" w14:textId="6E92D877" w:rsidR="00637F57" w:rsidRPr="00C56E4A" w:rsidRDefault="00FF7523" w:rsidP="00637F57">
      <w:pPr>
        <w:jc w:val="both"/>
        <w:rPr>
          <w:rFonts w:ascii="Arial" w:hAnsi="Arial" w:cs="Arial"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</w:t>
      </w:r>
      <w:r w:rsidR="00316F05" w:rsidRPr="00C56E4A">
        <w:rPr>
          <w:rFonts w:ascii="Arial" w:hAnsi="Arial" w:cs="Arial"/>
          <w:b/>
          <w:sz w:val="16"/>
          <w:szCs w:val="16"/>
        </w:rPr>
        <w:t>3</w:t>
      </w:r>
      <w:r w:rsidRPr="00C56E4A">
        <w:rPr>
          <w:rFonts w:ascii="Arial" w:hAnsi="Arial" w:cs="Arial"/>
          <w:b/>
          <w:sz w:val="16"/>
          <w:szCs w:val="16"/>
        </w:rPr>
        <w:t xml:space="preserve">. Relative to </w:t>
      </w:r>
      <w:r w:rsidR="00AC19AC" w:rsidRPr="00C56E4A">
        <w:rPr>
          <w:rFonts w:ascii="Arial" w:hAnsi="Arial" w:cs="Arial"/>
          <w:b/>
          <w:sz w:val="16"/>
          <w:szCs w:val="16"/>
        </w:rPr>
        <w:t>F</w:t>
      </w:r>
      <w:r w:rsidRPr="00C56E4A">
        <w:rPr>
          <w:rFonts w:ascii="Arial" w:hAnsi="Arial" w:cs="Arial"/>
          <w:b/>
          <w:sz w:val="16"/>
          <w:szCs w:val="16"/>
        </w:rPr>
        <w:t xml:space="preserve">igure </w:t>
      </w:r>
      <w:r w:rsidR="00E41F10" w:rsidRPr="00C56E4A">
        <w:rPr>
          <w:rFonts w:ascii="Arial" w:hAnsi="Arial" w:cs="Arial"/>
          <w:b/>
          <w:sz w:val="16"/>
          <w:szCs w:val="16"/>
        </w:rPr>
        <w:t>5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AC19AC" w:rsidRPr="00C56E4A">
        <w:rPr>
          <w:rFonts w:ascii="Arial" w:hAnsi="Arial" w:cs="Arial"/>
          <w:b/>
          <w:sz w:val="16"/>
          <w:szCs w:val="16"/>
        </w:rPr>
        <w:t>Humoral immune responses</w:t>
      </w:r>
      <w:r w:rsidR="00F67CEE" w:rsidRPr="00C56E4A">
        <w:rPr>
          <w:rFonts w:ascii="Arial" w:hAnsi="Arial" w:cs="Arial"/>
          <w:b/>
          <w:sz w:val="16"/>
          <w:szCs w:val="16"/>
        </w:rPr>
        <w:t xml:space="preserve"> induced by the sMVA-CoV2 vectors. </w:t>
      </w:r>
      <w:r w:rsidR="00F67CEE" w:rsidRPr="00C56E4A">
        <w:rPr>
          <w:rFonts w:ascii="Arial" w:hAnsi="Arial" w:cs="Arial"/>
          <w:sz w:val="16"/>
          <w:szCs w:val="16"/>
        </w:rPr>
        <w:t xml:space="preserve">Shown </w:t>
      </w:r>
      <w:r w:rsidR="00D86097" w:rsidRPr="00C56E4A">
        <w:rPr>
          <w:rFonts w:ascii="Arial" w:hAnsi="Arial" w:cs="Arial"/>
          <w:sz w:val="16"/>
          <w:szCs w:val="16"/>
        </w:rPr>
        <w:t xml:space="preserve">are the antibody measurements in </w:t>
      </w:r>
      <w:proofErr w:type="spellStart"/>
      <w:r w:rsidR="00AF5439" w:rsidRPr="00C56E4A">
        <w:rPr>
          <w:rFonts w:ascii="Arial" w:hAnsi="Arial" w:cs="Arial"/>
          <w:sz w:val="16"/>
          <w:szCs w:val="16"/>
        </w:rPr>
        <w:t>Balb</w:t>
      </w:r>
      <w:proofErr w:type="spellEnd"/>
      <w:r w:rsidR="00AF5439" w:rsidRPr="00C56E4A">
        <w:rPr>
          <w:rFonts w:ascii="Arial" w:hAnsi="Arial" w:cs="Arial"/>
          <w:sz w:val="16"/>
          <w:szCs w:val="16"/>
        </w:rPr>
        <w:t xml:space="preserve">/c mice </w:t>
      </w:r>
      <w:r w:rsidR="005541A6" w:rsidRPr="00C56E4A">
        <w:rPr>
          <w:rFonts w:ascii="Arial" w:hAnsi="Arial" w:cs="Arial"/>
          <w:sz w:val="16"/>
          <w:szCs w:val="16"/>
        </w:rPr>
        <w:t xml:space="preserve">(N=5) </w:t>
      </w:r>
      <w:r w:rsidR="00AF5439" w:rsidRPr="00C56E4A">
        <w:rPr>
          <w:rFonts w:ascii="Arial" w:hAnsi="Arial" w:cs="Arial"/>
          <w:sz w:val="16"/>
          <w:szCs w:val="16"/>
        </w:rPr>
        <w:t>immunized twice</w:t>
      </w:r>
      <w:r w:rsidR="00F67CEE" w:rsidRPr="00C56E4A">
        <w:rPr>
          <w:rFonts w:ascii="Arial" w:hAnsi="Arial" w:cs="Arial"/>
          <w:sz w:val="16"/>
          <w:szCs w:val="16"/>
        </w:rPr>
        <w:t xml:space="preserve"> in </w:t>
      </w:r>
      <w:r w:rsidR="00AF5439" w:rsidRPr="00C56E4A">
        <w:rPr>
          <w:rFonts w:ascii="Arial" w:hAnsi="Arial" w:cs="Arial"/>
          <w:sz w:val="16"/>
          <w:szCs w:val="16"/>
        </w:rPr>
        <w:t xml:space="preserve">a </w:t>
      </w:r>
      <w:r w:rsidR="00F67CEE" w:rsidRPr="00C56E4A">
        <w:rPr>
          <w:rFonts w:ascii="Arial" w:hAnsi="Arial" w:cs="Arial"/>
          <w:sz w:val="16"/>
          <w:szCs w:val="16"/>
        </w:rPr>
        <w:t>three week interval with 5x10</w:t>
      </w:r>
      <w:r w:rsidR="00F67CEE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C4212A" w:rsidRPr="00C56E4A">
        <w:rPr>
          <w:rFonts w:ascii="Arial" w:hAnsi="Arial" w:cs="Arial"/>
          <w:sz w:val="16"/>
          <w:szCs w:val="16"/>
        </w:rPr>
        <w:t xml:space="preserve"> PFU of the single or</w:t>
      </w:r>
      <w:r w:rsidR="00F67CEE" w:rsidRPr="00C56E4A">
        <w:rPr>
          <w:rFonts w:ascii="Arial" w:hAnsi="Arial" w:cs="Arial"/>
          <w:sz w:val="16"/>
          <w:szCs w:val="16"/>
        </w:rPr>
        <w:t xml:space="preserve"> double recombinant sMVA-CoV2 vectors derived with FPV HP1.441 (sMVA-S/N </w:t>
      </w:r>
      <w:proofErr w:type="spellStart"/>
      <w:r w:rsidR="00F67CEE" w:rsidRPr="00C56E4A">
        <w:rPr>
          <w:rFonts w:ascii="Arial" w:hAnsi="Arial" w:cs="Arial"/>
          <w:sz w:val="16"/>
          <w:szCs w:val="16"/>
        </w:rPr>
        <w:t>hp</w:t>
      </w:r>
      <w:proofErr w:type="spellEnd"/>
      <w:r w:rsidR="00F67CEE" w:rsidRPr="00C56E4A">
        <w:rPr>
          <w:rFonts w:ascii="Arial" w:hAnsi="Arial" w:cs="Arial"/>
          <w:sz w:val="16"/>
          <w:szCs w:val="16"/>
        </w:rPr>
        <w:t xml:space="preserve"> and sMVA-N/S hp) or TROVAC (sMVA-S/N tv, sMVA-N/S tv, sMVA-S tv, sMVA-N tv)</w:t>
      </w:r>
      <w:r w:rsidR="00D86097" w:rsidRPr="00C56E4A">
        <w:rPr>
          <w:rFonts w:ascii="Arial" w:hAnsi="Arial" w:cs="Arial"/>
          <w:sz w:val="16"/>
          <w:szCs w:val="16"/>
        </w:rPr>
        <w:t xml:space="preserve">. </w:t>
      </w:r>
      <w:r w:rsidR="00D86097" w:rsidRPr="00C56E4A">
        <w:rPr>
          <w:rFonts w:ascii="Arial" w:hAnsi="Arial" w:cs="Arial"/>
          <w:b/>
          <w:sz w:val="16"/>
          <w:szCs w:val="16"/>
        </w:rPr>
        <w:t>A-B)</w:t>
      </w:r>
      <w:r w:rsidR="00D86097" w:rsidRPr="00C56E4A">
        <w:rPr>
          <w:rFonts w:ascii="Arial" w:hAnsi="Arial" w:cs="Arial"/>
          <w:sz w:val="16"/>
          <w:szCs w:val="16"/>
        </w:rPr>
        <w:t xml:space="preserve"> </w:t>
      </w:r>
      <w:r w:rsidR="00E10C4A" w:rsidRPr="00C56E4A">
        <w:rPr>
          <w:rFonts w:ascii="Arial" w:hAnsi="Arial" w:cs="Arial"/>
          <w:sz w:val="16"/>
          <w:szCs w:val="16"/>
        </w:rPr>
        <w:t>Binding antibodies. Shown are S</w:t>
      </w:r>
      <w:r w:rsidR="00C4212A" w:rsidRPr="00C56E4A">
        <w:rPr>
          <w:rFonts w:ascii="Arial" w:hAnsi="Arial" w:cs="Arial"/>
          <w:sz w:val="16"/>
          <w:szCs w:val="16"/>
        </w:rPr>
        <w:t>-</w:t>
      </w:r>
      <w:r w:rsidR="00E10C4A" w:rsidRPr="00C56E4A">
        <w:rPr>
          <w:rFonts w:ascii="Arial" w:hAnsi="Arial" w:cs="Arial"/>
          <w:sz w:val="16"/>
          <w:szCs w:val="16"/>
        </w:rPr>
        <w:t>, RBD</w:t>
      </w:r>
      <w:r w:rsidR="00C4212A" w:rsidRPr="00C56E4A">
        <w:rPr>
          <w:rFonts w:ascii="Arial" w:hAnsi="Arial" w:cs="Arial"/>
          <w:sz w:val="16"/>
          <w:szCs w:val="16"/>
        </w:rPr>
        <w:t>-</w:t>
      </w:r>
      <w:r w:rsidR="00E10C4A" w:rsidRPr="00C56E4A">
        <w:rPr>
          <w:rFonts w:ascii="Arial" w:hAnsi="Arial" w:cs="Arial"/>
          <w:sz w:val="16"/>
          <w:szCs w:val="16"/>
        </w:rPr>
        <w:t>, and N</w:t>
      </w:r>
      <w:r w:rsidR="00C4212A" w:rsidRPr="00C56E4A">
        <w:rPr>
          <w:rFonts w:ascii="Arial" w:hAnsi="Arial" w:cs="Arial"/>
          <w:sz w:val="16"/>
          <w:szCs w:val="16"/>
        </w:rPr>
        <w:t>-</w:t>
      </w:r>
      <w:r w:rsidR="00E10C4A" w:rsidRPr="00C56E4A">
        <w:rPr>
          <w:rFonts w:ascii="Arial" w:hAnsi="Arial" w:cs="Arial"/>
          <w:sz w:val="16"/>
          <w:szCs w:val="16"/>
        </w:rPr>
        <w:t xml:space="preserve">specific ELISA measurements at 450 nm using </w:t>
      </w:r>
      <w:r w:rsidR="00521339" w:rsidRPr="00C56E4A">
        <w:rPr>
          <w:rFonts w:ascii="Arial" w:hAnsi="Arial" w:cs="Arial"/>
          <w:sz w:val="16"/>
          <w:szCs w:val="16"/>
        </w:rPr>
        <w:t xml:space="preserve">serial </w:t>
      </w:r>
      <w:r w:rsidR="00E10C4A" w:rsidRPr="00C56E4A">
        <w:rPr>
          <w:rFonts w:ascii="Arial" w:hAnsi="Arial" w:cs="Arial"/>
          <w:sz w:val="16"/>
          <w:szCs w:val="16"/>
        </w:rPr>
        <w:t>dilutions</w:t>
      </w:r>
      <w:r w:rsidR="00521339" w:rsidRPr="00C56E4A">
        <w:rPr>
          <w:rFonts w:ascii="Arial" w:hAnsi="Arial" w:cs="Arial"/>
          <w:sz w:val="16"/>
          <w:szCs w:val="16"/>
        </w:rPr>
        <w:t xml:space="preserve"> of serum collected two weeks post-prime (A) or one-week post-boost (B)</w:t>
      </w:r>
      <w:r w:rsidR="00E10C4A" w:rsidRPr="00C56E4A">
        <w:rPr>
          <w:rFonts w:ascii="Arial" w:hAnsi="Arial" w:cs="Arial"/>
          <w:sz w:val="16"/>
          <w:szCs w:val="16"/>
        </w:rPr>
        <w:t xml:space="preserve">. </w:t>
      </w:r>
      <w:r w:rsidR="00521339" w:rsidRPr="00C56E4A">
        <w:rPr>
          <w:rFonts w:ascii="Arial" w:hAnsi="Arial" w:cs="Arial"/>
          <w:b/>
          <w:sz w:val="16"/>
          <w:szCs w:val="16"/>
        </w:rPr>
        <w:t xml:space="preserve">C) </w:t>
      </w:r>
      <w:r w:rsidR="00521339" w:rsidRPr="00C56E4A">
        <w:rPr>
          <w:rFonts w:ascii="Arial" w:hAnsi="Arial" w:cs="Arial"/>
          <w:sz w:val="16"/>
          <w:szCs w:val="16"/>
        </w:rPr>
        <w:t xml:space="preserve">IgG2a/IgG1 isotype ratio. Binding antibodies of the IgG2a and IgG1 isotypes were measured in serum of mice post-boost using a dilution of 1:10,000. </w:t>
      </w:r>
      <w:r w:rsidR="00521339" w:rsidRPr="00C56E4A">
        <w:rPr>
          <w:rFonts w:ascii="Arial" w:hAnsi="Arial" w:cs="Arial"/>
          <w:b/>
          <w:sz w:val="16"/>
          <w:szCs w:val="16"/>
        </w:rPr>
        <w:t>D</w:t>
      </w:r>
      <w:r w:rsidR="00E10C4A" w:rsidRPr="00C56E4A">
        <w:rPr>
          <w:rFonts w:ascii="Arial" w:hAnsi="Arial" w:cs="Arial"/>
          <w:b/>
          <w:sz w:val="16"/>
          <w:szCs w:val="16"/>
        </w:rPr>
        <w:t>-</w:t>
      </w:r>
      <w:r w:rsidR="00521339" w:rsidRPr="00C56E4A">
        <w:rPr>
          <w:rFonts w:ascii="Arial" w:hAnsi="Arial" w:cs="Arial"/>
          <w:b/>
          <w:sz w:val="16"/>
          <w:szCs w:val="16"/>
        </w:rPr>
        <w:t>G</w:t>
      </w:r>
      <w:r w:rsidR="00E10C4A" w:rsidRPr="00C56E4A">
        <w:rPr>
          <w:rFonts w:ascii="Arial" w:hAnsi="Arial" w:cs="Arial"/>
          <w:b/>
          <w:sz w:val="16"/>
          <w:szCs w:val="16"/>
        </w:rPr>
        <w:t>)</w:t>
      </w:r>
      <w:r w:rsidR="00E10C4A" w:rsidRPr="00C56E4A">
        <w:rPr>
          <w:rFonts w:ascii="Arial" w:hAnsi="Arial" w:cs="Arial"/>
          <w:sz w:val="16"/>
          <w:szCs w:val="16"/>
        </w:rPr>
        <w:t xml:space="preserve"> NAb responses. Shown is the </w:t>
      </w:r>
      <w:r w:rsidR="00C11CB3" w:rsidRPr="00C56E4A">
        <w:rPr>
          <w:rFonts w:ascii="Arial" w:hAnsi="Arial" w:cs="Arial"/>
          <w:sz w:val="16"/>
          <w:szCs w:val="16"/>
        </w:rPr>
        <w:t xml:space="preserve">percent </w:t>
      </w:r>
      <w:r w:rsidR="00E10C4A" w:rsidRPr="00C56E4A">
        <w:rPr>
          <w:rFonts w:ascii="Arial" w:hAnsi="Arial" w:cs="Arial"/>
          <w:sz w:val="16"/>
          <w:szCs w:val="16"/>
        </w:rPr>
        <w:t>(%) of SARS-CoV-2</w:t>
      </w:r>
      <w:r w:rsidR="00637F57" w:rsidRPr="00C56E4A">
        <w:rPr>
          <w:rFonts w:ascii="Arial" w:hAnsi="Arial" w:cs="Arial"/>
          <w:sz w:val="16"/>
          <w:szCs w:val="16"/>
        </w:rPr>
        <w:t xml:space="preserve">pv </w:t>
      </w:r>
      <w:r w:rsidR="00C11CB3" w:rsidRPr="00C56E4A">
        <w:rPr>
          <w:rFonts w:ascii="Arial" w:hAnsi="Arial" w:cs="Arial"/>
          <w:sz w:val="16"/>
          <w:szCs w:val="16"/>
        </w:rPr>
        <w:t xml:space="preserve">(D-E) and </w:t>
      </w:r>
      <w:r w:rsidR="00637F57" w:rsidRPr="00C56E4A">
        <w:rPr>
          <w:rFonts w:ascii="Arial" w:hAnsi="Arial" w:cs="Arial"/>
          <w:sz w:val="16"/>
          <w:szCs w:val="16"/>
        </w:rPr>
        <w:t xml:space="preserve">infectious </w:t>
      </w:r>
      <w:r w:rsidR="00C11CB3" w:rsidRPr="00C56E4A">
        <w:rPr>
          <w:rFonts w:ascii="Arial" w:hAnsi="Arial" w:cs="Arial"/>
          <w:sz w:val="16"/>
          <w:szCs w:val="16"/>
        </w:rPr>
        <w:t xml:space="preserve">SARS-CoV-2 (F-G) neutralization </w:t>
      </w:r>
      <w:r w:rsidR="00E41F10" w:rsidRPr="00C56E4A">
        <w:rPr>
          <w:rFonts w:ascii="Arial" w:hAnsi="Arial" w:cs="Arial"/>
          <w:sz w:val="16"/>
          <w:szCs w:val="16"/>
        </w:rPr>
        <w:t xml:space="preserve">measured in sera pooled from each group of immunized mice. Shown is the average % neutralization in duplicate (D-E) or triplicate (F-G) </w:t>
      </w:r>
      <w:r w:rsidR="00CD7173" w:rsidRPr="00C56E4A">
        <w:rPr>
          <w:rFonts w:ascii="Arial" w:hAnsi="Arial" w:cs="Arial"/>
          <w:sz w:val="16"/>
          <w:szCs w:val="16"/>
        </w:rPr>
        <w:t>infection</w:t>
      </w:r>
      <w:r w:rsidR="00404879" w:rsidRPr="00C56E4A">
        <w:rPr>
          <w:rFonts w:ascii="Arial" w:hAnsi="Arial" w:cs="Arial"/>
          <w:sz w:val="16"/>
          <w:szCs w:val="16"/>
        </w:rPr>
        <w:t xml:space="preserve"> measured at different serum dilutions</w:t>
      </w:r>
      <w:r w:rsidR="00E41F10" w:rsidRPr="00C56E4A">
        <w:rPr>
          <w:rFonts w:ascii="Arial" w:hAnsi="Arial" w:cs="Arial"/>
          <w:sz w:val="16"/>
          <w:szCs w:val="16"/>
        </w:rPr>
        <w:t xml:space="preserve">. </w:t>
      </w:r>
      <w:r w:rsidR="00CD7173" w:rsidRPr="00C56E4A">
        <w:rPr>
          <w:rFonts w:ascii="Arial" w:hAnsi="Arial" w:cs="Arial"/>
          <w:sz w:val="16"/>
          <w:szCs w:val="16"/>
        </w:rPr>
        <w:t>Vaccine g</w:t>
      </w:r>
      <w:r w:rsidR="00E41F10" w:rsidRPr="00C56E4A">
        <w:rPr>
          <w:rFonts w:ascii="Arial" w:hAnsi="Arial" w:cs="Arial"/>
          <w:sz w:val="16"/>
          <w:szCs w:val="16"/>
        </w:rPr>
        <w:t>roups</w:t>
      </w:r>
      <w:r w:rsidR="00CD7173" w:rsidRPr="00C56E4A">
        <w:rPr>
          <w:rFonts w:ascii="Arial" w:hAnsi="Arial" w:cs="Arial"/>
          <w:sz w:val="16"/>
          <w:szCs w:val="16"/>
        </w:rPr>
        <w:t xml:space="preserve"> immunized with</w:t>
      </w:r>
      <w:r w:rsidR="00E41F10" w:rsidRPr="00C56E4A">
        <w:rPr>
          <w:rFonts w:ascii="Arial" w:hAnsi="Arial" w:cs="Arial"/>
          <w:sz w:val="16"/>
          <w:szCs w:val="16"/>
        </w:rPr>
        <w:t xml:space="preserve"> sMVA tv and </w:t>
      </w:r>
      <w:r w:rsidR="00CD7173" w:rsidRPr="00C56E4A">
        <w:rPr>
          <w:rFonts w:ascii="Arial" w:hAnsi="Arial" w:cs="Arial"/>
          <w:sz w:val="16"/>
          <w:szCs w:val="16"/>
        </w:rPr>
        <w:t>PBS (m</w:t>
      </w:r>
      <w:r w:rsidR="00E41F10" w:rsidRPr="00C56E4A">
        <w:rPr>
          <w:rFonts w:ascii="Arial" w:hAnsi="Arial" w:cs="Arial"/>
          <w:sz w:val="16"/>
          <w:szCs w:val="16"/>
        </w:rPr>
        <w:t>ock</w:t>
      </w:r>
      <w:r w:rsidR="00CD7173" w:rsidRPr="00C56E4A">
        <w:rPr>
          <w:rFonts w:ascii="Arial" w:hAnsi="Arial" w:cs="Arial"/>
          <w:sz w:val="16"/>
          <w:szCs w:val="16"/>
        </w:rPr>
        <w:t>)</w:t>
      </w:r>
      <w:r w:rsidR="00E41F10" w:rsidRPr="00C56E4A">
        <w:rPr>
          <w:rFonts w:ascii="Arial" w:hAnsi="Arial" w:cs="Arial"/>
          <w:sz w:val="16"/>
          <w:szCs w:val="16"/>
        </w:rPr>
        <w:t xml:space="preserve"> were not included in the analysis </w:t>
      </w:r>
      <w:r w:rsidR="00404879" w:rsidRPr="00C56E4A">
        <w:rPr>
          <w:rFonts w:ascii="Arial" w:hAnsi="Arial" w:cs="Arial"/>
          <w:sz w:val="16"/>
          <w:szCs w:val="16"/>
        </w:rPr>
        <w:t>shown in G</w:t>
      </w:r>
      <w:r w:rsidR="00E41F10" w:rsidRPr="00C56E4A">
        <w:rPr>
          <w:rFonts w:ascii="Arial" w:hAnsi="Arial" w:cs="Arial"/>
          <w:sz w:val="16"/>
          <w:szCs w:val="16"/>
        </w:rPr>
        <w:t xml:space="preserve"> because of failure </w:t>
      </w:r>
      <w:r w:rsidR="00637F57" w:rsidRPr="00C56E4A">
        <w:rPr>
          <w:rFonts w:ascii="Arial" w:hAnsi="Arial" w:cs="Arial"/>
          <w:sz w:val="16"/>
          <w:szCs w:val="16"/>
        </w:rPr>
        <w:t>of</w:t>
      </w:r>
      <w:r w:rsidR="00E41F10" w:rsidRPr="00C56E4A">
        <w:rPr>
          <w:rFonts w:ascii="Arial" w:hAnsi="Arial" w:cs="Arial"/>
          <w:sz w:val="16"/>
          <w:szCs w:val="16"/>
        </w:rPr>
        <w:t xml:space="preserve"> quality control. Dotted lines</w:t>
      </w:r>
      <w:r w:rsidR="00637F57" w:rsidRPr="00C56E4A">
        <w:rPr>
          <w:rFonts w:ascii="Arial" w:hAnsi="Arial" w:cs="Arial"/>
          <w:sz w:val="16"/>
          <w:szCs w:val="16"/>
        </w:rPr>
        <w:t xml:space="preserve"> </w:t>
      </w:r>
      <w:r w:rsidR="00E41F10" w:rsidRPr="00C56E4A">
        <w:rPr>
          <w:rFonts w:ascii="Arial" w:hAnsi="Arial" w:cs="Arial"/>
          <w:sz w:val="16"/>
          <w:szCs w:val="16"/>
        </w:rPr>
        <w:t xml:space="preserve">mark 90% neutralization </w:t>
      </w:r>
      <w:r w:rsidR="00404879" w:rsidRPr="00C56E4A">
        <w:rPr>
          <w:rFonts w:ascii="Arial" w:hAnsi="Arial" w:cs="Arial"/>
          <w:sz w:val="16"/>
          <w:szCs w:val="16"/>
        </w:rPr>
        <w:t xml:space="preserve">that was used </w:t>
      </w:r>
      <w:r w:rsidR="00E41F10" w:rsidRPr="00C56E4A">
        <w:rPr>
          <w:rFonts w:ascii="Arial" w:hAnsi="Arial" w:cs="Arial"/>
          <w:sz w:val="16"/>
          <w:szCs w:val="16"/>
        </w:rPr>
        <w:t xml:space="preserve">to calculate NT90 in </w:t>
      </w:r>
      <w:r w:rsidR="00CD7173" w:rsidRPr="00C56E4A">
        <w:rPr>
          <w:rFonts w:ascii="Arial" w:hAnsi="Arial" w:cs="Arial"/>
          <w:sz w:val="16"/>
          <w:szCs w:val="16"/>
        </w:rPr>
        <w:t>F</w:t>
      </w:r>
      <w:r w:rsidR="00E41F10" w:rsidRPr="00C56E4A">
        <w:rPr>
          <w:rFonts w:ascii="Arial" w:hAnsi="Arial" w:cs="Arial"/>
          <w:sz w:val="16"/>
          <w:szCs w:val="16"/>
        </w:rPr>
        <w:t xml:space="preserve">igure </w:t>
      </w:r>
      <w:r w:rsidR="00404879" w:rsidRPr="00C56E4A">
        <w:rPr>
          <w:rFonts w:ascii="Arial" w:hAnsi="Arial" w:cs="Arial"/>
          <w:sz w:val="16"/>
          <w:szCs w:val="16"/>
        </w:rPr>
        <w:t>5</w:t>
      </w:r>
      <w:r w:rsidR="00E41F10" w:rsidRPr="00C56E4A">
        <w:rPr>
          <w:rFonts w:ascii="Arial" w:hAnsi="Arial" w:cs="Arial"/>
          <w:sz w:val="16"/>
          <w:szCs w:val="16"/>
        </w:rPr>
        <w:t>.</w:t>
      </w:r>
    </w:p>
    <w:p w14:paraId="2E47873F" w14:textId="114412A9" w:rsidR="00A26E5A" w:rsidRPr="00C56E4A" w:rsidRDefault="00E10C4A" w:rsidP="005D1C84">
      <w:pPr>
        <w:jc w:val="both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sz w:val="16"/>
          <w:szCs w:val="16"/>
        </w:rPr>
        <w:t xml:space="preserve">. </w:t>
      </w:r>
      <w:r w:rsidR="00B73D8F" w:rsidRPr="00C56E4A">
        <w:rPr>
          <w:rFonts w:ascii="Arial" w:hAnsi="Arial" w:cs="Arial"/>
          <w:b/>
          <w:sz w:val="16"/>
          <w:szCs w:val="16"/>
        </w:rPr>
        <w:br w:type="page"/>
      </w:r>
      <w:r w:rsidR="00A26E5A"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1CA4AE2E" wp14:editId="74BAD587">
            <wp:extent cx="5934710" cy="3381375"/>
            <wp:effectExtent l="0" t="0" r="889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C458B" w14:textId="6BD52135" w:rsidR="00C11C5C" w:rsidRPr="00C56E4A" w:rsidRDefault="00A26E5A" w:rsidP="00A26E5A">
      <w:pPr>
        <w:jc w:val="both"/>
        <w:rPr>
          <w:rFonts w:ascii="Arial" w:hAnsi="Arial" w:cs="Arial"/>
          <w:bCs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S4. Related to Figure 5. SARS-CoV-2-specific humoral immune responses in convalescent immune sera</w:t>
      </w:r>
      <w:r w:rsidR="00CD7173" w:rsidRPr="00C56E4A">
        <w:rPr>
          <w:rFonts w:ascii="Arial" w:hAnsi="Arial" w:cs="Arial"/>
          <w:b/>
          <w:sz w:val="16"/>
          <w:szCs w:val="16"/>
        </w:rPr>
        <w:t>.</w:t>
      </w:r>
      <w:r w:rsidRPr="00C56E4A">
        <w:rPr>
          <w:rFonts w:ascii="Arial" w:hAnsi="Arial" w:cs="Arial"/>
          <w:b/>
          <w:sz w:val="16"/>
          <w:szCs w:val="16"/>
        </w:rPr>
        <w:t xml:space="preserve"> </w:t>
      </w:r>
      <w:r w:rsidRPr="00C56E4A">
        <w:rPr>
          <w:rFonts w:ascii="Arial" w:hAnsi="Arial" w:cs="Arial"/>
          <w:bCs/>
          <w:sz w:val="16"/>
          <w:szCs w:val="16"/>
        </w:rPr>
        <w:t xml:space="preserve">S-, RBD, and N-specific binding antibodies were measured via ELISA using serial dilutions of plasma samples from SARS-CoV-2 convalescent individuals. </w:t>
      </w:r>
      <w:r w:rsidRPr="00C56E4A">
        <w:rPr>
          <w:rFonts w:ascii="Arial" w:hAnsi="Arial" w:cs="Arial"/>
          <w:b/>
          <w:sz w:val="16"/>
          <w:szCs w:val="16"/>
        </w:rPr>
        <w:t>A)</w:t>
      </w:r>
      <w:r w:rsidRPr="00C56E4A">
        <w:rPr>
          <w:rFonts w:ascii="Arial" w:hAnsi="Arial" w:cs="Arial"/>
          <w:bCs/>
          <w:sz w:val="16"/>
          <w:szCs w:val="16"/>
        </w:rPr>
        <w:t xml:space="preserve"> Binding antibody curves from individual samples (N=19). </w:t>
      </w:r>
      <w:r w:rsidRPr="00C56E4A">
        <w:rPr>
          <w:rFonts w:ascii="Arial" w:hAnsi="Arial" w:cs="Arial"/>
          <w:b/>
          <w:sz w:val="16"/>
          <w:szCs w:val="16"/>
        </w:rPr>
        <w:t>B)</w:t>
      </w:r>
      <w:r w:rsidRPr="00C56E4A">
        <w:rPr>
          <w:rFonts w:ascii="Arial" w:hAnsi="Arial" w:cs="Arial"/>
          <w:bCs/>
          <w:sz w:val="16"/>
          <w:szCs w:val="16"/>
        </w:rPr>
        <w:t xml:space="preserve"> SARS-CoV-2 convalescent plasma binding curves were grouped together and compared to binding measured in samples (N=2) from SARS-CoV-2 negative individuals. </w:t>
      </w:r>
      <w:r w:rsidRPr="00C56E4A">
        <w:rPr>
          <w:rFonts w:ascii="Arial" w:hAnsi="Arial" w:cs="Arial"/>
          <w:b/>
          <w:sz w:val="16"/>
          <w:szCs w:val="16"/>
        </w:rPr>
        <w:t>C)</w:t>
      </w:r>
      <w:r w:rsidRPr="00C56E4A">
        <w:rPr>
          <w:rFonts w:ascii="Arial" w:hAnsi="Arial" w:cs="Arial"/>
          <w:bCs/>
          <w:sz w:val="16"/>
          <w:szCs w:val="16"/>
        </w:rPr>
        <w:t xml:space="preserve"> Endpoint binding antibody titers to S, RBD, and N were calculated in individual plasma samples. Lines represent the median endpoint titers. Due to the limited number of SARS-CoV-2</w:t>
      </w:r>
      <w:r w:rsidR="005541A6" w:rsidRPr="00C56E4A">
        <w:rPr>
          <w:rFonts w:ascii="Arial" w:hAnsi="Arial" w:cs="Arial"/>
          <w:bCs/>
          <w:sz w:val="16"/>
          <w:szCs w:val="16"/>
        </w:rPr>
        <w:t>-negative</w:t>
      </w:r>
      <w:r w:rsidRPr="00C56E4A">
        <w:rPr>
          <w:rFonts w:ascii="Arial" w:hAnsi="Arial" w:cs="Arial"/>
          <w:bCs/>
          <w:sz w:val="16"/>
          <w:szCs w:val="16"/>
        </w:rPr>
        <w:t xml:space="preserve"> samples evaluated, statistical analysis was not performed.</w:t>
      </w:r>
      <w:r w:rsidR="00C11C5C" w:rsidRPr="00C56E4A">
        <w:rPr>
          <w:rFonts w:ascii="Arial" w:hAnsi="Arial" w:cs="Arial"/>
          <w:bCs/>
          <w:sz w:val="16"/>
          <w:szCs w:val="16"/>
        </w:rPr>
        <w:br w:type="page"/>
      </w:r>
    </w:p>
    <w:p w14:paraId="10620AEB" w14:textId="2111FC6B" w:rsidR="00D86097" w:rsidRPr="00C56E4A" w:rsidRDefault="00404879" w:rsidP="009D094F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19BC7568" wp14:editId="63E9F1CD">
            <wp:extent cx="5067300" cy="3292173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970" cy="329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E276D" w14:textId="6ADA10D4" w:rsidR="004A55A9" w:rsidRPr="00C56E4A" w:rsidRDefault="004A55A9" w:rsidP="004A55A9">
      <w:pPr>
        <w:jc w:val="both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 xml:space="preserve">Figure </w:t>
      </w:r>
      <w:r w:rsidR="00A26E5A" w:rsidRPr="00C56E4A">
        <w:rPr>
          <w:rFonts w:ascii="Arial" w:hAnsi="Arial" w:cs="Arial"/>
          <w:b/>
          <w:sz w:val="16"/>
          <w:szCs w:val="16"/>
        </w:rPr>
        <w:t>S5</w:t>
      </w:r>
      <w:r w:rsidRPr="00C56E4A">
        <w:rPr>
          <w:rFonts w:ascii="Arial" w:hAnsi="Arial" w:cs="Arial"/>
          <w:b/>
          <w:sz w:val="16"/>
          <w:szCs w:val="16"/>
        </w:rPr>
        <w:t xml:space="preserve">. Relative to Figure </w:t>
      </w:r>
      <w:r w:rsidR="00E2258E" w:rsidRPr="00C56E4A">
        <w:rPr>
          <w:rFonts w:ascii="Arial" w:hAnsi="Arial" w:cs="Arial"/>
          <w:b/>
          <w:sz w:val="16"/>
          <w:szCs w:val="16"/>
        </w:rPr>
        <w:t>5</w:t>
      </w:r>
      <w:r w:rsidRPr="00C56E4A">
        <w:rPr>
          <w:rFonts w:ascii="Arial" w:hAnsi="Arial" w:cs="Arial"/>
          <w:b/>
          <w:sz w:val="16"/>
          <w:szCs w:val="16"/>
        </w:rPr>
        <w:t xml:space="preserve">. Humoral immune responses induced by sMVA-CoV2 vectors. </w:t>
      </w:r>
      <w:r w:rsidRPr="00C56E4A">
        <w:rPr>
          <w:rFonts w:ascii="Arial" w:hAnsi="Arial" w:cs="Arial"/>
          <w:sz w:val="16"/>
          <w:szCs w:val="16"/>
        </w:rPr>
        <w:t>C57BL/6</w:t>
      </w:r>
      <w:r w:rsidR="00404879" w:rsidRPr="00C56E4A">
        <w:rPr>
          <w:rFonts w:ascii="Arial" w:hAnsi="Arial" w:cs="Arial"/>
          <w:sz w:val="16"/>
          <w:szCs w:val="16"/>
        </w:rPr>
        <w:t xml:space="preserve"> Nramp1</w:t>
      </w:r>
      <w:r w:rsidRPr="00C56E4A">
        <w:rPr>
          <w:rFonts w:ascii="Arial" w:hAnsi="Arial" w:cs="Arial"/>
          <w:sz w:val="16"/>
          <w:szCs w:val="16"/>
        </w:rPr>
        <w:t xml:space="preserve"> mice</w:t>
      </w:r>
      <w:r w:rsidRPr="00C56E4A">
        <w:rPr>
          <w:rFonts w:ascii="Arial" w:hAnsi="Arial" w:cs="Arial"/>
          <w:b/>
          <w:sz w:val="16"/>
          <w:szCs w:val="16"/>
        </w:rPr>
        <w:t xml:space="preserve"> </w:t>
      </w:r>
      <w:r w:rsidR="00926B8F" w:rsidRPr="00C56E4A">
        <w:rPr>
          <w:rFonts w:ascii="Arial" w:hAnsi="Arial" w:cs="Arial"/>
          <w:sz w:val="16"/>
          <w:szCs w:val="16"/>
        </w:rPr>
        <w:t xml:space="preserve">(N=5) </w:t>
      </w:r>
      <w:r w:rsidRPr="00C56E4A">
        <w:rPr>
          <w:rFonts w:ascii="Arial" w:hAnsi="Arial" w:cs="Arial"/>
          <w:sz w:val="16"/>
          <w:szCs w:val="16"/>
        </w:rPr>
        <w:t>were immunized with 5x10</w:t>
      </w:r>
      <w:r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Pr="00C56E4A">
        <w:rPr>
          <w:rFonts w:ascii="Arial" w:hAnsi="Arial" w:cs="Arial"/>
          <w:sz w:val="16"/>
          <w:szCs w:val="16"/>
        </w:rPr>
        <w:t xml:space="preserve"> PFU of the single and double recombinant sMVA-CoV2 vectors derived with FPV HP1.441 (sMVA-S/N </w:t>
      </w:r>
      <w:proofErr w:type="spellStart"/>
      <w:r w:rsidRPr="00C56E4A">
        <w:rPr>
          <w:rFonts w:ascii="Arial" w:hAnsi="Arial" w:cs="Arial"/>
          <w:sz w:val="16"/>
          <w:szCs w:val="16"/>
        </w:rPr>
        <w:t>hp</w:t>
      </w:r>
      <w:proofErr w:type="spellEnd"/>
      <w:r w:rsidRPr="00C56E4A">
        <w:rPr>
          <w:rFonts w:ascii="Arial" w:hAnsi="Arial" w:cs="Arial"/>
          <w:sz w:val="16"/>
          <w:szCs w:val="16"/>
        </w:rPr>
        <w:t xml:space="preserve"> and sMVA-N/S hp) or TROVAC (sMVA-S/N tv, sMVA-N/S tv, sMVA-S tv, sMVA-N tv) and evaluated for SARS-CoV-2-specific humoral immune responses </w:t>
      </w:r>
      <w:r w:rsidRPr="00C56E4A">
        <w:rPr>
          <w:rFonts w:ascii="Arial" w:hAnsi="Arial" w:cs="Arial"/>
          <w:b/>
          <w:sz w:val="16"/>
          <w:szCs w:val="16"/>
        </w:rPr>
        <w:t xml:space="preserve">A-B) </w:t>
      </w:r>
      <w:r w:rsidRPr="00C56E4A">
        <w:rPr>
          <w:rFonts w:ascii="Arial" w:hAnsi="Arial" w:cs="Arial"/>
          <w:sz w:val="16"/>
          <w:szCs w:val="16"/>
        </w:rPr>
        <w:t xml:space="preserve">Binding antibodies. S, RBD, and N-specific binding antibodies induced by the vaccine vectors were evaluated after the first immunization by ELISA. </w:t>
      </w:r>
      <w:r w:rsidR="00926B8F" w:rsidRPr="00C56E4A">
        <w:rPr>
          <w:rFonts w:ascii="Arial" w:hAnsi="Arial" w:cs="Arial"/>
          <w:sz w:val="16"/>
          <w:szCs w:val="16"/>
        </w:rPr>
        <w:t xml:space="preserve">Dashed lines in B indicate </w:t>
      </w:r>
      <w:r w:rsidR="00760641" w:rsidRPr="00C56E4A">
        <w:rPr>
          <w:rFonts w:ascii="Arial" w:hAnsi="Arial" w:cs="Arial"/>
          <w:sz w:val="16"/>
          <w:szCs w:val="16"/>
        </w:rPr>
        <w:t xml:space="preserve">median </w:t>
      </w:r>
      <w:r w:rsidR="00926B8F" w:rsidRPr="00C56E4A">
        <w:rPr>
          <w:rFonts w:ascii="Arial" w:hAnsi="Arial" w:cs="Arial"/>
          <w:sz w:val="16"/>
          <w:szCs w:val="16"/>
        </w:rPr>
        <w:t>binding antibody endpoint titers that were measured in convalescent human sera</w:t>
      </w:r>
      <w:r w:rsidR="00404879" w:rsidRPr="00C56E4A">
        <w:rPr>
          <w:rFonts w:ascii="Arial" w:hAnsi="Arial" w:cs="Arial"/>
          <w:sz w:val="16"/>
          <w:szCs w:val="16"/>
        </w:rPr>
        <w:t xml:space="preserve"> (Figure S</w:t>
      </w:r>
      <w:r w:rsidR="00A26E5A" w:rsidRPr="00C56E4A">
        <w:rPr>
          <w:rFonts w:ascii="Arial" w:hAnsi="Arial" w:cs="Arial"/>
          <w:sz w:val="16"/>
          <w:szCs w:val="16"/>
        </w:rPr>
        <w:t>4</w:t>
      </w:r>
      <w:r w:rsidR="00404879" w:rsidRPr="00C56E4A">
        <w:rPr>
          <w:rFonts w:ascii="Arial" w:hAnsi="Arial" w:cs="Arial"/>
          <w:sz w:val="16"/>
          <w:szCs w:val="16"/>
        </w:rPr>
        <w:t>). One-way ANOVA with Tukey’s multiple comparison test was used to compare differences between binding antibody end-point titers in mice immunized with different vaccine</w:t>
      </w:r>
      <w:r w:rsidR="00F87E51" w:rsidRPr="00C56E4A">
        <w:rPr>
          <w:rFonts w:ascii="Arial" w:hAnsi="Arial" w:cs="Arial"/>
          <w:sz w:val="16"/>
          <w:szCs w:val="16"/>
        </w:rPr>
        <w:t xml:space="preserve"> vectors</w:t>
      </w:r>
      <w:r w:rsidR="00404879" w:rsidRPr="00C56E4A">
        <w:rPr>
          <w:rFonts w:ascii="Arial" w:hAnsi="Arial" w:cs="Arial"/>
          <w:sz w:val="16"/>
          <w:szCs w:val="16"/>
        </w:rPr>
        <w:t>. *p&lt;0.05. ns=not significant</w:t>
      </w:r>
      <w:r w:rsidR="00820CCE" w:rsidRPr="00C56E4A">
        <w:rPr>
          <w:rFonts w:ascii="Arial" w:hAnsi="Arial" w:cs="Arial"/>
          <w:sz w:val="16"/>
          <w:szCs w:val="16"/>
        </w:rPr>
        <w:t>.</w:t>
      </w:r>
    </w:p>
    <w:p w14:paraId="0F14DD67" w14:textId="410138C1" w:rsidR="00555E3D" w:rsidRPr="00C56E4A" w:rsidRDefault="00555E3D" w:rsidP="00D86097">
      <w:pPr>
        <w:jc w:val="both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br w:type="page"/>
      </w:r>
    </w:p>
    <w:p w14:paraId="58F5FEB7" w14:textId="0C743567" w:rsidR="007E307C" w:rsidRPr="00C56E4A" w:rsidRDefault="005541A6" w:rsidP="00CA1BBB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3FF63B6B" wp14:editId="18D05C5E">
            <wp:extent cx="5931535" cy="16459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89CDF" w14:textId="7121E829" w:rsidR="007E307C" w:rsidRPr="00C56E4A" w:rsidRDefault="007E307C" w:rsidP="007E307C">
      <w:pPr>
        <w:jc w:val="both"/>
        <w:rPr>
          <w:rFonts w:ascii="Arial" w:hAnsi="Arial" w:cs="Arial"/>
          <w:bCs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</w:t>
      </w:r>
      <w:r w:rsidR="00316F05" w:rsidRPr="00C56E4A">
        <w:rPr>
          <w:rFonts w:ascii="Arial" w:hAnsi="Arial" w:cs="Arial"/>
          <w:b/>
          <w:sz w:val="16"/>
          <w:szCs w:val="16"/>
        </w:rPr>
        <w:t>6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404879" w:rsidRPr="00C56E4A">
        <w:rPr>
          <w:rFonts w:ascii="Arial" w:hAnsi="Arial" w:cs="Arial"/>
          <w:b/>
          <w:sz w:val="16"/>
          <w:szCs w:val="16"/>
        </w:rPr>
        <w:t xml:space="preserve">Related to Figure 5. </w:t>
      </w:r>
      <w:r w:rsidR="00C11C5C" w:rsidRPr="00C56E4A">
        <w:rPr>
          <w:rFonts w:ascii="Arial" w:hAnsi="Arial" w:cs="Arial"/>
          <w:b/>
          <w:sz w:val="16"/>
          <w:szCs w:val="16"/>
        </w:rPr>
        <w:t xml:space="preserve">ADE assay. </w:t>
      </w:r>
      <w:r w:rsidR="00C11C5C" w:rsidRPr="00C56E4A">
        <w:rPr>
          <w:rFonts w:ascii="Arial" w:hAnsi="Arial" w:cs="Arial"/>
          <w:sz w:val="16"/>
          <w:szCs w:val="16"/>
        </w:rPr>
        <w:t xml:space="preserve">The </w:t>
      </w:r>
      <w:r w:rsidR="00695011" w:rsidRPr="00C56E4A">
        <w:rPr>
          <w:rFonts w:ascii="Arial" w:hAnsi="Arial" w:cs="Arial"/>
          <w:sz w:val="16"/>
          <w:szCs w:val="16"/>
        </w:rPr>
        <w:t>immune</w:t>
      </w:r>
      <w:r w:rsidR="00C11C5C" w:rsidRPr="00C56E4A">
        <w:rPr>
          <w:rFonts w:ascii="Arial" w:hAnsi="Arial" w:cs="Arial"/>
          <w:sz w:val="16"/>
          <w:szCs w:val="16"/>
        </w:rPr>
        <w:t xml:space="preserve"> sera of </w:t>
      </w:r>
      <w:proofErr w:type="spellStart"/>
      <w:r w:rsidR="00C11C5C" w:rsidRPr="00C56E4A">
        <w:rPr>
          <w:rFonts w:ascii="Arial" w:hAnsi="Arial" w:cs="Arial"/>
          <w:sz w:val="16"/>
          <w:szCs w:val="16"/>
        </w:rPr>
        <w:t>Balb</w:t>
      </w:r>
      <w:proofErr w:type="spellEnd"/>
      <w:r w:rsidR="00C11C5C" w:rsidRPr="00C56E4A">
        <w:rPr>
          <w:rFonts w:ascii="Arial" w:hAnsi="Arial" w:cs="Arial"/>
          <w:sz w:val="16"/>
          <w:szCs w:val="16"/>
        </w:rPr>
        <w:t xml:space="preserve">/c </w:t>
      </w:r>
      <w:r w:rsidR="00695011" w:rsidRPr="00C56E4A">
        <w:rPr>
          <w:rFonts w:ascii="Arial" w:hAnsi="Arial" w:cs="Arial"/>
          <w:sz w:val="16"/>
          <w:szCs w:val="16"/>
        </w:rPr>
        <w:t>mice</w:t>
      </w:r>
      <w:r w:rsidR="00C11C5C" w:rsidRPr="00C56E4A">
        <w:rPr>
          <w:rFonts w:ascii="Arial" w:hAnsi="Arial" w:cs="Arial"/>
          <w:sz w:val="16"/>
          <w:szCs w:val="16"/>
        </w:rPr>
        <w:t xml:space="preserve"> immunized with 5x10</w:t>
      </w:r>
      <w:r w:rsidR="00C11C5C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C11C5C" w:rsidRPr="00C56E4A">
        <w:rPr>
          <w:rFonts w:ascii="Arial" w:hAnsi="Arial" w:cs="Arial"/>
          <w:sz w:val="16"/>
          <w:szCs w:val="16"/>
        </w:rPr>
        <w:t xml:space="preserve"> PFU of the single and double recombinant sMVA-CoV2 vectors derived with FPV HP1.441 (sMVA-S/N </w:t>
      </w:r>
      <w:proofErr w:type="spellStart"/>
      <w:r w:rsidR="00C11C5C" w:rsidRPr="00C56E4A">
        <w:rPr>
          <w:rFonts w:ascii="Arial" w:hAnsi="Arial" w:cs="Arial"/>
          <w:sz w:val="16"/>
          <w:szCs w:val="16"/>
        </w:rPr>
        <w:t>hp</w:t>
      </w:r>
      <w:proofErr w:type="spellEnd"/>
      <w:r w:rsidR="00C11C5C" w:rsidRPr="00C56E4A">
        <w:rPr>
          <w:rFonts w:ascii="Arial" w:hAnsi="Arial" w:cs="Arial"/>
          <w:sz w:val="16"/>
          <w:szCs w:val="16"/>
        </w:rPr>
        <w:t xml:space="preserve"> and sMVA-N/S hp) or TROVAC (sMVA-S/N tv, sMVA-N/S tv, sMV</w:t>
      </w:r>
      <w:r w:rsidR="00F87E51" w:rsidRPr="00C56E4A">
        <w:rPr>
          <w:rFonts w:ascii="Arial" w:hAnsi="Arial" w:cs="Arial"/>
          <w:sz w:val="16"/>
          <w:szCs w:val="16"/>
        </w:rPr>
        <w:t xml:space="preserve">A-S tv, sMVA-N tv) were evaluated for ADE effects. </w:t>
      </w:r>
      <w:r w:rsidR="00C11C5C" w:rsidRPr="00C56E4A">
        <w:rPr>
          <w:rFonts w:ascii="Arial" w:hAnsi="Arial" w:cs="Arial"/>
          <w:sz w:val="16"/>
          <w:szCs w:val="16"/>
        </w:rPr>
        <w:t xml:space="preserve"> </w:t>
      </w:r>
      <w:r w:rsidR="00F87E51" w:rsidRPr="00C56E4A">
        <w:rPr>
          <w:rFonts w:ascii="Arial" w:hAnsi="Arial" w:cs="Arial"/>
          <w:sz w:val="16"/>
          <w:szCs w:val="16"/>
        </w:rPr>
        <w:t>N</w:t>
      </w:r>
      <w:r w:rsidR="00404879" w:rsidRPr="00C56E4A">
        <w:rPr>
          <w:rFonts w:ascii="Arial" w:hAnsi="Arial" w:cs="Arial"/>
          <w:bCs/>
          <w:sz w:val="16"/>
          <w:szCs w:val="16"/>
        </w:rPr>
        <w:t>eutralizing (1:5,000) and no</w:t>
      </w:r>
      <w:r w:rsidR="00637F57" w:rsidRPr="00C56E4A">
        <w:rPr>
          <w:rFonts w:ascii="Arial" w:hAnsi="Arial" w:cs="Arial"/>
          <w:bCs/>
          <w:sz w:val="16"/>
          <w:szCs w:val="16"/>
        </w:rPr>
        <w:t>n</w:t>
      </w:r>
      <w:r w:rsidR="00F87E51" w:rsidRPr="00C56E4A">
        <w:rPr>
          <w:rFonts w:ascii="Arial" w:hAnsi="Arial" w:cs="Arial"/>
          <w:bCs/>
          <w:sz w:val="16"/>
          <w:szCs w:val="16"/>
        </w:rPr>
        <w:t>-</w:t>
      </w:r>
      <w:r w:rsidR="00404879" w:rsidRPr="00C56E4A">
        <w:rPr>
          <w:rFonts w:ascii="Arial" w:hAnsi="Arial" w:cs="Arial"/>
          <w:bCs/>
          <w:sz w:val="16"/>
          <w:szCs w:val="16"/>
        </w:rPr>
        <w:t>neutralizing (</w:t>
      </w:r>
      <w:proofErr w:type="gramStart"/>
      <w:r w:rsidR="00404879" w:rsidRPr="00C56E4A">
        <w:rPr>
          <w:rFonts w:ascii="Arial" w:hAnsi="Arial" w:cs="Arial"/>
          <w:bCs/>
          <w:sz w:val="16"/>
          <w:szCs w:val="16"/>
        </w:rPr>
        <w:t>1:50,000</w:t>
      </w:r>
      <w:proofErr w:type="gramEnd"/>
      <w:r w:rsidR="00404879" w:rsidRPr="00C56E4A">
        <w:rPr>
          <w:rFonts w:ascii="Arial" w:hAnsi="Arial" w:cs="Arial"/>
          <w:bCs/>
          <w:sz w:val="16"/>
          <w:szCs w:val="16"/>
        </w:rPr>
        <w:t xml:space="preserve">) dilutions </w:t>
      </w:r>
      <w:r w:rsidR="00473AB8" w:rsidRPr="00C56E4A">
        <w:rPr>
          <w:rFonts w:ascii="Arial" w:hAnsi="Arial" w:cs="Arial"/>
          <w:bCs/>
          <w:sz w:val="16"/>
          <w:szCs w:val="16"/>
        </w:rPr>
        <w:t>(as assayed on</w:t>
      </w:r>
      <w:r w:rsidR="00F87E51" w:rsidRPr="00C56E4A">
        <w:rPr>
          <w:rFonts w:ascii="Arial" w:hAnsi="Arial" w:cs="Arial"/>
          <w:bCs/>
          <w:sz w:val="16"/>
          <w:szCs w:val="16"/>
        </w:rPr>
        <w:t xml:space="preserve"> stabl</w:t>
      </w:r>
      <w:r w:rsidR="00760641" w:rsidRPr="00C56E4A">
        <w:rPr>
          <w:rFonts w:ascii="Arial" w:hAnsi="Arial" w:cs="Arial"/>
          <w:bCs/>
          <w:sz w:val="16"/>
          <w:szCs w:val="16"/>
        </w:rPr>
        <w:t>y</w:t>
      </w:r>
      <w:r w:rsidR="00473AB8" w:rsidRPr="00C56E4A">
        <w:rPr>
          <w:rFonts w:ascii="Arial" w:hAnsi="Arial" w:cs="Arial"/>
          <w:bCs/>
          <w:sz w:val="16"/>
          <w:szCs w:val="16"/>
        </w:rPr>
        <w:t>-</w:t>
      </w:r>
      <w:r w:rsidR="00F87E51" w:rsidRPr="00C56E4A">
        <w:rPr>
          <w:rFonts w:ascii="Arial" w:hAnsi="Arial" w:cs="Arial"/>
          <w:bCs/>
          <w:sz w:val="16"/>
          <w:szCs w:val="16"/>
        </w:rPr>
        <w:t>transduced</w:t>
      </w:r>
      <w:r w:rsidR="00473AB8" w:rsidRPr="00C56E4A">
        <w:rPr>
          <w:rFonts w:ascii="Arial" w:hAnsi="Arial" w:cs="Arial"/>
          <w:bCs/>
          <w:sz w:val="16"/>
          <w:szCs w:val="16"/>
        </w:rPr>
        <w:t xml:space="preserve"> HEK293T cells expressing ACE2 (HEK/ACE2)) were evaluated to promote THP-1 monocyte infection by </w:t>
      </w:r>
      <w:r w:rsidR="00404879" w:rsidRPr="00C56E4A">
        <w:rPr>
          <w:rFonts w:ascii="Arial" w:hAnsi="Arial" w:cs="Arial"/>
          <w:bCs/>
          <w:sz w:val="16"/>
          <w:szCs w:val="16"/>
        </w:rPr>
        <w:t>SARS-CoV-2</w:t>
      </w:r>
      <w:r w:rsidR="00473AB8" w:rsidRPr="00C56E4A">
        <w:rPr>
          <w:rFonts w:ascii="Arial" w:hAnsi="Arial" w:cs="Arial"/>
          <w:bCs/>
          <w:sz w:val="16"/>
          <w:szCs w:val="16"/>
        </w:rPr>
        <w:t xml:space="preserve"> pseudovirus (</w:t>
      </w:r>
      <w:proofErr w:type="spellStart"/>
      <w:r w:rsidR="00473AB8" w:rsidRPr="00C56E4A">
        <w:rPr>
          <w:rFonts w:ascii="Arial" w:hAnsi="Arial" w:cs="Arial"/>
          <w:bCs/>
          <w:sz w:val="16"/>
          <w:szCs w:val="16"/>
        </w:rPr>
        <w:t>pv</w:t>
      </w:r>
      <w:proofErr w:type="spellEnd"/>
      <w:r w:rsidR="00473AB8" w:rsidRPr="00C56E4A">
        <w:rPr>
          <w:rFonts w:ascii="Arial" w:hAnsi="Arial" w:cs="Arial"/>
          <w:bCs/>
          <w:sz w:val="16"/>
          <w:szCs w:val="16"/>
        </w:rPr>
        <w:t xml:space="preserve">) expressing luciferase. </w:t>
      </w:r>
      <w:r w:rsidR="00404879" w:rsidRPr="00C56E4A">
        <w:rPr>
          <w:rFonts w:ascii="Arial" w:hAnsi="Arial" w:cs="Arial"/>
          <w:bCs/>
          <w:sz w:val="16"/>
          <w:szCs w:val="16"/>
        </w:rPr>
        <w:t>VSV-G</w:t>
      </w:r>
      <w:r w:rsidR="00473AB8" w:rsidRPr="00C56E4A">
        <w:rPr>
          <w:rFonts w:ascii="Arial" w:hAnsi="Arial" w:cs="Arial"/>
          <w:bCs/>
          <w:sz w:val="16"/>
          <w:szCs w:val="16"/>
        </w:rPr>
        <w:t xml:space="preserve"> </w:t>
      </w:r>
      <w:proofErr w:type="spellStart"/>
      <w:r w:rsidR="00473AB8" w:rsidRPr="00C56E4A">
        <w:rPr>
          <w:rFonts w:ascii="Arial" w:hAnsi="Arial" w:cs="Arial"/>
          <w:bCs/>
          <w:sz w:val="16"/>
          <w:szCs w:val="16"/>
        </w:rPr>
        <w:t>pv</w:t>
      </w:r>
      <w:proofErr w:type="spellEnd"/>
      <w:r w:rsidR="00473AB8" w:rsidRPr="00C56E4A">
        <w:rPr>
          <w:rFonts w:ascii="Arial" w:hAnsi="Arial" w:cs="Arial"/>
          <w:bCs/>
          <w:sz w:val="16"/>
          <w:szCs w:val="16"/>
        </w:rPr>
        <w:t xml:space="preserve"> was used as infection control. </w:t>
      </w:r>
      <w:r w:rsidR="00695011" w:rsidRPr="00C56E4A">
        <w:rPr>
          <w:rFonts w:ascii="Arial" w:hAnsi="Arial" w:cs="Arial"/>
          <w:bCs/>
          <w:sz w:val="16"/>
          <w:szCs w:val="16"/>
        </w:rPr>
        <w:t xml:space="preserve">Relative light units (RLU) were measured in duplicates at </w:t>
      </w:r>
      <w:r w:rsidR="00404879" w:rsidRPr="00C56E4A">
        <w:rPr>
          <w:rFonts w:ascii="Arial" w:hAnsi="Arial" w:cs="Arial"/>
          <w:bCs/>
          <w:sz w:val="16"/>
          <w:szCs w:val="16"/>
        </w:rPr>
        <w:t xml:space="preserve">48 hours </w:t>
      </w:r>
      <w:r w:rsidR="00695011" w:rsidRPr="00C56E4A">
        <w:rPr>
          <w:rFonts w:ascii="Arial" w:hAnsi="Arial" w:cs="Arial"/>
          <w:bCs/>
          <w:sz w:val="16"/>
          <w:szCs w:val="16"/>
        </w:rPr>
        <w:t xml:space="preserve">post infection </w:t>
      </w:r>
      <w:r w:rsidR="00404879" w:rsidRPr="00C56E4A">
        <w:rPr>
          <w:rFonts w:ascii="Arial" w:hAnsi="Arial" w:cs="Arial"/>
          <w:bCs/>
          <w:sz w:val="16"/>
          <w:szCs w:val="16"/>
        </w:rPr>
        <w:t xml:space="preserve">Dotted lines represent the negative control (average relative light units [RLU] measured in cells in the absence of </w:t>
      </w:r>
      <w:proofErr w:type="spellStart"/>
      <w:r w:rsidR="00637F57" w:rsidRPr="00C56E4A">
        <w:rPr>
          <w:rFonts w:ascii="Arial" w:hAnsi="Arial" w:cs="Arial"/>
          <w:bCs/>
          <w:sz w:val="16"/>
          <w:szCs w:val="16"/>
        </w:rPr>
        <w:t>pv</w:t>
      </w:r>
      <w:proofErr w:type="spellEnd"/>
      <w:r w:rsidR="00404879" w:rsidRPr="00C56E4A">
        <w:rPr>
          <w:rFonts w:ascii="Arial" w:hAnsi="Arial" w:cs="Arial"/>
          <w:bCs/>
          <w:sz w:val="16"/>
          <w:szCs w:val="16"/>
        </w:rPr>
        <w:t xml:space="preserve">). Dashed lines represent the positive control (average RLU measured in cells in the absence of serum and in the presence of </w:t>
      </w:r>
      <w:proofErr w:type="spellStart"/>
      <w:r w:rsidR="00637F57" w:rsidRPr="00C56E4A">
        <w:rPr>
          <w:rFonts w:ascii="Arial" w:hAnsi="Arial" w:cs="Arial"/>
          <w:bCs/>
          <w:sz w:val="16"/>
          <w:szCs w:val="16"/>
        </w:rPr>
        <w:t>pv</w:t>
      </w:r>
      <w:proofErr w:type="spellEnd"/>
      <w:r w:rsidR="00404879" w:rsidRPr="00C56E4A">
        <w:rPr>
          <w:rFonts w:ascii="Arial" w:hAnsi="Arial" w:cs="Arial"/>
          <w:bCs/>
          <w:sz w:val="16"/>
          <w:szCs w:val="16"/>
        </w:rPr>
        <w:t>). 2-way ANOVA with Dunnett’s multiple comparison test</w:t>
      </w:r>
      <w:r w:rsidR="001350E8" w:rsidRPr="00C56E4A">
        <w:rPr>
          <w:rFonts w:ascii="Arial" w:hAnsi="Arial" w:cs="Arial"/>
          <w:bCs/>
          <w:sz w:val="16"/>
          <w:szCs w:val="16"/>
        </w:rPr>
        <w:t xml:space="preserve"> was used to </w:t>
      </w:r>
      <w:r w:rsidR="00404879" w:rsidRPr="00C56E4A">
        <w:rPr>
          <w:rFonts w:ascii="Arial" w:hAnsi="Arial" w:cs="Arial"/>
          <w:bCs/>
          <w:sz w:val="16"/>
          <w:szCs w:val="16"/>
        </w:rPr>
        <w:t>compar</w:t>
      </w:r>
      <w:r w:rsidR="001350E8" w:rsidRPr="00C56E4A">
        <w:rPr>
          <w:rFonts w:ascii="Arial" w:hAnsi="Arial" w:cs="Arial"/>
          <w:bCs/>
          <w:sz w:val="16"/>
          <w:szCs w:val="16"/>
        </w:rPr>
        <w:t>e</w:t>
      </w:r>
      <w:r w:rsidR="00404879" w:rsidRPr="00C56E4A">
        <w:rPr>
          <w:rFonts w:ascii="Arial" w:hAnsi="Arial" w:cs="Arial"/>
          <w:bCs/>
          <w:sz w:val="16"/>
          <w:szCs w:val="16"/>
        </w:rPr>
        <w:t xml:space="preserve"> each group and serum dilution to the </w:t>
      </w:r>
      <w:r w:rsidR="00AA78A3" w:rsidRPr="00C56E4A">
        <w:rPr>
          <w:rFonts w:ascii="Arial" w:hAnsi="Arial" w:cs="Arial"/>
          <w:bCs/>
          <w:sz w:val="16"/>
          <w:szCs w:val="16"/>
        </w:rPr>
        <w:t xml:space="preserve">mean RLU in the </w:t>
      </w:r>
      <w:r w:rsidR="00404879" w:rsidRPr="00C56E4A">
        <w:rPr>
          <w:rFonts w:ascii="Arial" w:hAnsi="Arial" w:cs="Arial"/>
          <w:bCs/>
          <w:sz w:val="16"/>
          <w:szCs w:val="16"/>
        </w:rPr>
        <w:t>positive control.</w:t>
      </w:r>
      <w:r w:rsidR="001350E8" w:rsidRPr="00C56E4A">
        <w:rPr>
          <w:rFonts w:ascii="Arial" w:hAnsi="Arial" w:cs="Arial"/>
          <w:bCs/>
          <w:sz w:val="16"/>
          <w:szCs w:val="16"/>
        </w:rPr>
        <w:t xml:space="preserve"> ns= not significant; *p&lt;0.05.</w:t>
      </w:r>
    </w:p>
    <w:p w14:paraId="4BAD2479" w14:textId="61DC2A53" w:rsidR="007E307C" w:rsidRPr="00C56E4A" w:rsidRDefault="007E307C">
      <w:pPr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br w:type="page"/>
      </w:r>
    </w:p>
    <w:p w14:paraId="48478378" w14:textId="406634E1" w:rsidR="00B76CCF" w:rsidRPr="00C56E4A" w:rsidRDefault="00C342B8" w:rsidP="006F2CBB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2C07767A" wp14:editId="06BDE9EE">
            <wp:extent cx="5943600" cy="50450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S gat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4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9D93D" w14:textId="64C850A8" w:rsidR="00B76CCF" w:rsidRPr="00C56E4A" w:rsidRDefault="00B76CCF" w:rsidP="00B76CCF">
      <w:pPr>
        <w:jc w:val="both"/>
        <w:rPr>
          <w:rFonts w:ascii="Arial" w:hAnsi="Arial" w:cs="Arial"/>
          <w:bCs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</w:t>
      </w:r>
      <w:r w:rsidR="00316F05" w:rsidRPr="00C56E4A">
        <w:rPr>
          <w:rFonts w:ascii="Arial" w:hAnsi="Arial" w:cs="Arial"/>
          <w:b/>
          <w:sz w:val="16"/>
          <w:szCs w:val="16"/>
        </w:rPr>
        <w:t>7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6F2CBB" w:rsidRPr="00C56E4A">
        <w:rPr>
          <w:rFonts w:ascii="Arial" w:hAnsi="Arial" w:cs="Arial"/>
          <w:b/>
          <w:sz w:val="16"/>
          <w:szCs w:val="16"/>
        </w:rPr>
        <w:t xml:space="preserve">Related to figure </w:t>
      </w:r>
      <w:r w:rsidR="00E2258E" w:rsidRPr="00C56E4A">
        <w:rPr>
          <w:rFonts w:ascii="Arial" w:hAnsi="Arial" w:cs="Arial"/>
          <w:b/>
          <w:sz w:val="16"/>
          <w:szCs w:val="16"/>
        </w:rPr>
        <w:t>6</w:t>
      </w:r>
      <w:r w:rsidR="006F2CBB" w:rsidRPr="00C56E4A">
        <w:rPr>
          <w:rFonts w:ascii="Arial" w:hAnsi="Arial" w:cs="Arial"/>
          <w:b/>
          <w:sz w:val="16"/>
          <w:szCs w:val="16"/>
        </w:rPr>
        <w:t>. Flow cytometry gating strategy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6F2CBB" w:rsidRPr="00C56E4A">
        <w:rPr>
          <w:rFonts w:ascii="Arial" w:hAnsi="Arial" w:cs="Arial"/>
          <w:b/>
          <w:sz w:val="16"/>
          <w:szCs w:val="16"/>
        </w:rPr>
        <w:t xml:space="preserve">A) </w:t>
      </w:r>
      <w:r w:rsidR="006F2CBB" w:rsidRPr="00C56E4A">
        <w:rPr>
          <w:rFonts w:ascii="Arial" w:hAnsi="Arial" w:cs="Arial"/>
          <w:bCs/>
          <w:sz w:val="16"/>
          <w:szCs w:val="16"/>
        </w:rPr>
        <w:t>Intracellular staining analysis of mouse splenocytes stimulated with S and N peptide libraries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was performed using a hierarchical gating strategy that included lymphocytes&gt;singlets&gt;CD3</w:t>
      </w:r>
      <w:r w:rsidR="00485A11" w:rsidRPr="00C56E4A">
        <w:rPr>
          <w:rFonts w:ascii="Arial" w:hAnsi="Arial" w:cs="Arial"/>
          <w:bCs/>
          <w:sz w:val="16"/>
          <w:szCs w:val="16"/>
          <w:vertAlign w:val="superscript"/>
        </w:rPr>
        <w:t>+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T-cells&gt;CD4</w:t>
      </w:r>
      <w:r w:rsidR="00485A11" w:rsidRPr="00C56E4A">
        <w:rPr>
          <w:rFonts w:ascii="Arial" w:hAnsi="Arial" w:cs="Arial"/>
          <w:bCs/>
          <w:sz w:val="16"/>
          <w:szCs w:val="16"/>
          <w:vertAlign w:val="superscript"/>
        </w:rPr>
        <w:t>+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T-cells and CD8</w:t>
      </w:r>
      <w:r w:rsidR="00485A11" w:rsidRPr="00C56E4A">
        <w:rPr>
          <w:rFonts w:ascii="Arial" w:hAnsi="Arial" w:cs="Arial"/>
          <w:bCs/>
          <w:sz w:val="16"/>
          <w:szCs w:val="16"/>
          <w:vertAlign w:val="superscript"/>
        </w:rPr>
        <w:t>+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T-cells&gt;Cytokine positive cells. </w:t>
      </w:r>
      <w:r w:rsidR="00485A11" w:rsidRPr="00C56E4A">
        <w:rPr>
          <w:rFonts w:ascii="Arial" w:hAnsi="Arial" w:cs="Arial"/>
          <w:b/>
          <w:sz w:val="16"/>
          <w:szCs w:val="16"/>
        </w:rPr>
        <w:t>B-C)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Example of gating on cytokine</w:t>
      </w:r>
      <w:r w:rsidR="005E050E" w:rsidRPr="00C56E4A">
        <w:rPr>
          <w:rFonts w:ascii="Arial" w:hAnsi="Arial" w:cs="Arial"/>
          <w:bCs/>
          <w:sz w:val="16"/>
          <w:szCs w:val="16"/>
        </w:rPr>
        <w:t>-</w:t>
      </w:r>
      <w:r w:rsidR="00485A11" w:rsidRPr="00C56E4A">
        <w:rPr>
          <w:rFonts w:ascii="Arial" w:hAnsi="Arial" w:cs="Arial"/>
          <w:bCs/>
          <w:sz w:val="16"/>
          <w:szCs w:val="16"/>
        </w:rPr>
        <w:t>positive CD8</w:t>
      </w:r>
      <w:r w:rsidR="00485A11" w:rsidRPr="00C56E4A">
        <w:rPr>
          <w:rFonts w:ascii="Arial" w:hAnsi="Arial" w:cs="Arial"/>
          <w:bCs/>
          <w:sz w:val="16"/>
          <w:szCs w:val="16"/>
          <w:vertAlign w:val="superscript"/>
        </w:rPr>
        <w:t>+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T-cells (B) and CD4</w:t>
      </w:r>
      <w:r w:rsidR="00485A11" w:rsidRPr="00C56E4A">
        <w:rPr>
          <w:rFonts w:ascii="Arial" w:hAnsi="Arial" w:cs="Arial"/>
          <w:bCs/>
          <w:sz w:val="16"/>
          <w:szCs w:val="16"/>
          <w:vertAlign w:val="superscript"/>
        </w:rPr>
        <w:t>+</w:t>
      </w:r>
      <w:r w:rsidR="00485A11" w:rsidRPr="00C56E4A">
        <w:rPr>
          <w:rFonts w:ascii="Arial" w:hAnsi="Arial" w:cs="Arial"/>
          <w:bCs/>
          <w:sz w:val="16"/>
          <w:szCs w:val="16"/>
        </w:rPr>
        <w:t xml:space="preserve"> T-cells (C). Splenocytes of a mouse immunized with double recombinant vector sMVA-N/S were either left untreated </w:t>
      </w:r>
      <w:r w:rsidR="005E050E" w:rsidRPr="00C56E4A">
        <w:rPr>
          <w:rFonts w:ascii="Arial" w:hAnsi="Arial" w:cs="Arial"/>
          <w:bCs/>
          <w:sz w:val="16"/>
          <w:szCs w:val="16"/>
        </w:rPr>
        <w:t xml:space="preserve">(no peptide) </w:t>
      </w:r>
      <w:r w:rsidR="00485A11" w:rsidRPr="00C56E4A">
        <w:rPr>
          <w:rFonts w:ascii="Arial" w:hAnsi="Arial" w:cs="Arial"/>
          <w:bCs/>
          <w:sz w:val="16"/>
          <w:szCs w:val="16"/>
        </w:rPr>
        <w:t>or stimulated 16 hours with S or N peptide pools.</w:t>
      </w:r>
      <w:r w:rsidR="008301BB" w:rsidRPr="00C56E4A">
        <w:rPr>
          <w:rFonts w:ascii="Arial" w:hAnsi="Arial" w:cs="Arial"/>
          <w:bCs/>
          <w:sz w:val="16"/>
          <w:szCs w:val="16"/>
        </w:rPr>
        <w:t xml:space="preserve"> </w:t>
      </w:r>
      <w:r w:rsidR="001350E8" w:rsidRPr="00C56E4A">
        <w:rPr>
          <w:rFonts w:ascii="Arial" w:hAnsi="Arial" w:cs="Arial"/>
          <w:bCs/>
          <w:sz w:val="16"/>
          <w:szCs w:val="16"/>
        </w:rPr>
        <w:t>Numbers in each dot plot indicate the percentage of cells in gated areas.</w:t>
      </w:r>
    </w:p>
    <w:p w14:paraId="5650A2FE" w14:textId="395FF9BD" w:rsidR="00B76CCF" w:rsidRPr="00C56E4A" w:rsidRDefault="00B76CCF">
      <w:pPr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br w:type="page"/>
      </w:r>
    </w:p>
    <w:p w14:paraId="4764390F" w14:textId="04C122CF" w:rsidR="006F2CBB" w:rsidRPr="00C56E4A" w:rsidRDefault="001350E8" w:rsidP="00CA1BBB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 wp14:anchorId="580A9047" wp14:editId="75B03A7F">
            <wp:extent cx="5935345" cy="1963420"/>
            <wp:effectExtent l="0" t="0" r="825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96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C95D0" w14:textId="1FE31766" w:rsidR="006F2CBB" w:rsidRPr="00C56E4A" w:rsidRDefault="00B76CCF" w:rsidP="001350E8">
      <w:pPr>
        <w:jc w:val="both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>Figure S</w:t>
      </w:r>
      <w:r w:rsidR="00E10CDB" w:rsidRPr="00C56E4A">
        <w:rPr>
          <w:rFonts w:ascii="Arial" w:hAnsi="Arial" w:cs="Arial"/>
          <w:b/>
          <w:sz w:val="16"/>
          <w:szCs w:val="16"/>
        </w:rPr>
        <w:t>8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71729B" w:rsidRPr="00C56E4A">
        <w:rPr>
          <w:rFonts w:ascii="Arial" w:hAnsi="Arial" w:cs="Arial"/>
          <w:b/>
          <w:sz w:val="16"/>
          <w:szCs w:val="16"/>
        </w:rPr>
        <w:t xml:space="preserve">Related to figure 6. </w:t>
      </w:r>
      <w:r w:rsidR="001350E8" w:rsidRPr="00C56E4A">
        <w:rPr>
          <w:rFonts w:ascii="Arial" w:hAnsi="Arial" w:cs="Arial"/>
          <w:b/>
          <w:sz w:val="16"/>
          <w:szCs w:val="16"/>
        </w:rPr>
        <w:t xml:space="preserve">TNFα secretion by T-cells of sMVA-CoV2-immunized mice. </w:t>
      </w:r>
      <w:proofErr w:type="spellStart"/>
      <w:r w:rsidR="00760641" w:rsidRPr="00C56E4A">
        <w:rPr>
          <w:rFonts w:ascii="Arial" w:hAnsi="Arial" w:cs="Arial"/>
          <w:bCs/>
          <w:sz w:val="16"/>
          <w:szCs w:val="16"/>
        </w:rPr>
        <w:t>Splenoctyes</w:t>
      </w:r>
      <w:proofErr w:type="spellEnd"/>
      <w:r w:rsidR="00760641" w:rsidRPr="00C56E4A">
        <w:rPr>
          <w:rFonts w:ascii="Arial" w:hAnsi="Arial" w:cs="Arial"/>
          <w:bCs/>
          <w:sz w:val="16"/>
          <w:szCs w:val="16"/>
        </w:rPr>
        <w:t xml:space="preserve"> from</w:t>
      </w:r>
      <w:r w:rsidR="00760641" w:rsidRPr="00C56E4A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="00695011" w:rsidRPr="00C56E4A">
        <w:rPr>
          <w:rFonts w:ascii="Arial" w:hAnsi="Arial" w:cs="Arial"/>
          <w:sz w:val="16"/>
          <w:szCs w:val="16"/>
        </w:rPr>
        <w:t>Balb</w:t>
      </w:r>
      <w:proofErr w:type="spellEnd"/>
      <w:r w:rsidR="00695011" w:rsidRPr="00C56E4A">
        <w:rPr>
          <w:rFonts w:ascii="Arial" w:hAnsi="Arial" w:cs="Arial"/>
          <w:sz w:val="16"/>
          <w:szCs w:val="16"/>
        </w:rPr>
        <w:t>/c mice immunized with 5x10</w:t>
      </w:r>
      <w:r w:rsidR="00695011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695011" w:rsidRPr="00C56E4A">
        <w:rPr>
          <w:rFonts w:ascii="Arial" w:hAnsi="Arial" w:cs="Arial"/>
          <w:sz w:val="16"/>
          <w:szCs w:val="16"/>
        </w:rPr>
        <w:t xml:space="preserve"> PFU of the single and double recombinant sMVA-CoV2 vectors derived with FPV HP1.441 (sMVA-S/N </w:t>
      </w:r>
      <w:proofErr w:type="spellStart"/>
      <w:r w:rsidR="00695011" w:rsidRPr="00C56E4A">
        <w:rPr>
          <w:rFonts w:ascii="Arial" w:hAnsi="Arial" w:cs="Arial"/>
          <w:sz w:val="16"/>
          <w:szCs w:val="16"/>
        </w:rPr>
        <w:t>hp</w:t>
      </w:r>
      <w:proofErr w:type="spellEnd"/>
      <w:r w:rsidR="00695011" w:rsidRPr="00C56E4A">
        <w:rPr>
          <w:rFonts w:ascii="Arial" w:hAnsi="Arial" w:cs="Arial"/>
          <w:sz w:val="16"/>
          <w:szCs w:val="16"/>
        </w:rPr>
        <w:t xml:space="preserve"> and sMVA-N/S hp) or TROVAC (sMVA-S/N tv, sMVA-N/S tv, sMVA-S tv, sMVA-N tv) were evaluated </w:t>
      </w:r>
      <w:r w:rsidR="00E9473F" w:rsidRPr="00C56E4A">
        <w:rPr>
          <w:rFonts w:ascii="Arial" w:hAnsi="Arial" w:cs="Arial"/>
          <w:sz w:val="16"/>
          <w:szCs w:val="16"/>
        </w:rPr>
        <w:t xml:space="preserve">for TNFα secretion. </w:t>
      </w:r>
      <w:r w:rsidR="001350E8" w:rsidRPr="00C56E4A">
        <w:rPr>
          <w:rFonts w:ascii="Arial" w:hAnsi="Arial" w:cs="Arial"/>
          <w:bCs/>
          <w:sz w:val="16"/>
          <w:szCs w:val="16"/>
        </w:rPr>
        <w:t>Mouse splenocytes were stimulated with S or N peptide libraries</w:t>
      </w:r>
      <w:r w:rsidR="00E9473F" w:rsidRPr="00C56E4A">
        <w:rPr>
          <w:rFonts w:ascii="Arial" w:hAnsi="Arial" w:cs="Arial"/>
          <w:bCs/>
          <w:sz w:val="16"/>
          <w:szCs w:val="16"/>
        </w:rPr>
        <w:t xml:space="preserve"> and</w:t>
      </w:r>
      <w:r w:rsidR="001350E8" w:rsidRPr="00C56E4A">
        <w:rPr>
          <w:rFonts w:ascii="Arial" w:hAnsi="Arial" w:cs="Arial"/>
          <w:bCs/>
          <w:sz w:val="16"/>
          <w:szCs w:val="16"/>
        </w:rPr>
        <w:t xml:space="preserve"> 48 hours later TNFα was measured by ELISA in cell </w:t>
      </w:r>
      <w:r w:rsidR="00E9473F" w:rsidRPr="00C56E4A">
        <w:rPr>
          <w:rFonts w:ascii="Arial" w:hAnsi="Arial" w:cs="Arial"/>
          <w:bCs/>
          <w:sz w:val="16"/>
          <w:szCs w:val="16"/>
        </w:rPr>
        <w:t xml:space="preserve">culture </w:t>
      </w:r>
      <w:r w:rsidR="001350E8" w:rsidRPr="00C56E4A">
        <w:rPr>
          <w:rFonts w:ascii="Arial" w:hAnsi="Arial" w:cs="Arial"/>
          <w:bCs/>
          <w:sz w:val="16"/>
          <w:szCs w:val="16"/>
        </w:rPr>
        <w:t>supernatants. Amounts of TNFα quantified in unstimulated samples were subtracted from each peptide-stimulated sample. *p&lt;0.05 compared to mock-immunized mice using one-way ANOVA with Dunnett’s multiple comparison test.</w:t>
      </w:r>
      <w:r w:rsidR="006F2CBB" w:rsidRPr="00C56E4A">
        <w:rPr>
          <w:rFonts w:ascii="Arial" w:hAnsi="Arial" w:cs="Arial"/>
          <w:b/>
          <w:sz w:val="16"/>
          <w:szCs w:val="16"/>
        </w:rPr>
        <w:br w:type="page"/>
      </w:r>
    </w:p>
    <w:p w14:paraId="654C2B1A" w14:textId="77777777" w:rsidR="00B76CCF" w:rsidRPr="00C56E4A" w:rsidRDefault="00B76CCF">
      <w:pPr>
        <w:rPr>
          <w:rFonts w:ascii="Arial" w:hAnsi="Arial" w:cs="Arial"/>
          <w:b/>
          <w:sz w:val="16"/>
          <w:szCs w:val="16"/>
        </w:rPr>
      </w:pPr>
    </w:p>
    <w:p w14:paraId="5B9850FF" w14:textId="36BF7D03" w:rsidR="00284C40" w:rsidRPr="00C56E4A" w:rsidRDefault="001350E8" w:rsidP="00F24A3A">
      <w:pPr>
        <w:jc w:val="center"/>
        <w:rPr>
          <w:rFonts w:ascii="Arial" w:hAnsi="Arial" w:cs="Arial"/>
          <w:b/>
          <w:sz w:val="16"/>
          <w:szCs w:val="16"/>
        </w:rPr>
      </w:pPr>
      <w:r w:rsidRPr="00C56E4A">
        <w:rPr>
          <w:rFonts w:ascii="Arial" w:hAnsi="Arial" w:cs="Arial"/>
          <w:b/>
          <w:noProof/>
          <w:sz w:val="16"/>
          <w:szCs w:val="16"/>
        </w:rPr>
        <w:drawing>
          <wp:inline distT="0" distB="0" distL="0" distR="0" wp14:anchorId="14408735" wp14:editId="1E8A5517">
            <wp:extent cx="5188681" cy="62484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678" cy="625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C00A8" w14:textId="45418237" w:rsidR="00710BA9" w:rsidRPr="00C56E4A" w:rsidRDefault="00284C40" w:rsidP="008834B7">
      <w:pPr>
        <w:jc w:val="both"/>
        <w:rPr>
          <w:rFonts w:ascii="Arial" w:hAnsi="Arial" w:cs="Arial"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 xml:space="preserve">Figure </w:t>
      </w:r>
      <w:r w:rsidR="007E307C" w:rsidRPr="00C56E4A">
        <w:rPr>
          <w:rFonts w:ascii="Arial" w:hAnsi="Arial" w:cs="Arial"/>
          <w:b/>
          <w:sz w:val="16"/>
          <w:szCs w:val="16"/>
        </w:rPr>
        <w:t>S</w:t>
      </w:r>
      <w:r w:rsidR="00E10CDB" w:rsidRPr="00C56E4A">
        <w:rPr>
          <w:rFonts w:ascii="Arial" w:hAnsi="Arial" w:cs="Arial"/>
          <w:b/>
          <w:sz w:val="16"/>
          <w:szCs w:val="16"/>
        </w:rPr>
        <w:t>9</w:t>
      </w:r>
      <w:r w:rsidRPr="00C56E4A">
        <w:rPr>
          <w:rFonts w:ascii="Arial" w:hAnsi="Arial" w:cs="Arial"/>
          <w:b/>
          <w:sz w:val="16"/>
          <w:szCs w:val="16"/>
        </w:rPr>
        <w:t>.</w:t>
      </w:r>
      <w:r w:rsidR="00D937F5" w:rsidRPr="00C56E4A">
        <w:rPr>
          <w:rFonts w:ascii="Arial" w:hAnsi="Arial" w:cs="Arial"/>
          <w:b/>
          <w:sz w:val="16"/>
          <w:szCs w:val="16"/>
        </w:rPr>
        <w:t xml:space="preserve"> Related to Figure </w:t>
      </w:r>
      <w:r w:rsidR="0071729B" w:rsidRPr="00C56E4A">
        <w:rPr>
          <w:rFonts w:ascii="Arial" w:hAnsi="Arial" w:cs="Arial"/>
          <w:b/>
          <w:sz w:val="16"/>
          <w:szCs w:val="16"/>
        </w:rPr>
        <w:t>5</w:t>
      </w:r>
      <w:r w:rsidR="00D937F5" w:rsidRPr="00C56E4A">
        <w:rPr>
          <w:rFonts w:ascii="Arial" w:hAnsi="Arial" w:cs="Arial"/>
          <w:b/>
          <w:sz w:val="16"/>
          <w:szCs w:val="16"/>
        </w:rPr>
        <w:t xml:space="preserve">. </w:t>
      </w:r>
      <w:r w:rsidR="00C06367" w:rsidRPr="00C56E4A">
        <w:rPr>
          <w:rFonts w:ascii="Arial" w:hAnsi="Arial" w:cs="Arial"/>
          <w:b/>
          <w:sz w:val="16"/>
          <w:szCs w:val="16"/>
        </w:rPr>
        <w:t xml:space="preserve">Humoral immune responses induced by </w:t>
      </w:r>
      <w:r w:rsidRPr="00C56E4A">
        <w:rPr>
          <w:rFonts w:ascii="Arial" w:hAnsi="Arial" w:cs="Arial"/>
          <w:b/>
          <w:sz w:val="16"/>
          <w:szCs w:val="16"/>
        </w:rPr>
        <w:t>sMVA-CoV2 vectors</w:t>
      </w:r>
      <w:r w:rsidR="00D937F5" w:rsidRPr="00C56E4A">
        <w:rPr>
          <w:rFonts w:ascii="Arial" w:hAnsi="Arial" w:cs="Arial"/>
          <w:b/>
          <w:sz w:val="16"/>
          <w:szCs w:val="16"/>
        </w:rPr>
        <w:t>.</w:t>
      </w:r>
      <w:r w:rsidR="008834B7" w:rsidRPr="00C56E4A">
        <w:rPr>
          <w:rFonts w:ascii="Arial" w:hAnsi="Arial" w:cs="Arial"/>
          <w:b/>
          <w:sz w:val="16"/>
          <w:szCs w:val="16"/>
        </w:rPr>
        <w:t xml:space="preserve"> </w:t>
      </w:r>
      <w:r w:rsidR="008834B7" w:rsidRPr="00C56E4A">
        <w:rPr>
          <w:rFonts w:ascii="Arial" w:hAnsi="Arial" w:cs="Arial"/>
          <w:sz w:val="16"/>
          <w:szCs w:val="16"/>
        </w:rPr>
        <w:t xml:space="preserve">SARS-CoV-2-specific humoral immune responses were evaluated in mice immunized with the single recombinant vectors sMVA-S and sMVA-N alone or in combination. </w:t>
      </w:r>
      <w:proofErr w:type="spellStart"/>
      <w:r w:rsidR="008834B7" w:rsidRPr="00C56E4A">
        <w:rPr>
          <w:rFonts w:ascii="Arial" w:hAnsi="Arial" w:cs="Arial"/>
          <w:sz w:val="16"/>
          <w:szCs w:val="16"/>
        </w:rPr>
        <w:t>Balb</w:t>
      </w:r>
      <w:proofErr w:type="spellEnd"/>
      <w:r w:rsidR="008834B7" w:rsidRPr="00C56E4A">
        <w:rPr>
          <w:rFonts w:ascii="Arial" w:hAnsi="Arial" w:cs="Arial"/>
          <w:sz w:val="16"/>
          <w:szCs w:val="16"/>
        </w:rPr>
        <w:t xml:space="preserve">/c mice </w:t>
      </w:r>
      <w:r w:rsidR="00760641" w:rsidRPr="00C56E4A">
        <w:rPr>
          <w:rFonts w:ascii="Arial" w:hAnsi="Arial" w:cs="Arial"/>
          <w:sz w:val="16"/>
          <w:szCs w:val="16"/>
        </w:rPr>
        <w:t xml:space="preserve">(N=5) </w:t>
      </w:r>
      <w:r w:rsidR="008834B7" w:rsidRPr="00C56E4A">
        <w:rPr>
          <w:rFonts w:ascii="Arial" w:hAnsi="Arial" w:cs="Arial"/>
          <w:sz w:val="16"/>
          <w:szCs w:val="16"/>
        </w:rPr>
        <w:t>were immunized twice in three week interval with high (5x10</w:t>
      </w:r>
      <w:r w:rsidR="008834B7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8834B7" w:rsidRPr="00C56E4A">
        <w:rPr>
          <w:rFonts w:ascii="Arial" w:hAnsi="Arial" w:cs="Arial"/>
          <w:sz w:val="16"/>
          <w:szCs w:val="16"/>
        </w:rPr>
        <w:t xml:space="preserve"> PFU) or low (1x10</w:t>
      </w:r>
      <w:r w:rsidR="008834B7"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="00E25641" w:rsidRPr="00C56E4A">
        <w:rPr>
          <w:rFonts w:ascii="Arial" w:hAnsi="Arial" w:cs="Arial"/>
          <w:sz w:val="16"/>
          <w:szCs w:val="16"/>
        </w:rPr>
        <w:t xml:space="preserve"> PFU) </w:t>
      </w:r>
      <w:r w:rsidR="004D3171" w:rsidRPr="00C56E4A">
        <w:rPr>
          <w:rFonts w:ascii="Arial" w:hAnsi="Arial" w:cs="Arial"/>
          <w:sz w:val="16"/>
          <w:szCs w:val="16"/>
        </w:rPr>
        <w:t xml:space="preserve">dose </w:t>
      </w:r>
      <w:r w:rsidR="00E25641" w:rsidRPr="00C56E4A">
        <w:rPr>
          <w:rFonts w:ascii="Arial" w:hAnsi="Arial" w:cs="Arial"/>
          <w:sz w:val="16"/>
          <w:szCs w:val="16"/>
        </w:rPr>
        <w:t>of sMVA-S and sMVA-N</w:t>
      </w:r>
      <w:r w:rsidR="005725E6" w:rsidRPr="00C56E4A">
        <w:rPr>
          <w:rFonts w:ascii="Arial" w:hAnsi="Arial" w:cs="Arial"/>
          <w:sz w:val="16"/>
          <w:szCs w:val="16"/>
        </w:rPr>
        <w:t xml:space="preserve">. </w:t>
      </w:r>
      <w:r w:rsidR="008834B7" w:rsidRPr="00C56E4A">
        <w:rPr>
          <w:rFonts w:ascii="Arial" w:hAnsi="Arial" w:cs="Arial"/>
          <w:sz w:val="16"/>
          <w:szCs w:val="16"/>
        </w:rPr>
        <w:t>Co-immunization via the same immunization schedule with half of the high or low dose of each of the vaccine ve</w:t>
      </w:r>
      <w:r w:rsidR="004D3171" w:rsidRPr="00C56E4A">
        <w:rPr>
          <w:rFonts w:ascii="Arial" w:hAnsi="Arial" w:cs="Arial"/>
          <w:sz w:val="16"/>
          <w:szCs w:val="16"/>
        </w:rPr>
        <w:t>ctors was evaluated to assess</w:t>
      </w:r>
      <w:r w:rsidR="008834B7" w:rsidRPr="00C56E4A">
        <w:rPr>
          <w:rFonts w:ascii="Arial" w:hAnsi="Arial" w:cs="Arial"/>
          <w:sz w:val="16"/>
          <w:szCs w:val="16"/>
        </w:rPr>
        <w:t xml:space="preserve"> </w:t>
      </w:r>
      <w:r w:rsidR="004D3171" w:rsidRPr="00C56E4A">
        <w:rPr>
          <w:rFonts w:ascii="Arial" w:hAnsi="Arial" w:cs="Arial"/>
          <w:sz w:val="16"/>
          <w:szCs w:val="16"/>
        </w:rPr>
        <w:t xml:space="preserve">SARS-CoV-2-specific immune stimulation </w:t>
      </w:r>
      <w:r w:rsidR="00D3183F" w:rsidRPr="00C56E4A">
        <w:rPr>
          <w:rFonts w:ascii="Arial" w:hAnsi="Arial" w:cs="Arial"/>
          <w:sz w:val="16"/>
          <w:szCs w:val="16"/>
        </w:rPr>
        <w:t xml:space="preserve">to the S and N antigens </w:t>
      </w:r>
      <w:r w:rsidR="004D3171" w:rsidRPr="00C56E4A">
        <w:rPr>
          <w:rFonts w:ascii="Arial" w:hAnsi="Arial" w:cs="Arial"/>
          <w:sz w:val="16"/>
          <w:szCs w:val="16"/>
        </w:rPr>
        <w:t xml:space="preserve">by the vectors in combination. </w:t>
      </w:r>
      <w:r w:rsidR="00D805A6" w:rsidRPr="00C56E4A">
        <w:rPr>
          <w:rFonts w:ascii="Arial" w:hAnsi="Arial" w:cs="Arial"/>
          <w:sz w:val="16"/>
          <w:szCs w:val="16"/>
        </w:rPr>
        <w:t xml:space="preserve">Mice immunized with empty sMVA vector or mock-immunized mice were used as controls. </w:t>
      </w:r>
      <w:r w:rsidR="00E25641" w:rsidRPr="00C56E4A">
        <w:rPr>
          <w:rFonts w:ascii="Arial" w:hAnsi="Arial" w:cs="Arial"/>
          <w:b/>
          <w:sz w:val="16"/>
          <w:szCs w:val="16"/>
        </w:rPr>
        <w:t>A-</w:t>
      </w:r>
      <w:r w:rsidR="00C05282" w:rsidRPr="00C56E4A">
        <w:rPr>
          <w:rFonts w:ascii="Arial" w:hAnsi="Arial" w:cs="Arial"/>
          <w:b/>
          <w:sz w:val="16"/>
          <w:szCs w:val="16"/>
        </w:rPr>
        <w:t>B</w:t>
      </w:r>
      <w:r w:rsidR="00E25641" w:rsidRPr="00C56E4A">
        <w:rPr>
          <w:rFonts w:ascii="Arial" w:hAnsi="Arial" w:cs="Arial"/>
          <w:b/>
          <w:sz w:val="16"/>
          <w:szCs w:val="16"/>
        </w:rPr>
        <w:t>)</w:t>
      </w:r>
      <w:r w:rsidR="00F77D6D" w:rsidRPr="00C56E4A">
        <w:rPr>
          <w:rFonts w:ascii="Arial" w:hAnsi="Arial" w:cs="Arial"/>
          <w:b/>
          <w:sz w:val="16"/>
          <w:szCs w:val="16"/>
        </w:rPr>
        <w:t xml:space="preserve"> </w:t>
      </w:r>
      <w:r w:rsidR="00654D5F" w:rsidRPr="00C56E4A">
        <w:rPr>
          <w:rFonts w:ascii="Arial" w:hAnsi="Arial" w:cs="Arial"/>
          <w:sz w:val="16"/>
          <w:szCs w:val="16"/>
        </w:rPr>
        <w:t xml:space="preserve">Binding antibodies. Antigen-specific </w:t>
      </w:r>
      <w:r w:rsidR="005725E6" w:rsidRPr="00C56E4A">
        <w:rPr>
          <w:rFonts w:ascii="Arial" w:hAnsi="Arial" w:cs="Arial"/>
          <w:sz w:val="16"/>
          <w:szCs w:val="16"/>
        </w:rPr>
        <w:t xml:space="preserve">binding antibodies </w:t>
      </w:r>
      <w:r w:rsidR="00637F57" w:rsidRPr="00C56E4A">
        <w:rPr>
          <w:rFonts w:ascii="Arial" w:hAnsi="Arial" w:cs="Arial"/>
          <w:sz w:val="16"/>
          <w:szCs w:val="16"/>
        </w:rPr>
        <w:t xml:space="preserve">to S, RBD, and N </w:t>
      </w:r>
      <w:r w:rsidR="004D3171" w:rsidRPr="00C56E4A">
        <w:rPr>
          <w:rFonts w:ascii="Arial" w:hAnsi="Arial" w:cs="Arial"/>
          <w:sz w:val="16"/>
          <w:szCs w:val="16"/>
        </w:rPr>
        <w:t>were determined after the first and second immunization</w:t>
      </w:r>
      <w:r w:rsidR="00D805A6" w:rsidRPr="00C56E4A">
        <w:rPr>
          <w:rFonts w:ascii="Arial" w:hAnsi="Arial" w:cs="Arial"/>
          <w:sz w:val="16"/>
          <w:szCs w:val="16"/>
        </w:rPr>
        <w:t xml:space="preserve"> by ELISA. </w:t>
      </w:r>
      <w:r w:rsidR="00760641" w:rsidRPr="00C56E4A">
        <w:rPr>
          <w:rFonts w:ascii="Arial" w:hAnsi="Arial" w:cs="Arial"/>
          <w:sz w:val="16"/>
          <w:szCs w:val="16"/>
        </w:rPr>
        <w:t xml:space="preserve">Dashed lines indicate median binding antibody endpoint titers that were measured in convalescent human sera (Figure S4). </w:t>
      </w:r>
      <w:r w:rsidR="00A26E5A" w:rsidRPr="00C56E4A">
        <w:rPr>
          <w:rFonts w:ascii="Arial" w:hAnsi="Arial" w:cs="Arial"/>
          <w:sz w:val="16"/>
          <w:szCs w:val="16"/>
        </w:rPr>
        <w:t xml:space="preserve">One-way ANOVA with Tukey’s multiple comparison test was used to compare differences between binding antibody end-point titers in mice immunized with different vaccine doses, and mice immunized with </w:t>
      </w:r>
      <w:r w:rsidR="00730722" w:rsidRPr="00C56E4A">
        <w:rPr>
          <w:rFonts w:ascii="Arial" w:hAnsi="Arial" w:cs="Arial"/>
          <w:sz w:val="16"/>
          <w:szCs w:val="16"/>
        </w:rPr>
        <w:t xml:space="preserve">the </w:t>
      </w:r>
      <w:r w:rsidR="00FD1584" w:rsidRPr="00C56E4A">
        <w:rPr>
          <w:rFonts w:ascii="Arial" w:hAnsi="Arial" w:cs="Arial"/>
          <w:sz w:val="16"/>
          <w:szCs w:val="16"/>
        </w:rPr>
        <w:t>vaccine vectors alone or combined</w:t>
      </w:r>
      <w:r w:rsidR="00A26E5A" w:rsidRPr="00C56E4A">
        <w:rPr>
          <w:rFonts w:ascii="Arial" w:hAnsi="Arial" w:cs="Arial"/>
          <w:sz w:val="16"/>
          <w:szCs w:val="16"/>
        </w:rPr>
        <w:t xml:space="preserve">. </w:t>
      </w:r>
      <w:r w:rsidR="00637F57" w:rsidRPr="00C56E4A">
        <w:rPr>
          <w:rFonts w:ascii="Arial" w:hAnsi="Arial" w:cs="Arial"/>
          <w:b/>
          <w:sz w:val="16"/>
          <w:szCs w:val="16"/>
        </w:rPr>
        <w:t>C</w:t>
      </w:r>
      <w:r w:rsidR="00345611" w:rsidRPr="00C56E4A">
        <w:rPr>
          <w:rFonts w:ascii="Arial" w:hAnsi="Arial" w:cs="Arial"/>
          <w:b/>
          <w:sz w:val="16"/>
          <w:szCs w:val="16"/>
        </w:rPr>
        <w:t>)</w:t>
      </w:r>
      <w:r w:rsidR="00D3183F" w:rsidRPr="00C56E4A">
        <w:rPr>
          <w:rFonts w:ascii="Arial" w:hAnsi="Arial" w:cs="Arial"/>
          <w:b/>
          <w:sz w:val="16"/>
          <w:szCs w:val="16"/>
        </w:rPr>
        <w:t xml:space="preserve"> </w:t>
      </w:r>
      <w:r w:rsidR="00D3183F" w:rsidRPr="00C56E4A">
        <w:rPr>
          <w:rFonts w:ascii="Arial" w:hAnsi="Arial" w:cs="Arial"/>
          <w:sz w:val="16"/>
          <w:szCs w:val="16"/>
        </w:rPr>
        <w:t xml:space="preserve">IgG2a/IgG1 isotype ratio. </w:t>
      </w:r>
      <w:r w:rsidR="006407F5" w:rsidRPr="00C56E4A">
        <w:rPr>
          <w:rFonts w:ascii="Arial" w:hAnsi="Arial" w:cs="Arial"/>
          <w:sz w:val="16"/>
          <w:szCs w:val="16"/>
        </w:rPr>
        <w:t xml:space="preserve">Ratio of IgG2a/IgG1 binding antibodies to S, RBD, and N was calculated after performing isotype-specific ELISA for the different antigens </w:t>
      </w:r>
      <w:r w:rsidR="006407F5" w:rsidRPr="00C56E4A">
        <w:rPr>
          <w:rFonts w:ascii="Arial" w:hAnsi="Arial" w:cs="Arial"/>
          <w:sz w:val="16"/>
          <w:szCs w:val="16"/>
        </w:rPr>
        <w:lastRenderedPageBreak/>
        <w:t xml:space="preserve">using post-boost serum from immunized mice. </w:t>
      </w:r>
      <w:r w:rsidR="00637F57" w:rsidRPr="00C56E4A">
        <w:rPr>
          <w:rFonts w:ascii="Arial" w:hAnsi="Arial" w:cs="Arial"/>
          <w:sz w:val="16"/>
          <w:szCs w:val="16"/>
        </w:rPr>
        <w:t>One-way ANOVA with Dunnett’s multiple comparison test was used to compare each group mean to a ratio of 1 (</w:t>
      </w:r>
      <w:r w:rsidR="00695011" w:rsidRPr="00C56E4A">
        <w:rPr>
          <w:rFonts w:ascii="Arial" w:hAnsi="Arial" w:cs="Arial"/>
          <w:sz w:val="16"/>
          <w:szCs w:val="16"/>
        </w:rPr>
        <w:t>b</w:t>
      </w:r>
      <w:r w:rsidR="00637F57" w:rsidRPr="00C56E4A">
        <w:rPr>
          <w:rFonts w:ascii="Arial" w:hAnsi="Arial" w:cs="Arial"/>
          <w:sz w:val="16"/>
          <w:szCs w:val="16"/>
        </w:rPr>
        <w:t xml:space="preserve">alanced Th1/Th2 response). </w:t>
      </w:r>
      <w:r w:rsidR="00C05282" w:rsidRPr="00C56E4A">
        <w:rPr>
          <w:rFonts w:ascii="Arial" w:hAnsi="Arial" w:cs="Arial"/>
          <w:b/>
          <w:sz w:val="16"/>
          <w:szCs w:val="16"/>
        </w:rPr>
        <w:t>D-E</w:t>
      </w:r>
      <w:r w:rsidR="00D3183F" w:rsidRPr="00C56E4A">
        <w:rPr>
          <w:rFonts w:ascii="Arial" w:hAnsi="Arial" w:cs="Arial"/>
          <w:b/>
          <w:sz w:val="16"/>
          <w:szCs w:val="16"/>
        </w:rPr>
        <w:t xml:space="preserve">) </w:t>
      </w:r>
      <w:r w:rsidR="00D3183F" w:rsidRPr="00C56E4A">
        <w:rPr>
          <w:rFonts w:ascii="Arial" w:hAnsi="Arial" w:cs="Arial"/>
          <w:sz w:val="16"/>
          <w:szCs w:val="16"/>
        </w:rPr>
        <w:t>NAb titer</w:t>
      </w:r>
      <w:r w:rsidR="00C05282" w:rsidRPr="00C56E4A">
        <w:rPr>
          <w:rFonts w:ascii="Arial" w:hAnsi="Arial" w:cs="Arial"/>
          <w:sz w:val="16"/>
          <w:szCs w:val="16"/>
        </w:rPr>
        <w:t>s</w:t>
      </w:r>
      <w:r w:rsidR="00D3183F" w:rsidRPr="00C56E4A">
        <w:rPr>
          <w:rFonts w:ascii="Arial" w:hAnsi="Arial" w:cs="Arial"/>
          <w:sz w:val="16"/>
          <w:szCs w:val="16"/>
        </w:rPr>
        <w:t xml:space="preserve">. </w:t>
      </w:r>
      <w:r w:rsidR="00DE53DA" w:rsidRPr="00C56E4A">
        <w:rPr>
          <w:rFonts w:ascii="Arial" w:hAnsi="Arial" w:cs="Arial"/>
          <w:sz w:val="16"/>
          <w:szCs w:val="16"/>
        </w:rPr>
        <w:t xml:space="preserve">SARS-CoV-2-specific </w:t>
      </w:r>
      <w:r w:rsidR="00D3183F" w:rsidRPr="00C56E4A">
        <w:rPr>
          <w:rFonts w:ascii="Arial" w:hAnsi="Arial" w:cs="Arial"/>
          <w:sz w:val="16"/>
          <w:szCs w:val="16"/>
        </w:rPr>
        <w:t xml:space="preserve">NAb responses were measured after the second immunization </w:t>
      </w:r>
      <w:r w:rsidR="00C05282" w:rsidRPr="00C56E4A">
        <w:rPr>
          <w:rFonts w:ascii="Arial" w:hAnsi="Arial" w:cs="Arial"/>
          <w:sz w:val="16"/>
          <w:szCs w:val="16"/>
        </w:rPr>
        <w:t xml:space="preserve">in pooled sera </w:t>
      </w:r>
      <w:r w:rsidR="00D3183F" w:rsidRPr="00C56E4A">
        <w:rPr>
          <w:rFonts w:ascii="Arial" w:hAnsi="Arial" w:cs="Arial"/>
          <w:sz w:val="16"/>
          <w:szCs w:val="16"/>
        </w:rPr>
        <w:t>by neutralization a</w:t>
      </w:r>
      <w:r w:rsidR="00DE53DA" w:rsidRPr="00C56E4A">
        <w:rPr>
          <w:rFonts w:ascii="Arial" w:hAnsi="Arial" w:cs="Arial"/>
          <w:sz w:val="16"/>
          <w:szCs w:val="16"/>
        </w:rPr>
        <w:t>ssay using SARS-CoV-2 pseudovirus.</w:t>
      </w:r>
      <w:r w:rsidR="00D3183F" w:rsidRPr="00C56E4A">
        <w:rPr>
          <w:rFonts w:ascii="Arial" w:hAnsi="Arial" w:cs="Arial"/>
          <w:sz w:val="16"/>
          <w:szCs w:val="16"/>
        </w:rPr>
        <w:t xml:space="preserve"> </w:t>
      </w:r>
      <w:r w:rsidR="00C05282" w:rsidRPr="00C56E4A">
        <w:rPr>
          <w:rFonts w:ascii="Arial" w:hAnsi="Arial" w:cs="Arial"/>
          <w:sz w:val="16"/>
          <w:szCs w:val="16"/>
        </w:rPr>
        <w:t xml:space="preserve">Shown in D are the neutralizing antibody titers to prevent 90% </w:t>
      </w:r>
      <w:r w:rsidR="00695011" w:rsidRPr="00C56E4A">
        <w:rPr>
          <w:rFonts w:ascii="Arial" w:hAnsi="Arial" w:cs="Arial"/>
          <w:sz w:val="16"/>
          <w:szCs w:val="16"/>
        </w:rPr>
        <w:t xml:space="preserve">infection </w:t>
      </w:r>
      <w:r w:rsidR="00C05282" w:rsidRPr="00C56E4A">
        <w:rPr>
          <w:rFonts w:ascii="Arial" w:hAnsi="Arial" w:cs="Arial"/>
          <w:sz w:val="16"/>
          <w:szCs w:val="16"/>
        </w:rPr>
        <w:t xml:space="preserve">of SARS-CoV-2 pseudovirus (NT90). Dotted baseline represents the minimum dilution </w:t>
      </w:r>
      <w:r w:rsidR="00695011" w:rsidRPr="00C56E4A">
        <w:rPr>
          <w:rFonts w:ascii="Arial" w:hAnsi="Arial" w:cs="Arial"/>
          <w:sz w:val="16"/>
          <w:szCs w:val="16"/>
        </w:rPr>
        <w:t>included in the analysis</w:t>
      </w:r>
      <w:r w:rsidR="00C05282" w:rsidRPr="00C56E4A">
        <w:rPr>
          <w:rFonts w:ascii="Arial" w:hAnsi="Arial" w:cs="Arial"/>
          <w:sz w:val="16"/>
          <w:szCs w:val="16"/>
        </w:rPr>
        <w:t xml:space="preserve">. Groups with NT90&lt;baseline are shown at baseline. E shows % neutralization measured using serial dilutions of pooled sera. </w:t>
      </w:r>
      <w:bookmarkStart w:id="1" w:name="OLE_LINK4"/>
      <w:bookmarkStart w:id="2" w:name="OLE_LINK5"/>
      <w:r w:rsidR="00C05282" w:rsidRPr="00C56E4A">
        <w:rPr>
          <w:rFonts w:ascii="Arial" w:hAnsi="Arial" w:cs="Arial"/>
          <w:sz w:val="16"/>
          <w:szCs w:val="16"/>
        </w:rPr>
        <w:t xml:space="preserve">Dotted line </w:t>
      </w:r>
      <w:r w:rsidR="00760641" w:rsidRPr="00C56E4A">
        <w:rPr>
          <w:rFonts w:ascii="Arial" w:hAnsi="Arial" w:cs="Arial"/>
          <w:sz w:val="16"/>
          <w:szCs w:val="16"/>
        </w:rPr>
        <w:t xml:space="preserve">in E </w:t>
      </w:r>
      <w:r w:rsidR="00C05282" w:rsidRPr="00C56E4A">
        <w:rPr>
          <w:rFonts w:ascii="Arial" w:hAnsi="Arial" w:cs="Arial"/>
          <w:sz w:val="16"/>
          <w:szCs w:val="16"/>
        </w:rPr>
        <w:t xml:space="preserve">marks 90% neutralization. </w:t>
      </w:r>
      <w:bookmarkEnd w:id="1"/>
      <w:r w:rsidR="00C05282" w:rsidRPr="00C56E4A">
        <w:rPr>
          <w:rFonts w:ascii="Arial" w:hAnsi="Arial" w:cs="Arial"/>
          <w:sz w:val="16"/>
          <w:szCs w:val="16"/>
        </w:rPr>
        <w:t xml:space="preserve">*p&lt;0.05. </w:t>
      </w:r>
      <w:bookmarkEnd w:id="2"/>
      <w:r w:rsidR="00D3183F" w:rsidRPr="00C56E4A">
        <w:rPr>
          <w:rFonts w:ascii="Arial" w:hAnsi="Arial" w:cs="Arial"/>
          <w:sz w:val="16"/>
          <w:szCs w:val="16"/>
        </w:rPr>
        <w:t xml:space="preserve">  </w:t>
      </w:r>
      <w:r w:rsidR="004D3171" w:rsidRPr="00C56E4A">
        <w:rPr>
          <w:rFonts w:ascii="Arial" w:hAnsi="Arial" w:cs="Arial"/>
          <w:sz w:val="16"/>
          <w:szCs w:val="16"/>
        </w:rPr>
        <w:t xml:space="preserve">  </w:t>
      </w:r>
    </w:p>
    <w:p w14:paraId="4348AE73" w14:textId="61BE9DD7" w:rsidR="00E33511" w:rsidRPr="00C56E4A" w:rsidRDefault="00C331C9" w:rsidP="00E33511">
      <w:pPr>
        <w:rPr>
          <w:rFonts w:ascii="Arial" w:hAnsi="Arial" w:cs="Arial"/>
        </w:rPr>
      </w:pPr>
      <w:r w:rsidRPr="00C56E4A">
        <w:rPr>
          <w:rFonts w:ascii="Arial" w:hAnsi="Arial" w:cs="Arial"/>
          <w:bCs/>
          <w:sz w:val="16"/>
          <w:szCs w:val="16"/>
        </w:rPr>
        <w:br w:type="page"/>
      </w:r>
      <w:r w:rsidR="00F24A3A" w:rsidRPr="00C56E4A">
        <w:rPr>
          <w:rFonts w:ascii="Arial" w:hAnsi="Arial" w:cs="Arial"/>
          <w:noProof/>
        </w:rPr>
        <w:lastRenderedPageBreak/>
        <w:drawing>
          <wp:inline distT="0" distB="0" distL="0" distR="0" wp14:anchorId="68BA2A9A" wp14:editId="05A04CB5">
            <wp:extent cx="5943600" cy="33242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1 Tcells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5D5FE" w14:textId="01237C04" w:rsidR="00F40713" w:rsidRPr="00C56E4A" w:rsidRDefault="00C97542" w:rsidP="00C97542">
      <w:pPr>
        <w:jc w:val="both"/>
        <w:rPr>
          <w:rFonts w:ascii="Arial" w:hAnsi="Arial" w:cs="Arial"/>
          <w:sz w:val="16"/>
          <w:szCs w:val="16"/>
        </w:rPr>
      </w:pPr>
      <w:r w:rsidRPr="00C56E4A">
        <w:rPr>
          <w:rFonts w:ascii="Arial" w:hAnsi="Arial" w:cs="Arial"/>
          <w:b/>
          <w:sz w:val="16"/>
          <w:szCs w:val="16"/>
        </w:rPr>
        <w:t xml:space="preserve">Figure </w:t>
      </w:r>
      <w:r w:rsidR="007E307C" w:rsidRPr="00C56E4A">
        <w:rPr>
          <w:rFonts w:ascii="Arial" w:hAnsi="Arial" w:cs="Arial"/>
          <w:b/>
          <w:sz w:val="16"/>
          <w:szCs w:val="16"/>
        </w:rPr>
        <w:t>S</w:t>
      </w:r>
      <w:r w:rsidR="00E10CDB" w:rsidRPr="00C56E4A">
        <w:rPr>
          <w:rFonts w:ascii="Arial" w:hAnsi="Arial" w:cs="Arial"/>
          <w:b/>
          <w:sz w:val="16"/>
          <w:szCs w:val="16"/>
        </w:rPr>
        <w:t>10</w:t>
      </w:r>
      <w:r w:rsidRPr="00C56E4A">
        <w:rPr>
          <w:rFonts w:ascii="Arial" w:hAnsi="Arial" w:cs="Arial"/>
          <w:b/>
          <w:sz w:val="16"/>
          <w:szCs w:val="16"/>
        </w:rPr>
        <w:t>. Related to Figure</w:t>
      </w:r>
      <w:r w:rsidR="00E3542F" w:rsidRPr="00C56E4A">
        <w:rPr>
          <w:rFonts w:ascii="Arial" w:hAnsi="Arial" w:cs="Arial"/>
          <w:b/>
          <w:sz w:val="16"/>
          <w:szCs w:val="16"/>
        </w:rPr>
        <w:t xml:space="preserve"> </w:t>
      </w:r>
      <w:r w:rsidR="0071729B" w:rsidRPr="00C56E4A">
        <w:rPr>
          <w:rFonts w:ascii="Arial" w:hAnsi="Arial" w:cs="Arial"/>
          <w:b/>
          <w:sz w:val="16"/>
          <w:szCs w:val="16"/>
        </w:rPr>
        <w:t>6</w:t>
      </w:r>
      <w:r w:rsidRPr="00C56E4A">
        <w:rPr>
          <w:rFonts w:ascii="Arial" w:hAnsi="Arial" w:cs="Arial"/>
          <w:b/>
          <w:sz w:val="16"/>
          <w:szCs w:val="16"/>
        </w:rPr>
        <w:t xml:space="preserve">. </w:t>
      </w:r>
      <w:r w:rsidR="00E3542F" w:rsidRPr="00C56E4A">
        <w:rPr>
          <w:rFonts w:ascii="Arial" w:hAnsi="Arial" w:cs="Arial"/>
          <w:b/>
          <w:sz w:val="16"/>
          <w:szCs w:val="16"/>
        </w:rPr>
        <w:t xml:space="preserve">Cellular immune responses </w:t>
      </w:r>
      <w:r w:rsidRPr="00C56E4A">
        <w:rPr>
          <w:rFonts w:ascii="Arial" w:hAnsi="Arial" w:cs="Arial"/>
          <w:b/>
          <w:i/>
          <w:sz w:val="16"/>
          <w:szCs w:val="16"/>
        </w:rPr>
        <w:t>In vivo</w:t>
      </w:r>
      <w:r w:rsidRPr="00C56E4A">
        <w:rPr>
          <w:rFonts w:ascii="Arial" w:hAnsi="Arial" w:cs="Arial"/>
          <w:b/>
          <w:sz w:val="16"/>
          <w:szCs w:val="16"/>
        </w:rPr>
        <w:t xml:space="preserve"> immunogenicity of sMVA-CoV2 vectors. </w:t>
      </w:r>
      <w:r w:rsidRPr="00C56E4A">
        <w:rPr>
          <w:rFonts w:ascii="Arial" w:hAnsi="Arial" w:cs="Arial"/>
          <w:sz w:val="16"/>
          <w:szCs w:val="16"/>
        </w:rPr>
        <w:t xml:space="preserve">SARS-CoV-2-specific cellular immune responses were evaluated in mice immunized with the single recombinant vectors sMVA-S and sMVA-N alone or in combination. </w:t>
      </w:r>
      <w:proofErr w:type="spellStart"/>
      <w:r w:rsidRPr="00C56E4A">
        <w:rPr>
          <w:rFonts w:ascii="Arial" w:hAnsi="Arial" w:cs="Arial"/>
          <w:sz w:val="16"/>
          <w:szCs w:val="16"/>
        </w:rPr>
        <w:t>Balb</w:t>
      </w:r>
      <w:proofErr w:type="spellEnd"/>
      <w:r w:rsidRPr="00C56E4A">
        <w:rPr>
          <w:rFonts w:ascii="Arial" w:hAnsi="Arial" w:cs="Arial"/>
          <w:sz w:val="16"/>
          <w:szCs w:val="16"/>
        </w:rPr>
        <w:t xml:space="preserve">/c mice </w:t>
      </w:r>
      <w:r w:rsidR="00A37B4E" w:rsidRPr="00C56E4A">
        <w:rPr>
          <w:rFonts w:ascii="Arial" w:hAnsi="Arial" w:cs="Arial"/>
          <w:sz w:val="16"/>
          <w:szCs w:val="16"/>
        </w:rPr>
        <w:t xml:space="preserve">(N=5) </w:t>
      </w:r>
      <w:r w:rsidRPr="00C56E4A">
        <w:rPr>
          <w:rFonts w:ascii="Arial" w:hAnsi="Arial" w:cs="Arial"/>
          <w:sz w:val="16"/>
          <w:szCs w:val="16"/>
        </w:rPr>
        <w:t>were immunized twice in three week interval with high (5x10</w:t>
      </w:r>
      <w:r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Pr="00C56E4A">
        <w:rPr>
          <w:rFonts w:ascii="Arial" w:hAnsi="Arial" w:cs="Arial"/>
          <w:sz w:val="16"/>
          <w:szCs w:val="16"/>
        </w:rPr>
        <w:t xml:space="preserve"> PFU) or low (1x10</w:t>
      </w:r>
      <w:r w:rsidRPr="00C56E4A">
        <w:rPr>
          <w:rFonts w:ascii="Arial" w:hAnsi="Arial" w:cs="Arial"/>
          <w:sz w:val="16"/>
          <w:szCs w:val="16"/>
          <w:vertAlign w:val="superscript"/>
        </w:rPr>
        <w:t>7</w:t>
      </w:r>
      <w:r w:rsidRPr="00C56E4A">
        <w:rPr>
          <w:rFonts w:ascii="Arial" w:hAnsi="Arial" w:cs="Arial"/>
          <w:sz w:val="16"/>
          <w:szCs w:val="16"/>
        </w:rPr>
        <w:t xml:space="preserve"> PFU) dose of sMVA-S and sMVA-N. Co-immunization via the same immunization schedule with half of the high or low dose of each of the vaccine vectors was evaluated to assess SARS-CoV-2-specific immune stimulation to the S and N antigens by the </w:t>
      </w:r>
      <w:r w:rsidR="00975534" w:rsidRPr="00C56E4A">
        <w:rPr>
          <w:rFonts w:ascii="Arial" w:hAnsi="Arial" w:cs="Arial"/>
          <w:sz w:val="16"/>
          <w:szCs w:val="16"/>
        </w:rPr>
        <w:t xml:space="preserve">vaccine </w:t>
      </w:r>
      <w:r w:rsidRPr="00C56E4A">
        <w:rPr>
          <w:rFonts w:ascii="Arial" w:hAnsi="Arial" w:cs="Arial"/>
          <w:sz w:val="16"/>
          <w:szCs w:val="16"/>
        </w:rPr>
        <w:t xml:space="preserve">vectors in combination. Mice immunized with empty sMVA vector or mock-immunized mice were used as controls. </w:t>
      </w:r>
      <w:r w:rsidR="0001550B" w:rsidRPr="00C56E4A">
        <w:rPr>
          <w:rFonts w:ascii="Arial" w:hAnsi="Arial" w:cs="Arial"/>
          <w:sz w:val="16"/>
          <w:szCs w:val="16"/>
        </w:rPr>
        <w:t xml:space="preserve">Antigen-specific CD8+ T cells expressing </w:t>
      </w:r>
      <w:r w:rsidR="00E73A3B" w:rsidRPr="00C56E4A">
        <w:rPr>
          <w:rFonts w:ascii="Arial" w:hAnsi="Arial" w:cs="Arial"/>
          <w:sz w:val="16"/>
          <w:szCs w:val="16"/>
        </w:rPr>
        <w:t>IFN</w:t>
      </w:r>
      <w:r w:rsidR="00E73A3B" w:rsidRPr="00C56E4A">
        <w:rPr>
          <w:rFonts w:ascii="Arial" w:hAnsi="Arial" w:cs="Arial"/>
          <w:sz w:val="16"/>
          <w:szCs w:val="16"/>
        </w:rPr>
        <w:sym w:font="Symbol" w:char="F067"/>
      </w:r>
      <w:r w:rsidR="00E73A3B" w:rsidRPr="00C56E4A">
        <w:rPr>
          <w:rFonts w:ascii="Arial" w:hAnsi="Arial" w:cs="Arial"/>
          <w:sz w:val="16"/>
          <w:szCs w:val="16"/>
        </w:rPr>
        <w:t>, TNFα, and IL-2 and CD4+ T cell expressing IFN</w:t>
      </w:r>
      <w:r w:rsidR="00E73A3B" w:rsidRPr="00C56E4A">
        <w:rPr>
          <w:rFonts w:ascii="Arial" w:hAnsi="Arial" w:cs="Arial"/>
          <w:sz w:val="16"/>
          <w:szCs w:val="16"/>
        </w:rPr>
        <w:sym w:font="Symbol" w:char="F067"/>
      </w:r>
      <w:r w:rsidR="00E73A3B" w:rsidRPr="00C56E4A">
        <w:rPr>
          <w:rFonts w:ascii="Arial" w:hAnsi="Arial" w:cs="Arial"/>
          <w:sz w:val="16"/>
          <w:szCs w:val="16"/>
        </w:rPr>
        <w:t xml:space="preserve"> were evaluated by flow cytometry staining following </w:t>
      </w:r>
      <w:r w:rsidR="00E73A3B" w:rsidRPr="00C56E4A">
        <w:rPr>
          <w:rFonts w:ascii="Arial" w:hAnsi="Arial" w:cs="Arial"/>
          <w:i/>
          <w:sz w:val="16"/>
          <w:szCs w:val="16"/>
        </w:rPr>
        <w:t>ex vivo</w:t>
      </w:r>
      <w:r w:rsidR="00E73A3B" w:rsidRPr="00C56E4A">
        <w:rPr>
          <w:rFonts w:ascii="Arial" w:hAnsi="Arial" w:cs="Arial"/>
          <w:sz w:val="16"/>
          <w:szCs w:val="16"/>
        </w:rPr>
        <w:t xml:space="preserve"> antigen stimulation using SARS-CoV-2-specific S and N peptide libraries. One-way ANOVA followed by Dunnett’s multiple comparison test was used to compare each group mean to the mean in mock-immunized mice. *p&lt;0.05.ns=not significant.</w:t>
      </w:r>
    </w:p>
    <w:p w14:paraId="5659598D" w14:textId="77DF7FE0" w:rsidR="00E33511" w:rsidRPr="00C56E4A" w:rsidRDefault="00E33511" w:rsidP="00E33511">
      <w:pPr>
        <w:rPr>
          <w:rFonts w:ascii="Arial" w:hAnsi="Arial" w:cs="Arial"/>
          <w:b/>
          <w:sz w:val="16"/>
          <w:szCs w:val="16"/>
        </w:rPr>
      </w:pPr>
    </w:p>
    <w:p w14:paraId="7B13D7BF" w14:textId="4E352A87" w:rsidR="00E33511" w:rsidRPr="00C56E4A" w:rsidRDefault="00E33511">
      <w:pPr>
        <w:rPr>
          <w:rFonts w:ascii="Arial" w:hAnsi="Arial" w:cs="Arial"/>
          <w:bCs/>
          <w:sz w:val="16"/>
          <w:szCs w:val="16"/>
        </w:rPr>
      </w:pPr>
      <w:r w:rsidRPr="00C56E4A">
        <w:rPr>
          <w:rFonts w:ascii="Arial" w:hAnsi="Arial" w:cs="Arial"/>
          <w:bCs/>
          <w:sz w:val="16"/>
          <w:szCs w:val="16"/>
        </w:rPr>
        <w:br w:type="page"/>
      </w:r>
    </w:p>
    <w:p w14:paraId="5F192196" w14:textId="18E1FECC" w:rsidR="00A8139E" w:rsidRPr="00C56E4A" w:rsidRDefault="00A8139E" w:rsidP="00A8139E">
      <w:pPr>
        <w:rPr>
          <w:rFonts w:ascii="Arial" w:hAnsi="Arial" w:cs="Arial"/>
          <w:bCs/>
        </w:rPr>
      </w:pPr>
    </w:p>
    <w:p w14:paraId="09342AFE" w14:textId="331BFC89" w:rsidR="00505D6A" w:rsidRPr="00C56E4A" w:rsidRDefault="00505D6A" w:rsidP="00505D6A">
      <w:pPr>
        <w:rPr>
          <w:rFonts w:ascii="Arial" w:hAnsi="Arial" w:cs="Arial"/>
        </w:rPr>
      </w:pPr>
      <w:r w:rsidRPr="00C56E4A">
        <w:rPr>
          <w:rFonts w:ascii="Arial" w:hAnsi="Arial" w:cs="Arial"/>
        </w:rPr>
        <w:t>Table.</w:t>
      </w:r>
      <w:r w:rsidR="00666199" w:rsidRPr="00C56E4A">
        <w:rPr>
          <w:rFonts w:ascii="Arial" w:hAnsi="Arial" w:cs="Arial"/>
        </w:rPr>
        <w:t>S</w:t>
      </w:r>
      <w:r w:rsidRPr="00C56E4A">
        <w:rPr>
          <w:rFonts w:ascii="Arial" w:hAnsi="Arial" w:cs="Arial"/>
        </w:rPr>
        <w:t>1</w:t>
      </w:r>
    </w:p>
    <w:p w14:paraId="71D5160B" w14:textId="77777777" w:rsidR="00A8139E" w:rsidRPr="00C56E4A" w:rsidRDefault="00A8139E" w:rsidP="00505D6A">
      <w:pPr>
        <w:rPr>
          <w:rFonts w:ascii="Arial" w:hAnsi="Arial" w:cs="Arial"/>
        </w:rPr>
      </w:pPr>
    </w:p>
    <w:p w14:paraId="68540B90" w14:textId="56C05966" w:rsidR="00676ABA" w:rsidRPr="0097638A" w:rsidRDefault="00A37B4E" w:rsidP="00676ABA">
      <w:pPr>
        <w:jc w:val="center"/>
        <w:rPr>
          <w:rFonts w:ascii="Arial" w:hAnsi="Arial" w:cs="Arial"/>
        </w:rPr>
      </w:pPr>
      <w:r w:rsidRPr="00C56E4A">
        <w:rPr>
          <w:rFonts w:ascii="Arial" w:hAnsi="Arial" w:cs="Arial"/>
          <w:noProof/>
        </w:rPr>
        <w:drawing>
          <wp:inline distT="0" distB="0" distL="0" distR="0" wp14:anchorId="531237AC" wp14:editId="60F2C785">
            <wp:extent cx="4086762" cy="280681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0887" cy="2823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76ABA" w:rsidRPr="00976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CAA"/>
    <w:rsid w:val="000062FC"/>
    <w:rsid w:val="00013923"/>
    <w:rsid w:val="0001550B"/>
    <w:rsid w:val="00027B1D"/>
    <w:rsid w:val="0003163E"/>
    <w:rsid w:val="00034E19"/>
    <w:rsid w:val="000540AF"/>
    <w:rsid w:val="0006738C"/>
    <w:rsid w:val="00072234"/>
    <w:rsid w:val="0008038E"/>
    <w:rsid w:val="00082EB8"/>
    <w:rsid w:val="000A6800"/>
    <w:rsid w:val="000A6C36"/>
    <w:rsid w:val="000A70E6"/>
    <w:rsid w:val="000B6D9C"/>
    <w:rsid w:val="000C1485"/>
    <w:rsid w:val="000D1F51"/>
    <w:rsid w:val="000D37BB"/>
    <w:rsid w:val="000E317F"/>
    <w:rsid w:val="000E422D"/>
    <w:rsid w:val="000F035C"/>
    <w:rsid w:val="000F291F"/>
    <w:rsid w:val="000F2D0F"/>
    <w:rsid w:val="0010022E"/>
    <w:rsid w:val="00102D42"/>
    <w:rsid w:val="00107DC7"/>
    <w:rsid w:val="00111B98"/>
    <w:rsid w:val="00112D66"/>
    <w:rsid w:val="00113CAA"/>
    <w:rsid w:val="00121F2E"/>
    <w:rsid w:val="001308ED"/>
    <w:rsid w:val="001350E8"/>
    <w:rsid w:val="00151EDD"/>
    <w:rsid w:val="001537F3"/>
    <w:rsid w:val="001573F9"/>
    <w:rsid w:val="001630B2"/>
    <w:rsid w:val="001660FF"/>
    <w:rsid w:val="001704D4"/>
    <w:rsid w:val="00182012"/>
    <w:rsid w:val="00187E22"/>
    <w:rsid w:val="00187F82"/>
    <w:rsid w:val="00190E59"/>
    <w:rsid w:val="00194206"/>
    <w:rsid w:val="001D171C"/>
    <w:rsid w:val="001D1962"/>
    <w:rsid w:val="001D4BE1"/>
    <w:rsid w:val="001E1E1D"/>
    <w:rsid w:val="001E4F07"/>
    <w:rsid w:val="001E7B28"/>
    <w:rsid w:val="001F11D4"/>
    <w:rsid w:val="001F5B43"/>
    <w:rsid w:val="001F62CF"/>
    <w:rsid w:val="002078A3"/>
    <w:rsid w:val="00213658"/>
    <w:rsid w:val="00213FC9"/>
    <w:rsid w:val="00221F7A"/>
    <w:rsid w:val="0022384C"/>
    <w:rsid w:val="00224EA7"/>
    <w:rsid w:val="0023243A"/>
    <w:rsid w:val="00254BF1"/>
    <w:rsid w:val="00265E62"/>
    <w:rsid w:val="00272ADB"/>
    <w:rsid w:val="00280A4B"/>
    <w:rsid w:val="00282B8D"/>
    <w:rsid w:val="00284C40"/>
    <w:rsid w:val="0028508B"/>
    <w:rsid w:val="002858EC"/>
    <w:rsid w:val="0028632C"/>
    <w:rsid w:val="002909F0"/>
    <w:rsid w:val="00292F71"/>
    <w:rsid w:val="00296CE4"/>
    <w:rsid w:val="002A1620"/>
    <w:rsid w:val="002A23AD"/>
    <w:rsid w:val="002E2B36"/>
    <w:rsid w:val="002E367F"/>
    <w:rsid w:val="002E4257"/>
    <w:rsid w:val="002F00FB"/>
    <w:rsid w:val="002F5254"/>
    <w:rsid w:val="00301CAD"/>
    <w:rsid w:val="0030688A"/>
    <w:rsid w:val="00306FFD"/>
    <w:rsid w:val="00316F05"/>
    <w:rsid w:val="00317F13"/>
    <w:rsid w:val="00322EE4"/>
    <w:rsid w:val="0032398E"/>
    <w:rsid w:val="00323A73"/>
    <w:rsid w:val="003310A7"/>
    <w:rsid w:val="00332C3E"/>
    <w:rsid w:val="003446B8"/>
    <w:rsid w:val="00345611"/>
    <w:rsid w:val="0035111C"/>
    <w:rsid w:val="00353EBF"/>
    <w:rsid w:val="0035699D"/>
    <w:rsid w:val="0036730D"/>
    <w:rsid w:val="00375C24"/>
    <w:rsid w:val="0038332C"/>
    <w:rsid w:val="00384DAF"/>
    <w:rsid w:val="003875CD"/>
    <w:rsid w:val="00393DB6"/>
    <w:rsid w:val="003A0CB0"/>
    <w:rsid w:val="003A18ED"/>
    <w:rsid w:val="003C2BF0"/>
    <w:rsid w:val="003C2EF0"/>
    <w:rsid w:val="003C3CD3"/>
    <w:rsid w:val="003D1D9E"/>
    <w:rsid w:val="003E014E"/>
    <w:rsid w:val="003E3241"/>
    <w:rsid w:val="003E3538"/>
    <w:rsid w:val="003F3F30"/>
    <w:rsid w:val="00404879"/>
    <w:rsid w:val="00420A80"/>
    <w:rsid w:val="004246D2"/>
    <w:rsid w:val="00424B57"/>
    <w:rsid w:val="00436DF1"/>
    <w:rsid w:val="00445434"/>
    <w:rsid w:val="00445E09"/>
    <w:rsid w:val="0047207E"/>
    <w:rsid w:val="00473AB8"/>
    <w:rsid w:val="00477120"/>
    <w:rsid w:val="00485A11"/>
    <w:rsid w:val="00496B8C"/>
    <w:rsid w:val="004A55A9"/>
    <w:rsid w:val="004B6E48"/>
    <w:rsid w:val="004C2B63"/>
    <w:rsid w:val="004C79C9"/>
    <w:rsid w:val="004D0B0A"/>
    <w:rsid w:val="004D3171"/>
    <w:rsid w:val="004D3633"/>
    <w:rsid w:val="004D4487"/>
    <w:rsid w:val="004D49DF"/>
    <w:rsid w:val="004D7121"/>
    <w:rsid w:val="004D7A34"/>
    <w:rsid w:val="004E02D0"/>
    <w:rsid w:val="004E3E56"/>
    <w:rsid w:val="00502421"/>
    <w:rsid w:val="00505D6A"/>
    <w:rsid w:val="00511CBF"/>
    <w:rsid w:val="00521339"/>
    <w:rsid w:val="00525693"/>
    <w:rsid w:val="005541A6"/>
    <w:rsid w:val="00555E3D"/>
    <w:rsid w:val="005648FD"/>
    <w:rsid w:val="00566971"/>
    <w:rsid w:val="00566B12"/>
    <w:rsid w:val="005707FF"/>
    <w:rsid w:val="005725E6"/>
    <w:rsid w:val="00577141"/>
    <w:rsid w:val="00584951"/>
    <w:rsid w:val="0059365D"/>
    <w:rsid w:val="00594FBC"/>
    <w:rsid w:val="005A4919"/>
    <w:rsid w:val="005B2374"/>
    <w:rsid w:val="005B372C"/>
    <w:rsid w:val="005B7B55"/>
    <w:rsid w:val="005C0BD0"/>
    <w:rsid w:val="005C3AA3"/>
    <w:rsid w:val="005C3BF4"/>
    <w:rsid w:val="005C5D21"/>
    <w:rsid w:val="005D1C84"/>
    <w:rsid w:val="005E050E"/>
    <w:rsid w:val="005E44FE"/>
    <w:rsid w:val="005F48D7"/>
    <w:rsid w:val="0060245E"/>
    <w:rsid w:val="0060245F"/>
    <w:rsid w:val="00611605"/>
    <w:rsid w:val="0061225A"/>
    <w:rsid w:val="006153B8"/>
    <w:rsid w:val="00637F57"/>
    <w:rsid w:val="006407F5"/>
    <w:rsid w:val="00650A43"/>
    <w:rsid w:val="006527CB"/>
    <w:rsid w:val="00652934"/>
    <w:rsid w:val="00654D5F"/>
    <w:rsid w:val="00665078"/>
    <w:rsid w:val="00666199"/>
    <w:rsid w:val="00676ABA"/>
    <w:rsid w:val="00676C64"/>
    <w:rsid w:val="006852C5"/>
    <w:rsid w:val="00686AD1"/>
    <w:rsid w:val="00695011"/>
    <w:rsid w:val="00695510"/>
    <w:rsid w:val="00697545"/>
    <w:rsid w:val="00697A03"/>
    <w:rsid w:val="006A2C7C"/>
    <w:rsid w:val="006C28BF"/>
    <w:rsid w:val="006E4A8E"/>
    <w:rsid w:val="006E69A0"/>
    <w:rsid w:val="006E75C0"/>
    <w:rsid w:val="006F2CBB"/>
    <w:rsid w:val="006F37F6"/>
    <w:rsid w:val="00700185"/>
    <w:rsid w:val="0070268F"/>
    <w:rsid w:val="00704C59"/>
    <w:rsid w:val="00710BA9"/>
    <w:rsid w:val="00711303"/>
    <w:rsid w:val="007126FF"/>
    <w:rsid w:val="007133BB"/>
    <w:rsid w:val="0071729B"/>
    <w:rsid w:val="007208F4"/>
    <w:rsid w:val="00730722"/>
    <w:rsid w:val="0073195E"/>
    <w:rsid w:val="007376D3"/>
    <w:rsid w:val="00753EE9"/>
    <w:rsid w:val="007574A2"/>
    <w:rsid w:val="00760641"/>
    <w:rsid w:val="00764CAA"/>
    <w:rsid w:val="007762E7"/>
    <w:rsid w:val="00777DE1"/>
    <w:rsid w:val="007A1C3C"/>
    <w:rsid w:val="007B02B0"/>
    <w:rsid w:val="007B23E9"/>
    <w:rsid w:val="007B3707"/>
    <w:rsid w:val="007B3963"/>
    <w:rsid w:val="007B4DC4"/>
    <w:rsid w:val="007C0397"/>
    <w:rsid w:val="007C4788"/>
    <w:rsid w:val="007C7AB8"/>
    <w:rsid w:val="007D0E25"/>
    <w:rsid w:val="007E2574"/>
    <w:rsid w:val="007E307C"/>
    <w:rsid w:val="007F0A56"/>
    <w:rsid w:val="0080510C"/>
    <w:rsid w:val="0081416F"/>
    <w:rsid w:val="00814D00"/>
    <w:rsid w:val="00814FEB"/>
    <w:rsid w:val="008206DA"/>
    <w:rsid w:val="00820CCE"/>
    <w:rsid w:val="00821385"/>
    <w:rsid w:val="00824274"/>
    <w:rsid w:val="008301BB"/>
    <w:rsid w:val="008425AE"/>
    <w:rsid w:val="008462DF"/>
    <w:rsid w:val="00856B20"/>
    <w:rsid w:val="008627ED"/>
    <w:rsid w:val="008633C9"/>
    <w:rsid w:val="00866678"/>
    <w:rsid w:val="0087686A"/>
    <w:rsid w:val="008834B7"/>
    <w:rsid w:val="008C75ED"/>
    <w:rsid w:val="008D3D66"/>
    <w:rsid w:val="008E0814"/>
    <w:rsid w:val="008E254F"/>
    <w:rsid w:val="008E29EA"/>
    <w:rsid w:val="008E5B0B"/>
    <w:rsid w:val="008F1FCF"/>
    <w:rsid w:val="008F4C98"/>
    <w:rsid w:val="008F5D4B"/>
    <w:rsid w:val="00901820"/>
    <w:rsid w:val="0090222A"/>
    <w:rsid w:val="00904DD7"/>
    <w:rsid w:val="009228D7"/>
    <w:rsid w:val="0092630A"/>
    <w:rsid w:val="00926B8F"/>
    <w:rsid w:val="00933130"/>
    <w:rsid w:val="009424EC"/>
    <w:rsid w:val="00960001"/>
    <w:rsid w:val="00960316"/>
    <w:rsid w:val="00962668"/>
    <w:rsid w:val="00973F3C"/>
    <w:rsid w:val="00975534"/>
    <w:rsid w:val="0097638A"/>
    <w:rsid w:val="00982B48"/>
    <w:rsid w:val="00984A1A"/>
    <w:rsid w:val="00984CA5"/>
    <w:rsid w:val="00985556"/>
    <w:rsid w:val="00994B64"/>
    <w:rsid w:val="009A1B1A"/>
    <w:rsid w:val="009A3CD3"/>
    <w:rsid w:val="009A6E4B"/>
    <w:rsid w:val="009C45ED"/>
    <w:rsid w:val="009C5FA4"/>
    <w:rsid w:val="009D094F"/>
    <w:rsid w:val="00A15386"/>
    <w:rsid w:val="00A20D7A"/>
    <w:rsid w:val="00A25885"/>
    <w:rsid w:val="00A26E5A"/>
    <w:rsid w:val="00A33E70"/>
    <w:rsid w:val="00A35EC9"/>
    <w:rsid w:val="00A37B4E"/>
    <w:rsid w:val="00A41885"/>
    <w:rsid w:val="00A46D5C"/>
    <w:rsid w:val="00A53AF6"/>
    <w:rsid w:val="00A545B4"/>
    <w:rsid w:val="00A5579F"/>
    <w:rsid w:val="00A628D9"/>
    <w:rsid w:val="00A701C0"/>
    <w:rsid w:val="00A75E6C"/>
    <w:rsid w:val="00A8139E"/>
    <w:rsid w:val="00A8213F"/>
    <w:rsid w:val="00A84838"/>
    <w:rsid w:val="00AA78A3"/>
    <w:rsid w:val="00AB5660"/>
    <w:rsid w:val="00AB7A6C"/>
    <w:rsid w:val="00AC19AC"/>
    <w:rsid w:val="00AC1B45"/>
    <w:rsid w:val="00AD5F09"/>
    <w:rsid w:val="00AD78F1"/>
    <w:rsid w:val="00AD79F4"/>
    <w:rsid w:val="00AE67B6"/>
    <w:rsid w:val="00AF1989"/>
    <w:rsid w:val="00AF5439"/>
    <w:rsid w:val="00B1729C"/>
    <w:rsid w:val="00B252E9"/>
    <w:rsid w:val="00B370DE"/>
    <w:rsid w:val="00B37B80"/>
    <w:rsid w:val="00B4214E"/>
    <w:rsid w:val="00B46DFB"/>
    <w:rsid w:val="00B569F2"/>
    <w:rsid w:val="00B629AC"/>
    <w:rsid w:val="00B73D8F"/>
    <w:rsid w:val="00B76CCF"/>
    <w:rsid w:val="00B8247B"/>
    <w:rsid w:val="00B8797D"/>
    <w:rsid w:val="00B90DD4"/>
    <w:rsid w:val="00B93037"/>
    <w:rsid w:val="00B96832"/>
    <w:rsid w:val="00B9738D"/>
    <w:rsid w:val="00BC5351"/>
    <w:rsid w:val="00BC7788"/>
    <w:rsid w:val="00BD6FBA"/>
    <w:rsid w:val="00BE6ADD"/>
    <w:rsid w:val="00BF6678"/>
    <w:rsid w:val="00BF7365"/>
    <w:rsid w:val="00C00C3E"/>
    <w:rsid w:val="00C03950"/>
    <w:rsid w:val="00C05282"/>
    <w:rsid w:val="00C06367"/>
    <w:rsid w:val="00C079BA"/>
    <w:rsid w:val="00C11C5C"/>
    <w:rsid w:val="00C11CB3"/>
    <w:rsid w:val="00C15896"/>
    <w:rsid w:val="00C23C9C"/>
    <w:rsid w:val="00C25624"/>
    <w:rsid w:val="00C331C9"/>
    <w:rsid w:val="00C342B8"/>
    <w:rsid w:val="00C4212A"/>
    <w:rsid w:val="00C440C4"/>
    <w:rsid w:val="00C56E4A"/>
    <w:rsid w:val="00C60083"/>
    <w:rsid w:val="00C60F0A"/>
    <w:rsid w:val="00C7201D"/>
    <w:rsid w:val="00C7275C"/>
    <w:rsid w:val="00C76B21"/>
    <w:rsid w:val="00C87542"/>
    <w:rsid w:val="00C96ABD"/>
    <w:rsid w:val="00C97542"/>
    <w:rsid w:val="00CA1BBB"/>
    <w:rsid w:val="00CA4556"/>
    <w:rsid w:val="00CA5A58"/>
    <w:rsid w:val="00CB3414"/>
    <w:rsid w:val="00CB4341"/>
    <w:rsid w:val="00CB4B03"/>
    <w:rsid w:val="00CB53E9"/>
    <w:rsid w:val="00CB577F"/>
    <w:rsid w:val="00CB6B4E"/>
    <w:rsid w:val="00CD2642"/>
    <w:rsid w:val="00CD2B69"/>
    <w:rsid w:val="00CD4F0E"/>
    <w:rsid w:val="00CD7173"/>
    <w:rsid w:val="00CE201E"/>
    <w:rsid w:val="00CF0CB9"/>
    <w:rsid w:val="00D04837"/>
    <w:rsid w:val="00D10DDB"/>
    <w:rsid w:val="00D1182B"/>
    <w:rsid w:val="00D30997"/>
    <w:rsid w:val="00D3183F"/>
    <w:rsid w:val="00D3673B"/>
    <w:rsid w:val="00D43357"/>
    <w:rsid w:val="00D46A4A"/>
    <w:rsid w:val="00D53A06"/>
    <w:rsid w:val="00D63DAA"/>
    <w:rsid w:val="00D7143A"/>
    <w:rsid w:val="00D74F13"/>
    <w:rsid w:val="00D76706"/>
    <w:rsid w:val="00D805A6"/>
    <w:rsid w:val="00D82134"/>
    <w:rsid w:val="00D85168"/>
    <w:rsid w:val="00D86097"/>
    <w:rsid w:val="00D92D3C"/>
    <w:rsid w:val="00D937F5"/>
    <w:rsid w:val="00DB77A2"/>
    <w:rsid w:val="00DC2C17"/>
    <w:rsid w:val="00DC7EF9"/>
    <w:rsid w:val="00DD539E"/>
    <w:rsid w:val="00DD5D5C"/>
    <w:rsid w:val="00DE53DA"/>
    <w:rsid w:val="00DE7723"/>
    <w:rsid w:val="00E01108"/>
    <w:rsid w:val="00E03FE5"/>
    <w:rsid w:val="00E053B8"/>
    <w:rsid w:val="00E056B3"/>
    <w:rsid w:val="00E07E45"/>
    <w:rsid w:val="00E07EA7"/>
    <w:rsid w:val="00E10C4A"/>
    <w:rsid w:val="00E10CDB"/>
    <w:rsid w:val="00E10F68"/>
    <w:rsid w:val="00E16EC8"/>
    <w:rsid w:val="00E2258E"/>
    <w:rsid w:val="00E25641"/>
    <w:rsid w:val="00E26447"/>
    <w:rsid w:val="00E32549"/>
    <w:rsid w:val="00E33511"/>
    <w:rsid w:val="00E3542F"/>
    <w:rsid w:val="00E41F10"/>
    <w:rsid w:val="00E4585F"/>
    <w:rsid w:val="00E50BBA"/>
    <w:rsid w:val="00E50C55"/>
    <w:rsid w:val="00E53F0F"/>
    <w:rsid w:val="00E65D2B"/>
    <w:rsid w:val="00E66BC7"/>
    <w:rsid w:val="00E725EC"/>
    <w:rsid w:val="00E73A3B"/>
    <w:rsid w:val="00E77B56"/>
    <w:rsid w:val="00E83303"/>
    <w:rsid w:val="00E85916"/>
    <w:rsid w:val="00E90105"/>
    <w:rsid w:val="00E93ACD"/>
    <w:rsid w:val="00E93E76"/>
    <w:rsid w:val="00E9473F"/>
    <w:rsid w:val="00E956A6"/>
    <w:rsid w:val="00E96385"/>
    <w:rsid w:val="00EA4730"/>
    <w:rsid w:val="00EA53F8"/>
    <w:rsid w:val="00EA666C"/>
    <w:rsid w:val="00EC2223"/>
    <w:rsid w:val="00EC46C5"/>
    <w:rsid w:val="00EE490A"/>
    <w:rsid w:val="00EE7381"/>
    <w:rsid w:val="00EF7EF9"/>
    <w:rsid w:val="00F02933"/>
    <w:rsid w:val="00F15DE5"/>
    <w:rsid w:val="00F24A3A"/>
    <w:rsid w:val="00F27AD7"/>
    <w:rsid w:val="00F40713"/>
    <w:rsid w:val="00F41AA6"/>
    <w:rsid w:val="00F4758B"/>
    <w:rsid w:val="00F52FB0"/>
    <w:rsid w:val="00F625A1"/>
    <w:rsid w:val="00F66E04"/>
    <w:rsid w:val="00F67CEE"/>
    <w:rsid w:val="00F708E5"/>
    <w:rsid w:val="00F716B5"/>
    <w:rsid w:val="00F77D6D"/>
    <w:rsid w:val="00F87E51"/>
    <w:rsid w:val="00F93AAE"/>
    <w:rsid w:val="00FA1767"/>
    <w:rsid w:val="00FA273A"/>
    <w:rsid w:val="00FB2A21"/>
    <w:rsid w:val="00FC563A"/>
    <w:rsid w:val="00FD1584"/>
    <w:rsid w:val="00FE663D"/>
    <w:rsid w:val="00FF068A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DDB49"/>
  <w15:docId w15:val="{C7939EF8-E60B-42FD-9769-4BB485DFD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A17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6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8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A17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17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17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17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1767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A176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A1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86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8FA17-FE2E-4F8A-8A1B-F99312819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1549</Words>
  <Characters>8832</Characters>
  <Application>Microsoft Office Word</Application>
  <DocSecurity>4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COH</Company>
  <LinksUpToDate>false</LinksUpToDate>
  <CharactersWithSpaces>10361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Wussow, Felix</dc:creator>
  <cp:lastModifiedBy>Don Diamond</cp:lastModifiedBy>
  <cp:revision>2</cp:revision>
  <dcterms:created xsi:type="dcterms:W3CDTF">2020-07-02T23:12:00Z</dcterms:created>
  <dcterms:modified xsi:type="dcterms:W3CDTF">2020-07-02T23:12:00Z</dcterms:modified>
</cp:coreProperties>
</file>