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05424" w14:textId="6570A496" w:rsidR="000D7CF8" w:rsidRPr="00BD1A5F" w:rsidRDefault="006E17A5" w:rsidP="00CA5CB7">
      <w:pPr>
        <w:spacing w:line="276" w:lineRule="auto"/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 w:hint="eastAsia"/>
          <w:b/>
          <w:bCs/>
          <w:lang w:eastAsia="zh-CN"/>
        </w:rPr>
        <w:t>S</w:t>
      </w:r>
      <w:r>
        <w:rPr>
          <w:rFonts w:ascii="Times New Roman" w:hAnsi="Times New Roman" w:cs="Times New Roman"/>
          <w:b/>
          <w:bCs/>
          <w:lang w:eastAsia="zh-CN"/>
        </w:rPr>
        <w:t xml:space="preserve">upplementary </w:t>
      </w:r>
      <w:r w:rsidR="00BD1A5F" w:rsidRPr="00BD1A5F">
        <w:rPr>
          <w:rFonts w:ascii="Times New Roman" w:hAnsi="Times New Roman" w:cs="Times New Roman"/>
          <w:b/>
          <w:bCs/>
          <w:lang w:eastAsia="zh-CN"/>
        </w:rPr>
        <w:t>Table 1 Glioma sample information from the TCGA database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1"/>
        <w:gridCol w:w="2512"/>
        <w:gridCol w:w="2552"/>
        <w:gridCol w:w="1016"/>
      </w:tblGrid>
      <w:tr w:rsidR="00BD1A5F" w14:paraId="48642E05" w14:textId="77777777" w:rsidTr="00BD1A5F">
        <w:trPr>
          <w:tblHeader/>
          <w:jc w:val="center"/>
        </w:trPr>
        <w:tc>
          <w:tcPr>
            <w:tcW w:w="2951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4FC20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1A5F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251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9034F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1A5F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Low expression of UBE2C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0C391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1A5F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High expression of UBE2C</w:t>
            </w:r>
          </w:p>
        </w:tc>
        <w:tc>
          <w:tcPr>
            <w:tcW w:w="1016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B71A9" w14:textId="5CA2EAD1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1A5F"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BD1A5F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  <w:r w:rsidRPr="00BD1A5F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value</w:t>
            </w:r>
          </w:p>
        </w:tc>
      </w:tr>
      <w:tr w:rsidR="00BD1A5F" w14:paraId="349554CD" w14:textId="77777777" w:rsidTr="00305EA8">
        <w:trPr>
          <w:jc w:val="center"/>
        </w:trPr>
        <w:tc>
          <w:tcPr>
            <w:tcW w:w="295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6568C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251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325CF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255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E2DB9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CDC89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A5F" w14:paraId="32F47572" w14:textId="77777777" w:rsidTr="00305EA8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31EED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WHO grade, n (%)</w:t>
            </w:r>
          </w:p>
        </w:tc>
        <w:tc>
          <w:tcPr>
            <w:tcW w:w="25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65DDD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BB31E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3327B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:rsidR="00BD1A5F" w14:paraId="726C948F" w14:textId="77777777" w:rsidTr="00305EA8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A6B4E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G2</w:t>
            </w:r>
          </w:p>
        </w:tc>
        <w:tc>
          <w:tcPr>
            <w:tcW w:w="25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387D2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184 (28.9%)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E601F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40 (6.3%)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A877D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A5F" w14:paraId="2568EB00" w14:textId="77777777" w:rsidTr="00305EA8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C1D19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G3</w:t>
            </w:r>
          </w:p>
        </w:tc>
        <w:tc>
          <w:tcPr>
            <w:tcW w:w="25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51854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118 (18.5%)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33CF7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127 (19.9%)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67951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A5F" w14:paraId="03CEDA23" w14:textId="77777777" w:rsidTr="00305EA8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C2FEC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G4</w:t>
            </w:r>
          </w:p>
        </w:tc>
        <w:tc>
          <w:tcPr>
            <w:tcW w:w="25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7512A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 (1.1%)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1AFB1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161 (25.3%)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E07D2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A5F" w14:paraId="2BB6744D" w14:textId="77777777" w:rsidTr="00305EA8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311D6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Primary therapy outcome, n (%)</w:t>
            </w:r>
          </w:p>
        </w:tc>
        <w:tc>
          <w:tcPr>
            <w:tcW w:w="25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FFD28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FCD22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D76E1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:rsidR="00BD1A5F" w14:paraId="0AF46848" w14:textId="77777777" w:rsidTr="00305EA8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86A4B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25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27B31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102 (21.9%)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CC643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38 (8.2%)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EF2C5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A5F" w14:paraId="3F50CF1C" w14:textId="77777777" w:rsidTr="00305EA8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1373F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PR</w:t>
            </w:r>
          </w:p>
        </w:tc>
        <w:tc>
          <w:tcPr>
            <w:tcW w:w="25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1425B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48 (10.3%)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B6811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 (3.7%)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400D6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A5F" w14:paraId="64C2297F" w14:textId="77777777" w:rsidTr="00305EA8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635F2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SD</w:t>
            </w:r>
          </w:p>
        </w:tc>
        <w:tc>
          <w:tcPr>
            <w:tcW w:w="25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05769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93 (20%)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63076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55 (11.8%)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DE620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A5F" w14:paraId="57B23B9D" w14:textId="77777777" w:rsidTr="00305EA8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EDF1B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PD</w:t>
            </w:r>
          </w:p>
        </w:tc>
        <w:tc>
          <w:tcPr>
            <w:tcW w:w="25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1CCD9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54 (11.6%)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C89F5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58 (12.5%)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54FC6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A5F" w14:paraId="376587B8" w14:textId="77777777" w:rsidTr="00305EA8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5EA52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Histological type, n (%)</w:t>
            </w:r>
          </w:p>
        </w:tc>
        <w:tc>
          <w:tcPr>
            <w:tcW w:w="25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B4865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5273A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EC26C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:rsidR="00BD1A5F" w14:paraId="254675DF" w14:textId="77777777" w:rsidTr="00305EA8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4798E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Astrocytoma</w:t>
            </w:r>
          </w:p>
        </w:tc>
        <w:tc>
          <w:tcPr>
            <w:tcW w:w="25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82304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113 (16.2%)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40F8A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83 (11.9%)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51F17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A5F" w14:paraId="5A0F8F1B" w14:textId="77777777" w:rsidTr="00305EA8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4AE8D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Oligoastrocytoma</w:t>
            </w:r>
          </w:p>
        </w:tc>
        <w:tc>
          <w:tcPr>
            <w:tcW w:w="25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92196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90 (12.9%)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A6F31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45 (6.4%)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877FB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A5F" w14:paraId="792A512E" w14:textId="77777777" w:rsidTr="00305EA8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1DE1F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Oligodendroglioma</w:t>
            </w:r>
          </w:p>
        </w:tc>
        <w:tc>
          <w:tcPr>
            <w:tcW w:w="25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30C00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139 (19.9%)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03371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61 (8.7%)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24EEB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A5F" w14:paraId="64AC5380" w14:textId="77777777" w:rsidTr="00305EA8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93A4F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Glioblastoma</w:t>
            </w:r>
          </w:p>
        </w:tc>
        <w:tc>
          <w:tcPr>
            <w:tcW w:w="25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ED86B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 (1%)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1540B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161 (23%)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1F54D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A5F" w14:paraId="2C1A8A0D" w14:textId="77777777" w:rsidTr="00305EA8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C4F1C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Age, n (%)</w:t>
            </w:r>
          </w:p>
        </w:tc>
        <w:tc>
          <w:tcPr>
            <w:tcW w:w="25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3B771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154D3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FF659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:rsidR="00BD1A5F" w14:paraId="724983E2" w14:textId="77777777" w:rsidTr="00305EA8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EE6C6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&lt;= 60</w:t>
            </w:r>
          </w:p>
        </w:tc>
        <w:tc>
          <w:tcPr>
            <w:tcW w:w="25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7E96F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310 (44.3%)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3274E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246 (35.2%)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7CF53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A5F" w14:paraId="212BDFF4" w14:textId="77777777" w:rsidTr="00305EA8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5620D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&gt; 60</w:t>
            </w:r>
          </w:p>
        </w:tc>
        <w:tc>
          <w:tcPr>
            <w:tcW w:w="25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F4465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39 (5.6%)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FAEF6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104 (14.9%)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7C5CC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A5F" w14:paraId="0E6A712E" w14:textId="77777777" w:rsidTr="00305EA8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B5A00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OS event, n (%)</w:t>
            </w:r>
          </w:p>
        </w:tc>
        <w:tc>
          <w:tcPr>
            <w:tcW w:w="25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87AFC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2C5E0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E0249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:rsidR="00BD1A5F" w14:paraId="5B712634" w14:textId="77777777" w:rsidTr="00BD1A5F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4B034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Alive</w:t>
            </w:r>
          </w:p>
        </w:tc>
        <w:tc>
          <w:tcPr>
            <w:tcW w:w="251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8811A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288 (41.2%)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D7D7C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139 (19.9%)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40357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A5F" w14:paraId="58450146" w14:textId="77777777" w:rsidTr="00BD1A5F">
        <w:trPr>
          <w:jc w:val="center"/>
        </w:trPr>
        <w:tc>
          <w:tcPr>
            <w:tcW w:w="2951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36DA3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Dead</w:t>
            </w:r>
          </w:p>
        </w:tc>
        <w:tc>
          <w:tcPr>
            <w:tcW w:w="2512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1CA67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61 (8.7%)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E9023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D1A5F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211 (30.2%)</w:t>
            </w:r>
          </w:p>
        </w:tc>
        <w:tc>
          <w:tcPr>
            <w:tcW w:w="1016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C4378" w14:textId="77777777" w:rsidR="00BD1A5F" w:rsidRPr="00BD1A5F" w:rsidRDefault="00BD1A5F" w:rsidP="00305E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B9AAB93" w14:textId="77777777" w:rsidR="00BD1A5F" w:rsidRDefault="00BD1A5F"/>
    <w:sectPr w:rsidR="00BD1A5F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27568101">
    <w:abstractNumId w:val="1"/>
  </w:num>
  <w:num w:numId="2" w16cid:durableId="1668553972">
    <w:abstractNumId w:val="2"/>
  </w:num>
  <w:num w:numId="3" w16cid:durableId="978606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0D7CF8"/>
    <w:rsid w:val="001379FE"/>
    <w:rsid w:val="001C0A13"/>
    <w:rsid w:val="001D75AB"/>
    <w:rsid w:val="0035500D"/>
    <w:rsid w:val="00362E65"/>
    <w:rsid w:val="004158F9"/>
    <w:rsid w:val="00457CF1"/>
    <w:rsid w:val="006E17A5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BD1A5F"/>
    <w:rsid w:val="00C27329"/>
    <w:rsid w:val="00C31EEB"/>
    <w:rsid w:val="00CA5CB7"/>
    <w:rsid w:val="00D16E5F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ED4726F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Ming Yang</cp:lastModifiedBy>
  <cp:revision>15</cp:revision>
  <dcterms:created xsi:type="dcterms:W3CDTF">2017-02-28T11:18:00Z</dcterms:created>
  <dcterms:modified xsi:type="dcterms:W3CDTF">2024-01-11T06:42:00Z</dcterms:modified>
  <cp:category/>
</cp:coreProperties>
</file>