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DC472" w14:textId="49B44562" w:rsidR="00481784" w:rsidRPr="00AC3E3A" w:rsidRDefault="009F0CFB" w:rsidP="00AC3E3A">
      <w:pPr>
        <w:ind w:firstLineChars="700" w:firstLine="147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</w:t>
      </w:r>
      <w:r>
        <w:rPr>
          <w:rFonts w:ascii="Arial" w:hAnsi="Arial" w:cs="Arial" w:hint="eastAsia"/>
          <w:b/>
          <w:bCs/>
        </w:rPr>
        <w:t>u</w:t>
      </w:r>
      <w:r>
        <w:rPr>
          <w:rFonts w:ascii="Arial" w:hAnsi="Arial" w:cs="Arial"/>
          <w:b/>
          <w:bCs/>
        </w:rPr>
        <w:t xml:space="preserve">pplementary </w:t>
      </w:r>
      <w:r w:rsidR="00BD4A35" w:rsidRPr="00AC3E3A">
        <w:rPr>
          <w:rFonts w:ascii="Arial" w:hAnsi="Arial" w:cs="Arial"/>
          <w:b/>
          <w:bCs/>
        </w:rPr>
        <w:t xml:space="preserve">Table </w:t>
      </w:r>
      <w:r w:rsidR="00A643EE">
        <w:rPr>
          <w:rFonts w:ascii="Arial" w:hAnsi="Arial" w:cs="Arial"/>
          <w:b/>
          <w:bCs/>
        </w:rPr>
        <w:t>1</w:t>
      </w:r>
      <w:r w:rsidR="00FE4A98">
        <w:rPr>
          <w:rFonts w:ascii="Arial" w:hAnsi="Arial" w:cs="Arial" w:hint="eastAsia"/>
          <w:b/>
          <w:bCs/>
        </w:rPr>
        <w:t>a</w:t>
      </w:r>
      <w:r w:rsidR="00AC3E3A" w:rsidRPr="00AC3E3A">
        <w:rPr>
          <w:rFonts w:ascii="Arial" w:hAnsi="Arial" w:cs="Arial"/>
          <w:b/>
          <w:bCs/>
        </w:rPr>
        <w:t xml:space="preserve"> Clinical characteristic of drug-induced aHUS</w:t>
      </w:r>
    </w:p>
    <w:tbl>
      <w:tblPr>
        <w:tblStyle w:val="a3"/>
        <w:tblW w:w="11155" w:type="dxa"/>
        <w:jc w:val="center"/>
        <w:tblLook w:val="04A0" w:firstRow="1" w:lastRow="0" w:firstColumn="1" w:lastColumn="0" w:noHBand="0" w:noVBand="1"/>
      </w:tblPr>
      <w:tblGrid>
        <w:gridCol w:w="1796"/>
        <w:gridCol w:w="1799"/>
        <w:gridCol w:w="900"/>
        <w:gridCol w:w="2370"/>
        <w:gridCol w:w="1364"/>
        <w:gridCol w:w="1846"/>
        <w:gridCol w:w="1080"/>
      </w:tblGrid>
      <w:tr w:rsidR="00565CF3" w:rsidRPr="001E1EFC" w14:paraId="753E4125" w14:textId="7E43800E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1DE4CD62" w14:textId="30833818" w:rsidR="00565CF3" w:rsidRPr="00BD4A35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Medication</w:t>
            </w:r>
          </w:p>
        </w:tc>
        <w:tc>
          <w:tcPr>
            <w:tcW w:w="1799" w:type="dxa"/>
            <w:noWrap/>
            <w:vAlign w:val="center"/>
            <w:hideMark/>
          </w:tcPr>
          <w:p w14:paraId="6DA7FBC5" w14:textId="350BC52A" w:rsidR="00565CF3" w:rsidRPr="00BD4A35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Genetic</w:t>
            </w:r>
            <w:r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 xml:space="preserve"> background</w:t>
            </w:r>
          </w:p>
        </w:tc>
        <w:tc>
          <w:tcPr>
            <w:tcW w:w="900" w:type="dxa"/>
            <w:noWrap/>
            <w:hideMark/>
          </w:tcPr>
          <w:p w14:paraId="6072A63B" w14:textId="1F97AAEF" w:rsidR="00565CF3" w:rsidRPr="00BD4A35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Case number</w:t>
            </w:r>
          </w:p>
        </w:tc>
        <w:tc>
          <w:tcPr>
            <w:tcW w:w="2370" w:type="dxa"/>
            <w:tcBorders>
              <w:bottom w:val="single" w:sz="4" w:space="0" w:color="auto"/>
            </w:tcBorders>
            <w:vAlign w:val="center"/>
          </w:tcPr>
          <w:p w14:paraId="7022074A" w14:textId="18856207" w:rsidR="00565CF3" w:rsidRPr="001E1EFC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 w:hint="eastAsia"/>
                <w:b/>
                <w:bCs/>
                <w:kern w:val="0"/>
                <w:sz w:val="16"/>
                <w:szCs w:val="16"/>
              </w:rPr>
              <w:t>T</w:t>
            </w:r>
            <w:r w:rsidRPr="001E1EFC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reatment</w:t>
            </w:r>
            <w:r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 xml:space="preserve"> of</w:t>
            </w:r>
          </w:p>
        </w:tc>
        <w:tc>
          <w:tcPr>
            <w:tcW w:w="1364" w:type="dxa"/>
            <w:noWrap/>
            <w:vAlign w:val="center"/>
            <w:hideMark/>
          </w:tcPr>
          <w:p w14:paraId="65FB8DA1" w14:textId="500E59CB" w:rsidR="00565CF3" w:rsidRPr="00BD4A35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Eculizumab</w:t>
            </w:r>
          </w:p>
        </w:tc>
        <w:tc>
          <w:tcPr>
            <w:tcW w:w="1846" w:type="dxa"/>
            <w:vAlign w:val="center"/>
          </w:tcPr>
          <w:p w14:paraId="2C4FC638" w14:textId="444F1070" w:rsidR="00565CF3" w:rsidRPr="001E1EFC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Outcome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7E948833" w14:textId="36574630" w:rsidR="00565CF3" w:rsidRPr="001E1EFC" w:rsidRDefault="00565CF3" w:rsidP="00575A15">
            <w:pPr>
              <w:widowControl/>
              <w:spacing w:line="200" w:lineRule="exact"/>
              <w:jc w:val="center"/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 w:hint="eastAsia"/>
                <w:b/>
                <w:bCs/>
                <w:kern w:val="0"/>
                <w:sz w:val="16"/>
                <w:szCs w:val="16"/>
              </w:rPr>
              <w:t>P</w:t>
            </w:r>
            <w:r w:rsidRPr="001E1EFC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MID</w:t>
            </w:r>
          </w:p>
        </w:tc>
      </w:tr>
      <w:tr w:rsidR="00565CF3" w:rsidRPr="001E1EFC" w14:paraId="03A316DE" w14:textId="233A1B1E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70561F0D" w14:textId="6ED3AA2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Bevacizumab</w:t>
            </w:r>
          </w:p>
        </w:tc>
        <w:tc>
          <w:tcPr>
            <w:tcW w:w="1799" w:type="dxa"/>
            <w:noWrap/>
            <w:vAlign w:val="center"/>
            <w:hideMark/>
          </w:tcPr>
          <w:p w14:paraId="32F2243E" w14:textId="6C51BA1D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N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900" w:type="dxa"/>
            <w:noWrap/>
            <w:vAlign w:val="center"/>
            <w:hideMark/>
          </w:tcPr>
          <w:p w14:paraId="0E65355E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9B672" w14:textId="59D8A791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014CEB45" w14:textId="61031F70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6" w:type="dxa"/>
            <w:vAlign w:val="center"/>
          </w:tcPr>
          <w:p w14:paraId="0179C824" w14:textId="4C0B1442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F1ADB" w14:textId="243B47D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29768958</w:t>
            </w:r>
          </w:p>
        </w:tc>
      </w:tr>
      <w:tr w:rsidR="00565CF3" w:rsidRPr="001E1EFC" w14:paraId="08B2C2FD" w14:textId="3525E594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22B1067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COVID-19 vaccination</w:t>
            </w:r>
          </w:p>
        </w:tc>
        <w:tc>
          <w:tcPr>
            <w:tcW w:w="1799" w:type="dxa"/>
            <w:noWrap/>
            <w:vAlign w:val="center"/>
            <w:hideMark/>
          </w:tcPr>
          <w:p w14:paraId="7C519F1A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C3 mutation </w:t>
            </w:r>
          </w:p>
        </w:tc>
        <w:tc>
          <w:tcPr>
            <w:tcW w:w="900" w:type="dxa"/>
            <w:noWrap/>
            <w:vAlign w:val="center"/>
            <w:hideMark/>
          </w:tcPr>
          <w:p w14:paraId="62519829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AB21F2" w14:textId="67A1594A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1ECE6523" w14:textId="7A044723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2.5/12/4weeks</w:t>
            </w:r>
          </w:p>
        </w:tc>
        <w:tc>
          <w:tcPr>
            <w:tcW w:w="1846" w:type="dxa"/>
            <w:vAlign w:val="center"/>
          </w:tcPr>
          <w:p w14:paraId="683A8863" w14:textId="20A5E417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cases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fully recovered; one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partial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52414" w14:textId="113EEC34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36531998</w:t>
            </w:r>
          </w:p>
        </w:tc>
      </w:tr>
      <w:tr w:rsidR="00565CF3" w:rsidRPr="001E1EFC" w14:paraId="115BE875" w14:textId="36A5C76B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4CEF2A91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Overdose of N-Acetylcysteine</w:t>
            </w:r>
          </w:p>
        </w:tc>
        <w:tc>
          <w:tcPr>
            <w:tcW w:w="1799" w:type="dxa"/>
            <w:noWrap/>
            <w:vAlign w:val="center"/>
            <w:hideMark/>
          </w:tcPr>
          <w:p w14:paraId="0E40E188" w14:textId="7E6CC81C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N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900" w:type="dxa"/>
            <w:noWrap/>
            <w:vAlign w:val="center"/>
            <w:hideMark/>
          </w:tcPr>
          <w:p w14:paraId="6A18E49D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39FCF" w14:textId="288632E5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28A699FD" w14:textId="12D164E2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5 months </w:t>
            </w:r>
          </w:p>
        </w:tc>
        <w:tc>
          <w:tcPr>
            <w:tcW w:w="1846" w:type="dxa"/>
            <w:vAlign w:val="center"/>
          </w:tcPr>
          <w:p w14:paraId="197C12DE" w14:textId="12381736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01789" w14:textId="35F8411C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37223175</w:t>
            </w:r>
          </w:p>
        </w:tc>
      </w:tr>
      <w:tr w:rsidR="00565CF3" w:rsidRPr="001E1EFC" w14:paraId="4B0AB868" w14:textId="7FF39711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0DF191D8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Oxymorphone</w:t>
            </w:r>
          </w:p>
        </w:tc>
        <w:tc>
          <w:tcPr>
            <w:tcW w:w="1799" w:type="dxa"/>
            <w:noWrap/>
            <w:vAlign w:val="center"/>
            <w:hideMark/>
          </w:tcPr>
          <w:p w14:paraId="0774CDEF" w14:textId="4A1F17E1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N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900" w:type="dxa"/>
            <w:noWrap/>
            <w:vAlign w:val="center"/>
            <w:hideMark/>
          </w:tcPr>
          <w:p w14:paraId="270D01B9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09C499" w14:textId="55380FDC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Plasmapheresis, steroid</w:t>
            </w:r>
          </w:p>
        </w:tc>
        <w:tc>
          <w:tcPr>
            <w:tcW w:w="1364" w:type="dxa"/>
            <w:noWrap/>
            <w:vAlign w:val="center"/>
            <w:hideMark/>
          </w:tcPr>
          <w:p w14:paraId="7DB6AEE0" w14:textId="5E3F4B64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56ECDB6F" w14:textId="68691104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Partial recovery of renal function and was no longer HD dependence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75F23" w14:textId="0FE6AE2F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28718268</w:t>
            </w:r>
          </w:p>
        </w:tc>
      </w:tr>
      <w:tr w:rsidR="00565CF3" w:rsidRPr="001E1EFC" w14:paraId="51A1386F" w14:textId="33099436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75514CA3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Gemcitabine</w:t>
            </w:r>
          </w:p>
        </w:tc>
        <w:tc>
          <w:tcPr>
            <w:tcW w:w="1799" w:type="dxa"/>
            <w:noWrap/>
            <w:vAlign w:val="center"/>
            <w:hideMark/>
          </w:tcPr>
          <w:p w14:paraId="4AF607C5" w14:textId="11D0429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5B94E27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4EA81E" w14:textId="29229BE6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713F881E" w14:textId="499C8F66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2 dose</w:t>
            </w: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s</w:t>
            </w:r>
          </w:p>
        </w:tc>
        <w:tc>
          <w:tcPr>
            <w:tcW w:w="1846" w:type="dxa"/>
            <w:vAlign w:val="center"/>
          </w:tcPr>
          <w:p w14:paraId="5A4ABFBC" w14:textId="2E1195A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7B4EF" w14:textId="1FB500D7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37033542</w:t>
            </w:r>
          </w:p>
        </w:tc>
      </w:tr>
      <w:tr w:rsidR="00565CF3" w:rsidRPr="001E1EFC" w14:paraId="56C41336" w14:textId="1E34FC15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30FEECF7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Carfilzomib</w:t>
            </w:r>
          </w:p>
        </w:tc>
        <w:tc>
          <w:tcPr>
            <w:tcW w:w="1799" w:type="dxa"/>
            <w:noWrap/>
            <w:vAlign w:val="center"/>
            <w:hideMark/>
          </w:tcPr>
          <w:p w14:paraId="3ED59620" w14:textId="2C21588B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22ED0DA9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167BD2" w14:textId="7777777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Plasmapheresis and steroid-</w:t>
            </w:r>
            <w:r w:rsidRPr="00E61528">
              <w:rPr>
                <w:rFonts w:ascii="Arial" w:hAnsi="Arial" w:cs="Arial" w:hint="eastAsia"/>
                <w:sz w:val="16"/>
                <w:szCs w:val="16"/>
              </w:rPr>
              <w:t>n</w:t>
            </w:r>
            <w:r w:rsidRPr="00E61528">
              <w:rPr>
                <w:rFonts w:ascii="Arial" w:hAnsi="Arial" w:cs="Arial"/>
                <w:sz w:val="16"/>
                <w:szCs w:val="16"/>
              </w:rPr>
              <w:t>o improvement;</w:t>
            </w:r>
          </w:p>
          <w:p w14:paraId="7B190FC4" w14:textId="1E021CC5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eculizumab was started </w:t>
            </w:r>
          </w:p>
        </w:tc>
        <w:tc>
          <w:tcPr>
            <w:tcW w:w="1364" w:type="dxa"/>
            <w:noWrap/>
            <w:vAlign w:val="center"/>
            <w:hideMark/>
          </w:tcPr>
          <w:p w14:paraId="43F2E220" w14:textId="3440605F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6" w:type="dxa"/>
            <w:vAlign w:val="center"/>
          </w:tcPr>
          <w:p w14:paraId="27D78FA0" w14:textId="4300BEE4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8180" w14:textId="7DEE01AE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33637496</w:t>
            </w:r>
          </w:p>
        </w:tc>
      </w:tr>
      <w:tr w:rsidR="00565CF3" w:rsidRPr="001E1EFC" w14:paraId="06C6F4D3" w14:textId="27EFFD78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3B21F42E" w14:textId="48DCFE4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CNI</w:t>
            </w:r>
          </w:p>
        </w:tc>
        <w:tc>
          <w:tcPr>
            <w:tcW w:w="1799" w:type="dxa"/>
            <w:noWrap/>
            <w:vAlign w:val="center"/>
            <w:hideMark/>
          </w:tcPr>
          <w:p w14:paraId="20A16254" w14:textId="6226D54E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6A45ED48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D39789" w14:textId="79C88F9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TPE and PI </w:t>
            </w:r>
          </w:p>
        </w:tc>
        <w:tc>
          <w:tcPr>
            <w:tcW w:w="1364" w:type="dxa"/>
            <w:noWrap/>
            <w:vAlign w:val="center"/>
            <w:hideMark/>
          </w:tcPr>
          <w:p w14:paraId="5AA45FBF" w14:textId="2722068D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0A8927FF" w14:textId="5F8015DC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No recovery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BA2B6" w14:textId="2EC37EA7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20009155</w:t>
            </w:r>
          </w:p>
        </w:tc>
      </w:tr>
      <w:tr w:rsidR="00565CF3" w:rsidRPr="001E1EFC" w14:paraId="0647827C" w14:textId="186FC0BF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6DA40F93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Sunitinib</w:t>
            </w:r>
          </w:p>
        </w:tc>
        <w:tc>
          <w:tcPr>
            <w:tcW w:w="1799" w:type="dxa"/>
            <w:noWrap/>
            <w:vAlign w:val="center"/>
            <w:hideMark/>
          </w:tcPr>
          <w:p w14:paraId="49F66699" w14:textId="12C1F511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0CCAE084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32D6AF" w14:textId="2305C8C8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Plasmapheresis, dialysis</w:t>
            </w:r>
          </w:p>
        </w:tc>
        <w:tc>
          <w:tcPr>
            <w:tcW w:w="1364" w:type="dxa"/>
            <w:noWrap/>
            <w:vAlign w:val="center"/>
            <w:hideMark/>
          </w:tcPr>
          <w:p w14:paraId="38F0127D" w14:textId="6748E11D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422D8B07" w14:textId="7B993ACF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Fatal outcome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229CB" w14:textId="20A18933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21403468</w:t>
            </w:r>
          </w:p>
        </w:tc>
      </w:tr>
      <w:tr w:rsidR="00565CF3" w:rsidRPr="001E1EFC" w14:paraId="4ACFB9DF" w14:textId="0F4A1263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00658839" w14:textId="75A657B5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Bevacizumab</w:t>
            </w:r>
          </w:p>
        </w:tc>
        <w:tc>
          <w:tcPr>
            <w:tcW w:w="1799" w:type="dxa"/>
            <w:noWrap/>
            <w:vAlign w:val="center"/>
            <w:hideMark/>
          </w:tcPr>
          <w:p w14:paraId="52279686" w14:textId="6D6FF31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53C665C7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64C88E" w14:textId="2FF4750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Not mentioned </w:t>
            </w:r>
          </w:p>
        </w:tc>
        <w:tc>
          <w:tcPr>
            <w:tcW w:w="1364" w:type="dxa"/>
            <w:noWrap/>
            <w:vAlign w:val="center"/>
            <w:hideMark/>
          </w:tcPr>
          <w:p w14:paraId="685F9F4F" w14:textId="454C8E54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4B81BD31" w14:textId="73FE5BE7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Not mentioned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017F0" w14:textId="70192E16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24945646</w:t>
            </w:r>
          </w:p>
        </w:tc>
      </w:tr>
      <w:tr w:rsidR="00565CF3" w:rsidRPr="001E1EFC" w14:paraId="2B755C17" w14:textId="29931FF7" w:rsidTr="007A288C">
        <w:trPr>
          <w:trHeight w:val="578"/>
          <w:jc w:val="center"/>
        </w:trPr>
        <w:tc>
          <w:tcPr>
            <w:tcW w:w="1796" w:type="dxa"/>
            <w:noWrap/>
            <w:vAlign w:val="center"/>
            <w:hideMark/>
          </w:tcPr>
          <w:p w14:paraId="1E1A834B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Carfilzomib</w:t>
            </w:r>
          </w:p>
        </w:tc>
        <w:tc>
          <w:tcPr>
            <w:tcW w:w="1799" w:type="dxa"/>
            <w:noWrap/>
            <w:vAlign w:val="center"/>
            <w:hideMark/>
          </w:tcPr>
          <w:p w14:paraId="7A2BA192" w14:textId="1378806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7/10 </w:t>
            </w:r>
            <w:r w:rsidRPr="001E1EFC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carried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bookmarkStart w:id="0" w:name="_Hlk139981710"/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d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eletions involving the CFHR3-CFHR5 region </w:t>
            </w:r>
            <w:bookmarkEnd w:id="0"/>
          </w:p>
        </w:tc>
        <w:tc>
          <w:tcPr>
            <w:tcW w:w="900" w:type="dxa"/>
            <w:noWrap/>
            <w:vAlign w:val="center"/>
            <w:hideMark/>
          </w:tcPr>
          <w:p w14:paraId="76E24942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10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1926FD" w14:textId="56D25F06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5 with TPE, 4 with supportive treatment, 1 with 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3665601D" w14:textId="1A28DFE3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21522483" w14:textId="74892075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TPE-3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cases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resolved, 1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case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died</w:t>
            </w:r>
            <w:r w:rsidR="00D0347C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 xml:space="preserve"> </w:t>
            </w:r>
            <w:r w:rsidR="00D0347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an 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1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case</w:t>
            </w:r>
            <w:r w:rsidR="00D0347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with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ESRD</w:t>
            </w:r>
          </w:p>
          <w:p w14:paraId="674F6C5C" w14:textId="5DBBDAEE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Supportive treatment-3 resolved, 1 died</w:t>
            </w:r>
          </w:p>
          <w:p w14:paraId="07E7D792" w14:textId="39E98CDA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Eculizumab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ESRD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E0F0A" w14:textId="1109E38D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36849497</w:t>
            </w:r>
          </w:p>
        </w:tc>
      </w:tr>
      <w:tr w:rsidR="00565CF3" w:rsidRPr="001E1EFC" w14:paraId="492160F5" w14:textId="43D3B0F9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505AB62C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Imatinib mesylate</w:t>
            </w:r>
          </w:p>
        </w:tc>
        <w:tc>
          <w:tcPr>
            <w:tcW w:w="1799" w:type="dxa"/>
            <w:noWrap/>
            <w:vAlign w:val="center"/>
            <w:hideMark/>
          </w:tcPr>
          <w:p w14:paraId="430B8B54" w14:textId="419F3155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2CECEB1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AA6ED7" w14:textId="68E54B91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Not mentioned </w:t>
            </w:r>
          </w:p>
        </w:tc>
        <w:tc>
          <w:tcPr>
            <w:tcW w:w="1364" w:type="dxa"/>
            <w:noWrap/>
            <w:vAlign w:val="center"/>
            <w:hideMark/>
          </w:tcPr>
          <w:p w14:paraId="56CA168E" w14:textId="05A557D8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5E85627B" w14:textId="769AAE2D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Favorable outcome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91F18" w14:textId="436B5EE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25591869</w:t>
            </w:r>
          </w:p>
        </w:tc>
      </w:tr>
      <w:tr w:rsidR="00565CF3" w:rsidRPr="001E1EFC" w14:paraId="4678216B" w14:textId="496A9F01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20917A9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Interferon-beta</w:t>
            </w:r>
          </w:p>
        </w:tc>
        <w:tc>
          <w:tcPr>
            <w:tcW w:w="1799" w:type="dxa"/>
            <w:noWrap/>
            <w:vAlign w:val="center"/>
            <w:hideMark/>
          </w:tcPr>
          <w:p w14:paraId="08188F55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CFI deficiency </w:t>
            </w:r>
          </w:p>
        </w:tc>
        <w:tc>
          <w:tcPr>
            <w:tcW w:w="900" w:type="dxa"/>
            <w:noWrap/>
            <w:vAlign w:val="center"/>
            <w:hideMark/>
          </w:tcPr>
          <w:p w14:paraId="313F6441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D9AA04" w14:textId="41B31A9B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Corticosteroid and PE</w:t>
            </w:r>
          </w:p>
        </w:tc>
        <w:tc>
          <w:tcPr>
            <w:tcW w:w="1364" w:type="dxa"/>
            <w:noWrap/>
            <w:vAlign w:val="center"/>
            <w:hideMark/>
          </w:tcPr>
          <w:p w14:paraId="6025B502" w14:textId="11E96B32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6913D6E9" w14:textId="024B23E8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Not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2C78D" w14:textId="0923C298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36480744</w:t>
            </w:r>
          </w:p>
        </w:tc>
      </w:tr>
      <w:tr w:rsidR="00565CF3" w:rsidRPr="001E1EFC" w14:paraId="0D771050" w14:textId="5A8E2C0F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09A6E722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Activated Prothrombin Complex Concentrate</w:t>
            </w:r>
          </w:p>
        </w:tc>
        <w:tc>
          <w:tcPr>
            <w:tcW w:w="1799" w:type="dxa"/>
            <w:noWrap/>
            <w:vAlign w:val="center"/>
            <w:hideMark/>
          </w:tcPr>
          <w:p w14:paraId="62FDADFC" w14:textId="5E10026D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390883F3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BBA8E5" w14:textId="7289C27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Hemodialysis, corticosteroids, PE, and 4 weekly doses of 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178675D1" w14:textId="2B80A42E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4 weeks</w:t>
            </w:r>
          </w:p>
        </w:tc>
        <w:tc>
          <w:tcPr>
            <w:tcW w:w="1846" w:type="dxa"/>
            <w:vAlign w:val="center"/>
          </w:tcPr>
          <w:p w14:paraId="62FA3704" w14:textId="69663FF8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Fully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D325D" w14:textId="3BED076D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33678802</w:t>
            </w:r>
          </w:p>
        </w:tc>
      </w:tr>
      <w:tr w:rsidR="00565CF3" w:rsidRPr="001E1EFC" w14:paraId="4294D716" w14:textId="15C1D761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2BB990B9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Chemotherapy</w:t>
            </w:r>
          </w:p>
        </w:tc>
        <w:tc>
          <w:tcPr>
            <w:tcW w:w="1799" w:type="dxa"/>
            <w:noWrap/>
            <w:vAlign w:val="center"/>
            <w:hideMark/>
          </w:tcPr>
          <w:p w14:paraId="08F1E3E0" w14:textId="7497B58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42BFB39C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056E6" w14:textId="7777777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2 cases-PE, no improvement, eculizumab started</w:t>
            </w:r>
          </w:p>
          <w:p w14:paraId="2F5C124E" w14:textId="77F191FA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5 cases directly started </w:t>
            </w: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6C2AF909" w14:textId="5B7D0991" w:rsidR="00565CF3" w:rsidRPr="001E1EFC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12/18/16/</w:t>
            </w:r>
          </w:p>
          <w:p w14:paraId="53737D10" w14:textId="4652A905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24/16/2/ongoing </w:t>
            </w:r>
          </w:p>
        </w:tc>
        <w:tc>
          <w:tcPr>
            <w:tcW w:w="1846" w:type="dxa"/>
            <w:vAlign w:val="center"/>
          </w:tcPr>
          <w:p w14:paraId="6D78273A" w14:textId="2A051490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Complete response in all 7 cases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0638D" w14:textId="0F42C202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28857126</w:t>
            </w:r>
          </w:p>
        </w:tc>
      </w:tr>
      <w:tr w:rsidR="00565CF3" w:rsidRPr="001E1EFC" w14:paraId="76C416F5" w14:textId="1AA804B9" w:rsidTr="007A288C">
        <w:trPr>
          <w:trHeight w:val="856"/>
          <w:jc w:val="center"/>
        </w:trPr>
        <w:tc>
          <w:tcPr>
            <w:tcW w:w="1796" w:type="dxa"/>
            <w:noWrap/>
            <w:vAlign w:val="center"/>
            <w:hideMark/>
          </w:tcPr>
          <w:p w14:paraId="630C361D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Chemotherapy</w:t>
            </w:r>
          </w:p>
        </w:tc>
        <w:tc>
          <w:tcPr>
            <w:tcW w:w="1799" w:type="dxa"/>
            <w:vAlign w:val="center"/>
            <w:hideMark/>
          </w:tcPr>
          <w:p w14:paraId="6684EF8B" w14:textId="2F04851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case</w:t>
            </w:r>
            <w:bookmarkStart w:id="1" w:name="_Hlk139981789"/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Heterozygous deletion of the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  <w:r w:rsidRPr="00BD4A35">
              <w:rPr>
                <w:rFonts w:ascii="Arial" w:eastAsia="宋体" w:hAnsi="Arial" w:cs="Arial"/>
                <w:i/>
                <w:iCs/>
                <w:color w:val="333333"/>
                <w:kern w:val="0"/>
                <w:sz w:val="16"/>
                <w:szCs w:val="16"/>
              </w:rPr>
              <w:t>CFHR3-CFHR1</w:t>
            </w:r>
            <w:r w:rsidR="007F7F5A">
              <w:rPr>
                <w:rFonts w:ascii="Arial" w:eastAsia="宋体" w:hAnsi="Arial" w:cs="Arial"/>
                <w:i/>
                <w:iCs/>
                <w:color w:val="333333"/>
                <w:kern w:val="0"/>
                <w:sz w:val="16"/>
                <w:szCs w:val="16"/>
              </w:rPr>
              <w:t xml:space="preserve"> </w:t>
            </w:r>
            <w:r w:rsidRPr="00BD4A35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genes</w:t>
            </w:r>
            <w:bookmarkEnd w:id="1"/>
            <w:r w:rsidRPr="00BD4A35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br/>
              <w:t>2</w:t>
            </w:r>
            <w:r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 xml:space="preserve"> cases</w:t>
            </w:r>
            <w:r w:rsidRPr="00BD4A35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-</w:t>
            </w:r>
            <w:r w:rsidRPr="001E1EF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14E68EC0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9B3037" w14:textId="27D5F986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1 case with PD, TPE, MP</w:t>
            </w:r>
            <w:r w:rsidRPr="00E61528">
              <w:rPr>
                <w:rFonts w:ascii="Arial" w:hAnsi="Arial" w:cs="Arial"/>
                <w:sz w:val="16"/>
                <w:szCs w:val="16"/>
              </w:rPr>
              <w:br/>
              <w:t xml:space="preserve">2 cases with PD, FFP </w:t>
            </w:r>
          </w:p>
        </w:tc>
        <w:tc>
          <w:tcPr>
            <w:tcW w:w="1364" w:type="dxa"/>
            <w:noWrap/>
            <w:vAlign w:val="center"/>
            <w:hideMark/>
          </w:tcPr>
          <w:p w14:paraId="34B2A1D4" w14:textId="777057F2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62C4FC1D" w14:textId="3B6D221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1 case-partial recovery-still need PD</w:t>
            </w:r>
          </w:p>
          <w:p w14:paraId="69ED6BEF" w14:textId="104DAB3F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2 cases-fully recovered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9E148" w14:textId="0F197F4D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28991131</w:t>
            </w:r>
          </w:p>
        </w:tc>
      </w:tr>
      <w:tr w:rsidR="00565CF3" w:rsidRPr="001E1EFC" w14:paraId="1DC31134" w14:textId="3246D8B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2337DFC0" w14:textId="6113D83C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Adalimumab</w:t>
            </w:r>
          </w:p>
        </w:tc>
        <w:tc>
          <w:tcPr>
            <w:tcW w:w="1799" w:type="dxa"/>
            <w:noWrap/>
            <w:vAlign w:val="center"/>
            <w:hideMark/>
          </w:tcPr>
          <w:p w14:paraId="318F87D7" w14:textId="3C2C786B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6A5B1AB2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B174CD" w14:textId="69D31B6F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TPE</w:t>
            </w:r>
          </w:p>
        </w:tc>
        <w:tc>
          <w:tcPr>
            <w:tcW w:w="1364" w:type="dxa"/>
            <w:noWrap/>
            <w:vAlign w:val="center"/>
            <w:hideMark/>
          </w:tcPr>
          <w:p w14:paraId="020A882A" w14:textId="69289A21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475A419E" w14:textId="07846D5F" w:rsidR="00565CF3" w:rsidRPr="001E1EFC" w:rsidRDefault="00D0347C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F</w:t>
            </w:r>
            <w:r w:rsidR="00565CF3"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4C164" w14:textId="7B8E0444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32139450</w:t>
            </w:r>
          </w:p>
        </w:tc>
      </w:tr>
      <w:tr w:rsidR="00565CF3" w:rsidRPr="001E1EFC" w14:paraId="342C403B" w14:textId="62ABFC28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5F77B8DA" w14:textId="69348E6D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CNI</w:t>
            </w:r>
          </w:p>
        </w:tc>
        <w:tc>
          <w:tcPr>
            <w:tcW w:w="1799" w:type="dxa"/>
            <w:noWrap/>
            <w:vAlign w:val="center"/>
            <w:hideMark/>
          </w:tcPr>
          <w:p w14:paraId="0EFB6F8C" w14:textId="5994CB3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5EF2F3FF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E1757" w14:textId="2309E002" w:rsidR="00565CF3" w:rsidRPr="00E61528" w:rsidRDefault="00EA7C40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A7C40">
              <w:rPr>
                <w:rFonts w:ascii="Arial" w:hAnsi="Arial" w:cs="Arial"/>
                <w:sz w:val="16"/>
                <w:szCs w:val="16"/>
              </w:rPr>
              <w:t>Belatacept</w:t>
            </w:r>
            <w:r w:rsidRPr="00E615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65CF3" w:rsidRPr="00E61528">
              <w:rPr>
                <w:rFonts w:ascii="Arial" w:hAnsi="Arial" w:cs="Arial"/>
                <w:sz w:val="16"/>
                <w:szCs w:val="16"/>
              </w:rPr>
              <w:t xml:space="preserve">(10 mg/kg) and eculizumab was started </w:t>
            </w:r>
          </w:p>
        </w:tc>
        <w:tc>
          <w:tcPr>
            <w:tcW w:w="1364" w:type="dxa"/>
            <w:noWrap/>
            <w:vAlign w:val="center"/>
            <w:hideMark/>
          </w:tcPr>
          <w:p w14:paraId="4AD176DC" w14:textId="06D0CEC0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4 weeks </w:t>
            </w:r>
          </w:p>
        </w:tc>
        <w:tc>
          <w:tcPr>
            <w:tcW w:w="1846" w:type="dxa"/>
            <w:vAlign w:val="center"/>
          </w:tcPr>
          <w:p w14:paraId="09283661" w14:textId="71F962CE" w:rsidR="00565CF3" w:rsidRPr="001E1EFC" w:rsidRDefault="00D0347C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F</w:t>
            </w:r>
            <w:r w:rsidR="00565CF3"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7AC5" w14:textId="12468C68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27932157</w:t>
            </w:r>
          </w:p>
        </w:tc>
      </w:tr>
      <w:tr w:rsidR="00565CF3" w:rsidRPr="001E1EFC" w14:paraId="315AFC4F" w14:textId="3673DB84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20A8D447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Contraceptives </w:t>
            </w:r>
          </w:p>
        </w:tc>
        <w:tc>
          <w:tcPr>
            <w:tcW w:w="1799" w:type="dxa"/>
            <w:noWrap/>
            <w:vAlign w:val="center"/>
            <w:hideMark/>
          </w:tcPr>
          <w:p w14:paraId="07E46E28" w14:textId="332C5EED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61629725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3B6B7" w14:textId="3F251804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H</w:t>
            </w:r>
            <w:r w:rsidR="001A5E46" w:rsidRPr="00E61528">
              <w:rPr>
                <w:rFonts w:ascii="Arial" w:hAnsi="Arial" w:cs="Arial"/>
                <w:sz w:val="16"/>
                <w:szCs w:val="16"/>
              </w:rPr>
              <w:t>D</w:t>
            </w:r>
            <w:r w:rsidRPr="00E61528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2" w:name="_Hlk139983102"/>
            <w:r w:rsidRPr="00E61528">
              <w:rPr>
                <w:rFonts w:ascii="Arial" w:hAnsi="Arial" w:cs="Arial"/>
                <w:sz w:val="16"/>
                <w:szCs w:val="16"/>
              </w:rPr>
              <w:t>pulse steroid therapy with methylprednisolone</w:t>
            </w:r>
            <w:bookmarkEnd w:id="2"/>
            <w:r w:rsidR="001A5E46" w:rsidRPr="00E61528">
              <w:rPr>
                <w:rFonts w:ascii="Arial" w:hAnsi="Arial" w:cs="Arial"/>
                <w:sz w:val="16"/>
                <w:szCs w:val="16"/>
              </w:rPr>
              <w:t>, DFPP</w:t>
            </w:r>
          </w:p>
        </w:tc>
        <w:tc>
          <w:tcPr>
            <w:tcW w:w="1364" w:type="dxa"/>
            <w:noWrap/>
            <w:vAlign w:val="center"/>
            <w:hideMark/>
          </w:tcPr>
          <w:p w14:paraId="19EEDF0C" w14:textId="54A89B4D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2BC114FF" w14:textId="6F969D10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Not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92BDA" w14:textId="3785343E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26970708</w:t>
            </w:r>
          </w:p>
        </w:tc>
      </w:tr>
      <w:tr w:rsidR="00565CF3" w:rsidRPr="001E1EFC" w14:paraId="2F85E991" w14:textId="7BD3F5F3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0A8E290F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Carfilzomib</w:t>
            </w:r>
          </w:p>
        </w:tc>
        <w:tc>
          <w:tcPr>
            <w:tcW w:w="1799" w:type="dxa"/>
            <w:noWrap/>
            <w:vAlign w:val="center"/>
            <w:hideMark/>
          </w:tcPr>
          <w:p w14:paraId="0AC9ED6F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Heterozygous CFHR3/CFHR1 Deletion</w:t>
            </w:r>
          </w:p>
        </w:tc>
        <w:tc>
          <w:tcPr>
            <w:tcW w:w="900" w:type="dxa"/>
            <w:noWrap/>
            <w:vAlign w:val="center"/>
            <w:hideMark/>
          </w:tcPr>
          <w:p w14:paraId="7FA66BA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9B6E8" w14:textId="6EF3B47A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 Eculizumab and daratumumab-HD </w:t>
            </w:r>
          </w:p>
        </w:tc>
        <w:tc>
          <w:tcPr>
            <w:tcW w:w="1364" w:type="dxa"/>
            <w:noWrap/>
            <w:vAlign w:val="center"/>
            <w:hideMark/>
          </w:tcPr>
          <w:p w14:paraId="03B4856D" w14:textId="2D089F04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6 weeks </w:t>
            </w:r>
          </w:p>
        </w:tc>
        <w:tc>
          <w:tcPr>
            <w:tcW w:w="1846" w:type="dxa"/>
            <w:vAlign w:val="center"/>
          </w:tcPr>
          <w:p w14:paraId="602143C1" w14:textId="2B5299DC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Not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E7B" w14:textId="0C320CC9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34366267</w:t>
            </w:r>
          </w:p>
        </w:tc>
      </w:tr>
      <w:tr w:rsidR="00565CF3" w:rsidRPr="001E1EFC" w14:paraId="620566BA" w14:textId="528E1A42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3F5E1AB8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Carfilzomib</w:t>
            </w:r>
          </w:p>
        </w:tc>
        <w:tc>
          <w:tcPr>
            <w:tcW w:w="1799" w:type="dxa"/>
            <w:noWrap/>
            <w:vAlign w:val="center"/>
            <w:hideMark/>
          </w:tcPr>
          <w:p w14:paraId="1833E3C8" w14:textId="38BE578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19B62874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62CA5D" w14:textId="165F948C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73AB9ACE" w14:textId="45CAA8B9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4 weeks </w:t>
            </w:r>
          </w:p>
        </w:tc>
        <w:tc>
          <w:tcPr>
            <w:tcW w:w="1846" w:type="dxa"/>
            <w:vAlign w:val="center"/>
          </w:tcPr>
          <w:p w14:paraId="343BB6C7" w14:textId="6A70EB0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Partial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22AF2" w14:textId="772141D3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32571738</w:t>
            </w:r>
          </w:p>
        </w:tc>
      </w:tr>
      <w:tr w:rsidR="00565CF3" w:rsidRPr="001E1EFC" w14:paraId="50338060" w14:textId="72865F00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0442E1B7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Gemcitabine</w:t>
            </w:r>
          </w:p>
        </w:tc>
        <w:tc>
          <w:tcPr>
            <w:tcW w:w="1799" w:type="dxa"/>
            <w:noWrap/>
            <w:vAlign w:val="center"/>
            <w:hideMark/>
          </w:tcPr>
          <w:p w14:paraId="14D9CB6D" w14:textId="59CFFA2E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025DD2F1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ED52E4" w14:textId="66DE471F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Stop medication-Sportive care </w:t>
            </w:r>
          </w:p>
        </w:tc>
        <w:tc>
          <w:tcPr>
            <w:tcW w:w="1364" w:type="dxa"/>
            <w:vAlign w:val="center"/>
          </w:tcPr>
          <w:p w14:paraId="2E1E7145" w14:textId="413F8778" w:rsidR="00565CF3" w:rsidRPr="001E1EFC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1846" w:type="dxa"/>
            <w:vAlign w:val="center"/>
          </w:tcPr>
          <w:p w14:paraId="0FE698FB" w14:textId="317A71D6" w:rsidR="00565CF3" w:rsidRPr="004E2DAE" w:rsidRDefault="00D0347C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F</w:t>
            </w:r>
            <w:r w:rsidR="00565CF3" w:rsidRPr="004E2DAE">
              <w:rPr>
                <w:rFonts w:ascii="Arial" w:eastAsia="宋体" w:hAnsi="Arial" w:cs="Arial"/>
                <w:kern w:val="0"/>
                <w:sz w:val="16"/>
                <w:szCs w:val="16"/>
              </w:rPr>
              <w:t>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78215" w14:textId="19BED1FD" w:rsidR="00565CF3" w:rsidRPr="001E1EFC" w:rsidRDefault="007A288C" w:rsidP="001E1EFC">
            <w:pPr>
              <w:widowControl/>
              <w:spacing w:line="200" w:lineRule="exact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19816959</w:t>
            </w:r>
          </w:p>
        </w:tc>
      </w:tr>
      <w:tr w:rsidR="00565CF3" w:rsidRPr="001E1EFC" w14:paraId="757A7D1D" w14:textId="5D461580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62D0C002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Interferon β</w:t>
            </w:r>
          </w:p>
        </w:tc>
        <w:tc>
          <w:tcPr>
            <w:tcW w:w="1799" w:type="dxa"/>
            <w:noWrap/>
            <w:vAlign w:val="center"/>
            <w:hideMark/>
          </w:tcPr>
          <w:p w14:paraId="7D630475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heterozygous deletion of CFHR3-CFHR1</w:t>
            </w:r>
          </w:p>
        </w:tc>
        <w:tc>
          <w:tcPr>
            <w:tcW w:w="900" w:type="dxa"/>
            <w:noWrap/>
            <w:vAlign w:val="center"/>
            <w:hideMark/>
          </w:tcPr>
          <w:p w14:paraId="5AAF06BF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BF6DE" w14:textId="3DF34CF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eastAsia="宋体" w:hAnsi="Arial" w:cs="Arial"/>
                <w:kern w:val="0"/>
                <w:sz w:val="16"/>
                <w:szCs w:val="16"/>
              </w:rPr>
              <w:t>HD, TPE and 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06B3E536" w14:textId="659A1B8D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ongoing </w:t>
            </w:r>
          </w:p>
        </w:tc>
        <w:tc>
          <w:tcPr>
            <w:tcW w:w="1846" w:type="dxa"/>
            <w:vAlign w:val="center"/>
          </w:tcPr>
          <w:p w14:paraId="61A8439B" w14:textId="333DEC5B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Partial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3C057" w14:textId="2CED8962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27951532</w:t>
            </w:r>
          </w:p>
        </w:tc>
      </w:tr>
      <w:tr w:rsidR="00565CF3" w:rsidRPr="001E1EFC" w14:paraId="11164C83" w14:textId="5EE6B893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771EB166" w14:textId="59F16A8E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Oxaliplatin Cancer Chemotherapy </w:t>
            </w:r>
          </w:p>
        </w:tc>
        <w:tc>
          <w:tcPr>
            <w:tcW w:w="1799" w:type="dxa"/>
            <w:noWrap/>
            <w:vAlign w:val="center"/>
            <w:hideMark/>
          </w:tcPr>
          <w:p w14:paraId="6F889D99" w14:textId="77DD662E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6712E70C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AD321" w14:textId="4E28735F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5B21B885" w14:textId="36888C18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6" w:type="dxa"/>
            <w:vAlign w:val="center"/>
          </w:tcPr>
          <w:p w14:paraId="3AA469D5" w14:textId="2EAA8E8F" w:rsidR="00565CF3" w:rsidRPr="001E1EFC" w:rsidRDefault="00D0347C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F</w:t>
            </w:r>
            <w:r w:rsidR="00565CF3"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3B99D" w14:textId="2FBC3065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28177095</w:t>
            </w:r>
          </w:p>
        </w:tc>
      </w:tr>
      <w:tr w:rsidR="00565CF3" w:rsidRPr="001E1EFC" w14:paraId="4550FDC8" w14:textId="4534B08C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1F81FE1B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Docetaxel</w:t>
            </w:r>
          </w:p>
        </w:tc>
        <w:tc>
          <w:tcPr>
            <w:tcW w:w="1799" w:type="dxa"/>
            <w:noWrap/>
            <w:vAlign w:val="center"/>
            <w:hideMark/>
          </w:tcPr>
          <w:p w14:paraId="58FE1458" w14:textId="18CCC2AA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265F5933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F0BB71" w14:textId="00DEEBF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PI, HD</w:t>
            </w:r>
          </w:p>
        </w:tc>
        <w:tc>
          <w:tcPr>
            <w:tcW w:w="1364" w:type="dxa"/>
            <w:noWrap/>
            <w:vAlign w:val="center"/>
            <w:hideMark/>
          </w:tcPr>
          <w:p w14:paraId="655A56C8" w14:textId="717AA515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1846" w:type="dxa"/>
            <w:vAlign w:val="center"/>
          </w:tcPr>
          <w:p w14:paraId="62D63C27" w14:textId="531F059A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Not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5D603" w14:textId="61996A95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29582962</w:t>
            </w:r>
          </w:p>
        </w:tc>
      </w:tr>
      <w:tr w:rsidR="00565CF3" w:rsidRPr="001E1EFC" w14:paraId="60A6C77E" w14:textId="0ACFDAD4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4F24BB6B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Bevacizumab</w:t>
            </w:r>
          </w:p>
        </w:tc>
        <w:tc>
          <w:tcPr>
            <w:tcW w:w="1799" w:type="dxa"/>
            <w:noWrap/>
            <w:vAlign w:val="center"/>
            <w:hideMark/>
          </w:tcPr>
          <w:p w14:paraId="4F36E8F0" w14:textId="04D15846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08931CB4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297051" w14:textId="030F1E27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  <w:hideMark/>
          </w:tcPr>
          <w:p w14:paraId="1580A304" w14:textId="12438221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6" w:type="dxa"/>
            <w:vAlign w:val="center"/>
          </w:tcPr>
          <w:p w14:paraId="42378835" w14:textId="3446561A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Recovered -discontinued HD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AB128" w14:textId="559AB271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33896447</w:t>
            </w:r>
          </w:p>
        </w:tc>
      </w:tr>
      <w:tr w:rsidR="00565CF3" w:rsidRPr="001E1EFC" w14:paraId="46926A8E" w14:textId="2C3B49F0" w:rsidTr="007A288C">
        <w:trPr>
          <w:trHeight w:val="250"/>
          <w:jc w:val="center"/>
        </w:trPr>
        <w:tc>
          <w:tcPr>
            <w:tcW w:w="1796" w:type="dxa"/>
            <w:noWrap/>
            <w:vAlign w:val="center"/>
            <w:hideMark/>
          </w:tcPr>
          <w:p w14:paraId="794012E6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Gemcitabine</w:t>
            </w:r>
          </w:p>
        </w:tc>
        <w:tc>
          <w:tcPr>
            <w:tcW w:w="1799" w:type="dxa"/>
            <w:noWrap/>
            <w:vAlign w:val="center"/>
            <w:hideMark/>
          </w:tcPr>
          <w:p w14:paraId="2A220881" w14:textId="16CA23F3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noWrap/>
            <w:vAlign w:val="center"/>
            <w:hideMark/>
          </w:tcPr>
          <w:p w14:paraId="76ACF595" w14:textId="77777777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BC05D" w14:textId="417E5BE2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 xml:space="preserve">PD- insufficient, Eculizumab was given </w:t>
            </w:r>
          </w:p>
        </w:tc>
        <w:tc>
          <w:tcPr>
            <w:tcW w:w="1364" w:type="dxa"/>
            <w:noWrap/>
            <w:vAlign w:val="center"/>
            <w:hideMark/>
          </w:tcPr>
          <w:p w14:paraId="5C377087" w14:textId="3EF19C82" w:rsidR="00565CF3" w:rsidRPr="00BD4A35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NM</w:t>
            </w:r>
            <w:r w:rsidRPr="00BD4A35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846" w:type="dxa"/>
            <w:vAlign w:val="center"/>
          </w:tcPr>
          <w:p w14:paraId="7A498DD7" w14:textId="000FB08B" w:rsidR="00565CF3" w:rsidRPr="001E1EFC" w:rsidRDefault="007943DE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F</w:t>
            </w:r>
            <w:r w:rsidR="00565CF3"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ully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04012" w14:textId="2ABC6A80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hAnsi="Arial" w:cs="Arial"/>
                <w:sz w:val="16"/>
                <w:szCs w:val="16"/>
              </w:rPr>
              <w:t>26833144</w:t>
            </w:r>
          </w:p>
        </w:tc>
      </w:tr>
      <w:tr w:rsidR="00565CF3" w:rsidRPr="001E1EFC" w14:paraId="4620845C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5BE756B4" w14:textId="276D678B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5F0F7F">
              <w:rPr>
                <w:rFonts w:ascii="Arial" w:eastAsia="宋体" w:hAnsi="Arial" w:cs="Arial"/>
                <w:kern w:val="0"/>
                <w:sz w:val="16"/>
                <w:szCs w:val="16"/>
              </w:rPr>
              <w:t>Cisplatin</w:t>
            </w:r>
          </w:p>
        </w:tc>
        <w:tc>
          <w:tcPr>
            <w:tcW w:w="1799" w:type="dxa"/>
            <w:noWrap/>
            <w:vAlign w:val="center"/>
          </w:tcPr>
          <w:p w14:paraId="54F61AF8" w14:textId="2A81DECC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Heterozygous variant in CD46 </w:t>
            </w:r>
          </w:p>
        </w:tc>
        <w:tc>
          <w:tcPr>
            <w:tcW w:w="900" w:type="dxa"/>
            <w:noWrap/>
            <w:vAlign w:val="center"/>
          </w:tcPr>
          <w:p w14:paraId="0075854C" w14:textId="534CFACB" w:rsidR="00565CF3" w:rsidRPr="00BD4A35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8768FC" w14:textId="60E09EB1" w:rsidR="00565CF3" w:rsidRPr="00E61528" w:rsidRDefault="00565CF3" w:rsidP="001E1EFC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</w:tcPr>
          <w:p w14:paraId="60D3641D" w14:textId="73EC8818" w:rsidR="00565CF3" w:rsidRPr="001E1EFC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1846" w:type="dxa"/>
            <w:vAlign w:val="center"/>
          </w:tcPr>
          <w:p w14:paraId="28B4864D" w14:textId="379E0D83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1E1EFC">
              <w:rPr>
                <w:rFonts w:ascii="Arial" w:eastAsia="宋体" w:hAnsi="Arial" w:cs="Arial"/>
                <w:kern w:val="0"/>
                <w:sz w:val="16"/>
                <w:szCs w:val="16"/>
              </w:rPr>
              <w:t>Partial recovered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102AD" w14:textId="41CFEDB7" w:rsidR="00565CF3" w:rsidRPr="001E1EFC" w:rsidRDefault="00565CF3" w:rsidP="001E1EFC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5F0F7F">
              <w:rPr>
                <w:rFonts w:ascii="Arial" w:hAnsi="Arial" w:cs="Arial"/>
                <w:sz w:val="16"/>
                <w:szCs w:val="16"/>
              </w:rPr>
              <w:t>24422172</w:t>
            </w:r>
          </w:p>
        </w:tc>
      </w:tr>
      <w:tr w:rsidR="00565CF3" w:rsidRPr="001E1EFC" w14:paraId="160E391D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162AAA95" w14:textId="01A0C73E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Mitomycin-C</w:t>
            </w:r>
          </w:p>
        </w:tc>
        <w:tc>
          <w:tcPr>
            <w:tcW w:w="1799" w:type="dxa"/>
            <w:noWrap/>
            <w:vAlign w:val="center"/>
          </w:tcPr>
          <w:p w14:paraId="7DDEC661" w14:textId="31321B26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Negative</w:t>
            </w:r>
          </w:p>
        </w:tc>
        <w:tc>
          <w:tcPr>
            <w:tcW w:w="900" w:type="dxa"/>
            <w:noWrap/>
            <w:vAlign w:val="center"/>
          </w:tcPr>
          <w:p w14:paraId="666D768A" w14:textId="14D2474E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697D5A" w14:textId="2F1CF515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PE-no improvement, Eculizumab was given</w:t>
            </w:r>
          </w:p>
        </w:tc>
        <w:tc>
          <w:tcPr>
            <w:tcW w:w="1364" w:type="dxa"/>
            <w:noWrap/>
            <w:vAlign w:val="center"/>
          </w:tcPr>
          <w:p w14:paraId="39FAAAC8" w14:textId="0084F67D" w:rsidR="00565CF3" w:rsidRPr="008223B4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8 doses </w:t>
            </w:r>
          </w:p>
        </w:tc>
        <w:tc>
          <w:tcPr>
            <w:tcW w:w="1846" w:type="dxa"/>
            <w:vAlign w:val="center"/>
          </w:tcPr>
          <w:p w14:paraId="60768043" w14:textId="52EC1384" w:rsidR="00565CF3" w:rsidRPr="001E1EFC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Partial renal recovery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380BA" w14:textId="5782A1B2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26120441</w:t>
            </w:r>
          </w:p>
        </w:tc>
      </w:tr>
      <w:tr w:rsidR="00565CF3" w:rsidRPr="001E1EFC" w14:paraId="771C5D7D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23A1F204" w14:textId="10084ACD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Gemcitabine and nab</w:t>
            </w:r>
            <w:r w:rsidRPr="008223B4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>‐</w:t>
            </w: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paclitaxel</w:t>
            </w:r>
          </w:p>
        </w:tc>
        <w:tc>
          <w:tcPr>
            <w:tcW w:w="1799" w:type="dxa"/>
            <w:noWrap/>
            <w:vAlign w:val="center"/>
          </w:tcPr>
          <w:p w14:paraId="16CE4445" w14:textId="275D071D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Not mentioned</w:t>
            </w:r>
          </w:p>
        </w:tc>
        <w:tc>
          <w:tcPr>
            <w:tcW w:w="900" w:type="dxa"/>
            <w:noWrap/>
            <w:vAlign w:val="center"/>
          </w:tcPr>
          <w:p w14:paraId="021DC31E" w14:textId="620640F1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D30447" w14:textId="04F2FDD9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PE-no improvement, Eculizumab was given</w:t>
            </w:r>
          </w:p>
        </w:tc>
        <w:tc>
          <w:tcPr>
            <w:tcW w:w="1364" w:type="dxa"/>
            <w:noWrap/>
            <w:vAlign w:val="center"/>
          </w:tcPr>
          <w:p w14:paraId="1C580259" w14:textId="3A2226F6" w:rsidR="00565CF3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1846" w:type="dxa"/>
            <w:vAlign w:val="center"/>
          </w:tcPr>
          <w:p w14:paraId="775EBFAF" w14:textId="61111C9F" w:rsidR="00565CF3" w:rsidRPr="001E1EFC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Partial renal recovery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94FD" w14:textId="498202FA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29225827</w:t>
            </w:r>
          </w:p>
        </w:tc>
      </w:tr>
      <w:tr w:rsidR="00565CF3" w:rsidRPr="001E1EFC" w14:paraId="5AF1352B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03AB7C11" w14:textId="292A5392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Carfilzomib and dexamethasone</w:t>
            </w:r>
          </w:p>
        </w:tc>
        <w:tc>
          <w:tcPr>
            <w:tcW w:w="1799" w:type="dxa"/>
            <w:noWrap/>
            <w:vAlign w:val="center"/>
          </w:tcPr>
          <w:p w14:paraId="64C338FE" w14:textId="1F8FDE84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Not mentioned</w:t>
            </w:r>
          </w:p>
        </w:tc>
        <w:tc>
          <w:tcPr>
            <w:tcW w:w="900" w:type="dxa"/>
            <w:noWrap/>
            <w:vAlign w:val="center"/>
          </w:tcPr>
          <w:p w14:paraId="306E578B" w14:textId="24F653F1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213F39" w14:textId="790131CA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PE-no improvement, Eculizumab was given</w:t>
            </w:r>
          </w:p>
        </w:tc>
        <w:tc>
          <w:tcPr>
            <w:tcW w:w="1364" w:type="dxa"/>
            <w:noWrap/>
            <w:vAlign w:val="center"/>
          </w:tcPr>
          <w:p w14:paraId="5A832B5F" w14:textId="0FC65F81" w:rsidR="00565CF3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1846" w:type="dxa"/>
            <w:vAlign w:val="center"/>
          </w:tcPr>
          <w:p w14:paraId="7523C828" w14:textId="292DCD5B" w:rsidR="00565CF3" w:rsidRPr="001E1EFC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Fully recovered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28EE7" w14:textId="1BB91E71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29225827</w:t>
            </w:r>
          </w:p>
        </w:tc>
      </w:tr>
      <w:tr w:rsidR="00565CF3" w:rsidRPr="001E1EFC" w14:paraId="5B344B03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7507B432" w14:textId="57D4D6C0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Methotrexate</w:t>
            </w:r>
          </w:p>
        </w:tc>
        <w:tc>
          <w:tcPr>
            <w:tcW w:w="1799" w:type="dxa"/>
            <w:noWrap/>
            <w:vAlign w:val="center"/>
          </w:tcPr>
          <w:p w14:paraId="4398E331" w14:textId="25EB93B1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bookmarkStart w:id="3" w:name="_Hlk139982089"/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CFH H3 haplotype</w:t>
            </w:r>
            <w:bookmarkEnd w:id="3"/>
          </w:p>
        </w:tc>
        <w:tc>
          <w:tcPr>
            <w:tcW w:w="900" w:type="dxa"/>
            <w:noWrap/>
            <w:vAlign w:val="center"/>
          </w:tcPr>
          <w:p w14:paraId="5B50A08C" w14:textId="18FEF7BB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BFB38" w14:textId="508C3D6A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PI/PE-no improvement, Eculizumab was given</w:t>
            </w:r>
          </w:p>
        </w:tc>
        <w:tc>
          <w:tcPr>
            <w:tcW w:w="1364" w:type="dxa"/>
            <w:noWrap/>
            <w:vAlign w:val="center"/>
          </w:tcPr>
          <w:p w14:paraId="15515D73" w14:textId="6DD92566" w:rsidR="00565CF3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N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1846" w:type="dxa"/>
            <w:vAlign w:val="center"/>
          </w:tcPr>
          <w:p w14:paraId="6D7AD0E7" w14:textId="77047293" w:rsidR="00565CF3" w:rsidRPr="001E1EFC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Partial renal recovery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D1CBD" w14:textId="27D1A4ED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35628906</w:t>
            </w:r>
          </w:p>
        </w:tc>
      </w:tr>
      <w:tr w:rsidR="00565CF3" w:rsidRPr="001E1EFC" w14:paraId="0C30389C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7555B2CF" w14:textId="1B3F699E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CNI</w:t>
            </w:r>
          </w:p>
        </w:tc>
        <w:tc>
          <w:tcPr>
            <w:tcW w:w="1799" w:type="dxa"/>
            <w:noWrap/>
            <w:vAlign w:val="center"/>
          </w:tcPr>
          <w:p w14:paraId="73B99433" w14:textId="26A7F798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Not mentioned</w:t>
            </w:r>
          </w:p>
        </w:tc>
        <w:tc>
          <w:tcPr>
            <w:tcW w:w="900" w:type="dxa"/>
            <w:noWrap/>
            <w:vAlign w:val="center"/>
          </w:tcPr>
          <w:p w14:paraId="31776309" w14:textId="087276BC" w:rsidR="00565CF3" w:rsidRPr="00EC4509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C4509">
              <w:rPr>
                <w:rFonts w:ascii="Arial" w:hAnsi="Arial" w:cs="Arial" w:hint="eastAsia"/>
                <w:sz w:val="16"/>
                <w:szCs w:val="16"/>
              </w:rPr>
              <w:t>2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1F2982" w14:textId="6398094C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Eculizumab</w:t>
            </w:r>
          </w:p>
        </w:tc>
        <w:tc>
          <w:tcPr>
            <w:tcW w:w="1364" w:type="dxa"/>
            <w:noWrap/>
            <w:vAlign w:val="center"/>
          </w:tcPr>
          <w:p w14:paraId="628846E0" w14:textId="4D8FFAF0" w:rsidR="00565CF3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 xml:space="preserve">19/34 months </w:t>
            </w:r>
          </w:p>
        </w:tc>
        <w:tc>
          <w:tcPr>
            <w:tcW w:w="1846" w:type="dxa"/>
            <w:vAlign w:val="center"/>
          </w:tcPr>
          <w:p w14:paraId="2113F9BC" w14:textId="6FB4F9E7" w:rsidR="00565CF3" w:rsidRPr="001E1EFC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SKD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6C87" w14:textId="30B0E3B4" w:rsidR="00565CF3" w:rsidRPr="005F0F7F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34449174</w:t>
            </w:r>
          </w:p>
        </w:tc>
      </w:tr>
      <w:tr w:rsidR="00565CF3" w:rsidRPr="00EC4509" w14:paraId="7EF4FF62" w14:textId="77777777" w:rsidTr="007A288C">
        <w:trPr>
          <w:trHeight w:val="250"/>
          <w:jc w:val="center"/>
        </w:trPr>
        <w:tc>
          <w:tcPr>
            <w:tcW w:w="1796" w:type="dxa"/>
            <w:noWrap/>
            <w:vAlign w:val="center"/>
          </w:tcPr>
          <w:p w14:paraId="3EEF3F0B" w14:textId="05CFF811" w:rsidR="00565CF3" w:rsidRPr="008223B4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Mitomycin-C</w:t>
            </w:r>
          </w:p>
        </w:tc>
        <w:tc>
          <w:tcPr>
            <w:tcW w:w="1799" w:type="dxa"/>
            <w:noWrap/>
            <w:vAlign w:val="center"/>
          </w:tcPr>
          <w:p w14:paraId="7B526AC6" w14:textId="1C279067" w:rsidR="00565CF3" w:rsidRPr="008223B4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8223B4">
              <w:rPr>
                <w:rFonts w:ascii="Arial" w:eastAsia="宋体" w:hAnsi="Arial" w:cs="Arial"/>
                <w:kern w:val="0"/>
                <w:sz w:val="16"/>
                <w:szCs w:val="16"/>
              </w:rPr>
              <w:t>Not mentioned</w:t>
            </w:r>
          </w:p>
        </w:tc>
        <w:tc>
          <w:tcPr>
            <w:tcW w:w="900" w:type="dxa"/>
            <w:noWrap/>
            <w:vAlign w:val="center"/>
          </w:tcPr>
          <w:p w14:paraId="23D72FB5" w14:textId="34DB8567" w:rsidR="00565CF3" w:rsidRPr="00EC4509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C4509">
              <w:rPr>
                <w:rFonts w:ascii="Arial" w:hAnsi="Arial" w:cs="Arial" w:hint="eastAsia"/>
                <w:sz w:val="16"/>
                <w:szCs w:val="16"/>
              </w:rPr>
              <w:t>1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4DFD50" w14:textId="34429F41" w:rsidR="00565CF3" w:rsidRPr="00E61528" w:rsidRDefault="00565CF3" w:rsidP="008223B4">
            <w:pPr>
              <w:widowControl/>
              <w:spacing w:line="20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61528">
              <w:rPr>
                <w:rFonts w:ascii="Arial" w:hAnsi="Arial" w:cs="Arial"/>
                <w:sz w:val="16"/>
                <w:szCs w:val="16"/>
              </w:rPr>
              <w:t>Staphylococcus column A dialysis</w:t>
            </w:r>
          </w:p>
        </w:tc>
        <w:tc>
          <w:tcPr>
            <w:tcW w:w="1364" w:type="dxa"/>
            <w:noWrap/>
            <w:vAlign w:val="center"/>
          </w:tcPr>
          <w:p w14:paraId="77FB8F45" w14:textId="70C0C87B" w:rsidR="00565CF3" w:rsidRPr="008223B4" w:rsidRDefault="00565CF3" w:rsidP="00D0347C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1846" w:type="dxa"/>
            <w:vAlign w:val="center"/>
          </w:tcPr>
          <w:p w14:paraId="08B44687" w14:textId="219C6D8E" w:rsidR="00565CF3" w:rsidRDefault="00565CF3" w:rsidP="008223B4">
            <w:pPr>
              <w:widowControl/>
              <w:spacing w:line="20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Remi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ssion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25149" w14:textId="6C042DE8" w:rsidR="00565CF3" w:rsidRPr="008223B4" w:rsidRDefault="00565CF3" w:rsidP="00EC4509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C4509">
              <w:rPr>
                <w:rFonts w:ascii="Arial" w:eastAsia="宋体" w:hAnsi="Arial" w:cs="Arial"/>
                <w:kern w:val="0"/>
                <w:sz w:val="16"/>
                <w:szCs w:val="16"/>
              </w:rPr>
              <w:t>9152802</w:t>
            </w:r>
          </w:p>
        </w:tc>
      </w:tr>
    </w:tbl>
    <w:p w14:paraId="540265B8" w14:textId="77777777" w:rsidR="00FE4A98" w:rsidRDefault="00FE4A98" w:rsidP="001E1EFC">
      <w:pPr>
        <w:spacing w:line="200" w:lineRule="exact"/>
        <w:jc w:val="left"/>
        <w:rPr>
          <w:rFonts w:ascii="Arial" w:hAnsi="Arial" w:cs="Arial"/>
        </w:rPr>
        <w:sectPr w:rsidR="00FE4A98" w:rsidSect="00BD4A3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7652C23" w14:textId="0834E202" w:rsidR="00BD4A35" w:rsidRPr="00FE4A98" w:rsidRDefault="009F0CFB" w:rsidP="00FE4A98">
      <w:pPr>
        <w:rPr>
          <w:rFonts w:ascii="Arial" w:hAnsi="Arial" w:cs="Arial"/>
          <w:b/>
          <w:bCs/>
          <w:sz w:val="20"/>
          <w:szCs w:val="21"/>
        </w:rPr>
      </w:pPr>
      <w:r>
        <w:rPr>
          <w:rFonts w:ascii="Arial" w:hAnsi="Arial" w:cs="Arial"/>
          <w:b/>
          <w:bCs/>
        </w:rPr>
        <w:lastRenderedPageBreak/>
        <w:t>S</w:t>
      </w:r>
      <w:r>
        <w:rPr>
          <w:rFonts w:ascii="Arial" w:hAnsi="Arial" w:cs="Arial" w:hint="eastAsia"/>
          <w:b/>
          <w:bCs/>
        </w:rPr>
        <w:t>u</w:t>
      </w:r>
      <w:r>
        <w:rPr>
          <w:rFonts w:ascii="Arial" w:hAnsi="Arial" w:cs="Arial"/>
          <w:b/>
          <w:bCs/>
        </w:rPr>
        <w:t xml:space="preserve">pplementary </w:t>
      </w:r>
      <w:r w:rsidRPr="00AC3E3A">
        <w:rPr>
          <w:rFonts w:ascii="Arial" w:hAnsi="Arial" w:cs="Arial"/>
          <w:b/>
          <w:bCs/>
        </w:rPr>
        <w:t xml:space="preserve">Table </w:t>
      </w:r>
      <w:r w:rsidR="00A643EE">
        <w:rPr>
          <w:rFonts w:ascii="Arial" w:hAnsi="Arial" w:cs="Arial"/>
          <w:b/>
          <w:bCs/>
          <w:sz w:val="20"/>
          <w:szCs w:val="21"/>
        </w:rPr>
        <w:t>1</w:t>
      </w:r>
      <w:r w:rsidR="00FE4A98" w:rsidRPr="00FE4A98">
        <w:rPr>
          <w:rFonts w:ascii="Arial" w:hAnsi="Arial" w:cs="Arial"/>
          <w:b/>
          <w:bCs/>
          <w:sz w:val="20"/>
          <w:szCs w:val="21"/>
        </w:rPr>
        <w:t xml:space="preserve">b </w:t>
      </w:r>
      <w:r w:rsidR="008A2619">
        <w:rPr>
          <w:rFonts w:ascii="Arial" w:hAnsi="Arial" w:cs="Arial"/>
          <w:b/>
          <w:bCs/>
          <w:sz w:val="20"/>
          <w:szCs w:val="21"/>
        </w:rPr>
        <w:t>Clinical outcome of drug-induced aHUS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5"/>
        <w:gridCol w:w="1980"/>
        <w:gridCol w:w="2880"/>
        <w:gridCol w:w="1260"/>
      </w:tblGrid>
      <w:tr w:rsidR="00FE4A98" w:rsidRPr="00FE4A98" w14:paraId="03F63E2C" w14:textId="77777777" w:rsidTr="00FE4A98">
        <w:trPr>
          <w:trHeight w:val="578"/>
        </w:trPr>
        <w:tc>
          <w:tcPr>
            <w:tcW w:w="1975" w:type="dxa"/>
            <w:vAlign w:val="center"/>
          </w:tcPr>
          <w:p w14:paraId="29E2230F" w14:textId="6F968AEF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1980" w:type="dxa"/>
            <w:vAlign w:val="center"/>
          </w:tcPr>
          <w:p w14:paraId="7C26DCD8" w14:textId="03CCAE19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PE/PI/DFPP/steroid</w:t>
            </w:r>
          </w:p>
          <w:p w14:paraId="6367B324" w14:textId="6ED5FD16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(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n=</w:t>
            </w: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23)</w:t>
            </w:r>
          </w:p>
        </w:tc>
        <w:tc>
          <w:tcPr>
            <w:tcW w:w="2880" w:type="dxa"/>
            <w:vAlign w:val="center"/>
          </w:tcPr>
          <w:p w14:paraId="25DBF216" w14:textId="77777777" w:rsid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PE/PI/DFPP/steriod + Eculizumab</w:t>
            </w:r>
          </w:p>
          <w:p w14:paraId="1C504ADD" w14:textId="225B3918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(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</w:rPr>
              <w:t>n=</w:t>
            </w: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31)</w:t>
            </w:r>
          </w:p>
        </w:tc>
        <w:tc>
          <w:tcPr>
            <w:tcW w:w="1260" w:type="dxa"/>
            <w:vAlign w:val="center"/>
          </w:tcPr>
          <w:p w14:paraId="4F54D182" w14:textId="600F8BAD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P</w:t>
            </w:r>
          </w:p>
        </w:tc>
      </w:tr>
      <w:tr w:rsidR="00FE4A98" w:rsidRPr="00FE4A98" w14:paraId="64A4039B" w14:textId="77777777" w:rsidTr="00FE4A98">
        <w:trPr>
          <w:trHeight w:val="317"/>
        </w:trPr>
        <w:tc>
          <w:tcPr>
            <w:tcW w:w="1975" w:type="dxa"/>
            <w:vAlign w:val="center"/>
          </w:tcPr>
          <w:p w14:paraId="18BBDE93" w14:textId="7D5CE3E3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Died/No recovery</w:t>
            </w:r>
          </w:p>
        </w:tc>
        <w:tc>
          <w:tcPr>
            <w:tcW w:w="1980" w:type="dxa"/>
            <w:vAlign w:val="center"/>
          </w:tcPr>
          <w:p w14:paraId="7A5676E7" w14:textId="5A1D598E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14</w:t>
            </w:r>
          </w:p>
        </w:tc>
        <w:tc>
          <w:tcPr>
            <w:tcW w:w="2880" w:type="dxa"/>
            <w:vAlign w:val="center"/>
          </w:tcPr>
          <w:p w14:paraId="621C8363" w14:textId="5A03A6F3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260" w:type="dxa"/>
            <w:vMerge w:val="restart"/>
            <w:vAlign w:val="center"/>
          </w:tcPr>
          <w:p w14:paraId="7AE95663" w14:textId="1E49FBA1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&lt;</w:t>
            </w: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0.0001</w:t>
            </w:r>
          </w:p>
        </w:tc>
      </w:tr>
      <w:tr w:rsidR="00FE4A98" w:rsidRPr="00FE4A98" w14:paraId="38B89987" w14:textId="77777777" w:rsidTr="00FE4A98">
        <w:trPr>
          <w:trHeight w:val="450"/>
        </w:trPr>
        <w:tc>
          <w:tcPr>
            <w:tcW w:w="1975" w:type="dxa"/>
            <w:vAlign w:val="center"/>
          </w:tcPr>
          <w:p w14:paraId="032B4407" w14:textId="23E2937D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Fully/partial recovery</w:t>
            </w:r>
          </w:p>
        </w:tc>
        <w:tc>
          <w:tcPr>
            <w:tcW w:w="1980" w:type="dxa"/>
            <w:vAlign w:val="center"/>
          </w:tcPr>
          <w:p w14:paraId="2DDD778B" w14:textId="33017574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2880" w:type="dxa"/>
            <w:vAlign w:val="center"/>
          </w:tcPr>
          <w:p w14:paraId="243FCF6A" w14:textId="584EBF59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E4A9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2</w:t>
            </w:r>
            <w:r w:rsidRPr="00FE4A98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</w:p>
        </w:tc>
        <w:tc>
          <w:tcPr>
            <w:tcW w:w="1260" w:type="dxa"/>
            <w:vMerge/>
          </w:tcPr>
          <w:p w14:paraId="3F04DDAA" w14:textId="77777777" w:rsidR="00FE4A98" w:rsidRPr="00FE4A98" w:rsidRDefault="00FE4A98" w:rsidP="00FE4A98">
            <w:pPr>
              <w:spacing w:line="20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</w:tbl>
    <w:p w14:paraId="41E0F7C2" w14:textId="77777777" w:rsidR="00FE4A98" w:rsidRPr="00FE4A98" w:rsidRDefault="00FE4A98" w:rsidP="00FE4A98">
      <w:pPr>
        <w:spacing w:line="200" w:lineRule="exact"/>
        <w:jc w:val="center"/>
        <w:rPr>
          <w:rFonts w:ascii="Arial" w:eastAsia="宋体" w:hAnsi="Arial" w:cs="Arial"/>
          <w:kern w:val="0"/>
          <w:sz w:val="16"/>
          <w:szCs w:val="16"/>
        </w:rPr>
      </w:pPr>
    </w:p>
    <w:sectPr w:rsidR="00FE4A98" w:rsidRPr="00FE4A98" w:rsidSect="00FE4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024E9F"/>
    <w:multiLevelType w:val="multilevel"/>
    <w:tmpl w:val="F886E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5732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8E"/>
    <w:rsid w:val="000C6EF9"/>
    <w:rsid w:val="00103429"/>
    <w:rsid w:val="001428F7"/>
    <w:rsid w:val="0016292C"/>
    <w:rsid w:val="001A0FB0"/>
    <w:rsid w:val="001A5E46"/>
    <w:rsid w:val="001E1EFC"/>
    <w:rsid w:val="002B4D3C"/>
    <w:rsid w:val="00346C57"/>
    <w:rsid w:val="003675E1"/>
    <w:rsid w:val="004421FA"/>
    <w:rsid w:val="00481784"/>
    <w:rsid w:val="004E2DAE"/>
    <w:rsid w:val="0052126D"/>
    <w:rsid w:val="005354DA"/>
    <w:rsid w:val="00565CF3"/>
    <w:rsid w:val="00575A15"/>
    <w:rsid w:val="005C1E33"/>
    <w:rsid w:val="005F0F7F"/>
    <w:rsid w:val="005F3EF9"/>
    <w:rsid w:val="007303C0"/>
    <w:rsid w:val="007943DE"/>
    <w:rsid w:val="007A288C"/>
    <w:rsid w:val="007F7F5A"/>
    <w:rsid w:val="008223B4"/>
    <w:rsid w:val="008A2619"/>
    <w:rsid w:val="009F0CFB"/>
    <w:rsid w:val="009F41C6"/>
    <w:rsid w:val="00A25FD3"/>
    <w:rsid w:val="00A643EE"/>
    <w:rsid w:val="00AC3E3A"/>
    <w:rsid w:val="00BC10D3"/>
    <w:rsid w:val="00BD4A35"/>
    <w:rsid w:val="00BD5828"/>
    <w:rsid w:val="00C56F8E"/>
    <w:rsid w:val="00C91462"/>
    <w:rsid w:val="00D0347C"/>
    <w:rsid w:val="00D82A1B"/>
    <w:rsid w:val="00E61528"/>
    <w:rsid w:val="00EA38A6"/>
    <w:rsid w:val="00EA7C40"/>
    <w:rsid w:val="00EC4509"/>
    <w:rsid w:val="00EF116F"/>
    <w:rsid w:val="00F375B7"/>
    <w:rsid w:val="00FE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D84B4"/>
  <w15:docId w15:val="{9618C5C5-9579-430C-96D2-2DD40DFF9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Web 3"/>
    <w:basedOn w:val="a1"/>
    <w:uiPriority w:val="99"/>
    <w:rsid w:val="00BD4A35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3">
    <w:name w:val="Table Theme"/>
    <w:basedOn w:val="a1"/>
    <w:uiPriority w:val="99"/>
    <w:rsid w:val="00BD4A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EC4509"/>
    <w:rPr>
      <w:b/>
      <w:bCs/>
    </w:rPr>
  </w:style>
  <w:style w:type="table" w:styleId="a5">
    <w:name w:val="Table Grid"/>
    <w:basedOn w:val="a1"/>
    <w:uiPriority w:val="39"/>
    <w:rsid w:val="00FE4A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5469B-1A45-4F8C-9AC1-C6ABAB8FE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13</cp:revision>
  <dcterms:created xsi:type="dcterms:W3CDTF">2023-07-11T07:58:00Z</dcterms:created>
  <dcterms:modified xsi:type="dcterms:W3CDTF">2023-08-27T14:25:00Z</dcterms:modified>
</cp:coreProperties>
</file>