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B633A2" w14:textId="77777777" w:rsidR="00F04721" w:rsidRDefault="00F04721" w:rsidP="00F04721">
      <w:pPr>
        <w:pStyle w:val="Heading1"/>
      </w:pPr>
      <w:bookmarkStart w:id="0" w:name="Xcda1b5bd9c992af483a3fc4c1dbd25549233b79"/>
      <w:r>
        <w:t xml:space="preserve">Comparison of models for estimating the year-round range of </w:t>
      </w:r>
      <w:r>
        <w:rPr>
          <w:i/>
        </w:rPr>
        <w:t>Spodoptera frugiperda</w:t>
      </w:r>
      <w:r>
        <w:t xml:space="preserve"> (Lepidoptera: Noctuidae) and predictions for New Zealand under current and future climates</w:t>
      </w:r>
    </w:p>
    <w:p w14:paraId="00E7BC00" w14:textId="77777777" w:rsidR="00F04721" w:rsidRDefault="00F04721" w:rsidP="00F04721">
      <w:r>
        <w:t>Biological Invasions</w:t>
      </w:r>
    </w:p>
    <w:p w14:paraId="55240013" w14:textId="77777777" w:rsidR="00F04721" w:rsidRDefault="00F04721" w:rsidP="00F04721">
      <w:pPr>
        <w:pStyle w:val="BodyText"/>
      </w:pPr>
      <w:r>
        <w:t>Craig B. Phillips</w:t>
      </w:r>
      <w:r>
        <w:rPr>
          <w:vertAlign w:val="superscript"/>
        </w:rPr>
        <w:t>1</w:t>
      </w:r>
      <w:r>
        <w:t xml:space="preserve"> (ORCID 0000-0003-2352-3544), Yujie Han</w:t>
      </w:r>
      <w:r>
        <w:rPr>
          <w:vertAlign w:val="superscript"/>
        </w:rPr>
        <w:t>1</w:t>
      </w:r>
      <w:r>
        <w:t xml:space="preserve"> (ORCID 0000-0003-1751-9004), Nicholas Davies</w:t>
      </w:r>
      <w:r>
        <w:rPr>
          <w:vertAlign w:val="superscript"/>
        </w:rPr>
        <w:t>1</w:t>
      </w:r>
      <w:r>
        <w:t xml:space="preserve"> (ORCID 0000-0001-8511-9657), John Kean</w:t>
      </w:r>
      <w:r>
        <w:rPr>
          <w:vertAlign w:val="superscript"/>
        </w:rPr>
        <w:t>2</w:t>
      </w:r>
      <w:r>
        <w:t xml:space="preserve"> (ORCID 0000-0002-4012-1048)</w:t>
      </w:r>
    </w:p>
    <w:p w14:paraId="6123BBF5" w14:textId="77777777" w:rsidR="00F04721" w:rsidRDefault="00F04721" w:rsidP="00F04721">
      <w:pPr>
        <w:pStyle w:val="BodyText"/>
      </w:pPr>
      <w:r>
        <w:rPr>
          <w:vertAlign w:val="superscript"/>
        </w:rPr>
        <w:t>1</w:t>
      </w:r>
      <w:r>
        <w:t xml:space="preserve">AgResearch </w:t>
      </w:r>
      <w:proofErr w:type="spellStart"/>
      <w:r>
        <w:t>Tuhiraki</w:t>
      </w:r>
      <w:proofErr w:type="spellEnd"/>
      <w:r>
        <w:t>, Private Bag 4749, Christchurch 8140</w:t>
      </w:r>
    </w:p>
    <w:p w14:paraId="32EE9041" w14:textId="77777777" w:rsidR="00F04721" w:rsidRDefault="00F04721" w:rsidP="00F04721">
      <w:pPr>
        <w:pStyle w:val="BodyText"/>
      </w:pPr>
      <w:r>
        <w:rPr>
          <w:vertAlign w:val="superscript"/>
        </w:rPr>
        <w:t>2</w:t>
      </w:r>
      <w:r>
        <w:t xml:space="preserve">AgResearch, </w:t>
      </w:r>
      <w:proofErr w:type="spellStart"/>
      <w:r>
        <w:t>Ruakura</w:t>
      </w:r>
      <w:proofErr w:type="spellEnd"/>
      <w:r>
        <w:t xml:space="preserve"> Research Centre, Private Bag 3123, Waikato Mail Centre, Hamilton 3240</w:t>
      </w:r>
    </w:p>
    <w:p w14:paraId="0520D6D2" w14:textId="77777777" w:rsidR="00F04721" w:rsidRDefault="00F04721" w:rsidP="00F04721">
      <w:pPr>
        <w:pStyle w:val="BodyText"/>
      </w:pPr>
      <w:r>
        <w:t>Corresponding author: Craig B. Phillips (</w:t>
      </w:r>
      <w:hyperlink r:id="rId6">
        <w:r>
          <w:rPr>
            <w:rStyle w:val="Hyperlink"/>
          </w:rPr>
          <w:t>craig.phillips@agresearch.co.nz</w:t>
        </w:r>
      </w:hyperlink>
      <w:r>
        <w:t>)</w:t>
      </w:r>
    </w:p>
    <w:p w14:paraId="57DDFB86" w14:textId="77777777" w:rsidR="00F04721" w:rsidRDefault="00F04721" w:rsidP="00F04721">
      <w:pPr>
        <w:pStyle w:val="Heading2"/>
      </w:pPr>
      <w:bookmarkStart w:id="1" w:name="supplementary-information"/>
      <w:r>
        <w:t>Supplementary Information</w:t>
      </w:r>
    </w:p>
    <w:p w14:paraId="7056E110" w14:textId="77777777" w:rsidR="00F04721" w:rsidRDefault="00F04721">
      <w:pPr>
        <w:spacing w:after="160" w:line="259" w:lineRule="auto"/>
        <w:rPr>
          <w:b/>
          <w:i/>
        </w:rPr>
      </w:pPr>
      <w:bookmarkStart w:id="2" w:name="Xe44976022f7d7c9138ac66801d5653473cd219d"/>
      <w:r>
        <w:br w:type="page"/>
      </w:r>
    </w:p>
    <w:p w14:paraId="7A071739" w14:textId="6593C0C3" w:rsidR="00F04721" w:rsidRDefault="00F04721" w:rsidP="00F04721">
      <w:pPr>
        <w:pStyle w:val="Heading3"/>
      </w:pPr>
      <w:r>
        <w:lastRenderedPageBreak/>
        <w:t xml:space="preserve">China isotherms based on </w:t>
      </w:r>
      <w:proofErr w:type="spellStart"/>
      <w:r>
        <w:t>Climond</w:t>
      </w:r>
      <w:proofErr w:type="spellEnd"/>
      <w:r>
        <w:t xml:space="preserve"> data (1975 &amp; 2030)</w:t>
      </w:r>
    </w:p>
    <w:p w14:paraId="7D12D3D9" w14:textId="77777777" w:rsidR="00F04721" w:rsidRDefault="00F04721" w:rsidP="00F04721">
      <w:r>
        <w:rPr>
          <w:noProof/>
        </w:rPr>
        <w:drawing>
          <wp:inline distT="0" distB="0" distL="0" distR="0" wp14:anchorId="5F18F687" wp14:editId="5BB6822A">
            <wp:extent cx="4762500" cy="4762500"/>
            <wp:effectExtent l="0" t="0" r="0" b="0"/>
            <wp:docPr id="186" name="Picture" descr="Figure 12. Locations in China that had annual mean monthly temperatures ≥10 °C based on Climond climate data for 1975 (1961-1990) and 2030 (2021-2040). Crosses show locations where Spodoptera frugiperda has been observed either surviving (red) or dying (black) during winter."/>
            <wp:cNvGraphicFramePr/>
            <a:graphic xmlns:a="http://schemas.openxmlformats.org/drawingml/2006/main">
              <a:graphicData uri="http://schemas.openxmlformats.org/drawingml/2006/picture">
                <pic:pic xmlns:pic="http://schemas.openxmlformats.org/drawingml/2006/picture">
                  <pic:nvPicPr>
                    <pic:cNvPr id="187" name="Picture" descr="./png/aa-china-isotherms-climond-1975-2030-facet.png"/>
                    <pic:cNvPicPr>
                      <a:picLocks noChangeAspect="1" noChangeArrowheads="1"/>
                    </pic:cNvPicPr>
                  </pic:nvPicPr>
                  <pic:blipFill>
                    <a:blip r:embed="rId7"/>
                    <a:stretch>
                      <a:fillRect/>
                    </a:stretch>
                  </pic:blipFill>
                  <pic:spPr bwMode="auto">
                    <a:xfrm>
                      <a:off x="0" y="0"/>
                      <a:ext cx="4762500" cy="4762500"/>
                    </a:xfrm>
                    <a:prstGeom prst="rect">
                      <a:avLst/>
                    </a:prstGeom>
                    <a:noFill/>
                    <a:ln w="9525">
                      <a:noFill/>
                      <a:headEnd/>
                      <a:tailEnd/>
                    </a:ln>
                  </pic:spPr>
                </pic:pic>
              </a:graphicData>
            </a:graphic>
          </wp:inline>
        </w:drawing>
      </w:r>
    </w:p>
    <w:p w14:paraId="56562CA2" w14:textId="77777777" w:rsidR="00F04721" w:rsidRDefault="00F04721" w:rsidP="00F04721">
      <w:bookmarkStart w:id="3" w:name="fig:iso-cm-75-30-cn"/>
      <w:bookmarkEnd w:id="3"/>
      <w:r>
        <w:rPr>
          <w:b/>
          <w:bCs/>
        </w:rPr>
        <w:t>Fig. S1.</w:t>
      </w:r>
      <w:r>
        <w:t xml:space="preserve"> Locations in China that had annual mean monthly temperatures ≥10 °C based on </w:t>
      </w:r>
      <w:proofErr w:type="spellStart"/>
      <w:r>
        <w:t>Climond</w:t>
      </w:r>
      <w:proofErr w:type="spellEnd"/>
      <w:r>
        <w:t xml:space="preserve"> climate data for 1975 (1961-1990) and 2030 (2021-2040). Crosses show locations where </w:t>
      </w:r>
      <w:r>
        <w:rPr>
          <w:i/>
          <w:iCs/>
        </w:rPr>
        <w:t>Spodoptera frugiperda</w:t>
      </w:r>
      <w:r>
        <w:t xml:space="preserve"> has been observed either surviving (red) or dying (black) during winter.</w:t>
      </w:r>
    </w:p>
    <w:p w14:paraId="42FB25FB" w14:textId="77777777" w:rsidR="00F04721" w:rsidRDefault="00F04721" w:rsidP="00F04721">
      <w:r>
        <w:br w:type="page"/>
      </w:r>
    </w:p>
    <w:p w14:paraId="37ECF3F0" w14:textId="77777777" w:rsidR="00F04721" w:rsidRDefault="00F04721" w:rsidP="00F04721">
      <w:pPr>
        <w:pStyle w:val="Heading3"/>
      </w:pPr>
      <w:bookmarkStart w:id="4" w:name="X9976289c923d152ffc6c0bb706fff2382abe483"/>
      <w:bookmarkEnd w:id="2"/>
      <w:r>
        <w:lastRenderedPageBreak/>
        <w:t>China and USA isotherms based on CRU 1975 data</w:t>
      </w:r>
    </w:p>
    <w:p w14:paraId="18570B4B" w14:textId="77777777" w:rsidR="00F04721" w:rsidRDefault="00F04721" w:rsidP="00F04721">
      <w:r>
        <w:rPr>
          <w:noProof/>
        </w:rPr>
        <w:drawing>
          <wp:inline distT="0" distB="0" distL="0" distR="0" wp14:anchorId="03AC7F65" wp14:editId="0B9FFC05">
            <wp:extent cx="4762500" cy="4760232"/>
            <wp:effectExtent l="0" t="0" r="0" b="0"/>
            <wp:docPr id="191" name="Picture" descr="Figure 13. Locations in China (a) and the USA (b) that had annual mean monthly temperatures ≥10 °C based on Climatic Research Unit climate data for 1975 (1961-1990). Crosses show locations where Spodoptera frugiperda has been observed either surviving (red) or dying (black) during winter."/>
            <wp:cNvGraphicFramePr/>
            <a:graphic xmlns:a="http://schemas.openxmlformats.org/drawingml/2006/main">
              <a:graphicData uri="http://schemas.openxmlformats.org/drawingml/2006/picture">
                <pic:pic xmlns:pic="http://schemas.openxmlformats.org/drawingml/2006/picture">
                  <pic:nvPicPr>
                    <pic:cNvPr id="192" name="Picture" descr="./png/aa-cn-us-isotherms-cru-1975.png"/>
                    <pic:cNvPicPr>
                      <a:picLocks noChangeAspect="1" noChangeArrowheads="1"/>
                    </pic:cNvPicPr>
                  </pic:nvPicPr>
                  <pic:blipFill>
                    <a:blip r:embed="rId8"/>
                    <a:stretch>
                      <a:fillRect/>
                    </a:stretch>
                  </pic:blipFill>
                  <pic:spPr bwMode="auto">
                    <a:xfrm>
                      <a:off x="0" y="0"/>
                      <a:ext cx="4762500" cy="4760232"/>
                    </a:xfrm>
                    <a:prstGeom prst="rect">
                      <a:avLst/>
                    </a:prstGeom>
                    <a:noFill/>
                    <a:ln w="9525">
                      <a:noFill/>
                      <a:headEnd/>
                      <a:tailEnd/>
                    </a:ln>
                  </pic:spPr>
                </pic:pic>
              </a:graphicData>
            </a:graphic>
          </wp:inline>
        </w:drawing>
      </w:r>
    </w:p>
    <w:p w14:paraId="5E58EC33" w14:textId="77777777" w:rsidR="00F04721" w:rsidRDefault="00F04721" w:rsidP="00F04721">
      <w:bookmarkStart w:id="5" w:name="fig:iso-cru-75-cn-us"/>
      <w:bookmarkEnd w:id="5"/>
      <w:r>
        <w:rPr>
          <w:b/>
          <w:bCs/>
        </w:rPr>
        <w:t>Fig. S2.</w:t>
      </w:r>
      <w:r>
        <w:t xml:space="preserve"> Locations in China (a) and the USA (b) that had annual mean monthly temperatures ≥10 °C based on Climatic Research Unit climate data for 1975 (1961-1990). Crosses show locations where </w:t>
      </w:r>
      <w:r>
        <w:rPr>
          <w:i/>
          <w:iCs/>
        </w:rPr>
        <w:t>Spodoptera frugiperda</w:t>
      </w:r>
      <w:r>
        <w:t xml:space="preserve"> has been observed either surviving (red) or dying (black) during winter.</w:t>
      </w:r>
    </w:p>
    <w:p w14:paraId="146A43F6" w14:textId="77777777" w:rsidR="00F04721" w:rsidRDefault="00F04721" w:rsidP="00F04721">
      <w:r>
        <w:br w:type="page"/>
      </w:r>
    </w:p>
    <w:p w14:paraId="4BBDE944" w14:textId="77777777" w:rsidR="00F04721" w:rsidRDefault="00F04721" w:rsidP="00F04721">
      <w:pPr>
        <w:pStyle w:val="Heading3"/>
      </w:pPr>
      <w:bookmarkStart w:id="6" w:name="X4533579f8934fdb77941af81e296ac9964281ed"/>
      <w:bookmarkEnd w:id="4"/>
      <w:r>
        <w:lastRenderedPageBreak/>
        <w:t xml:space="preserve">USA isotherms based on </w:t>
      </w:r>
      <w:proofErr w:type="spellStart"/>
      <w:r>
        <w:t>Climond</w:t>
      </w:r>
      <w:proofErr w:type="spellEnd"/>
      <w:r>
        <w:t xml:space="preserve"> data (1975 &amp; 2030)</w:t>
      </w:r>
    </w:p>
    <w:p w14:paraId="4FAAB8AF" w14:textId="77777777" w:rsidR="00F04721" w:rsidRDefault="00F04721" w:rsidP="00F04721">
      <w:r>
        <w:rPr>
          <w:noProof/>
        </w:rPr>
        <w:drawing>
          <wp:inline distT="0" distB="0" distL="0" distR="0" wp14:anchorId="1393F362" wp14:editId="2DECA67B">
            <wp:extent cx="4762500" cy="4760232"/>
            <wp:effectExtent l="0" t="0" r="0" b="0"/>
            <wp:docPr id="196" name="Picture" descr="Figure 14. Locations in the USA that had annual mean monthly temperatures ≥10 °C based on Climond climate data for 1975 (1961-1990) and 2030 (2021-2040). Crosses show locations where Spodoptera frugiperda has been observed surviving during winter."/>
            <wp:cNvGraphicFramePr/>
            <a:graphic xmlns:a="http://schemas.openxmlformats.org/drawingml/2006/main">
              <a:graphicData uri="http://schemas.openxmlformats.org/drawingml/2006/picture">
                <pic:pic xmlns:pic="http://schemas.openxmlformats.org/drawingml/2006/picture">
                  <pic:nvPicPr>
                    <pic:cNvPr id="197" name="Picture" descr="./png/aa-usa-isotherms-climond-1975-2030-facet.png"/>
                    <pic:cNvPicPr>
                      <a:picLocks noChangeAspect="1" noChangeArrowheads="1"/>
                    </pic:cNvPicPr>
                  </pic:nvPicPr>
                  <pic:blipFill>
                    <a:blip r:embed="rId9"/>
                    <a:stretch>
                      <a:fillRect/>
                    </a:stretch>
                  </pic:blipFill>
                  <pic:spPr bwMode="auto">
                    <a:xfrm>
                      <a:off x="0" y="0"/>
                      <a:ext cx="4762500" cy="4760232"/>
                    </a:xfrm>
                    <a:prstGeom prst="rect">
                      <a:avLst/>
                    </a:prstGeom>
                    <a:noFill/>
                    <a:ln w="9525">
                      <a:noFill/>
                      <a:headEnd/>
                      <a:tailEnd/>
                    </a:ln>
                  </pic:spPr>
                </pic:pic>
              </a:graphicData>
            </a:graphic>
          </wp:inline>
        </w:drawing>
      </w:r>
    </w:p>
    <w:p w14:paraId="637BE963" w14:textId="77777777" w:rsidR="00F04721" w:rsidRDefault="00F04721" w:rsidP="00F04721">
      <w:bookmarkStart w:id="7" w:name="fig:iso-cm-75-30-us"/>
      <w:bookmarkEnd w:id="7"/>
      <w:r>
        <w:rPr>
          <w:b/>
          <w:bCs/>
        </w:rPr>
        <w:t>Fig. S3.</w:t>
      </w:r>
      <w:r>
        <w:t xml:space="preserve"> Locations in the USA that had annual mean monthly temperatures ≥10 °C based on </w:t>
      </w:r>
      <w:proofErr w:type="spellStart"/>
      <w:r>
        <w:t>Climond</w:t>
      </w:r>
      <w:proofErr w:type="spellEnd"/>
      <w:r>
        <w:t xml:space="preserve"> climate data for 1975 (1961-1990) and 2030 (2021-2040). Crosses show locations where </w:t>
      </w:r>
      <w:r>
        <w:rPr>
          <w:i/>
          <w:iCs/>
        </w:rPr>
        <w:t>Spodoptera frugiperda</w:t>
      </w:r>
      <w:r>
        <w:t xml:space="preserve"> has been observed surviving during winter.</w:t>
      </w:r>
    </w:p>
    <w:p w14:paraId="23B576AC" w14:textId="77777777" w:rsidR="00F04721" w:rsidRDefault="00F04721" w:rsidP="00F04721">
      <w:r>
        <w:br w:type="page"/>
      </w:r>
    </w:p>
    <w:p w14:paraId="03967A0E" w14:textId="77777777" w:rsidR="00F04721" w:rsidRDefault="00F04721" w:rsidP="00F04721">
      <w:pPr>
        <w:pStyle w:val="Heading3"/>
      </w:pPr>
      <w:bookmarkStart w:id="8" w:name="china-climex-ensemble-model-eis"/>
      <w:bookmarkEnd w:id="6"/>
      <w:r>
        <w:lastRenderedPageBreak/>
        <w:t xml:space="preserve">China </w:t>
      </w:r>
      <w:proofErr w:type="spellStart"/>
      <w:r>
        <w:t>Climex</w:t>
      </w:r>
      <w:proofErr w:type="spellEnd"/>
      <w:r>
        <w:t xml:space="preserve"> ensemble model EIs</w:t>
      </w:r>
    </w:p>
    <w:p w14:paraId="3ED52F32" w14:textId="77777777" w:rsidR="00F04721" w:rsidRDefault="00F04721" w:rsidP="00F04721">
      <w:r>
        <w:rPr>
          <w:noProof/>
        </w:rPr>
        <w:drawing>
          <wp:inline distT="0" distB="0" distL="0" distR="0" wp14:anchorId="6ABB9925" wp14:editId="39EEFFD3">
            <wp:extent cx="5238750" cy="5236255"/>
            <wp:effectExtent l="0" t="0" r="0" b="0"/>
            <wp:docPr id="201" name="Picture" descr="Figure 15. Ensemble (mean) Ecoclimatic Indices for SE Asia from the Climex models of du Plessis et al. (2018), Nagoshi et al. (2020) and Paudel Timilsena et al. (2022) for SE China based on Climond climate data for 1961-1990 (1975), 2021-2040 (2030), or both. Crosses show locations where FAW has been recorded either surviving (red) or dying (black) during winter."/>
            <wp:cNvGraphicFramePr/>
            <a:graphic xmlns:a="http://schemas.openxmlformats.org/drawingml/2006/main">
              <a:graphicData uri="http://schemas.openxmlformats.org/drawingml/2006/picture">
                <pic:pic xmlns:pic="http://schemas.openxmlformats.org/drawingml/2006/picture">
                  <pic:nvPicPr>
                    <pic:cNvPr id="202" name="Picture" descr="./png/aa-climex-ei-ensemble-facet-cn.png"/>
                    <pic:cNvPicPr>
                      <a:picLocks noChangeAspect="1" noChangeArrowheads="1"/>
                    </pic:cNvPicPr>
                  </pic:nvPicPr>
                  <pic:blipFill>
                    <a:blip r:embed="rId10"/>
                    <a:stretch>
                      <a:fillRect/>
                    </a:stretch>
                  </pic:blipFill>
                  <pic:spPr bwMode="auto">
                    <a:xfrm>
                      <a:off x="0" y="0"/>
                      <a:ext cx="5238750" cy="5236255"/>
                    </a:xfrm>
                    <a:prstGeom prst="rect">
                      <a:avLst/>
                    </a:prstGeom>
                    <a:noFill/>
                    <a:ln w="9525">
                      <a:noFill/>
                      <a:headEnd/>
                      <a:tailEnd/>
                    </a:ln>
                  </pic:spPr>
                </pic:pic>
              </a:graphicData>
            </a:graphic>
          </wp:inline>
        </w:drawing>
      </w:r>
    </w:p>
    <w:p w14:paraId="13806F47" w14:textId="77777777" w:rsidR="00F04721" w:rsidRDefault="00F04721" w:rsidP="00F04721">
      <w:bookmarkStart w:id="9" w:name="fig:cx-ensemble-plot-cn"/>
      <w:bookmarkEnd w:id="9"/>
      <w:r>
        <w:rPr>
          <w:b/>
          <w:bCs/>
        </w:rPr>
        <w:t>Fig. S4.</w:t>
      </w:r>
      <w:r>
        <w:t xml:space="preserve"> Ensemble (mean) Ecoclimatic Indices for SE Asia from the </w:t>
      </w:r>
      <w:proofErr w:type="spellStart"/>
      <w:r>
        <w:t>Climex</w:t>
      </w:r>
      <w:proofErr w:type="spellEnd"/>
      <w:r>
        <w:t xml:space="preserve"> models of du Plessis et al. (2018), </w:t>
      </w:r>
      <w:proofErr w:type="spellStart"/>
      <w:r>
        <w:t>Nagoshi</w:t>
      </w:r>
      <w:proofErr w:type="spellEnd"/>
      <w:r>
        <w:t xml:space="preserve"> et al. (2020) and Paudel </w:t>
      </w:r>
      <w:proofErr w:type="spellStart"/>
      <w:r>
        <w:t>Timilsena</w:t>
      </w:r>
      <w:proofErr w:type="spellEnd"/>
      <w:r>
        <w:t xml:space="preserve"> et al. (2022) for SE China based on </w:t>
      </w:r>
      <w:proofErr w:type="spellStart"/>
      <w:r>
        <w:t>Climond</w:t>
      </w:r>
      <w:proofErr w:type="spellEnd"/>
      <w:r>
        <w:t xml:space="preserve"> climate data for 1961-1990 (1975), 2021-2040 (2030), or both. Crosses show locations where FAW has been recorded either surviving (red) or dying (black) during winter.</w:t>
      </w:r>
    </w:p>
    <w:p w14:paraId="4139AFAA" w14:textId="77777777" w:rsidR="00F04721" w:rsidRDefault="00F04721" w:rsidP="00F04721">
      <w:r>
        <w:br w:type="page"/>
      </w:r>
    </w:p>
    <w:p w14:paraId="5D14E16D" w14:textId="77777777" w:rsidR="00F04721" w:rsidRDefault="00F04721" w:rsidP="00F04721">
      <w:pPr>
        <w:pStyle w:val="Heading3"/>
      </w:pPr>
      <w:bookmarkStart w:id="10" w:name="usa-climex-ensemble-model-eis"/>
      <w:bookmarkEnd w:id="8"/>
      <w:r>
        <w:lastRenderedPageBreak/>
        <w:t xml:space="preserve">USA </w:t>
      </w:r>
      <w:proofErr w:type="spellStart"/>
      <w:r>
        <w:t>Climex</w:t>
      </w:r>
      <w:proofErr w:type="spellEnd"/>
      <w:r>
        <w:t xml:space="preserve"> ensemble model EIs</w:t>
      </w:r>
    </w:p>
    <w:p w14:paraId="0518F62E" w14:textId="77777777" w:rsidR="00F04721" w:rsidRDefault="00F04721" w:rsidP="00F04721">
      <w:r>
        <w:rPr>
          <w:noProof/>
        </w:rPr>
        <w:drawing>
          <wp:inline distT="0" distB="0" distL="0" distR="0" wp14:anchorId="20D92443" wp14:editId="4550D350">
            <wp:extent cx="5238750" cy="5236255"/>
            <wp:effectExtent l="0" t="0" r="0" b="0"/>
            <wp:docPr id="206" name="Picture" descr="Figure 16. Ensemble (mean) Ecoclimatic Indices for SE USA from the Climex models of du Plessis et al. (2018), Nagoshi et al. (2020) and Paudel Timilsena et al. (2022) for SE China based on Climond climate data for 1961-1990 (1975), 2021-2040 (2030), or both. Crosses show locations where FAW has been recorded surviving winter."/>
            <wp:cNvGraphicFramePr/>
            <a:graphic xmlns:a="http://schemas.openxmlformats.org/drawingml/2006/main">
              <a:graphicData uri="http://schemas.openxmlformats.org/drawingml/2006/picture">
                <pic:pic xmlns:pic="http://schemas.openxmlformats.org/drawingml/2006/picture">
                  <pic:nvPicPr>
                    <pic:cNvPr id="207" name="Picture" descr="./png/aa-climex-ei-ensemble-facet-us.png"/>
                    <pic:cNvPicPr>
                      <a:picLocks noChangeAspect="1" noChangeArrowheads="1"/>
                    </pic:cNvPicPr>
                  </pic:nvPicPr>
                  <pic:blipFill>
                    <a:blip r:embed="rId11"/>
                    <a:stretch>
                      <a:fillRect/>
                    </a:stretch>
                  </pic:blipFill>
                  <pic:spPr bwMode="auto">
                    <a:xfrm>
                      <a:off x="0" y="0"/>
                      <a:ext cx="5238750" cy="5236255"/>
                    </a:xfrm>
                    <a:prstGeom prst="rect">
                      <a:avLst/>
                    </a:prstGeom>
                    <a:noFill/>
                    <a:ln w="9525">
                      <a:noFill/>
                      <a:headEnd/>
                      <a:tailEnd/>
                    </a:ln>
                  </pic:spPr>
                </pic:pic>
              </a:graphicData>
            </a:graphic>
          </wp:inline>
        </w:drawing>
      </w:r>
    </w:p>
    <w:p w14:paraId="29A9058C" w14:textId="77777777" w:rsidR="00F04721" w:rsidRDefault="00F04721" w:rsidP="00F04721">
      <w:bookmarkStart w:id="11" w:name="fig:cx-ensemble-plot-us"/>
      <w:bookmarkEnd w:id="11"/>
      <w:r>
        <w:rPr>
          <w:b/>
          <w:bCs/>
        </w:rPr>
        <w:t>Fig. S5.</w:t>
      </w:r>
      <w:r>
        <w:t xml:space="preserve"> Ensemble (mean) Ecoclimatic Indices for SE USA from the </w:t>
      </w:r>
      <w:proofErr w:type="spellStart"/>
      <w:r>
        <w:t>Climex</w:t>
      </w:r>
      <w:proofErr w:type="spellEnd"/>
      <w:r>
        <w:t xml:space="preserve"> models of du Plessis et al. (2018), </w:t>
      </w:r>
      <w:proofErr w:type="spellStart"/>
      <w:r>
        <w:t>Nagoshi</w:t>
      </w:r>
      <w:proofErr w:type="spellEnd"/>
      <w:r>
        <w:t xml:space="preserve"> et al. (2020) and Paudel </w:t>
      </w:r>
      <w:proofErr w:type="spellStart"/>
      <w:r>
        <w:t>Timilsena</w:t>
      </w:r>
      <w:proofErr w:type="spellEnd"/>
      <w:r>
        <w:t xml:space="preserve"> et al. (2022) for SE China based on </w:t>
      </w:r>
      <w:proofErr w:type="spellStart"/>
      <w:r>
        <w:t>Climond</w:t>
      </w:r>
      <w:proofErr w:type="spellEnd"/>
      <w:r>
        <w:t xml:space="preserve"> climate data for 1961-1990 (1975), 2021-2040 (2030), or both. Crosses show locations where FAW has been recorded surviving winter.</w:t>
      </w:r>
    </w:p>
    <w:p w14:paraId="5446A699" w14:textId="77777777" w:rsidR="00F04721" w:rsidRDefault="00F04721" w:rsidP="00F04721">
      <w:r>
        <w:br w:type="page"/>
      </w:r>
    </w:p>
    <w:p w14:paraId="35721426" w14:textId="77777777" w:rsidR="00F04721" w:rsidRDefault="00F04721" w:rsidP="00F04721">
      <w:pPr>
        <w:pStyle w:val="Heading3"/>
      </w:pPr>
      <w:bookmarkStart w:id="12" w:name="isotherm-model-performance"/>
      <w:bookmarkEnd w:id="10"/>
      <w:r>
        <w:lastRenderedPageBreak/>
        <w:t>Isotherm model performance</w:t>
      </w:r>
    </w:p>
    <w:p w14:paraId="747BC41A" w14:textId="77777777" w:rsidR="00F04721" w:rsidRDefault="00F04721" w:rsidP="00F04721">
      <w:r>
        <w:rPr>
          <w:noProof/>
        </w:rPr>
        <w:drawing>
          <wp:inline distT="0" distB="0" distL="0" distR="0" wp14:anchorId="48C78E03" wp14:editId="2A9FDCC9">
            <wp:extent cx="6324600" cy="6321588"/>
            <wp:effectExtent l="0" t="0" r="0" b="0"/>
            <wp:docPr id="211" name="Picture" descr="Figure 17. ROC curves for the Climex ensemble model, Early et al. (2018) model and Isotherm model for each climate dataset tested."/>
            <wp:cNvGraphicFramePr/>
            <a:graphic xmlns:a="http://schemas.openxmlformats.org/drawingml/2006/main">
              <a:graphicData uri="http://schemas.openxmlformats.org/drawingml/2006/picture">
                <pic:pic xmlns:pic="http://schemas.openxmlformats.org/drawingml/2006/picture">
                  <pic:nvPicPr>
                    <pic:cNvPr id="212" name="Picture" descr="./png/dd_roc_curves_cx_ens_early_iso.png"/>
                    <pic:cNvPicPr>
                      <a:picLocks noChangeAspect="1" noChangeArrowheads="1"/>
                    </pic:cNvPicPr>
                  </pic:nvPicPr>
                  <pic:blipFill>
                    <a:blip r:embed="rId12"/>
                    <a:stretch>
                      <a:fillRect/>
                    </a:stretch>
                  </pic:blipFill>
                  <pic:spPr bwMode="auto">
                    <a:xfrm>
                      <a:off x="0" y="0"/>
                      <a:ext cx="6324600" cy="6321588"/>
                    </a:xfrm>
                    <a:prstGeom prst="rect">
                      <a:avLst/>
                    </a:prstGeom>
                    <a:noFill/>
                    <a:ln w="9525">
                      <a:noFill/>
                      <a:headEnd/>
                      <a:tailEnd/>
                    </a:ln>
                  </pic:spPr>
                </pic:pic>
              </a:graphicData>
            </a:graphic>
          </wp:inline>
        </w:drawing>
      </w:r>
    </w:p>
    <w:p w14:paraId="4B1F1287" w14:textId="77777777" w:rsidR="00F04721" w:rsidRDefault="00F04721" w:rsidP="00F04721">
      <w:bookmarkStart w:id="13" w:name="fig:roc-by-clidat"/>
      <w:bookmarkEnd w:id="13"/>
      <w:r>
        <w:rPr>
          <w:b/>
          <w:bCs/>
        </w:rPr>
        <w:t>Fig. S6.</w:t>
      </w:r>
      <w:r>
        <w:t xml:space="preserve"> ROC curves for the </w:t>
      </w:r>
      <w:proofErr w:type="spellStart"/>
      <w:r>
        <w:t>Climex</w:t>
      </w:r>
      <w:proofErr w:type="spellEnd"/>
      <w:r>
        <w:t xml:space="preserve"> ensemble model, </w:t>
      </w:r>
      <w:proofErr w:type="gramStart"/>
      <w:r>
        <w:t>Early</w:t>
      </w:r>
      <w:proofErr w:type="gramEnd"/>
      <w:r>
        <w:t xml:space="preserve"> et al. (2018) model and Isotherm model for each climate dataset tested.</w:t>
      </w:r>
    </w:p>
    <w:p w14:paraId="0216B344" w14:textId="77777777" w:rsidR="00F04721" w:rsidRDefault="00F04721" w:rsidP="00F04721">
      <w:r>
        <w:br w:type="page"/>
      </w:r>
    </w:p>
    <w:p w14:paraId="3BE7F299" w14:textId="77777777" w:rsidR="00F04721" w:rsidRDefault="00F04721" w:rsidP="00F04721">
      <w:r>
        <w:rPr>
          <w:noProof/>
        </w:rPr>
        <w:lastRenderedPageBreak/>
        <w:drawing>
          <wp:inline distT="0" distB="0" distL="0" distR="0" wp14:anchorId="51E5E0BD" wp14:editId="7AEB84B4">
            <wp:extent cx="6324600" cy="6321588"/>
            <wp:effectExtent l="0" t="0" r="0" b="0"/>
            <wp:docPr id="215" name="Picture" descr="Figure 18. ROC curves for each Climex model by climate dataset."/>
            <wp:cNvGraphicFramePr/>
            <a:graphic xmlns:a="http://schemas.openxmlformats.org/drawingml/2006/main">
              <a:graphicData uri="http://schemas.openxmlformats.org/drawingml/2006/picture">
                <pic:pic xmlns:pic="http://schemas.openxmlformats.org/drawingml/2006/picture">
                  <pic:nvPicPr>
                    <pic:cNvPr id="216" name="Picture" descr="./png/dd_roc_curves_cx.png"/>
                    <pic:cNvPicPr>
                      <a:picLocks noChangeAspect="1" noChangeArrowheads="1"/>
                    </pic:cNvPicPr>
                  </pic:nvPicPr>
                  <pic:blipFill>
                    <a:blip r:embed="rId13"/>
                    <a:stretch>
                      <a:fillRect/>
                    </a:stretch>
                  </pic:blipFill>
                  <pic:spPr bwMode="auto">
                    <a:xfrm>
                      <a:off x="0" y="0"/>
                      <a:ext cx="6324600" cy="6321588"/>
                    </a:xfrm>
                    <a:prstGeom prst="rect">
                      <a:avLst/>
                    </a:prstGeom>
                    <a:noFill/>
                    <a:ln w="9525">
                      <a:noFill/>
                      <a:headEnd/>
                      <a:tailEnd/>
                    </a:ln>
                  </pic:spPr>
                </pic:pic>
              </a:graphicData>
            </a:graphic>
          </wp:inline>
        </w:drawing>
      </w:r>
    </w:p>
    <w:p w14:paraId="4C52A895" w14:textId="77777777" w:rsidR="00F04721" w:rsidRDefault="00F04721" w:rsidP="00F04721">
      <w:bookmarkStart w:id="14" w:name="fig:cx-roc-by-clidat"/>
      <w:bookmarkEnd w:id="14"/>
      <w:r>
        <w:rPr>
          <w:b/>
          <w:bCs/>
        </w:rPr>
        <w:t>Fig. S7.</w:t>
      </w:r>
      <w:r>
        <w:t xml:space="preserve"> ROC curves for each </w:t>
      </w:r>
      <w:proofErr w:type="spellStart"/>
      <w:r>
        <w:t>Climex</w:t>
      </w:r>
      <w:proofErr w:type="spellEnd"/>
      <w:r>
        <w:t xml:space="preserve"> model by climate dataset.</w:t>
      </w:r>
    </w:p>
    <w:p w14:paraId="1A1A342C" w14:textId="77777777" w:rsidR="00F04721" w:rsidRDefault="00F04721" w:rsidP="00F04721">
      <w:r>
        <w:br w:type="page"/>
      </w:r>
    </w:p>
    <w:p w14:paraId="7A503FDE" w14:textId="77777777" w:rsidR="00F04721" w:rsidRDefault="00F04721" w:rsidP="00F04721">
      <w:pPr>
        <w:pStyle w:val="Heading3"/>
      </w:pPr>
      <w:bookmarkStart w:id="15" w:name="X93685eed100279fbe140600f33f3c35b9f6b594"/>
      <w:bookmarkEnd w:id="12"/>
      <w:r>
        <w:lastRenderedPageBreak/>
        <w:t>NZ predictions of Early et al. (2018)</w:t>
      </w:r>
    </w:p>
    <w:p w14:paraId="73AF1737" w14:textId="77777777" w:rsidR="00F04721" w:rsidRDefault="00F04721" w:rsidP="00F04721">
      <w:r>
        <w:rPr>
          <w:noProof/>
        </w:rPr>
        <w:drawing>
          <wp:inline distT="0" distB="0" distL="0" distR="0" wp14:anchorId="384EE99F" wp14:editId="466558E5">
            <wp:extent cx="6324600" cy="6523234"/>
            <wp:effectExtent l="0" t="0" r="0" b="0"/>
            <wp:docPr id="220" name="Picture" descr="Figure 19. New Zealand predictions of Early et al. (2018)."/>
            <wp:cNvGraphicFramePr/>
            <a:graphic xmlns:a="http://schemas.openxmlformats.org/drawingml/2006/main">
              <a:graphicData uri="http://schemas.openxmlformats.org/drawingml/2006/picture">
                <pic:pic xmlns:pic="http://schemas.openxmlformats.org/drawingml/2006/picture">
                  <pic:nvPicPr>
                    <pic:cNvPr id="221" name="Picture" descr="../01_png/01-nz-early-wm-suitability-and-unc.png"/>
                    <pic:cNvPicPr>
                      <a:picLocks noChangeAspect="1" noChangeArrowheads="1"/>
                    </pic:cNvPicPr>
                  </pic:nvPicPr>
                  <pic:blipFill>
                    <a:blip r:embed="rId14"/>
                    <a:stretch>
                      <a:fillRect/>
                    </a:stretch>
                  </pic:blipFill>
                  <pic:spPr bwMode="auto">
                    <a:xfrm>
                      <a:off x="0" y="0"/>
                      <a:ext cx="6324600" cy="6523234"/>
                    </a:xfrm>
                    <a:prstGeom prst="rect">
                      <a:avLst/>
                    </a:prstGeom>
                    <a:noFill/>
                    <a:ln w="9525">
                      <a:noFill/>
                      <a:headEnd/>
                      <a:tailEnd/>
                    </a:ln>
                  </pic:spPr>
                </pic:pic>
              </a:graphicData>
            </a:graphic>
          </wp:inline>
        </w:drawing>
      </w:r>
    </w:p>
    <w:p w14:paraId="1F1A84A8" w14:textId="77777777" w:rsidR="00F04721" w:rsidRDefault="00F04721" w:rsidP="00F04721">
      <w:bookmarkStart w:id="16" w:name="fig:early-plot-nz"/>
      <w:bookmarkEnd w:id="16"/>
      <w:r>
        <w:rPr>
          <w:b/>
          <w:bCs/>
        </w:rPr>
        <w:t>Fig. S8.</w:t>
      </w:r>
      <w:r>
        <w:t xml:space="preserve"> New Zealand predictions of Early et al. (2018).</w:t>
      </w:r>
    </w:p>
    <w:p w14:paraId="575FD541" w14:textId="77777777" w:rsidR="00F04721" w:rsidRDefault="00F04721" w:rsidP="00F04721">
      <w:r>
        <w:br w:type="page"/>
      </w:r>
    </w:p>
    <w:p w14:paraId="12850F9C" w14:textId="77777777" w:rsidR="00F04721" w:rsidRDefault="00F04721" w:rsidP="00F04721">
      <w:pPr>
        <w:pStyle w:val="Heading3"/>
      </w:pPr>
      <w:bookmarkStart w:id="17" w:name="X980fb1c032d1d27866f569b90bb3a68fc467c45"/>
      <w:bookmarkEnd w:id="15"/>
      <w:r>
        <w:lastRenderedPageBreak/>
        <w:t>NZ isotherm predictions by climate dataset</w:t>
      </w:r>
    </w:p>
    <w:p w14:paraId="15B483DB" w14:textId="77777777" w:rsidR="00F04721" w:rsidRDefault="00F04721" w:rsidP="00F04721">
      <w:r>
        <w:rPr>
          <w:noProof/>
        </w:rPr>
        <w:drawing>
          <wp:inline distT="0" distB="0" distL="0" distR="0" wp14:anchorId="391024C1" wp14:editId="712D1064">
            <wp:extent cx="4225925" cy="6141493"/>
            <wp:effectExtent l="0" t="0" r="3175" b="0"/>
            <wp:docPr id="225" name="Picture" descr="Figure 20. New Zealand isotherm results from HOWNZ 2000-2019, VCSN 2000-2019 and WorldClim 2000-2018 plus 2030. Coloured locations had annual mean weekly temperatures ≥10 °C for ≥3.5 years of the 20, and grey shaded locations had annual mean weekly temperatures ≥10 °C for 0 &gt; years &lt; 3.5. Lines show regional council boundaries."/>
            <wp:cNvGraphicFramePr/>
            <a:graphic xmlns:a="http://schemas.openxmlformats.org/drawingml/2006/main">
              <a:graphicData uri="http://schemas.openxmlformats.org/drawingml/2006/picture">
                <pic:pic xmlns:pic="http://schemas.openxmlformats.org/drawingml/2006/picture">
                  <pic:nvPicPr>
                    <pic:cNvPr id="226" name="Picture" descr="./png/ee-nz-isotherms-facetted-clidat-20231128.png"/>
                    <pic:cNvPicPr>
                      <a:picLocks noChangeAspect="1" noChangeArrowheads="1"/>
                    </pic:cNvPicPr>
                  </pic:nvPicPr>
                  <pic:blipFill rotWithShape="1">
                    <a:blip r:embed="rId15"/>
                    <a:srcRect b="4359"/>
                    <a:stretch/>
                  </pic:blipFill>
                  <pic:spPr bwMode="auto">
                    <a:xfrm>
                      <a:off x="0" y="0"/>
                      <a:ext cx="4226424" cy="6142218"/>
                    </a:xfrm>
                    <a:prstGeom prst="rect">
                      <a:avLst/>
                    </a:prstGeom>
                    <a:noFill/>
                    <a:ln>
                      <a:noFill/>
                    </a:ln>
                    <a:extLst>
                      <a:ext uri="{53640926-AAD7-44D8-BBD7-CCE9431645EC}">
                        <a14:shadowObscured xmlns:a14="http://schemas.microsoft.com/office/drawing/2010/main"/>
                      </a:ext>
                    </a:extLst>
                  </pic:spPr>
                </pic:pic>
              </a:graphicData>
            </a:graphic>
          </wp:inline>
        </w:drawing>
      </w:r>
    </w:p>
    <w:p w14:paraId="4933142B" w14:textId="77777777" w:rsidR="00F04721" w:rsidRDefault="00F04721" w:rsidP="00F04721">
      <w:bookmarkStart w:id="18" w:name="fig:nz-iso-by-clidat"/>
      <w:bookmarkEnd w:id="18"/>
      <w:r>
        <w:rPr>
          <w:b/>
          <w:bCs/>
        </w:rPr>
        <w:t>Fig. S9.</w:t>
      </w:r>
      <w:r>
        <w:t xml:space="preserve"> New Zealand isotherm results from HOWNZ 2000-2019, VCSN 2000-2019 and </w:t>
      </w:r>
      <w:proofErr w:type="spellStart"/>
      <w:r>
        <w:t>WorldClim</w:t>
      </w:r>
      <w:proofErr w:type="spellEnd"/>
      <w:r>
        <w:t xml:space="preserve"> 2000-2018 plus 2030. </w:t>
      </w:r>
      <w:proofErr w:type="spellStart"/>
      <w:r>
        <w:t>Coloured</w:t>
      </w:r>
      <w:proofErr w:type="spellEnd"/>
      <w:r>
        <w:t xml:space="preserve"> locations had annual mean weekly temperatures ≥10 °C for ≥3.5 years of the 20, and grey shaded locations had annual mean weekly temperatures ≥10 °C for 0 &gt; years &lt; 3.5. Lines show regional council boundaries.</w:t>
      </w:r>
    </w:p>
    <w:p w14:paraId="677DC66B" w14:textId="0489885D" w:rsidR="00F04721" w:rsidRDefault="00F04721" w:rsidP="00DE004E">
      <w:pPr>
        <w:pStyle w:val="Heading3"/>
      </w:pPr>
      <w:r>
        <w:br w:type="page"/>
      </w:r>
      <w:bookmarkStart w:id="19" w:name="Xe9a1398380e75ed5a8277cffb01f809dba533b1"/>
      <w:bookmarkEnd w:id="17"/>
      <w:r>
        <w:lastRenderedPageBreak/>
        <w:t xml:space="preserve">NZ </w:t>
      </w:r>
      <w:proofErr w:type="spellStart"/>
      <w:r>
        <w:t>Climex</w:t>
      </w:r>
      <w:proofErr w:type="spellEnd"/>
      <w:r>
        <w:t xml:space="preserve"> EIs by model and climate dataset</w:t>
      </w:r>
    </w:p>
    <w:p w14:paraId="5F31EA7C" w14:textId="77777777" w:rsidR="00F04721" w:rsidRDefault="00F04721" w:rsidP="00F04721">
      <w:r>
        <w:rPr>
          <w:noProof/>
        </w:rPr>
        <w:drawing>
          <wp:inline distT="0" distB="0" distL="0" distR="0" wp14:anchorId="40A879A4" wp14:editId="1A4F5F6C">
            <wp:extent cx="6324600" cy="6321588"/>
            <wp:effectExtent l="0" t="0" r="0" b="0"/>
            <wp:docPr id="230" name="Picture" descr="Figure 21. Ecoclimatic Indices for New Zealand from the Climex models of du Plessis et al. (2018), Nagoshi et al. (2020) and Paudel Timilsena et al. (2022) based on Climond climate data for 1961-1990 (1975) and 2021-2040 (2030)."/>
            <wp:cNvGraphicFramePr/>
            <a:graphic xmlns:a="http://schemas.openxmlformats.org/drawingml/2006/main">
              <a:graphicData uri="http://schemas.openxmlformats.org/drawingml/2006/picture">
                <pic:pic xmlns:pic="http://schemas.openxmlformats.org/drawingml/2006/picture">
                  <pic:nvPicPr>
                    <pic:cNvPr id="231" name="Picture" descr="./png/ee-nz-cx-ei-75-30-facet.png"/>
                    <pic:cNvPicPr>
                      <a:picLocks noChangeAspect="1" noChangeArrowheads="1"/>
                    </pic:cNvPicPr>
                  </pic:nvPicPr>
                  <pic:blipFill>
                    <a:blip r:embed="rId16"/>
                    <a:stretch>
                      <a:fillRect/>
                    </a:stretch>
                  </pic:blipFill>
                  <pic:spPr bwMode="auto">
                    <a:xfrm>
                      <a:off x="0" y="0"/>
                      <a:ext cx="6324600" cy="6321588"/>
                    </a:xfrm>
                    <a:prstGeom prst="rect">
                      <a:avLst/>
                    </a:prstGeom>
                    <a:noFill/>
                    <a:ln w="9525">
                      <a:noFill/>
                      <a:headEnd/>
                      <a:tailEnd/>
                    </a:ln>
                  </pic:spPr>
                </pic:pic>
              </a:graphicData>
            </a:graphic>
          </wp:inline>
        </w:drawing>
      </w:r>
    </w:p>
    <w:p w14:paraId="18FD7B4E" w14:textId="77777777" w:rsidR="00F04721" w:rsidRDefault="00F04721" w:rsidP="00F04721">
      <w:bookmarkStart w:id="20" w:name="fig:cx-ei-3-model-2-climate-facet"/>
      <w:bookmarkEnd w:id="20"/>
      <w:r>
        <w:rPr>
          <w:b/>
          <w:bCs/>
        </w:rPr>
        <w:t>Fig. S10.</w:t>
      </w:r>
      <w:r>
        <w:t xml:space="preserve"> Ecoclimatic Indices for New Zealand from the </w:t>
      </w:r>
      <w:proofErr w:type="spellStart"/>
      <w:r>
        <w:t>Climex</w:t>
      </w:r>
      <w:proofErr w:type="spellEnd"/>
      <w:r>
        <w:t xml:space="preserve"> models of du Plessis et al. (2018), </w:t>
      </w:r>
      <w:proofErr w:type="spellStart"/>
      <w:r>
        <w:t>Nagoshi</w:t>
      </w:r>
      <w:proofErr w:type="spellEnd"/>
      <w:r>
        <w:t xml:space="preserve"> et al. (2020) and Paudel </w:t>
      </w:r>
      <w:proofErr w:type="spellStart"/>
      <w:r>
        <w:t>Timilsena</w:t>
      </w:r>
      <w:proofErr w:type="spellEnd"/>
      <w:r>
        <w:t xml:space="preserve"> et al. (2022) based on </w:t>
      </w:r>
      <w:proofErr w:type="spellStart"/>
      <w:r>
        <w:t>Climond</w:t>
      </w:r>
      <w:proofErr w:type="spellEnd"/>
      <w:r>
        <w:t xml:space="preserve"> climate data for 1961-1990 (1975) and 2021-2040 (2030).</w:t>
      </w:r>
    </w:p>
    <w:p w14:paraId="19C244E9" w14:textId="77777777" w:rsidR="00F04721" w:rsidRDefault="00F04721" w:rsidP="00F04721">
      <w:pPr>
        <w:pStyle w:val="Heading3"/>
      </w:pPr>
      <w:bookmarkStart w:id="21" w:name="X074a74c8b66443fe680385aa4b24b671fb33d93"/>
      <w:bookmarkEnd w:id="19"/>
      <w:r>
        <w:lastRenderedPageBreak/>
        <w:t xml:space="preserve">NZ annual generations by </w:t>
      </w:r>
      <w:proofErr w:type="spellStart"/>
      <w:r>
        <w:t>Climex</w:t>
      </w:r>
      <w:proofErr w:type="spellEnd"/>
      <w:r>
        <w:t xml:space="preserve"> model and climate dataset</w:t>
      </w:r>
    </w:p>
    <w:p w14:paraId="4CDA5438" w14:textId="77777777" w:rsidR="00F04721" w:rsidRDefault="00F04721" w:rsidP="00F04721">
      <w:r>
        <w:rPr>
          <w:noProof/>
        </w:rPr>
        <w:drawing>
          <wp:inline distT="0" distB="0" distL="0" distR="0" wp14:anchorId="720C79B7" wp14:editId="63A64642">
            <wp:extent cx="6324600" cy="6321588"/>
            <wp:effectExtent l="0" t="0" r="0" b="0"/>
            <wp:docPr id="235" name="Picture" descr="Figure 22. Predicted fall armyworm annual generations in New Zealand from the Climex models of du Plessis et al. (2018), Nagoshi et al. (2020) and Paudel Timilsena et al. (2022) based on Climond climate data for 1961-1990 (1975) and 2021-2040 (2030)."/>
            <wp:cNvGraphicFramePr/>
            <a:graphic xmlns:a="http://schemas.openxmlformats.org/drawingml/2006/main">
              <a:graphicData uri="http://schemas.openxmlformats.org/drawingml/2006/picture">
                <pic:pic xmlns:pic="http://schemas.openxmlformats.org/drawingml/2006/picture">
                  <pic:nvPicPr>
                    <pic:cNvPr id="236" name="Picture" descr="./png/ee-nz-cx-gens-75-30-facet.png"/>
                    <pic:cNvPicPr>
                      <a:picLocks noChangeAspect="1" noChangeArrowheads="1"/>
                    </pic:cNvPicPr>
                  </pic:nvPicPr>
                  <pic:blipFill>
                    <a:blip r:embed="rId17"/>
                    <a:stretch>
                      <a:fillRect/>
                    </a:stretch>
                  </pic:blipFill>
                  <pic:spPr bwMode="auto">
                    <a:xfrm>
                      <a:off x="0" y="0"/>
                      <a:ext cx="6324600" cy="6321588"/>
                    </a:xfrm>
                    <a:prstGeom prst="rect">
                      <a:avLst/>
                    </a:prstGeom>
                    <a:noFill/>
                    <a:ln w="9525">
                      <a:noFill/>
                      <a:headEnd/>
                      <a:tailEnd/>
                    </a:ln>
                  </pic:spPr>
                </pic:pic>
              </a:graphicData>
            </a:graphic>
          </wp:inline>
        </w:drawing>
      </w:r>
    </w:p>
    <w:p w14:paraId="6EDDBD4F" w14:textId="77777777" w:rsidR="00F04721" w:rsidRDefault="00F04721" w:rsidP="00F04721">
      <w:bookmarkStart w:id="22" w:name="fig:cx-gens-3-model-2-climate-facet"/>
      <w:bookmarkEnd w:id="22"/>
      <w:r>
        <w:rPr>
          <w:b/>
          <w:bCs/>
        </w:rPr>
        <w:t>Fig. S11.</w:t>
      </w:r>
      <w:r>
        <w:t xml:space="preserve"> Predicted fall armyworm annual generations in New Zealand from the </w:t>
      </w:r>
      <w:proofErr w:type="spellStart"/>
      <w:r>
        <w:t>Climex</w:t>
      </w:r>
      <w:proofErr w:type="spellEnd"/>
      <w:r>
        <w:t xml:space="preserve"> models of du Plessis et al. (2018), </w:t>
      </w:r>
      <w:proofErr w:type="spellStart"/>
      <w:r>
        <w:t>Nagoshi</w:t>
      </w:r>
      <w:proofErr w:type="spellEnd"/>
      <w:r>
        <w:t xml:space="preserve"> et al. (2020) and Paudel </w:t>
      </w:r>
      <w:proofErr w:type="spellStart"/>
      <w:r>
        <w:t>Timilsena</w:t>
      </w:r>
      <w:proofErr w:type="spellEnd"/>
      <w:r>
        <w:t xml:space="preserve"> et al. (2022) based on </w:t>
      </w:r>
      <w:proofErr w:type="spellStart"/>
      <w:r>
        <w:t>Climond</w:t>
      </w:r>
      <w:proofErr w:type="spellEnd"/>
      <w:r>
        <w:t xml:space="preserve"> climate data for 1961-1990 (1975) and 2021-2040 (2030).</w:t>
      </w:r>
    </w:p>
    <w:p w14:paraId="667ED3F5" w14:textId="77777777" w:rsidR="00F04721" w:rsidRDefault="00F04721" w:rsidP="00F04721">
      <w:pPr>
        <w:pStyle w:val="Heading3"/>
      </w:pPr>
      <w:bookmarkStart w:id="23" w:name="X4bc0ba30fc3a96951b4284df80f6738529a588f"/>
      <w:bookmarkEnd w:id="21"/>
      <w:r>
        <w:lastRenderedPageBreak/>
        <w:t xml:space="preserve">NZ EIs from ensemble </w:t>
      </w:r>
      <w:proofErr w:type="spellStart"/>
      <w:r>
        <w:t>Climex</w:t>
      </w:r>
      <w:proofErr w:type="spellEnd"/>
      <w:r>
        <w:t xml:space="preserve"> model for 2040, 2060 and 2080 assuming RCP4.5</w:t>
      </w:r>
    </w:p>
    <w:p w14:paraId="2A964136" w14:textId="77777777" w:rsidR="00F04721" w:rsidRDefault="00F04721" w:rsidP="00F04721">
      <w:r>
        <w:rPr>
          <w:noProof/>
        </w:rPr>
        <w:drawing>
          <wp:inline distT="0" distB="0" distL="0" distR="0" wp14:anchorId="7CE237A7" wp14:editId="0D7DEE2B">
            <wp:extent cx="6324600" cy="6321588"/>
            <wp:effectExtent l="0" t="0" r="0" b="0"/>
            <wp:docPr id="240" name="Picture" descr="Figure 23. Mean Ecoclimatic Indices for NZ from the Climex models of du Plessis et al. (2018), Nagoshi et al. (2020) and Paudel Timilsena et al. (2022) using ensemble predictions from six Global Circulation Models assuming Representative Concentration Pathway 4.5"/>
            <wp:cNvGraphicFramePr/>
            <a:graphic xmlns:a="http://schemas.openxmlformats.org/drawingml/2006/main">
              <a:graphicData uri="http://schemas.openxmlformats.org/drawingml/2006/picture">
                <pic:pic xmlns:pic="http://schemas.openxmlformats.org/drawingml/2006/picture">
                  <pic:nvPicPr>
                    <pic:cNvPr id="241" name="Picture" descr="./png/ee-nz-cx-ei-mean-2040-2060-2080-rcp45.png"/>
                    <pic:cNvPicPr>
                      <a:picLocks noChangeAspect="1" noChangeArrowheads="1"/>
                    </pic:cNvPicPr>
                  </pic:nvPicPr>
                  <pic:blipFill>
                    <a:blip r:embed="rId18"/>
                    <a:stretch>
                      <a:fillRect/>
                    </a:stretch>
                  </pic:blipFill>
                  <pic:spPr bwMode="auto">
                    <a:xfrm>
                      <a:off x="0" y="0"/>
                      <a:ext cx="6324600" cy="6321588"/>
                    </a:xfrm>
                    <a:prstGeom prst="rect">
                      <a:avLst/>
                    </a:prstGeom>
                    <a:noFill/>
                    <a:ln w="9525">
                      <a:noFill/>
                      <a:headEnd/>
                      <a:tailEnd/>
                    </a:ln>
                  </pic:spPr>
                </pic:pic>
              </a:graphicData>
            </a:graphic>
          </wp:inline>
        </w:drawing>
      </w:r>
    </w:p>
    <w:p w14:paraId="61507AF9" w14:textId="77777777" w:rsidR="00F04721" w:rsidRDefault="00F04721" w:rsidP="00F04721">
      <w:bookmarkStart w:id="24" w:name="fig:cx-plot-nz-rcp45"/>
      <w:bookmarkEnd w:id="24"/>
      <w:r>
        <w:rPr>
          <w:b/>
          <w:bCs/>
        </w:rPr>
        <w:t>Fig. S12.</w:t>
      </w:r>
      <w:r>
        <w:t xml:space="preserve"> Mean Ecoclimatic Indices for NZ from the </w:t>
      </w:r>
      <w:proofErr w:type="spellStart"/>
      <w:r>
        <w:t>Climex</w:t>
      </w:r>
      <w:proofErr w:type="spellEnd"/>
      <w:r>
        <w:t xml:space="preserve"> models of du Plessis et al. (2018), </w:t>
      </w:r>
      <w:proofErr w:type="spellStart"/>
      <w:r>
        <w:t>Nagoshi</w:t>
      </w:r>
      <w:proofErr w:type="spellEnd"/>
      <w:r>
        <w:t xml:space="preserve"> et al. (2020) and Paudel </w:t>
      </w:r>
      <w:proofErr w:type="spellStart"/>
      <w:r>
        <w:t>Timilsena</w:t>
      </w:r>
      <w:proofErr w:type="spellEnd"/>
      <w:r>
        <w:t xml:space="preserve"> et al. (2022) using ensemble predictions from six Global Circulation Models assuming Representative Concentration Pathway 4.5</w:t>
      </w:r>
    </w:p>
    <w:p w14:paraId="4A083C2A" w14:textId="77777777" w:rsidR="00F04721" w:rsidRDefault="00F04721" w:rsidP="00F04721">
      <w:pPr>
        <w:pStyle w:val="Heading3"/>
      </w:pPr>
      <w:bookmarkStart w:id="25" w:name="Xaa1c494d9e2549b27c38b6fffea6dc8ef55758e"/>
      <w:bookmarkEnd w:id="23"/>
      <w:r>
        <w:lastRenderedPageBreak/>
        <w:t xml:space="preserve">CV in NZ EIs from ensemble </w:t>
      </w:r>
      <w:proofErr w:type="spellStart"/>
      <w:r>
        <w:t>Climex</w:t>
      </w:r>
      <w:proofErr w:type="spellEnd"/>
      <w:r>
        <w:t xml:space="preserve"> model for 2040, 2060 and 2080 assuming RCP4.5</w:t>
      </w:r>
    </w:p>
    <w:p w14:paraId="38F8F72B" w14:textId="77777777" w:rsidR="00F04721" w:rsidRDefault="00F04721" w:rsidP="00F04721">
      <w:r>
        <w:rPr>
          <w:noProof/>
        </w:rPr>
        <w:drawing>
          <wp:inline distT="0" distB="0" distL="0" distR="0" wp14:anchorId="33269BB3" wp14:editId="6B2FDEB8">
            <wp:extent cx="6324600" cy="6321588"/>
            <wp:effectExtent l="0" t="0" r="0" b="0"/>
            <wp:docPr id="245" name="Picture" descr="Figure 24. Coefficient of variation in mean Ecoclimatic Indices for NZ from the Climex models of du Plessis et al. (2018), Nagoshi et al. (2020) and Paudel Timilsena et al. (2022) using ensemble predictions from six Global Circulation Models assuming Representative Concentration Pathway 4.5"/>
            <wp:cNvGraphicFramePr/>
            <a:graphic xmlns:a="http://schemas.openxmlformats.org/drawingml/2006/main">
              <a:graphicData uri="http://schemas.openxmlformats.org/drawingml/2006/picture">
                <pic:pic xmlns:pic="http://schemas.openxmlformats.org/drawingml/2006/picture">
                  <pic:nvPicPr>
                    <pic:cNvPr id="246" name="Picture" descr="./png/ee-nz-cx-cv-2040-2060-2080-rcp45.png"/>
                    <pic:cNvPicPr>
                      <a:picLocks noChangeAspect="1" noChangeArrowheads="1"/>
                    </pic:cNvPicPr>
                  </pic:nvPicPr>
                  <pic:blipFill>
                    <a:blip r:embed="rId19"/>
                    <a:stretch>
                      <a:fillRect/>
                    </a:stretch>
                  </pic:blipFill>
                  <pic:spPr bwMode="auto">
                    <a:xfrm>
                      <a:off x="0" y="0"/>
                      <a:ext cx="6324600" cy="6321588"/>
                    </a:xfrm>
                    <a:prstGeom prst="rect">
                      <a:avLst/>
                    </a:prstGeom>
                    <a:noFill/>
                    <a:ln w="9525">
                      <a:noFill/>
                      <a:headEnd/>
                      <a:tailEnd/>
                    </a:ln>
                  </pic:spPr>
                </pic:pic>
              </a:graphicData>
            </a:graphic>
          </wp:inline>
        </w:drawing>
      </w:r>
    </w:p>
    <w:p w14:paraId="422EF347" w14:textId="77777777" w:rsidR="00F04721" w:rsidRDefault="00F04721" w:rsidP="00F04721">
      <w:bookmarkStart w:id="26" w:name="fig:cx-cv-rcp45"/>
      <w:bookmarkEnd w:id="26"/>
      <w:r>
        <w:rPr>
          <w:b/>
          <w:bCs/>
        </w:rPr>
        <w:t>Fig. S13.</w:t>
      </w:r>
      <w:r>
        <w:t xml:space="preserve"> Coefficient of variation in mean Ecoclimatic Indices for NZ from the </w:t>
      </w:r>
      <w:proofErr w:type="spellStart"/>
      <w:r>
        <w:t>Climex</w:t>
      </w:r>
      <w:proofErr w:type="spellEnd"/>
      <w:r>
        <w:t xml:space="preserve"> models of du Plessis et al. (2018), </w:t>
      </w:r>
      <w:proofErr w:type="spellStart"/>
      <w:r>
        <w:t>Nagoshi</w:t>
      </w:r>
      <w:proofErr w:type="spellEnd"/>
      <w:r>
        <w:t xml:space="preserve"> et al. (2020) and Paudel </w:t>
      </w:r>
      <w:proofErr w:type="spellStart"/>
      <w:r>
        <w:t>Timilsena</w:t>
      </w:r>
      <w:proofErr w:type="spellEnd"/>
      <w:r>
        <w:t xml:space="preserve"> et al. (2022) using ensemble predictions from six Global Circulation Models assuming Representative Concentration Pathway 4.5</w:t>
      </w:r>
    </w:p>
    <w:p w14:paraId="5E25D983" w14:textId="77777777" w:rsidR="00F04721" w:rsidRDefault="00F04721" w:rsidP="00F04721">
      <w:pPr>
        <w:pStyle w:val="Heading3"/>
      </w:pPr>
      <w:bookmarkStart w:id="27" w:name="Xfe5731c71e52192cc7b686af91106dc2c46cca0"/>
      <w:bookmarkEnd w:id="25"/>
      <w:r>
        <w:lastRenderedPageBreak/>
        <w:t xml:space="preserve">NZ EIs from ensemble </w:t>
      </w:r>
      <w:proofErr w:type="spellStart"/>
      <w:r>
        <w:t>Climex</w:t>
      </w:r>
      <w:proofErr w:type="spellEnd"/>
      <w:r>
        <w:t xml:space="preserve"> model for 2040, 2060 and 2080 assuming RCP8.5</w:t>
      </w:r>
    </w:p>
    <w:p w14:paraId="6D1657FF" w14:textId="77777777" w:rsidR="00F04721" w:rsidRDefault="00F04721" w:rsidP="00F04721">
      <w:r>
        <w:rPr>
          <w:noProof/>
        </w:rPr>
        <w:drawing>
          <wp:inline distT="0" distB="0" distL="0" distR="0" wp14:anchorId="268017A1" wp14:editId="1B174CCA">
            <wp:extent cx="6324600" cy="6321588"/>
            <wp:effectExtent l="0" t="0" r="0" b="0"/>
            <wp:docPr id="250" name="Picture" descr="Figure 25. Mean Ecoclimatic Indices for NZ from the Climex models of du Plessis et al. (2018), Nagoshi et al. (2020) and Paudel Timilsena et al. (2022) using ensemble predictions from six Global Circulation Models assuming Representative Concentration Pathway 8.5"/>
            <wp:cNvGraphicFramePr/>
            <a:graphic xmlns:a="http://schemas.openxmlformats.org/drawingml/2006/main">
              <a:graphicData uri="http://schemas.openxmlformats.org/drawingml/2006/picture">
                <pic:pic xmlns:pic="http://schemas.openxmlformats.org/drawingml/2006/picture">
                  <pic:nvPicPr>
                    <pic:cNvPr id="251" name="Picture" descr="./png/ee-nz-cx-ei-mean-2040-2060-2080-rcp85.png"/>
                    <pic:cNvPicPr>
                      <a:picLocks noChangeAspect="1" noChangeArrowheads="1"/>
                    </pic:cNvPicPr>
                  </pic:nvPicPr>
                  <pic:blipFill>
                    <a:blip r:embed="rId20"/>
                    <a:stretch>
                      <a:fillRect/>
                    </a:stretch>
                  </pic:blipFill>
                  <pic:spPr bwMode="auto">
                    <a:xfrm>
                      <a:off x="0" y="0"/>
                      <a:ext cx="6324600" cy="6321588"/>
                    </a:xfrm>
                    <a:prstGeom prst="rect">
                      <a:avLst/>
                    </a:prstGeom>
                    <a:noFill/>
                    <a:ln w="9525">
                      <a:noFill/>
                      <a:headEnd/>
                      <a:tailEnd/>
                    </a:ln>
                  </pic:spPr>
                </pic:pic>
              </a:graphicData>
            </a:graphic>
          </wp:inline>
        </w:drawing>
      </w:r>
    </w:p>
    <w:p w14:paraId="0D3AB093" w14:textId="77777777" w:rsidR="00F04721" w:rsidRDefault="00F04721" w:rsidP="00F04721">
      <w:bookmarkStart w:id="28" w:name="fig:cx-plot-nz-rcp85"/>
      <w:bookmarkEnd w:id="28"/>
      <w:r>
        <w:rPr>
          <w:b/>
          <w:bCs/>
        </w:rPr>
        <w:t>Fig. S14.</w:t>
      </w:r>
      <w:r>
        <w:t xml:space="preserve"> Mean Ecoclimatic Indices for NZ from the </w:t>
      </w:r>
      <w:proofErr w:type="spellStart"/>
      <w:r>
        <w:t>Climex</w:t>
      </w:r>
      <w:proofErr w:type="spellEnd"/>
      <w:r>
        <w:t xml:space="preserve"> models of du Plessis et al. (2018), </w:t>
      </w:r>
      <w:proofErr w:type="spellStart"/>
      <w:r>
        <w:t>Nagoshi</w:t>
      </w:r>
      <w:proofErr w:type="spellEnd"/>
      <w:r>
        <w:t xml:space="preserve"> et al. (2020) and Paudel </w:t>
      </w:r>
      <w:proofErr w:type="spellStart"/>
      <w:r>
        <w:t>Timilsena</w:t>
      </w:r>
      <w:proofErr w:type="spellEnd"/>
      <w:r>
        <w:t xml:space="preserve"> et al. (2022) using ensemble predictions from six Global Circulation Models assuming Representative Concentration Pathway 8.5</w:t>
      </w:r>
    </w:p>
    <w:p w14:paraId="263B421A" w14:textId="77777777" w:rsidR="00F04721" w:rsidRDefault="00F04721" w:rsidP="00F04721">
      <w:pPr>
        <w:pStyle w:val="Heading3"/>
      </w:pPr>
      <w:bookmarkStart w:id="29" w:name="Xa388f621cb7b98cf0b5212c8538eed9ca8a3bd5"/>
      <w:bookmarkEnd w:id="27"/>
      <w:r>
        <w:lastRenderedPageBreak/>
        <w:t xml:space="preserve">CV in NZ EIs from ensemble </w:t>
      </w:r>
      <w:proofErr w:type="spellStart"/>
      <w:r>
        <w:t>Climex</w:t>
      </w:r>
      <w:proofErr w:type="spellEnd"/>
      <w:r>
        <w:t xml:space="preserve"> model for 2040, 2060 and 2080 assuming RCP8.5</w:t>
      </w:r>
    </w:p>
    <w:p w14:paraId="4A639CA9" w14:textId="77777777" w:rsidR="00F04721" w:rsidRDefault="00F04721" w:rsidP="00F04721">
      <w:r>
        <w:rPr>
          <w:noProof/>
        </w:rPr>
        <w:drawing>
          <wp:inline distT="0" distB="0" distL="0" distR="0" wp14:anchorId="67E997EE" wp14:editId="0776684C">
            <wp:extent cx="6324600" cy="6321588"/>
            <wp:effectExtent l="0" t="0" r="0" b="0"/>
            <wp:docPr id="255" name="Picture" descr="Figure 26. Coefficient of variation in mean Ecoclimatic Indices for NZ from the Climex models of du Plessis et al. (2018), Nagoshi et al. (2020) and Paudel Timilsena et al. (2022) using ensemble predictions from six Global Circulation Models assuming Representative Concentration Pathway 8.5"/>
            <wp:cNvGraphicFramePr/>
            <a:graphic xmlns:a="http://schemas.openxmlformats.org/drawingml/2006/main">
              <a:graphicData uri="http://schemas.openxmlformats.org/drawingml/2006/picture">
                <pic:pic xmlns:pic="http://schemas.openxmlformats.org/drawingml/2006/picture">
                  <pic:nvPicPr>
                    <pic:cNvPr id="256" name="Picture" descr="./png/ee-nz-cx-cv-2040-2060-2080-rcp85.png"/>
                    <pic:cNvPicPr>
                      <a:picLocks noChangeAspect="1" noChangeArrowheads="1"/>
                    </pic:cNvPicPr>
                  </pic:nvPicPr>
                  <pic:blipFill>
                    <a:blip r:embed="rId21"/>
                    <a:stretch>
                      <a:fillRect/>
                    </a:stretch>
                  </pic:blipFill>
                  <pic:spPr bwMode="auto">
                    <a:xfrm>
                      <a:off x="0" y="0"/>
                      <a:ext cx="6324600" cy="6321588"/>
                    </a:xfrm>
                    <a:prstGeom prst="rect">
                      <a:avLst/>
                    </a:prstGeom>
                    <a:noFill/>
                    <a:ln w="9525">
                      <a:noFill/>
                      <a:headEnd/>
                      <a:tailEnd/>
                    </a:ln>
                  </pic:spPr>
                </pic:pic>
              </a:graphicData>
            </a:graphic>
          </wp:inline>
        </w:drawing>
      </w:r>
    </w:p>
    <w:p w14:paraId="6A7DE897" w14:textId="77777777" w:rsidR="00F04721" w:rsidRDefault="00F04721" w:rsidP="00F04721">
      <w:bookmarkStart w:id="30" w:name="fig:cx-cv-rcp85"/>
      <w:bookmarkEnd w:id="30"/>
      <w:r>
        <w:rPr>
          <w:b/>
          <w:bCs/>
        </w:rPr>
        <w:t>Fig. S15.</w:t>
      </w:r>
      <w:r>
        <w:t xml:space="preserve"> Coefficient of variation in mean Ecoclimatic Indices for NZ from the </w:t>
      </w:r>
      <w:proofErr w:type="spellStart"/>
      <w:r>
        <w:t>Climex</w:t>
      </w:r>
      <w:proofErr w:type="spellEnd"/>
      <w:r>
        <w:t xml:space="preserve"> models of du Plessis et al. (2018), </w:t>
      </w:r>
      <w:proofErr w:type="spellStart"/>
      <w:r>
        <w:t>Nagoshi</w:t>
      </w:r>
      <w:proofErr w:type="spellEnd"/>
      <w:r>
        <w:t xml:space="preserve"> et al. (2020) and Paudel </w:t>
      </w:r>
      <w:proofErr w:type="spellStart"/>
      <w:r>
        <w:t>Timilsena</w:t>
      </w:r>
      <w:proofErr w:type="spellEnd"/>
      <w:r>
        <w:t xml:space="preserve"> et al. (2022) using ensemble predictions from six Global Circulation Models assuming Representative Concentration Pathway 8.5</w:t>
      </w:r>
    </w:p>
    <w:p w14:paraId="6A2C3491" w14:textId="77777777" w:rsidR="00F04721" w:rsidRDefault="00F04721" w:rsidP="00F04721">
      <w:pPr>
        <w:pStyle w:val="Heading3"/>
      </w:pPr>
      <w:bookmarkStart w:id="31" w:name="X281d705bfcdb1420a724205735c5fa93098eecb"/>
      <w:bookmarkEnd w:id="29"/>
      <w:r>
        <w:lastRenderedPageBreak/>
        <w:t xml:space="preserve">NZ annual generations from ensemble </w:t>
      </w:r>
      <w:proofErr w:type="spellStart"/>
      <w:r>
        <w:t>Climex</w:t>
      </w:r>
      <w:proofErr w:type="spellEnd"/>
      <w:r>
        <w:t xml:space="preserve"> model for 2040, 2060 and 2080 assuming RCP4.5</w:t>
      </w:r>
    </w:p>
    <w:p w14:paraId="3CE9937D" w14:textId="77777777" w:rsidR="00F04721" w:rsidRDefault="00F04721" w:rsidP="00F04721">
      <w:r>
        <w:rPr>
          <w:noProof/>
        </w:rPr>
        <w:drawing>
          <wp:inline distT="0" distB="0" distL="0" distR="0" wp14:anchorId="648BCF20" wp14:editId="6295DC35">
            <wp:extent cx="3945070" cy="6101096"/>
            <wp:effectExtent l="0" t="0" r="0" b="0"/>
            <wp:docPr id="260" name="Picture" descr="Figure 27. Mean predicted annual generations in NZ from the Climex models of du Plessis et al. (2018), Nagoshi et al. (2020) and Paudel Timilsena et al. (2022) using ensemble predictions from six Global Circulation Models assuming Representative Concentration Pathway 4.5"/>
            <wp:cNvGraphicFramePr/>
            <a:graphic xmlns:a="http://schemas.openxmlformats.org/drawingml/2006/main">
              <a:graphicData uri="http://schemas.openxmlformats.org/drawingml/2006/picture">
                <pic:pic xmlns:pic="http://schemas.openxmlformats.org/drawingml/2006/picture">
                  <pic:nvPicPr>
                    <pic:cNvPr id="261" name="Picture" descr="./png/ee-nz-cx-gens-mean-2040-2060-2080-rcp45.png"/>
                    <pic:cNvPicPr>
                      <a:picLocks noChangeAspect="1" noChangeArrowheads="1"/>
                    </pic:cNvPicPr>
                  </pic:nvPicPr>
                  <pic:blipFill>
                    <a:blip r:embed="rId22"/>
                    <a:stretch>
                      <a:fillRect/>
                    </a:stretch>
                  </pic:blipFill>
                  <pic:spPr bwMode="auto">
                    <a:xfrm>
                      <a:off x="0" y="0"/>
                      <a:ext cx="3945070" cy="6101096"/>
                    </a:xfrm>
                    <a:prstGeom prst="rect">
                      <a:avLst/>
                    </a:prstGeom>
                    <a:noFill/>
                    <a:ln w="9525">
                      <a:noFill/>
                      <a:headEnd/>
                      <a:tailEnd/>
                    </a:ln>
                  </pic:spPr>
                </pic:pic>
              </a:graphicData>
            </a:graphic>
          </wp:inline>
        </w:drawing>
      </w:r>
    </w:p>
    <w:p w14:paraId="67CC0311" w14:textId="77777777" w:rsidR="00F04721" w:rsidRDefault="00F04721" w:rsidP="00F04721">
      <w:bookmarkStart w:id="32" w:name="fig:cx-mean-gens-rcp45"/>
      <w:bookmarkEnd w:id="32"/>
      <w:r>
        <w:rPr>
          <w:b/>
          <w:bCs/>
        </w:rPr>
        <w:t>Fig. S16.</w:t>
      </w:r>
      <w:r>
        <w:t xml:space="preserve"> Mean predicted annual generations in NZ from the </w:t>
      </w:r>
      <w:proofErr w:type="spellStart"/>
      <w:r>
        <w:t>Climex</w:t>
      </w:r>
      <w:proofErr w:type="spellEnd"/>
      <w:r>
        <w:t xml:space="preserve"> models of du Plessis et al. (2018), </w:t>
      </w:r>
      <w:proofErr w:type="spellStart"/>
      <w:r>
        <w:t>Nagoshi</w:t>
      </w:r>
      <w:proofErr w:type="spellEnd"/>
      <w:r>
        <w:t xml:space="preserve"> et al. (2020) and Paudel </w:t>
      </w:r>
      <w:proofErr w:type="spellStart"/>
      <w:r>
        <w:t>Timilsena</w:t>
      </w:r>
      <w:proofErr w:type="spellEnd"/>
      <w:r>
        <w:t xml:space="preserve"> et al. (2022) using ensemble predictions from six Global Circulation Models assuming Representative Concentration Pathway 4.5</w:t>
      </w:r>
    </w:p>
    <w:p w14:paraId="189E8928" w14:textId="77777777" w:rsidR="00F04721" w:rsidRDefault="00F04721" w:rsidP="00F04721">
      <w:pPr>
        <w:pStyle w:val="BodyText"/>
      </w:pPr>
      <w:r>
        <w:lastRenderedPageBreak/>
        <w:t xml:space="preserve">With RCP 4.5, there was relatively little variation between </w:t>
      </w:r>
      <w:proofErr w:type="spellStart"/>
      <w:r>
        <w:t>Climex</w:t>
      </w:r>
      <w:proofErr w:type="spellEnd"/>
      <w:r>
        <w:t xml:space="preserve"> models in estimates of annual generations and the 2040, 2060 and 2080 periods all had mean and median coefficients of variation of 0.19 (2040 range 0 to 1.41; 2060 range 0 to 0.35; 2080 range 0 to 0.35).</w:t>
      </w:r>
    </w:p>
    <w:p w14:paraId="15007F2D" w14:textId="77777777" w:rsidR="00F04721" w:rsidRDefault="00F04721" w:rsidP="00F04721">
      <w:r>
        <w:br w:type="page"/>
      </w:r>
    </w:p>
    <w:p w14:paraId="4F1BAB4D" w14:textId="77777777" w:rsidR="00F04721" w:rsidRDefault="00F04721" w:rsidP="00F04721">
      <w:pPr>
        <w:pStyle w:val="Heading3"/>
      </w:pPr>
      <w:bookmarkStart w:id="33" w:name="Xfd4cda5244ed783084b2d7241dff4bc59961946"/>
      <w:bookmarkEnd w:id="31"/>
      <w:r>
        <w:lastRenderedPageBreak/>
        <w:t xml:space="preserve">NZ annual generations from ensemble </w:t>
      </w:r>
      <w:proofErr w:type="spellStart"/>
      <w:r>
        <w:t>Climex</w:t>
      </w:r>
      <w:proofErr w:type="spellEnd"/>
      <w:r>
        <w:t xml:space="preserve"> model for 2040, 2060 and 2080 assuming RCP8.5</w:t>
      </w:r>
    </w:p>
    <w:p w14:paraId="73878D86" w14:textId="77777777" w:rsidR="00F04721" w:rsidRDefault="00F04721" w:rsidP="00F04721">
      <w:r>
        <w:rPr>
          <w:noProof/>
        </w:rPr>
        <w:drawing>
          <wp:inline distT="0" distB="0" distL="0" distR="0" wp14:anchorId="2A2DD870" wp14:editId="3BD50BD7">
            <wp:extent cx="4226424" cy="6422207"/>
            <wp:effectExtent l="0" t="0" r="0" b="0"/>
            <wp:docPr id="265" name="Picture" descr="Figure 28. Mean predicted annual generations in NZ from the Climex models of du Plessis et al. (2018), Nagoshi et al. (2020) and Paudel Timilsena et al. (2022) using ensemble predictions from six Global Circulation Models assuming Representative Concentration Pathway 8.5"/>
            <wp:cNvGraphicFramePr/>
            <a:graphic xmlns:a="http://schemas.openxmlformats.org/drawingml/2006/main">
              <a:graphicData uri="http://schemas.openxmlformats.org/drawingml/2006/picture">
                <pic:pic xmlns:pic="http://schemas.openxmlformats.org/drawingml/2006/picture">
                  <pic:nvPicPr>
                    <pic:cNvPr id="266" name="Picture" descr="./png/ee-nz-cx-gens-mean-2040-2060-2080-rcp85.png"/>
                    <pic:cNvPicPr>
                      <a:picLocks noChangeAspect="1" noChangeArrowheads="1"/>
                    </pic:cNvPicPr>
                  </pic:nvPicPr>
                  <pic:blipFill>
                    <a:blip r:embed="rId23"/>
                    <a:stretch>
                      <a:fillRect/>
                    </a:stretch>
                  </pic:blipFill>
                  <pic:spPr bwMode="auto">
                    <a:xfrm>
                      <a:off x="0" y="0"/>
                      <a:ext cx="4226424" cy="6422207"/>
                    </a:xfrm>
                    <a:prstGeom prst="rect">
                      <a:avLst/>
                    </a:prstGeom>
                    <a:noFill/>
                    <a:ln w="9525">
                      <a:noFill/>
                      <a:headEnd/>
                      <a:tailEnd/>
                    </a:ln>
                  </pic:spPr>
                </pic:pic>
              </a:graphicData>
            </a:graphic>
          </wp:inline>
        </w:drawing>
      </w:r>
    </w:p>
    <w:p w14:paraId="324D44BE" w14:textId="77777777" w:rsidR="00F04721" w:rsidRDefault="00F04721" w:rsidP="00F04721">
      <w:bookmarkStart w:id="34" w:name="fig:cx-mean-gens-rcp85"/>
      <w:bookmarkEnd w:id="34"/>
      <w:r>
        <w:rPr>
          <w:b/>
          <w:bCs/>
        </w:rPr>
        <w:t>Fig. S17.</w:t>
      </w:r>
      <w:r>
        <w:t xml:space="preserve"> Mean predicted annual generations in NZ from the </w:t>
      </w:r>
      <w:proofErr w:type="spellStart"/>
      <w:r>
        <w:t>Climex</w:t>
      </w:r>
      <w:proofErr w:type="spellEnd"/>
      <w:r>
        <w:t xml:space="preserve"> models of du Plessis et al. (2018), </w:t>
      </w:r>
      <w:proofErr w:type="spellStart"/>
      <w:r>
        <w:t>Nagoshi</w:t>
      </w:r>
      <w:proofErr w:type="spellEnd"/>
      <w:r>
        <w:t xml:space="preserve"> et al. (2020) and Paudel </w:t>
      </w:r>
      <w:proofErr w:type="spellStart"/>
      <w:r>
        <w:t>Timilsena</w:t>
      </w:r>
      <w:proofErr w:type="spellEnd"/>
      <w:r>
        <w:t xml:space="preserve"> et al. (2022) using ensemble predictions from six Global Circulation Models assuming Representative Concentration Pathway 8.5</w:t>
      </w:r>
    </w:p>
    <w:p w14:paraId="5952F8A0" w14:textId="77777777" w:rsidR="00F04721" w:rsidRDefault="00F04721" w:rsidP="00F04721">
      <w:pPr>
        <w:pStyle w:val="BodyText"/>
      </w:pPr>
      <w:r>
        <w:lastRenderedPageBreak/>
        <w:t xml:space="preserve">With RCP 8.5, there was relatively little variation between </w:t>
      </w:r>
      <w:proofErr w:type="spellStart"/>
      <w:r>
        <w:t>Climex</w:t>
      </w:r>
      <w:proofErr w:type="spellEnd"/>
      <w:r>
        <w:t xml:space="preserve"> models in estimates of annual generations and the 2040, 2060 and 2080 periods all had mean and median coefficients of variation of 0.19 (2040 range 0 to 0.35; 2060 range 0.14 to 0.35; 2080 range 0.15 to 0.26).</w:t>
      </w:r>
    </w:p>
    <w:bookmarkEnd w:id="0"/>
    <w:bookmarkEnd w:id="1"/>
    <w:bookmarkEnd w:id="33"/>
    <w:p w14:paraId="3A549B8C" w14:textId="77777777" w:rsidR="00DE611B" w:rsidRDefault="00DE611B"/>
    <w:sectPr w:rsidR="00DE611B" w:rsidSect="00E724FB">
      <w:headerReference w:type="default" r:id="rId24"/>
      <w:footerReference w:type="default" r:id="rId25"/>
      <w:pgSz w:w="12240" w:h="15840"/>
      <w:pgMar w:top="1418" w:right="1134" w:bottom="130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2B6F81" w14:textId="77777777" w:rsidR="00F61D80" w:rsidRDefault="00F61D80">
      <w:pPr>
        <w:spacing w:after="0" w:line="240" w:lineRule="auto"/>
      </w:pPr>
      <w:r>
        <w:separator/>
      </w:r>
    </w:p>
  </w:endnote>
  <w:endnote w:type="continuationSeparator" w:id="0">
    <w:p w14:paraId="387DF8D2" w14:textId="77777777" w:rsidR="00F61D80" w:rsidRDefault="00F61D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8035259"/>
      <w:docPartObj>
        <w:docPartGallery w:val="Page Numbers (Bottom of Page)"/>
        <w:docPartUnique/>
      </w:docPartObj>
    </w:sdtPr>
    <w:sdtEndPr>
      <w:rPr>
        <w:noProof/>
      </w:rPr>
    </w:sdtEndPr>
    <w:sdtContent>
      <w:p w14:paraId="28E7D092" w14:textId="77777777" w:rsidR="00F04721" w:rsidRDefault="00F04721" w:rsidP="008B2140">
        <w:pPr>
          <w:pStyle w:val="Footer"/>
        </w:pPr>
        <w:r>
          <w:fldChar w:fldCharType="begin"/>
        </w:r>
        <w:r>
          <w:instrText xml:space="preserve"> PAGE   \* MERGEFORMAT </w:instrText>
        </w:r>
        <w:r>
          <w:fldChar w:fldCharType="separate"/>
        </w:r>
        <w:r>
          <w:rPr>
            <w:noProof/>
          </w:rPr>
          <w:t>22</w:t>
        </w:r>
        <w:r>
          <w:rPr>
            <w:noProof/>
          </w:rPr>
          <w:fldChar w:fldCharType="end"/>
        </w:r>
      </w:p>
    </w:sdtContent>
  </w:sdt>
  <w:p w14:paraId="60394375" w14:textId="77777777" w:rsidR="00F04721" w:rsidRDefault="00F04721" w:rsidP="008B214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6D460C" w14:textId="77777777" w:rsidR="00F61D80" w:rsidRDefault="00F61D80">
      <w:pPr>
        <w:spacing w:after="0" w:line="240" w:lineRule="auto"/>
      </w:pPr>
      <w:r>
        <w:separator/>
      </w:r>
    </w:p>
  </w:footnote>
  <w:footnote w:type="continuationSeparator" w:id="0">
    <w:p w14:paraId="5D02DD90" w14:textId="77777777" w:rsidR="00F61D80" w:rsidRDefault="00F61D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4180F" w14:textId="77777777" w:rsidR="00F04721" w:rsidRDefault="00F04721" w:rsidP="008B2140"/>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4721"/>
    <w:rsid w:val="000F4321"/>
    <w:rsid w:val="00BB39A7"/>
    <w:rsid w:val="00BF5BCF"/>
    <w:rsid w:val="00DE004E"/>
    <w:rsid w:val="00DE611B"/>
    <w:rsid w:val="00E724FB"/>
    <w:rsid w:val="00F04721"/>
    <w:rsid w:val="00F61D80"/>
    <w:rsid w:val="00FC3754"/>
  </w:rsids>
  <m:mathPr>
    <m:mathFont m:val="Cambria Math"/>
    <m:brkBin m:val="before"/>
    <m:brkBinSub m:val="--"/>
    <m:smallFrac m:val="0"/>
    <m:dispDef/>
    <m:lMargin m:val="0"/>
    <m:rMargin m:val="0"/>
    <m:defJc m:val="centerGroup"/>
    <m:wrapIndent m:val="1440"/>
    <m:intLim m:val="subSup"/>
    <m:naryLim m:val="undOvr"/>
  </m:mathPr>
  <w:themeFontLang w:val="en-NZ"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6537EE"/>
  <w15:chartTrackingRefBased/>
  <w15:docId w15:val="{9FD39A29-13EC-4DDD-9DE0-F9F4935C2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4721"/>
    <w:pPr>
      <w:spacing w:after="200" w:line="360" w:lineRule="auto"/>
    </w:pPr>
    <w:rPr>
      <w:rFonts w:ascii="Times New Roman" w:eastAsia="Calibri" w:hAnsi="Times New Roman" w:cs="Times New Roman"/>
      <w:spacing w:val="-2"/>
      <w:kern w:val="0"/>
      <w:sz w:val="24"/>
      <w:szCs w:val="24"/>
      <w:lang w:val="en-US"/>
      <w14:ligatures w14:val="none"/>
    </w:rPr>
  </w:style>
  <w:style w:type="paragraph" w:styleId="Heading1">
    <w:name w:val="heading 1"/>
    <w:basedOn w:val="Normal"/>
    <w:next w:val="Normal"/>
    <w:link w:val="Heading1Char"/>
    <w:uiPriority w:val="9"/>
    <w:qFormat/>
    <w:rsid w:val="00F04721"/>
    <w:pPr>
      <w:outlineLvl w:val="0"/>
    </w:pPr>
    <w:rPr>
      <w:b/>
      <w:bCs/>
      <w:iCs/>
      <w:lang w:val="en-GB"/>
    </w:rPr>
  </w:style>
  <w:style w:type="paragraph" w:styleId="Heading2">
    <w:name w:val="heading 2"/>
    <w:basedOn w:val="Heading1"/>
    <w:next w:val="Normal"/>
    <w:link w:val="Heading2Char"/>
    <w:uiPriority w:val="9"/>
    <w:unhideWhenUsed/>
    <w:qFormat/>
    <w:rsid w:val="00F04721"/>
    <w:pPr>
      <w:outlineLvl w:val="1"/>
    </w:pPr>
  </w:style>
  <w:style w:type="paragraph" w:styleId="Heading3">
    <w:name w:val="heading 3"/>
    <w:basedOn w:val="Normal"/>
    <w:next w:val="Normal"/>
    <w:link w:val="Heading3Char"/>
    <w:uiPriority w:val="9"/>
    <w:unhideWhenUsed/>
    <w:qFormat/>
    <w:rsid w:val="00F04721"/>
    <w:pPr>
      <w:outlineLvl w:val="2"/>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4721"/>
    <w:rPr>
      <w:rFonts w:ascii="Times New Roman" w:eastAsia="Calibri" w:hAnsi="Times New Roman" w:cs="Times New Roman"/>
      <w:b/>
      <w:bCs/>
      <w:iCs/>
      <w:spacing w:val="-2"/>
      <w:kern w:val="0"/>
      <w:sz w:val="24"/>
      <w:szCs w:val="24"/>
      <w14:ligatures w14:val="none"/>
    </w:rPr>
  </w:style>
  <w:style w:type="character" w:customStyle="1" w:styleId="Heading2Char">
    <w:name w:val="Heading 2 Char"/>
    <w:basedOn w:val="DefaultParagraphFont"/>
    <w:link w:val="Heading2"/>
    <w:uiPriority w:val="9"/>
    <w:rsid w:val="00F04721"/>
    <w:rPr>
      <w:rFonts w:ascii="Times New Roman" w:eastAsia="Calibri" w:hAnsi="Times New Roman" w:cs="Times New Roman"/>
      <w:b/>
      <w:bCs/>
      <w:iCs/>
      <w:spacing w:val="-2"/>
      <w:kern w:val="0"/>
      <w:sz w:val="24"/>
      <w:szCs w:val="24"/>
      <w14:ligatures w14:val="none"/>
    </w:rPr>
  </w:style>
  <w:style w:type="character" w:customStyle="1" w:styleId="Heading3Char">
    <w:name w:val="Heading 3 Char"/>
    <w:basedOn w:val="DefaultParagraphFont"/>
    <w:link w:val="Heading3"/>
    <w:uiPriority w:val="9"/>
    <w:rsid w:val="00F04721"/>
    <w:rPr>
      <w:rFonts w:ascii="Times New Roman" w:eastAsia="Calibri" w:hAnsi="Times New Roman" w:cs="Times New Roman"/>
      <w:b/>
      <w:i/>
      <w:spacing w:val="-2"/>
      <w:kern w:val="0"/>
      <w:sz w:val="24"/>
      <w:szCs w:val="24"/>
      <w:lang w:val="en-US"/>
      <w14:ligatures w14:val="none"/>
    </w:rPr>
  </w:style>
  <w:style w:type="paragraph" w:styleId="BodyText">
    <w:name w:val="Body Text"/>
    <w:basedOn w:val="Normal"/>
    <w:link w:val="BodyTextChar"/>
    <w:uiPriority w:val="1"/>
    <w:qFormat/>
    <w:rsid w:val="00F04721"/>
  </w:style>
  <w:style w:type="character" w:customStyle="1" w:styleId="BodyTextChar">
    <w:name w:val="Body Text Char"/>
    <w:basedOn w:val="DefaultParagraphFont"/>
    <w:link w:val="BodyText"/>
    <w:uiPriority w:val="1"/>
    <w:rsid w:val="00F04721"/>
    <w:rPr>
      <w:rFonts w:ascii="Times New Roman" w:eastAsia="Calibri" w:hAnsi="Times New Roman" w:cs="Times New Roman"/>
      <w:spacing w:val="-2"/>
      <w:kern w:val="0"/>
      <w:sz w:val="24"/>
      <w:szCs w:val="24"/>
      <w:lang w:val="en-US"/>
      <w14:ligatures w14:val="none"/>
    </w:rPr>
  </w:style>
  <w:style w:type="character" w:styleId="Hyperlink">
    <w:name w:val="Hyperlink"/>
    <w:basedOn w:val="DefaultParagraphFont"/>
    <w:uiPriority w:val="99"/>
    <w:unhideWhenUsed/>
    <w:rsid w:val="00F04721"/>
    <w:rPr>
      <w:color w:val="0563C1" w:themeColor="hyperlink"/>
      <w:u w:val="single"/>
    </w:rPr>
  </w:style>
  <w:style w:type="paragraph" w:styleId="Footer">
    <w:name w:val="footer"/>
    <w:basedOn w:val="Normal"/>
    <w:link w:val="FooterChar"/>
    <w:uiPriority w:val="99"/>
    <w:unhideWhenUsed/>
    <w:rsid w:val="00F04721"/>
    <w:pPr>
      <w:tabs>
        <w:tab w:val="center" w:pos="4513"/>
        <w:tab w:val="right" w:pos="9026"/>
      </w:tabs>
    </w:pPr>
  </w:style>
  <w:style w:type="character" w:customStyle="1" w:styleId="FooterChar">
    <w:name w:val="Footer Char"/>
    <w:basedOn w:val="DefaultParagraphFont"/>
    <w:link w:val="Footer"/>
    <w:uiPriority w:val="99"/>
    <w:rsid w:val="00F04721"/>
    <w:rPr>
      <w:rFonts w:ascii="Times New Roman" w:eastAsia="Calibri" w:hAnsi="Times New Roman" w:cs="Times New Roman"/>
      <w:spacing w:val="-2"/>
      <w:kern w:val="0"/>
      <w:sz w:val="24"/>
      <w:szCs w:val="24"/>
      <w:lang w:val="en-US"/>
      <w14:ligatures w14:val="none"/>
    </w:rPr>
  </w:style>
  <w:style w:type="character" w:styleId="LineNumber">
    <w:name w:val="line number"/>
    <w:basedOn w:val="DefaultParagraphFont"/>
    <w:uiPriority w:val="99"/>
    <w:semiHidden/>
    <w:unhideWhenUsed/>
    <w:rsid w:val="00F047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hyperlink" Target="mailto:craig.phillips@agresearch.co.nz" TargetMode="Externa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20</Pages>
  <Words>952</Words>
  <Characters>5433</Characters>
  <Application>Microsoft Office Word</Application>
  <DocSecurity>0</DocSecurity>
  <Lines>45</Lines>
  <Paragraphs>12</Paragraphs>
  <ScaleCrop>false</ScaleCrop>
  <Company/>
  <LinksUpToDate>false</LinksUpToDate>
  <CharactersWithSpaces>6373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Phillips</dc:creator>
  <cp:keywords/>
  <dc:description/>
  <cp:lastModifiedBy>Craig Phillips</cp:lastModifiedBy>
  <cp:revision>3</cp:revision>
  <dcterms:created xsi:type="dcterms:W3CDTF">2024-01-16T00:19:00Z</dcterms:created>
  <dcterms:modified xsi:type="dcterms:W3CDTF">2024-01-16T23:02:00Z</dcterms:modified>
</cp:coreProperties>
</file>