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2577E" w14:textId="77777777" w:rsidR="00DB220A" w:rsidRDefault="00DB220A" w:rsidP="00CF3FA8">
      <w:pPr>
        <w:spacing w:line="360" w:lineRule="auto"/>
        <w:jc w:val="both"/>
        <w:rPr>
          <w:rStyle w:val="fontstyle01"/>
          <w:rFonts w:asciiTheme="majorBidi" w:hAnsiTheme="majorBidi" w:cstheme="majorBidi"/>
          <w:b/>
          <w:bCs/>
          <w:color w:val="auto"/>
          <w:sz w:val="28"/>
          <w:szCs w:val="28"/>
        </w:rPr>
      </w:pPr>
      <w:r w:rsidRPr="00DB220A">
        <w:rPr>
          <w:rStyle w:val="fontstyle01"/>
          <w:rFonts w:asciiTheme="majorBidi" w:hAnsiTheme="majorBidi" w:cstheme="majorBidi"/>
          <w:b/>
          <w:bCs/>
          <w:color w:val="auto"/>
          <w:sz w:val="28"/>
          <w:szCs w:val="28"/>
        </w:rPr>
        <w:t xml:space="preserve">Abdallaoui, Doua; Meftah, Afak; </w:t>
      </w:r>
      <w:proofErr w:type="spellStart"/>
      <w:r w:rsidRPr="00DB220A">
        <w:rPr>
          <w:rStyle w:val="fontstyle01"/>
          <w:rFonts w:asciiTheme="majorBidi" w:hAnsiTheme="majorBidi" w:cstheme="majorBidi"/>
          <w:b/>
          <w:bCs/>
          <w:color w:val="auto"/>
          <w:sz w:val="28"/>
          <w:szCs w:val="28"/>
        </w:rPr>
        <w:t>Sengouga</w:t>
      </w:r>
      <w:proofErr w:type="spellEnd"/>
      <w:r w:rsidRPr="00DB220A">
        <w:rPr>
          <w:rStyle w:val="fontstyle01"/>
          <w:rFonts w:asciiTheme="majorBidi" w:hAnsiTheme="majorBidi" w:cstheme="majorBidi"/>
          <w:b/>
          <w:bCs/>
          <w:color w:val="auto"/>
          <w:sz w:val="28"/>
          <w:szCs w:val="28"/>
        </w:rPr>
        <w:t xml:space="preserve">, </w:t>
      </w:r>
      <w:proofErr w:type="spellStart"/>
      <w:r w:rsidRPr="00DB220A">
        <w:rPr>
          <w:rStyle w:val="fontstyle01"/>
          <w:rFonts w:asciiTheme="majorBidi" w:hAnsiTheme="majorBidi" w:cstheme="majorBidi"/>
          <w:b/>
          <w:bCs/>
          <w:color w:val="auto"/>
          <w:sz w:val="28"/>
          <w:szCs w:val="28"/>
        </w:rPr>
        <w:t>Nouredine</w:t>
      </w:r>
      <w:proofErr w:type="spellEnd"/>
      <w:r w:rsidRPr="00DB220A">
        <w:rPr>
          <w:rStyle w:val="fontstyle01"/>
          <w:rFonts w:asciiTheme="majorBidi" w:hAnsiTheme="majorBidi" w:cstheme="majorBidi"/>
          <w:b/>
          <w:bCs/>
          <w:color w:val="auto"/>
          <w:sz w:val="28"/>
          <w:szCs w:val="28"/>
        </w:rPr>
        <w:t xml:space="preserve">; Abdallaoui, Maroua; Labed, Madani (2024), “Enhancement of MAPb0.75Sn0.25I3 solar cell efficiency by doping HTL and ETL layers”, Mendeley Data, V1, </w:t>
      </w:r>
      <w:proofErr w:type="spellStart"/>
      <w:r w:rsidRPr="00DB220A">
        <w:rPr>
          <w:rStyle w:val="fontstyle01"/>
          <w:rFonts w:asciiTheme="majorBidi" w:hAnsiTheme="majorBidi" w:cstheme="majorBidi"/>
          <w:b/>
          <w:bCs/>
          <w:color w:val="auto"/>
          <w:sz w:val="28"/>
          <w:szCs w:val="28"/>
        </w:rPr>
        <w:t>doi</w:t>
      </w:r>
      <w:proofErr w:type="spellEnd"/>
      <w:r w:rsidRPr="00DB220A">
        <w:rPr>
          <w:rStyle w:val="fontstyle01"/>
          <w:rFonts w:asciiTheme="majorBidi" w:hAnsiTheme="majorBidi" w:cstheme="majorBidi"/>
          <w:b/>
          <w:bCs/>
          <w:color w:val="auto"/>
          <w:sz w:val="28"/>
          <w:szCs w:val="28"/>
        </w:rPr>
        <w:t>: 10.17632/cprrvskd9h.1</w:t>
      </w:r>
    </w:p>
    <w:p w14:paraId="2434C36F" w14:textId="77777777" w:rsidR="00DB220A" w:rsidRDefault="00DB220A" w:rsidP="00CF3FA8">
      <w:pPr>
        <w:spacing w:line="360" w:lineRule="auto"/>
        <w:jc w:val="both"/>
        <w:rPr>
          <w:rStyle w:val="fontstyle01"/>
          <w:rFonts w:asciiTheme="majorBidi" w:hAnsiTheme="majorBidi" w:cstheme="majorBidi"/>
          <w:b/>
          <w:bCs/>
          <w:color w:val="auto"/>
          <w:sz w:val="28"/>
          <w:szCs w:val="28"/>
        </w:rPr>
      </w:pPr>
    </w:p>
    <w:p w14:paraId="1C3B2E1E" w14:textId="35233F00" w:rsidR="00CF3FA8" w:rsidRPr="003B7522" w:rsidRDefault="00CF3FA8" w:rsidP="00CF3FA8">
      <w:pPr>
        <w:spacing w:line="360" w:lineRule="auto"/>
        <w:jc w:val="both"/>
        <w:rPr>
          <w:rStyle w:val="fontstyle01"/>
          <w:rFonts w:asciiTheme="majorBidi" w:hAnsiTheme="majorBidi" w:cstheme="majorBidi"/>
          <w:b/>
          <w:bCs/>
          <w:color w:val="auto"/>
          <w:sz w:val="28"/>
          <w:szCs w:val="28"/>
        </w:rPr>
      </w:pPr>
      <w:r w:rsidRPr="003B7522">
        <w:rPr>
          <w:rStyle w:val="fontstyle01"/>
          <w:rFonts w:asciiTheme="majorBidi" w:hAnsiTheme="majorBidi" w:cstheme="majorBidi"/>
          <w:b/>
          <w:bCs/>
          <w:color w:val="auto"/>
          <w:sz w:val="28"/>
          <w:szCs w:val="28"/>
        </w:rPr>
        <w:t>Enhancement of MAPb</w:t>
      </w:r>
      <w:r w:rsidRPr="003B7522">
        <w:rPr>
          <w:rStyle w:val="fontstyle01"/>
          <w:rFonts w:asciiTheme="majorBidi" w:hAnsiTheme="majorBidi" w:cstheme="majorBidi"/>
          <w:b/>
          <w:bCs/>
          <w:color w:val="auto"/>
          <w:sz w:val="28"/>
          <w:szCs w:val="28"/>
          <w:vertAlign w:val="subscript"/>
        </w:rPr>
        <w:t>0.75</w:t>
      </w:r>
      <w:r w:rsidRPr="003B7522">
        <w:rPr>
          <w:rStyle w:val="fontstyle01"/>
          <w:rFonts w:asciiTheme="majorBidi" w:hAnsiTheme="majorBidi" w:cstheme="majorBidi"/>
          <w:b/>
          <w:bCs/>
          <w:color w:val="auto"/>
          <w:sz w:val="28"/>
          <w:szCs w:val="28"/>
        </w:rPr>
        <w:t>Sn</w:t>
      </w:r>
      <w:r w:rsidRPr="003B7522">
        <w:rPr>
          <w:rStyle w:val="fontstyle01"/>
          <w:rFonts w:asciiTheme="majorBidi" w:hAnsiTheme="majorBidi" w:cstheme="majorBidi"/>
          <w:b/>
          <w:bCs/>
          <w:color w:val="auto"/>
          <w:sz w:val="28"/>
          <w:szCs w:val="28"/>
          <w:vertAlign w:val="subscript"/>
        </w:rPr>
        <w:t>0.25</w:t>
      </w:r>
      <w:r w:rsidRPr="003B7522">
        <w:rPr>
          <w:rStyle w:val="fontstyle01"/>
          <w:rFonts w:asciiTheme="majorBidi" w:hAnsiTheme="majorBidi" w:cstheme="majorBidi"/>
          <w:b/>
          <w:bCs/>
          <w:color w:val="auto"/>
          <w:sz w:val="28"/>
          <w:szCs w:val="28"/>
        </w:rPr>
        <w:t>I</w:t>
      </w:r>
      <w:r w:rsidRPr="003B7522">
        <w:rPr>
          <w:rStyle w:val="fontstyle01"/>
          <w:rFonts w:asciiTheme="majorBidi" w:hAnsiTheme="majorBidi" w:cstheme="majorBidi"/>
          <w:b/>
          <w:bCs/>
          <w:color w:val="auto"/>
          <w:sz w:val="28"/>
          <w:szCs w:val="28"/>
          <w:vertAlign w:val="subscript"/>
        </w:rPr>
        <w:t>3</w:t>
      </w:r>
      <w:r w:rsidRPr="003B7522">
        <w:rPr>
          <w:rStyle w:val="fontstyle01"/>
          <w:rFonts w:asciiTheme="majorBidi" w:hAnsiTheme="majorBidi" w:cstheme="majorBidi"/>
          <w:b/>
          <w:bCs/>
          <w:color w:val="auto"/>
          <w:sz w:val="28"/>
          <w:szCs w:val="28"/>
        </w:rPr>
        <w:t xml:space="preserve"> solar cell efficiency by doping HTL and ETL layers</w:t>
      </w:r>
    </w:p>
    <w:p w14:paraId="256506CC" w14:textId="77777777" w:rsidR="00CF3FA8" w:rsidRDefault="00CF3FA8" w:rsidP="00CF3FA8">
      <w:pPr>
        <w:spacing w:line="480" w:lineRule="auto"/>
        <w:jc w:val="both"/>
        <w:rPr>
          <w:rStyle w:val="fontstyle01"/>
          <w:rFonts w:asciiTheme="majorBidi" w:hAnsiTheme="majorBidi" w:cstheme="majorBidi"/>
          <w:color w:val="auto"/>
          <w:sz w:val="24"/>
          <w:szCs w:val="24"/>
        </w:rPr>
      </w:pPr>
      <w:r w:rsidRPr="00FF6BCA">
        <w:rPr>
          <w:rStyle w:val="fontstyle01"/>
          <w:rFonts w:asciiTheme="majorBidi" w:hAnsiTheme="majorBidi" w:cstheme="majorBidi"/>
          <w:color w:val="auto"/>
          <w:sz w:val="24"/>
          <w:szCs w:val="24"/>
        </w:rPr>
        <w:t>Doua Abdallaoui</w:t>
      </w:r>
      <w:r w:rsidRPr="00FF6BCA">
        <w:rPr>
          <w:rStyle w:val="fontstyle01"/>
          <w:rFonts w:asciiTheme="majorBidi" w:hAnsiTheme="majorBidi" w:cstheme="majorBidi"/>
          <w:color w:val="auto"/>
          <w:sz w:val="24"/>
          <w:szCs w:val="24"/>
          <w:vertAlign w:val="superscript"/>
        </w:rPr>
        <w:t>1</w:t>
      </w:r>
      <w:r w:rsidRPr="00FF6BCA">
        <w:rPr>
          <w:rStyle w:val="fontstyle01"/>
          <w:rFonts w:asciiTheme="majorBidi" w:hAnsiTheme="majorBidi" w:cstheme="majorBidi"/>
          <w:color w:val="auto"/>
          <w:sz w:val="24"/>
          <w:szCs w:val="24"/>
        </w:rPr>
        <w:t>,</w:t>
      </w:r>
      <w:r w:rsidRPr="00FF6BCA">
        <w:rPr>
          <w:rStyle w:val="fontstyle01"/>
          <w:rFonts w:asciiTheme="majorBidi" w:hAnsiTheme="majorBidi" w:cstheme="majorBidi"/>
          <w:b/>
          <w:bCs/>
          <w:color w:val="auto"/>
          <w:sz w:val="24"/>
          <w:szCs w:val="24"/>
        </w:rPr>
        <w:t xml:space="preserve"> </w:t>
      </w:r>
      <w:r w:rsidRPr="00FF6BCA">
        <w:rPr>
          <w:rStyle w:val="fontstyle01"/>
          <w:rFonts w:asciiTheme="majorBidi" w:hAnsiTheme="majorBidi" w:cstheme="majorBidi"/>
          <w:color w:val="auto"/>
          <w:sz w:val="24"/>
          <w:szCs w:val="24"/>
        </w:rPr>
        <w:t>Afak Meftah</w:t>
      </w:r>
      <w:r w:rsidRPr="00FF6BCA">
        <w:rPr>
          <w:rStyle w:val="fontstyle01"/>
          <w:rFonts w:asciiTheme="majorBidi" w:hAnsiTheme="majorBidi" w:cstheme="majorBidi"/>
          <w:color w:val="auto"/>
          <w:sz w:val="24"/>
          <w:szCs w:val="24"/>
          <w:vertAlign w:val="superscript"/>
        </w:rPr>
        <w:t>1</w:t>
      </w:r>
      <w:r w:rsidRPr="00FF6BCA">
        <w:rPr>
          <w:rStyle w:val="fontstyle01"/>
          <w:rFonts w:asciiTheme="majorBidi" w:hAnsiTheme="majorBidi" w:cstheme="majorBidi"/>
          <w:color w:val="auto"/>
          <w:sz w:val="24"/>
          <w:szCs w:val="24"/>
        </w:rPr>
        <w:t xml:space="preserve">, </w:t>
      </w:r>
      <w:proofErr w:type="spellStart"/>
      <w:r w:rsidRPr="00FF6BCA">
        <w:rPr>
          <w:rStyle w:val="fontstyle01"/>
          <w:rFonts w:asciiTheme="majorBidi" w:hAnsiTheme="majorBidi" w:cstheme="majorBidi"/>
          <w:color w:val="auto"/>
          <w:sz w:val="24"/>
          <w:szCs w:val="24"/>
        </w:rPr>
        <w:t>Nouredine</w:t>
      </w:r>
      <w:proofErr w:type="spellEnd"/>
      <w:r w:rsidRPr="00FF6BCA">
        <w:rPr>
          <w:rStyle w:val="fontstyle01"/>
          <w:rFonts w:asciiTheme="majorBidi" w:hAnsiTheme="majorBidi" w:cstheme="majorBidi"/>
          <w:color w:val="auto"/>
          <w:sz w:val="24"/>
          <w:szCs w:val="24"/>
        </w:rPr>
        <w:t xml:space="preserve"> Sengouga</w:t>
      </w:r>
      <w:proofErr w:type="gramStart"/>
      <w:r w:rsidRPr="00FF6BCA">
        <w:rPr>
          <w:rStyle w:val="fontstyle01"/>
          <w:rFonts w:asciiTheme="majorBidi" w:hAnsiTheme="majorBidi" w:cstheme="majorBidi"/>
          <w:color w:val="auto"/>
          <w:sz w:val="24"/>
          <w:szCs w:val="24"/>
          <w:vertAlign w:val="superscript"/>
        </w:rPr>
        <w:t>1,*</w:t>
      </w:r>
      <w:proofErr w:type="gramEnd"/>
      <w:r w:rsidRPr="00FF6BCA">
        <w:rPr>
          <w:rFonts w:asciiTheme="majorBidi" w:hAnsiTheme="majorBidi" w:cstheme="majorBidi"/>
          <w:sz w:val="24"/>
          <w:szCs w:val="24"/>
        </w:rPr>
        <w:t xml:space="preserve">, </w:t>
      </w:r>
      <w:r w:rsidRPr="00FF6BCA">
        <w:rPr>
          <w:rStyle w:val="fontstyle01"/>
          <w:rFonts w:asciiTheme="majorBidi" w:hAnsiTheme="majorBidi" w:cstheme="majorBidi"/>
          <w:color w:val="auto"/>
          <w:sz w:val="24"/>
          <w:szCs w:val="24"/>
        </w:rPr>
        <w:t>Maroua Abdallaoui</w:t>
      </w:r>
      <w:r w:rsidRPr="00FF6BCA">
        <w:rPr>
          <w:rStyle w:val="fontstyle01"/>
          <w:rFonts w:asciiTheme="majorBidi" w:hAnsiTheme="majorBidi" w:cstheme="majorBidi"/>
          <w:color w:val="auto"/>
          <w:sz w:val="24"/>
          <w:szCs w:val="24"/>
          <w:vertAlign w:val="superscript"/>
        </w:rPr>
        <w:t>1</w:t>
      </w:r>
      <w:r>
        <w:rPr>
          <w:rStyle w:val="fontstyle01"/>
          <w:rFonts w:asciiTheme="majorBidi" w:hAnsiTheme="majorBidi" w:cstheme="majorBidi"/>
          <w:color w:val="auto"/>
          <w:sz w:val="24"/>
          <w:szCs w:val="24"/>
        </w:rPr>
        <w:t>, and Madani Labed</w:t>
      </w:r>
      <w:r w:rsidRPr="008243A2">
        <w:rPr>
          <w:rStyle w:val="fontstyle01"/>
          <w:rFonts w:asciiTheme="majorBidi" w:hAnsiTheme="majorBidi" w:cstheme="majorBidi"/>
          <w:color w:val="auto"/>
          <w:sz w:val="24"/>
          <w:szCs w:val="24"/>
          <w:vertAlign w:val="superscript"/>
        </w:rPr>
        <w:t>2,</w:t>
      </w:r>
      <w:r>
        <w:rPr>
          <w:rStyle w:val="fontstyle01"/>
          <w:rFonts w:asciiTheme="majorBidi" w:hAnsiTheme="majorBidi" w:cstheme="majorBidi"/>
          <w:color w:val="auto"/>
          <w:sz w:val="24"/>
          <w:szCs w:val="24"/>
          <w:vertAlign w:val="superscript"/>
        </w:rPr>
        <w:t>3</w:t>
      </w:r>
      <w:r w:rsidRPr="00423232">
        <w:rPr>
          <w:rStyle w:val="fontstyle01"/>
          <w:rFonts w:asciiTheme="majorBidi" w:hAnsiTheme="majorBidi" w:cstheme="majorBidi"/>
          <w:color w:val="auto"/>
          <w:sz w:val="24"/>
          <w:szCs w:val="24"/>
          <w:vertAlign w:val="superscript"/>
        </w:rPr>
        <w:t xml:space="preserve"> </w:t>
      </w:r>
      <w:r>
        <w:rPr>
          <w:rStyle w:val="fontstyle01"/>
          <w:rFonts w:asciiTheme="majorBidi" w:hAnsiTheme="majorBidi" w:cstheme="majorBidi"/>
          <w:color w:val="auto"/>
          <w:sz w:val="24"/>
          <w:szCs w:val="24"/>
          <w:vertAlign w:val="superscript"/>
        </w:rPr>
        <w:t>*</w:t>
      </w:r>
    </w:p>
    <w:p w14:paraId="2FC2880B" w14:textId="77777777" w:rsidR="00CF3FA8" w:rsidRDefault="00CF3FA8" w:rsidP="00CF3FA8">
      <w:pPr>
        <w:spacing w:line="240" w:lineRule="auto"/>
        <w:jc w:val="both"/>
        <w:rPr>
          <w:rStyle w:val="fontstyle01"/>
          <w:rFonts w:asciiTheme="majorBidi" w:hAnsiTheme="majorBidi" w:cstheme="majorBidi"/>
          <w:color w:val="auto"/>
          <w:sz w:val="24"/>
          <w:szCs w:val="24"/>
        </w:rPr>
      </w:pPr>
      <w:r w:rsidRPr="00FF6BCA">
        <w:rPr>
          <w:rStyle w:val="fontstyle01"/>
          <w:rFonts w:asciiTheme="majorBidi" w:hAnsiTheme="majorBidi" w:cstheme="majorBidi"/>
          <w:color w:val="auto"/>
          <w:sz w:val="24"/>
          <w:szCs w:val="24"/>
          <w:vertAlign w:val="superscript"/>
        </w:rPr>
        <w:t>1</w:t>
      </w:r>
      <w:r w:rsidRPr="00FF6BCA">
        <w:rPr>
          <w:rStyle w:val="fontstyle01"/>
          <w:rFonts w:asciiTheme="majorBidi" w:hAnsiTheme="majorBidi" w:cstheme="majorBidi"/>
          <w:color w:val="auto"/>
          <w:sz w:val="24"/>
          <w:szCs w:val="24"/>
        </w:rPr>
        <w:t xml:space="preserve">Laboratory of Semiconducting and Metallic Materials (LMSM), University of Mohamed </w:t>
      </w:r>
      <w:proofErr w:type="spellStart"/>
      <w:r w:rsidRPr="00FF6BCA">
        <w:rPr>
          <w:rStyle w:val="fontstyle01"/>
          <w:rFonts w:asciiTheme="majorBidi" w:hAnsiTheme="majorBidi" w:cstheme="majorBidi"/>
          <w:color w:val="auto"/>
          <w:sz w:val="24"/>
          <w:szCs w:val="24"/>
        </w:rPr>
        <w:t>Khider</w:t>
      </w:r>
      <w:proofErr w:type="spellEnd"/>
      <w:r w:rsidRPr="00FF6BCA">
        <w:rPr>
          <w:rStyle w:val="fontstyle01"/>
          <w:rFonts w:asciiTheme="majorBidi" w:hAnsiTheme="majorBidi" w:cstheme="majorBidi"/>
          <w:color w:val="auto"/>
          <w:sz w:val="24"/>
          <w:szCs w:val="24"/>
        </w:rPr>
        <w:t>, BP 145 RP, 07000, Biskra, Algeria</w:t>
      </w:r>
    </w:p>
    <w:p w14:paraId="54E9CFDB" w14:textId="77777777" w:rsidR="00CF3FA8" w:rsidRDefault="00CF3FA8" w:rsidP="00CF3FA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vertAlign w:val="superscript"/>
        </w:rPr>
        <w:t>2</w:t>
      </w:r>
      <w:r w:rsidRPr="00D729A3">
        <w:rPr>
          <w:rFonts w:ascii="Times New Roman" w:hAnsi="Times New Roman" w:cs="Times New Roman"/>
          <w:color w:val="000000" w:themeColor="text1"/>
          <w:sz w:val="24"/>
          <w:szCs w:val="24"/>
        </w:rPr>
        <w:t xml:space="preserve">Department of Semiconductor Systems Engineering and </w:t>
      </w:r>
      <w:r w:rsidRPr="00D729A3">
        <w:rPr>
          <w:rFonts w:ascii="Times New Roman" w:hAnsi="Times New Roman" w:cs="Times New Roman" w:hint="eastAsia"/>
          <w:color w:val="000000" w:themeColor="text1"/>
          <w:sz w:val="24"/>
          <w:szCs w:val="24"/>
        </w:rPr>
        <w:t>I</w:t>
      </w:r>
      <w:r w:rsidRPr="00D729A3">
        <w:rPr>
          <w:rFonts w:ascii="Times New Roman" w:hAnsi="Times New Roman" w:cs="Times New Roman"/>
          <w:color w:val="000000" w:themeColor="text1"/>
          <w:sz w:val="24"/>
          <w:szCs w:val="24"/>
        </w:rPr>
        <w:t>nstitute of Semiconductor and System IC, Sejong University Seoul 05006, Republic of Korea</w:t>
      </w:r>
    </w:p>
    <w:p w14:paraId="28D7F7CD" w14:textId="77777777" w:rsidR="00CF3FA8" w:rsidRPr="006E6AA9" w:rsidRDefault="00CF3FA8" w:rsidP="00CF3FA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vertAlign w:val="superscript"/>
        </w:rPr>
        <w:t>3</w:t>
      </w:r>
      <w:r w:rsidRPr="006E6AA9">
        <w:rPr>
          <w:rFonts w:ascii="Times New Roman" w:hAnsi="Times New Roman" w:cs="Times New Roman" w:hint="eastAsia"/>
          <w:color w:val="000000" w:themeColor="text1"/>
          <w:sz w:val="24"/>
          <w:szCs w:val="24"/>
        </w:rPr>
        <w:t>I</w:t>
      </w:r>
      <w:r w:rsidRPr="006E6AA9">
        <w:rPr>
          <w:rFonts w:ascii="Times New Roman" w:hAnsi="Times New Roman" w:cs="Times New Roman"/>
          <w:color w:val="000000" w:themeColor="text1"/>
          <w:sz w:val="24"/>
          <w:szCs w:val="24"/>
        </w:rPr>
        <w:t>nstitute of Semiconductor and System IC, Sejong University Seoul 05006, Republic of Korea</w:t>
      </w:r>
    </w:p>
    <w:p w14:paraId="004A34E4" w14:textId="77777777" w:rsidR="00CF3FA8" w:rsidRPr="00D729A3" w:rsidRDefault="00CF3FA8" w:rsidP="00CF3FA8">
      <w:pPr>
        <w:spacing w:after="0" w:line="360" w:lineRule="auto"/>
        <w:jc w:val="both"/>
        <w:rPr>
          <w:rFonts w:ascii="Times New Roman" w:hAnsi="Times New Roman" w:cs="Times New Roman"/>
          <w:color w:val="000000" w:themeColor="text1"/>
          <w:sz w:val="24"/>
          <w:szCs w:val="24"/>
        </w:rPr>
      </w:pPr>
    </w:p>
    <w:p w14:paraId="39DBB1E5" w14:textId="77777777" w:rsidR="00CF3FA8" w:rsidRPr="00FF6BCA" w:rsidRDefault="00CF3FA8" w:rsidP="00CF3FA8">
      <w:pPr>
        <w:spacing w:line="360" w:lineRule="auto"/>
        <w:jc w:val="both"/>
        <w:rPr>
          <w:rStyle w:val="fontstyle01"/>
          <w:rFonts w:asciiTheme="majorBidi" w:hAnsiTheme="majorBidi" w:cstheme="majorBidi"/>
          <w:b/>
          <w:bCs/>
          <w:color w:val="auto"/>
          <w:sz w:val="24"/>
          <w:szCs w:val="24"/>
        </w:rPr>
      </w:pPr>
      <w:r>
        <w:rPr>
          <w:rStyle w:val="fontstyle01"/>
          <w:rFonts w:asciiTheme="majorBidi" w:hAnsiTheme="majorBidi" w:cstheme="majorBidi"/>
          <w:color w:val="auto"/>
          <w:sz w:val="24"/>
          <w:szCs w:val="24"/>
          <w:vertAlign w:val="superscript"/>
        </w:rPr>
        <w:t>*</w:t>
      </w:r>
      <w:r w:rsidRPr="00F65CC0">
        <w:rPr>
          <w:rStyle w:val="fontstyle01"/>
          <w:rFonts w:asciiTheme="majorBidi" w:hAnsiTheme="majorBidi" w:cstheme="majorBidi"/>
          <w:color w:val="auto"/>
          <w:sz w:val="24"/>
          <w:szCs w:val="24"/>
        </w:rPr>
        <w:t xml:space="preserve">Corresponding author: </w:t>
      </w:r>
      <w:hyperlink r:id="rId5" w:history="1">
        <w:r w:rsidRPr="00F65CC0">
          <w:rPr>
            <w:rStyle w:val="Hyperlink"/>
            <w:rFonts w:asciiTheme="majorBidi" w:hAnsiTheme="majorBidi" w:cstheme="majorBidi"/>
            <w:sz w:val="24"/>
            <w:szCs w:val="24"/>
          </w:rPr>
          <w:t>n.sengouga@univ-biskra.dz</w:t>
        </w:r>
      </w:hyperlink>
      <w:r w:rsidRPr="00F65CC0">
        <w:rPr>
          <w:rStyle w:val="fontstyle01"/>
          <w:rFonts w:asciiTheme="majorBidi" w:hAnsiTheme="majorBidi" w:cstheme="majorBidi"/>
          <w:color w:val="auto"/>
          <w:sz w:val="24"/>
          <w:szCs w:val="24"/>
        </w:rPr>
        <w:t xml:space="preserve"> (Nouredine Sengouga) and </w:t>
      </w:r>
      <w:r w:rsidRPr="00F65CC0">
        <w:rPr>
          <w:rStyle w:val="txt"/>
          <w:rFonts w:asciiTheme="majorBidi" w:hAnsiTheme="majorBidi" w:cstheme="majorBidi"/>
          <w:sz w:val="24"/>
          <w:szCs w:val="24"/>
        </w:rPr>
        <w:t>madani@sejong.ac.kr</w:t>
      </w:r>
      <w:r w:rsidRPr="00F65CC0">
        <w:rPr>
          <w:rStyle w:val="fontstyle01"/>
          <w:rFonts w:asciiTheme="majorBidi" w:hAnsiTheme="majorBidi" w:cstheme="majorBidi"/>
          <w:color w:val="auto"/>
          <w:sz w:val="24"/>
          <w:szCs w:val="24"/>
        </w:rPr>
        <w:t xml:space="preserve"> (Madani Labed)</w:t>
      </w:r>
    </w:p>
    <w:p w14:paraId="166D0DCC" w14:textId="77777777" w:rsidR="00ED5DFF" w:rsidRDefault="00ED5DFF"/>
    <w:p w14:paraId="31DCB435" w14:textId="084B0D68" w:rsidR="00441B4B" w:rsidRPr="0037519C" w:rsidRDefault="00ED5DFF" w:rsidP="003B5623">
      <w:pPr>
        <w:spacing w:line="240" w:lineRule="auto"/>
        <w:jc w:val="both"/>
        <w:rPr>
          <w:rFonts w:asciiTheme="majorBidi" w:hAnsiTheme="majorBidi" w:cstheme="majorBidi"/>
          <w:sz w:val="24"/>
          <w:szCs w:val="24"/>
        </w:rPr>
      </w:pPr>
      <w:r w:rsidRPr="00ED5DFF">
        <w:rPr>
          <w:rStyle w:val="fontstyle01"/>
          <w:rFonts w:asciiTheme="majorBidi" w:hAnsiTheme="majorBidi" w:cstheme="majorBidi"/>
          <w:b/>
          <w:bCs/>
          <w:color w:val="auto"/>
          <w:sz w:val="24"/>
          <w:szCs w:val="24"/>
        </w:rPr>
        <w:t>Table S1:</w:t>
      </w:r>
      <w:r w:rsidRPr="00FF6BCA">
        <w:rPr>
          <w:rFonts w:asciiTheme="majorBidi" w:hAnsiTheme="majorBidi" w:cstheme="majorBidi"/>
          <w:sz w:val="24"/>
          <w:szCs w:val="24"/>
          <w:lang w:bidi="ar-DZ"/>
        </w:rPr>
        <w:t xml:space="preserve"> </w:t>
      </w:r>
      <w:r w:rsidRPr="00FF6BCA">
        <w:rPr>
          <w:rFonts w:asciiTheme="majorBidi" w:hAnsiTheme="majorBidi" w:cstheme="majorBidi"/>
          <w:sz w:val="24"/>
          <w:szCs w:val="24"/>
        </w:rPr>
        <w:t>Material parameters for different HTL layers.</w:t>
      </w:r>
    </w:p>
    <w:tbl>
      <w:tblPr>
        <w:tblStyle w:val="PlainTable2"/>
        <w:tblW w:w="0" w:type="auto"/>
        <w:tblLayout w:type="fixed"/>
        <w:tblLook w:val="04A0" w:firstRow="1" w:lastRow="0" w:firstColumn="1" w:lastColumn="0" w:noHBand="0" w:noVBand="1"/>
      </w:tblPr>
      <w:tblGrid>
        <w:gridCol w:w="1980"/>
        <w:gridCol w:w="1559"/>
        <w:gridCol w:w="572"/>
        <w:gridCol w:w="2268"/>
      </w:tblGrid>
      <w:tr w:rsidR="00ED5DFF" w:rsidRPr="00ED5DFF" w14:paraId="144F1439" w14:textId="77777777" w:rsidTr="003B56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98AB88F"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Parameter</w:t>
            </w:r>
          </w:p>
        </w:tc>
        <w:tc>
          <w:tcPr>
            <w:tcW w:w="2131" w:type="dxa"/>
            <w:gridSpan w:val="2"/>
          </w:tcPr>
          <w:p w14:paraId="50548CE8" w14:textId="77777777" w:rsidR="00ED5DFF" w:rsidRDefault="00ED5DFF" w:rsidP="00ED5D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bidi="ar-DZ"/>
              </w:rPr>
            </w:pPr>
            <w:r w:rsidRPr="00ED5DFF">
              <w:rPr>
                <w:rFonts w:asciiTheme="majorBidi" w:hAnsiTheme="majorBidi" w:cstheme="majorBidi"/>
                <w:sz w:val="24"/>
                <w:szCs w:val="24"/>
                <w:lang w:bidi="ar-DZ"/>
              </w:rPr>
              <w:t>CUSCN</w:t>
            </w:r>
          </w:p>
          <w:sdt>
            <w:sdtPr>
              <w:rPr>
                <w:rFonts w:asciiTheme="majorBidi" w:hAnsiTheme="majorBidi" w:cstheme="majorBidi"/>
                <w:b w:val="0"/>
                <w:color w:val="000000"/>
                <w:sz w:val="24"/>
                <w:szCs w:val="24"/>
                <w:lang w:bidi="ar-DZ"/>
              </w:rPr>
              <w:tag w:val="MENDELEY_CITATION_v3_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"/>
              <w:id w:val="549964530"/>
              <w:placeholder>
                <w:docPart w:val="DefaultPlaceholder_-1854013440"/>
              </w:placeholder>
            </w:sdtPr>
            <w:sdtContent>
              <w:p w14:paraId="19D71500" w14:textId="66976837" w:rsidR="003B5623" w:rsidRPr="00ED5DFF" w:rsidRDefault="005C499B" w:rsidP="00ED5D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sidRPr="005C499B">
                  <w:rPr>
                    <w:rFonts w:asciiTheme="majorBidi" w:hAnsiTheme="majorBidi" w:cstheme="majorBidi"/>
                    <w:b w:val="0"/>
                    <w:color w:val="000000"/>
                    <w:sz w:val="24"/>
                    <w:szCs w:val="24"/>
                    <w:lang w:bidi="ar-DZ"/>
                  </w:rPr>
                  <w:t>[1]</w:t>
                </w:r>
              </w:p>
            </w:sdtContent>
          </w:sdt>
        </w:tc>
        <w:tc>
          <w:tcPr>
            <w:tcW w:w="2268" w:type="dxa"/>
          </w:tcPr>
          <w:p w14:paraId="60833107" w14:textId="77777777" w:rsidR="00ED5DFF" w:rsidRDefault="00ED5DFF" w:rsidP="00ED5D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bidi="ar-DZ"/>
              </w:rPr>
            </w:pPr>
            <w:r w:rsidRPr="00ED5DFF">
              <w:rPr>
                <w:rFonts w:asciiTheme="majorBidi" w:hAnsiTheme="majorBidi" w:cstheme="majorBidi"/>
                <w:sz w:val="24"/>
                <w:szCs w:val="24"/>
                <w:lang w:bidi="ar-DZ"/>
              </w:rPr>
              <w:t>Cu</w:t>
            </w:r>
            <w:r w:rsidRPr="00ED5DFF">
              <w:rPr>
                <w:rFonts w:asciiTheme="majorBidi" w:hAnsiTheme="majorBidi" w:cstheme="majorBidi"/>
                <w:sz w:val="24"/>
                <w:szCs w:val="24"/>
                <w:vertAlign w:val="subscript"/>
                <w:lang w:bidi="ar-DZ"/>
              </w:rPr>
              <w:t>2</w:t>
            </w:r>
            <w:r w:rsidRPr="00ED5DFF">
              <w:rPr>
                <w:rFonts w:asciiTheme="majorBidi" w:hAnsiTheme="majorBidi" w:cstheme="majorBidi"/>
                <w:sz w:val="24"/>
                <w:szCs w:val="24"/>
                <w:lang w:bidi="ar-DZ"/>
              </w:rPr>
              <w:t>O</w:t>
            </w:r>
          </w:p>
          <w:sdt>
            <w:sdtPr>
              <w:rPr>
                <w:rFonts w:asciiTheme="majorBidi" w:hAnsiTheme="majorBidi" w:cstheme="majorBidi"/>
                <w:b w:val="0"/>
                <w:color w:val="000000"/>
                <w:sz w:val="24"/>
                <w:szCs w:val="24"/>
                <w:lang w:bidi="ar-DZ"/>
              </w:rPr>
              <w:tag w:val="MENDELEY_CITATION_v3_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"/>
              <w:id w:val="-375930734"/>
              <w:placeholder>
                <w:docPart w:val="DefaultPlaceholder_-1854013440"/>
              </w:placeholder>
            </w:sdtPr>
            <w:sdtContent>
              <w:p w14:paraId="6B4D6CAD" w14:textId="0B3CA668" w:rsidR="003B5623" w:rsidRPr="00ED5DFF" w:rsidRDefault="005C499B" w:rsidP="00ED5D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sidRPr="005C499B">
                  <w:rPr>
                    <w:rFonts w:asciiTheme="majorBidi" w:hAnsiTheme="majorBidi" w:cstheme="majorBidi"/>
                    <w:b w:val="0"/>
                    <w:color w:val="000000"/>
                    <w:sz w:val="24"/>
                    <w:szCs w:val="24"/>
                    <w:lang w:bidi="ar-DZ"/>
                  </w:rPr>
                  <w:t>[2]</w:t>
                </w:r>
              </w:p>
            </w:sdtContent>
          </w:sdt>
        </w:tc>
      </w:tr>
      <w:tr w:rsidR="00ED5DFF" w:rsidRPr="00FF6BCA" w14:paraId="3F3B7CEF" w14:textId="77777777" w:rsidTr="003B5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8C78D6C" w14:textId="77777777" w:rsidR="00ED5DFF" w:rsidRPr="00ED5DFF" w:rsidRDefault="00ED5DFF" w:rsidP="00ED5DFF">
            <w:pPr>
              <w:spacing w:line="480" w:lineRule="auto"/>
              <w:jc w:val="center"/>
              <w:rPr>
                <w:rFonts w:asciiTheme="majorBidi" w:hAnsiTheme="majorBidi" w:cstheme="majorBidi"/>
                <w:sz w:val="24"/>
                <w:szCs w:val="24"/>
                <w:lang w:bidi="ar-DZ"/>
              </w:rPr>
            </w:pPr>
            <w:proofErr w:type="spellStart"/>
            <w:r w:rsidRPr="00ED5DFF">
              <w:rPr>
                <w:rFonts w:asciiTheme="majorBidi" w:hAnsiTheme="majorBidi" w:cstheme="majorBidi"/>
                <w:sz w:val="24"/>
                <w:szCs w:val="24"/>
                <w:lang w:bidi="ar-DZ"/>
              </w:rPr>
              <w:t>E</w:t>
            </w:r>
            <w:r w:rsidRPr="00ED5DFF">
              <w:rPr>
                <w:rFonts w:asciiTheme="majorBidi" w:hAnsiTheme="majorBidi" w:cstheme="majorBidi"/>
                <w:sz w:val="24"/>
                <w:szCs w:val="24"/>
                <w:vertAlign w:val="subscript"/>
                <w:lang w:bidi="ar-DZ"/>
              </w:rPr>
              <w:t>g</w:t>
            </w:r>
            <w:proofErr w:type="spellEnd"/>
            <w:r w:rsidRPr="00ED5DFF">
              <w:rPr>
                <w:rFonts w:asciiTheme="majorBidi" w:hAnsiTheme="majorBidi" w:cstheme="majorBidi"/>
                <w:sz w:val="24"/>
                <w:szCs w:val="24"/>
                <w:lang w:bidi="ar-DZ"/>
              </w:rPr>
              <w:t xml:space="preserve"> (eV)</w:t>
            </w:r>
          </w:p>
        </w:tc>
        <w:tc>
          <w:tcPr>
            <w:tcW w:w="1559" w:type="dxa"/>
          </w:tcPr>
          <w:p w14:paraId="5A894359"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3.8</w:t>
            </w:r>
          </w:p>
        </w:tc>
        <w:tc>
          <w:tcPr>
            <w:tcW w:w="2840" w:type="dxa"/>
            <w:gridSpan w:val="2"/>
          </w:tcPr>
          <w:p w14:paraId="5EE98260"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2</w:t>
            </w:r>
          </w:p>
        </w:tc>
      </w:tr>
      <w:tr w:rsidR="00ED5DFF" w:rsidRPr="00FF6BCA" w14:paraId="2D29AEBA" w14:textId="77777777" w:rsidTr="003B5623">
        <w:tc>
          <w:tcPr>
            <w:cnfStyle w:val="001000000000" w:firstRow="0" w:lastRow="0" w:firstColumn="1" w:lastColumn="0" w:oddVBand="0" w:evenVBand="0" w:oddHBand="0" w:evenHBand="0" w:firstRowFirstColumn="0" w:firstRowLastColumn="0" w:lastRowFirstColumn="0" w:lastRowLastColumn="0"/>
            <w:tcW w:w="1980" w:type="dxa"/>
          </w:tcPr>
          <w:p w14:paraId="6834B16B"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χ (eV)</w:t>
            </w:r>
          </w:p>
        </w:tc>
        <w:tc>
          <w:tcPr>
            <w:tcW w:w="1559" w:type="dxa"/>
          </w:tcPr>
          <w:p w14:paraId="4887327B"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1.7</w:t>
            </w:r>
          </w:p>
        </w:tc>
        <w:tc>
          <w:tcPr>
            <w:tcW w:w="2840" w:type="dxa"/>
            <w:gridSpan w:val="2"/>
          </w:tcPr>
          <w:p w14:paraId="05A88602"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3.2</w:t>
            </w:r>
          </w:p>
        </w:tc>
      </w:tr>
      <w:tr w:rsidR="00ED5DFF" w:rsidRPr="00FF6BCA" w14:paraId="335856BC" w14:textId="77777777" w:rsidTr="003B5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320F1A9"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µ</w:t>
            </w:r>
            <w:r w:rsidRPr="00ED5DFF">
              <w:rPr>
                <w:rFonts w:asciiTheme="majorBidi" w:hAnsiTheme="majorBidi" w:cstheme="majorBidi"/>
                <w:sz w:val="24"/>
                <w:szCs w:val="24"/>
                <w:vertAlign w:val="subscript"/>
                <w:lang w:bidi="ar-DZ"/>
              </w:rPr>
              <w:t>n</w:t>
            </w:r>
            <w:r w:rsidRPr="00ED5DFF">
              <w:rPr>
                <w:rFonts w:asciiTheme="majorBidi" w:hAnsiTheme="majorBidi" w:cstheme="majorBidi"/>
                <w:sz w:val="24"/>
                <w:szCs w:val="24"/>
                <w:lang w:bidi="ar-DZ"/>
              </w:rPr>
              <w:t xml:space="preserve"> (cm</w:t>
            </w:r>
            <w:r w:rsidRPr="00ED5DFF">
              <w:rPr>
                <w:rFonts w:asciiTheme="majorBidi" w:hAnsiTheme="majorBidi" w:cstheme="majorBidi"/>
                <w:sz w:val="24"/>
                <w:szCs w:val="24"/>
                <w:vertAlign w:val="superscript"/>
                <w:lang w:bidi="ar-DZ"/>
              </w:rPr>
              <w:t>2</w:t>
            </w:r>
            <w:r w:rsidRPr="00ED5DFF">
              <w:rPr>
                <w:rFonts w:asciiTheme="majorBidi" w:hAnsiTheme="majorBidi" w:cstheme="majorBidi"/>
                <w:sz w:val="24"/>
                <w:szCs w:val="24"/>
                <w:lang w:bidi="ar-DZ"/>
              </w:rPr>
              <w:t>V</w:t>
            </w:r>
            <w:r w:rsidRPr="00ED5DFF">
              <w:rPr>
                <w:rFonts w:asciiTheme="majorBidi" w:hAnsiTheme="majorBidi" w:cstheme="majorBidi"/>
                <w:sz w:val="24"/>
                <w:szCs w:val="24"/>
                <w:vertAlign w:val="superscript"/>
                <w:lang w:bidi="ar-DZ"/>
              </w:rPr>
              <w:t>-1</w:t>
            </w:r>
            <w:r w:rsidRPr="00ED5DFF">
              <w:rPr>
                <w:rFonts w:asciiTheme="majorBidi" w:hAnsiTheme="majorBidi" w:cstheme="majorBidi"/>
                <w:sz w:val="24"/>
                <w:szCs w:val="24"/>
                <w:lang w:bidi="ar-DZ"/>
              </w:rPr>
              <w:t>s</w:t>
            </w:r>
            <w:r w:rsidRPr="00ED5DFF">
              <w:rPr>
                <w:rFonts w:asciiTheme="majorBidi" w:hAnsiTheme="majorBidi" w:cstheme="majorBidi"/>
                <w:sz w:val="24"/>
                <w:szCs w:val="24"/>
                <w:vertAlign w:val="superscript"/>
                <w:lang w:bidi="ar-DZ"/>
              </w:rPr>
              <w:t>-1</w:t>
            </w:r>
            <w:r w:rsidRPr="00ED5DFF">
              <w:rPr>
                <w:rFonts w:asciiTheme="majorBidi" w:hAnsiTheme="majorBidi" w:cstheme="majorBidi"/>
                <w:sz w:val="24"/>
                <w:szCs w:val="24"/>
                <w:lang w:bidi="ar-DZ"/>
              </w:rPr>
              <w:t>)</w:t>
            </w:r>
          </w:p>
        </w:tc>
        <w:tc>
          <w:tcPr>
            <w:tcW w:w="1559" w:type="dxa"/>
          </w:tcPr>
          <w:p w14:paraId="11E39CF1"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0.0002</w:t>
            </w:r>
          </w:p>
        </w:tc>
        <w:tc>
          <w:tcPr>
            <w:tcW w:w="2840" w:type="dxa"/>
            <w:gridSpan w:val="2"/>
          </w:tcPr>
          <w:p w14:paraId="64087409"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200</w:t>
            </w:r>
          </w:p>
        </w:tc>
      </w:tr>
      <w:tr w:rsidR="00ED5DFF" w:rsidRPr="00FF6BCA" w14:paraId="06DB7BB7" w14:textId="77777777" w:rsidTr="003B5623">
        <w:tc>
          <w:tcPr>
            <w:cnfStyle w:val="001000000000" w:firstRow="0" w:lastRow="0" w:firstColumn="1" w:lastColumn="0" w:oddVBand="0" w:evenVBand="0" w:oddHBand="0" w:evenHBand="0" w:firstRowFirstColumn="0" w:firstRowLastColumn="0" w:lastRowFirstColumn="0" w:lastRowLastColumn="0"/>
            <w:tcW w:w="1980" w:type="dxa"/>
          </w:tcPr>
          <w:p w14:paraId="5F043F7D"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µ</w:t>
            </w:r>
            <w:r w:rsidRPr="00ED5DFF">
              <w:rPr>
                <w:rFonts w:asciiTheme="majorBidi" w:hAnsiTheme="majorBidi" w:cstheme="majorBidi"/>
                <w:sz w:val="24"/>
                <w:szCs w:val="24"/>
                <w:vertAlign w:val="subscript"/>
                <w:lang w:bidi="ar-DZ"/>
              </w:rPr>
              <w:t>p</w:t>
            </w:r>
            <w:r w:rsidRPr="00ED5DFF">
              <w:rPr>
                <w:rFonts w:asciiTheme="majorBidi" w:hAnsiTheme="majorBidi" w:cstheme="majorBidi"/>
                <w:sz w:val="24"/>
                <w:szCs w:val="24"/>
                <w:lang w:bidi="ar-DZ"/>
              </w:rPr>
              <w:t xml:space="preserve"> (cm</w:t>
            </w:r>
            <w:r w:rsidRPr="00ED5DFF">
              <w:rPr>
                <w:rFonts w:asciiTheme="majorBidi" w:hAnsiTheme="majorBidi" w:cstheme="majorBidi"/>
                <w:sz w:val="24"/>
                <w:szCs w:val="24"/>
                <w:vertAlign w:val="superscript"/>
                <w:lang w:bidi="ar-DZ"/>
              </w:rPr>
              <w:t>2</w:t>
            </w:r>
            <w:r w:rsidRPr="00ED5DFF">
              <w:rPr>
                <w:rFonts w:asciiTheme="majorBidi" w:hAnsiTheme="majorBidi" w:cstheme="majorBidi"/>
                <w:sz w:val="24"/>
                <w:szCs w:val="24"/>
                <w:lang w:bidi="ar-DZ"/>
              </w:rPr>
              <w:t>V</w:t>
            </w:r>
            <w:r w:rsidRPr="00ED5DFF">
              <w:rPr>
                <w:rFonts w:asciiTheme="majorBidi" w:hAnsiTheme="majorBidi" w:cstheme="majorBidi"/>
                <w:sz w:val="24"/>
                <w:szCs w:val="24"/>
                <w:vertAlign w:val="superscript"/>
                <w:lang w:bidi="ar-DZ"/>
              </w:rPr>
              <w:t>-1</w:t>
            </w:r>
            <w:r w:rsidRPr="00ED5DFF">
              <w:rPr>
                <w:rFonts w:asciiTheme="majorBidi" w:hAnsiTheme="majorBidi" w:cstheme="majorBidi"/>
                <w:sz w:val="24"/>
                <w:szCs w:val="24"/>
                <w:lang w:bidi="ar-DZ"/>
              </w:rPr>
              <w:t>s</w:t>
            </w:r>
            <w:r w:rsidRPr="00ED5DFF">
              <w:rPr>
                <w:rFonts w:asciiTheme="majorBidi" w:hAnsiTheme="majorBidi" w:cstheme="majorBidi"/>
                <w:sz w:val="24"/>
                <w:szCs w:val="24"/>
                <w:vertAlign w:val="superscript"/>
                <w:lang w:bidi="ar-DZ"/>
              </w:rPr>
              <w:t>-1</w:t>
            </w:r>
            <w:r w:rsidRPr="00ED5DFF">
              <w:rPr>
                <w:rFonts w:asciiTheme="majorBidi" w:hAnsiTheme="majorBidi" w:cstheme="majorBidi"/>
                <w:sz w:val="24"/>
                <w:szCs w:val="24"/>
                <w:lang w:bidi="ar-DZ"/>
              </w:rPr>
              <w:t>)</w:t>
            </w:r>
          </w:p>
        </w:tc>
        <w:tc>
          <w:tcPr>
            <w:tcW w:w="1559" w:type="dxa"/>
          </w:tcPr>
          <w:p w14:paraId="41048C68"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0.2</w:t>
            </w:r>
          </w:p>
        </w:tc>
        <w:tc>
          <w:tcPr>
            <w:tcW w:w="2840" w:type="dxa"/>
            <w:gridSpan w:val="2"/>
          </w:tcPr>
          <w:p w14:paraId="668B3E22"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80</w:t>
            </w:r>
          </w:p>
        </w:tc>
      </w:tr>
      <w:tr w:rsidR="00ED5DFF" w:rsidRPr="00FF6BCA" w14:paraId="7504B00B" w14:textId="77777777" w:rsidTr="003B5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D25DB65" w14:textId="77777777" w:rsidR="00ED5DFF" w:rsidRPr="00ED5DFF" w:rsidRDefault="00ED5DFF" w:rsidP="00ED5DFF">
            <w:pPr>
              <w:spacing w:line="480" w:lineRule="auto"/>
              <w:jc w:val="center"/>
              <w:rPr>
                <w:rFonts w:asciiTheme="majorBidi" w:hAnsiTheme="majorBidi" w:cstheme="majorBidi"/>
                <w:sz w:val="24"/>
                <w:szCs w:val="24"/>
                <w:lang w:bidi="ar-DZ"/>
              </w:rPr>
            </w:pPr>
            <w:proofErr w:type="spellStart"/>
            <w:r w:rsidRPr="00ED5DFF">
              <w:rPr>
                <w:rFonts w:asciiTheme="majorBidi" w:hAnsiTheme="majorBidi" w:cstheme="majorBidi"/>
                <w:sz w:val="24"/>
                <w:szCs w:val="24"/>
                <w:lang w:bidi="ar-DZ"/>
              </w:rPr>
              <w:lastRenderedPageBreak/>
              <w:t>ε</w:t>
            </w:r>
            <w:r w:rsidRPr="00ED5DFF">
              <w:rPr>
                <w:rFonts w:asciiTheme="majorBidi" w:hAnsiTheme="majorBidi" w:cstheme="majorBidi"/>
                <w:sz w:val="24"/>
                <w:szCs w:val="24"/>
                <w:vertAlign w:val="subscript"/>
                <w:lang w:bidi="ar-DZ"/>
              </w:rPr>
              <w:t>r</w:t>
            </w:r>
            <w:proofErr w:type="spellEnd"/>
          </w:p>
        </w:tc>
        <w:tc>
          <w:tcPr>
            <w:tcW w:w="1559" w:type="dxa"/>
          </w:tcPr>
          <w:p w14:paraId="205E8936"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10</w:t>
            </w:r>
          </w:p>
        </w:tc>
        <w:tc>
          <w:tcPr>
            <w:tcW w:w="2840" w:type="dxa"/>
            <w:gridSpan w:val="2"/>
          </w:tcPr>
          <w:p w14:paraId="65C29616"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sidRPr="00ED5DFF">
              <w:rPr>
                <w:rFonts w:asciiTheme="majorBidi" w:hAnsiTheme="majorBidi" w:cstheme="majorBidi"/>
                <w:sz w:val="24"/>
                <w:szCs w:val="24"/>
                <w:lang w:bidi="ar-DZ"/>
              </w:rPr>
              <w:t>7.11</w:t>
            </w:r>
          </w:p>
        </w:tc>
      </w:tr>
      <w:tr w:rsidR="00ED5DFF" w:rsidRPr="00FF6BCA" w14:paraId="0AD84DA2" w14:textId="77777777" w:rsidTr="003B5623">
        <w:tc>
          <w:tcPr>
            <w:cnfStyle w:val="001000000000" w:firstRow="0" w:lastRow="0" w:firstColumn="1" w:lastColumn="0" w:oddVBand="0" w:evenVBand="0" w:oddHBand="0" w:evenHBand="0" w:firstRowFirstColumn="0" w:firstRowLastColumn="0" w:lastRowFirstColumn="0" w:lastRowLastColumn="0"/>
            <w:tcW w:w="1980" w:type="dxa"/>
          </w:tcPr>
          <w:p w14:paraId="4FE27EF8"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N</w:t>
            </w:r>
            <w:r w:rsidRPr="00ED5DFF">
              <w:rPr>
                <w:rFonts w:asciiTheme="majorBidi" w:hAnsiTheme="majorBidi" w:cstheme="majorBidi"/>
                <w:sz w:val="24"/>
                <w:szCs w:val="24"/>
                <w:vertAlign w:val="subscript"/>
                <w:lang w:bidi="ar-DZ"/>
              </w:rPr>
              <w:t>A</w:t>
            </w:r>
            <w:r w:rsidRPr="00ED5DFF">
              <w:rPr>
                <w:rFonts w:asciiTheme="majorBidi" w:hAnsiTheme="majorBidi" w:cstheme="majorBidi"/>
                <w:sz w:val="24"/>
                <w:szCs w:val="24"/>
                <w:lang w:bidi="ar-DZ"/>
              </w:rPr>
              <w:t xml:space="preserve"> (cm</w:t>
            </w:r>
            <w:r w:rsidRPr="00ED5DFF">
              <w:rPr>
                <w:rFonts w:asciiTheme="majorBidi" w:hAnsiTheme="majorBidi" w:cstheme="majorBidi"/>
                <w:sz w:val="24"/>
                <w:szCs w:val="24"/>
                <w:vertAlign w:val="superscript"/>
                <w:lang w:bidi="ar-DZ"/>
              </w:rPr>
              <w:t>-3</w:t>
            </w:r>
            <w:r w:rsidRPr="00ED5DFF">
              <w:rPr>
                <w:rFonts w:asciiTheme="majorBidi" w:hAnsiTheme="majorBidi" w:cstheme="majorBidi"/>
                <w:sz w:val="24"/>
                <w:szCs w:val="24"/>
                <w:lang w:bidi="ar-DZ"/>
              </w:rPr>
              <w:t>)</w:t>
            </w:r>
          </w:p>
        </w:tc>
        <w:tc>
          <w:tcPr>
            <w:tcW w:w="1559" w:type="dxa"/>
          </w:tcPr>
          <w:p w14:paraId="3F2DDC5E"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w:r>
              <w:rPr>
                <w:rFonts w:asciiTheme="majorBidi" w:hAnsiTheme="majorBidi" w:cstheme="majorBidi"/>
                <w:sz w:val="24"/>
                <w:szCs w:val="24"/>
                <w:lang w:bidi="ar-DZ"/>
              </w:rPr>
              <w:t>-</w:t>
            </w:r>
          </w:p>
        </w:tc>
        <w:tc>
          <w:tcPr>
            <w:tcW w:w="2840" w:type="dxa"/>
            <w:gridSpan w:val="2"/>
          </w:tcPr>
          <w:p w14:paraId="5D6BC7AE"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m:oMathPara>
              <m:oMath>
                <m:r>
                  <w:rPr>
                    <w:rFonts w:ascii="Cambria Math" w:hAnsi="Cambria Math" w:cstheme="majorBidi"/>
                    <w:sz w:val="24"/>
                    <w:szCs w:val="24"/>
                    <w:lang w:bidi="ar-DZ"/>
                  </w:rPr>
                  <m:t>8×</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10</m:t>
                    </m:r>
                  </m:e>
                  <m:sup>
                    <m:r>
                      <w:rPr>
                        <w:rFonts w:ascii="Cambria Math" w:hAnsi="Cambria Math" w:cstheme="majorBidi"/>
                        <w:sz w:val="24"/>
                        <w:szCs w:val="24"/>
                        <w:lang w:bidi="ar-DZ"/>
                      </w:rPr>
                      <m:t>13</m:t>
                    </m:r>
                  </m:sup>
                </m:sSup>
              </m:oMath>
            </m:oMathPara>
          </w:p>
        </w:tc>
      </w:tr>
      <w:tr w:rsidR="00ED5DFF" w:rsidRPr="00FF6BCA" w14:paraId="2E799695" w14:textId="77777777" w:rsidTr="003B5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726F727"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N</w:t>
            </w:r>
            <w:r w:rsidRPr="00ED5DFF">
              <w:rPr>
                <w:rFonts w:asciiTheme="majorBidi" w:hAnsiTheme="majorBidi" w:cstheme="majorBidi"/>
                <w:sz w:val="24"/>
                <w:szCs w:val="24"/>
                <w:vertAlign w:val="subscript"/>
                <w:lang w:bidi="ar-DZ"/>
              </w:rPr>
              <w:t>D</w:t>
            </w:r>
            <w:r w:rsidRPr="00ED5DFF">
              <w:rPr>
                <w:rFonts w:asciiTheme="majorBidi" w:hAnsiTheme="majorBidi" w:cstheme="majorBidi"/>
                <w:sz w:val="24"/>
                <w:szCs w:val="24"/>
                <w:lang w:bidi="ar-DZ"/>
              </w:rPr>
              <w:t xml:space="preserve"> (cm</w:t>
            </w:r>
            <w:r w:rsidRPr="00ED5DFF">
              <w:rPr>
                <w:rFonts w:asciiTheme="majorBidi" w:hAnsiTheme="majorBidi" w:cstheme="majorBidi"/>
                <w:sz w:val="24"/>
                <w:szCs w:val="24"/>
                <w:vertAlign w:val="superscript"/>
                <w:lang w:bidi="ar-DZ"/>
              </w:rPr>
              <w:t>-3</w:t>
            </w:r>
            <w:r w:rsidRPr="00ED5DFF">
              <w:rPr>
                <w:rFonts w:asciiTheme="majorBidi" w:hAnsiTheme="majorBidi" w:cstheme="majorBidi"/>
                <w:sz w:val="24"/>
                <w:szCs w:val="24"/>
                <w:lang w:bidi="ar-DZ"/>
              </w:rPr>
              <w:t>)</w:t>
            </w:r>
          </w:p>
        </w:tc>
        <w:tc>
          <w:tcPr>
            <w:tcW w:w="1559" w:type="dxa"/>
          </w:tcPr>
          <w:p w14:paraId="1CE44898"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m:oMathPara>
              <m:oMath>
                <m:r>
                  <w:rPr>
                    <w:rFonts w:ascii="Cambria Math" w:hAnsi="Cambria Math" w:cstheme="majorBidi"/>
                    <w:sz w:val="24"/>
                    <w:szCs w:val="24"/>
                    <w:lang w:bidi="ar-DZ"/>
                  </w:rPr>
                  <m:t>1×</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10</m:t>
                    </m:r>
                  </m:e>
                  <m:sup>
                    <m:r>
                      <w:rPr>
                        <w:rFonts w:ascii="Cambria Math" w:hAnsi="Cambria Math" w:cstheme="majorBidi"/>
                        <w:sz w:val="24"/>
                        <w:szCs w:val="24"/>
                        <w:lang w:bidi="ar-DZ"/>
                      </w:rPr>
                      <m:t>18</m:t>
                    </m:r>
                  </m:sup>
                </m:sSup>
              </m:oMath>
            </m:oMathPara>
          </w:p>
        </w:tc>
        <w:tc>
          <w:tcPr>
            <w:tcW w:w="2840" w:type="dxa"/>
            <w:gridSpan w:val="2"/>
          </w:tcPr>
          <w:p w14:paraId="7CC1B63F"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w:r>
              <w:rPr>
                <w:rFonts w:asciiTheme="majorBidi" w:hAnsiTheme="majorBidi" w:cstheme="majorBidi"/>
                <w:sz w:val="24"/>
                <w:szCs w:val="24"/>
                <w:lang w:bidi="ar-DZ"/>
              </w:rPr>
              <w:t>-</w:t>
            </w:r>
          </w:p>
        </w:tc>
      </w:tr>
      <w:tr w:rsidR="00ED5DFF" w:rsidRPr="00FF6BCA" w14:paraId="2AA4D294" w14:textId="77777777" w:rsidTr="003B5623">
        <w:tc>
          <w:tcPr>
            <w:cnfStyle w:val="001000000000" w:firstRow="0" w:lastRow="0" w:firstColumn="1" w:lastColumn="0" w:oddVBand="0" w:evenVBand="0" w:oddHBand="0" w:evenHBand="0" w:firstRowFirstColumn="0" w:firstRowLastColumn="0" w:lastRowFirstColumn="0" w:lastRowLastColumn="0"/>
            <w:tcW w:w="1980" w:type="dxa"/>
          </w:tcPr>
          <w:p w14:paraId="0992AA2C"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N</w:t>
            </w:r>
            <w:r w:rsidRPr="00ED5DFF">
              <w:rPr>
                <w:rFonts w:asciiTheme="majorBidi" w:hAnsiTheme="majorBidi" w:cstheme="majorBidi"/>
                <w:sz w:val="24"/>
                <w:szCs w:val="24"/>
                <w:vertAlign w:val="subscript"/>
                <w:lang w:bidi="ar-DZ"/>
              </w:rPr>
              <w:t>C</w:t>
            </w:r>
            <w:r w:rsidRPr="00ED5DFF">
              <w:rPr>
                <w:rFonts w:asciiTheme="majorBidi" w:hAnsiTheme="majorBidi" w:cstheme="majorBidi"/>
                <w:sz w:val="24"/>
                <w:szCs w:val="24"/>
                <w:lang w:bidi="ar-DZ"/>
              </w:rPr>
              <w:t xml:space="preserve"> (cm</w:t>
            </w:r>
            <w:r w:rsidRPr="00ED5DFF">
              <w:rPr>
                <w:rFonts w:asciiTheme="majorBidi" w:hAnsiTheme="majorBidi" w:cstheme="majorBidi"/>
                <w:sz w:val="24"/>
                <w:szCs w:val="24"/>
                <w:vertAlign w:val="superscript"/>
                <w:lang w:bidi="ar-DZ"/>
              </w:rPr>
              <w:t>-3</w:t>
            </w:r>
            <w:r w:rsidRPr="00ED5DFF">
              <w:rPr>
                <w:rFonts w:asciiTheme="majorBidi" w:hAnsiTheme="majorBidi" w:cstheme="majorBidi"/>
                <w:sz w:val="24"/>
                <w:szCs w:val="24"/>
                <w:lang w:bidi="ar-DZ"/>
              </w:rPr>
              <w:t>)</w:t>
            </w:r>
          </w:p>
        </w:tc>
        <w:tc>
          <w:tcPr>
            <w:tcW w:w="1559" w:type="dxa"/>
          </w:tcPr>
          <w:p w14:paraId="5A971DDE"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m:oMathPara>
              <m:oMath>
                <m:r>
                  <w:rPr>
                    <w:rFonts w:ascii="Cambria Math" w:hAnsi="Cambria Math" w:cstheme="majorBidi"/>
                    <w:sz w:val="24"/>
                    <w:szCs w:val="24"/>
                    <w:lang w:bidi="ar-DZ"/>
                  </w:rPr>
                  <m:t>1.7×</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10</m:t>
                    </m:r>
                  </m:e>
                  <m:sup>
                    <m:r>
                      <w:rPr>
                        <w:rFonts w:ascii="Cambria Math" w:hAnsi="Cambria Math" w:cstheme="majorBidi"/>
                        <w:sz w:val="24"/>
                        <w:szCs w:val="24"/>
                        <w:lang w:bidi="ar-DZ"/>
                      </w:rPr>
                      <m:t>19</m:t>
                    </m:r>
                  </m:sup>
                </m:sSup>
              </m:oMath>
            </m:oMathPara>
          </w:p>
        </w:tc>
        <w:tc>
          <w:tcPr>
            <w:tcW w:w="2840" w:type="dxa"/>
            <w:gridSpan w:val="2"/>
          </w:tcPr>
          <w:p w14:paraId="7261BD37" w14:textId="77777777" w:rsidR="00ED5DFF" w:rsidRPr="00ED5DFF" w:rsidRDefault="00ED5DFF" w:rsidP="00ED5D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DZ"/>
              </w:rPr>
            </w:pPr>
            <m:oMathPara>
              <m:oMath>
                <m:r>
                  <w:rPr>
                    <w:rFonts w:ascii="Cambria Math" w:hAnsi="Cambria Math" w:cstheme="majorBidi"/>
                    <w:sz w:val="24"/>
                    <w:szCs w:val="24"/>
                    <w:lang w:bidi="ar-DZ"/>
                  </w:rPr>
                  <m:t>2×</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10</m:t>
                    </m:r>
                  </m:e>
                  <m:sup>
                    <m:r>
                      <w:rPr>
                        <w:rFonts w:ascii="Cambria Math" w:hAnsi="Cambria Math" w:cstheme="majorBidi"/>
                        <w:sz w:val="24"/>
                        <w:szCs w:val="24"/>
                        <w:lang w:bidi="ar-DZ"/>
                      </w:rPr>
                      <m:t>17</m:t>
                    </m:r>
                  </m:sup>
                </m:sSup>
              </m:oMath>
            </m:oMathPara>
          </w:p>
        </w:tc>
      </w:tr>
      <w:tr w:rsidR="00ED5DFF" w:rsidRPr="00FF6BCA" w14:paraId="10919A99" w14:textId="77777777" w:rsidTr="003B56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2F4B50" w14:textId="77777777" w:rsidR="00ED5DFF" w:rsidRPr="00ED5DFF" w:rsidRDefault="00ED5DFF" w:rsidP="00ED5DFF">
            <w:pPr>
              <w:spacing w:line="480" w:lineRule="auto"/>
              <w:jc w:val="center"/>
              <w:rPr>
                <w:rFonts w:asciiTheme="majorBidi" w:hAnsiTheme="majorBidi" w:cstheme="majorBidi"/>
                <w:sz w:val="24"/>
                <w:szCs w:val="24"/>
                <w:lang w:bidi="ar-DZ"/>
              </w:rPr>
            </w:pPr>
            <w:r w:rsidRPr="00ED5DFF">
              <w:rPr>
                <w:rFonts w:asciiTheme="majorBidi" w:hAnsiTheme="majorBidi" w:cstheme="majorBidi"/>
                <w:sz w:val="24"/>
                <w:szCs w:val="24"/>
                <w:lang w:bidi="ar-DZ"/>
              </w:rPr>
              <w:t>N</w:t>
            </w:r>
            <w:r w:rsidRPr="00ED5DFF">
              <w:rPr>
                <w:rFonts w:asciiTheme="majorBidi" w:hAnsiTheme="majorBidi" w:cstheme="majorBidi"/>
                <w:sz w:val="24"/>
                <w:szCs w:val="24"/>
                <w:vertAlign w:val="subscript"/>
                <w:lang w:bidi="ar-DZ"/>
              </w:rPr>
              <w:t>V</w:t>
            </w:r>
            <w:r w:rsidRPr="00ED5DFF">
              <w:rPr>
                <w:rFonts w:asciiTheme="majorBidi" w:hAnsiTheme="majorBidi" w:cstheme="majorBidi"/>
                <w:sz w:val="24"/>
                <w:szCs w:val="24"/>
                <w:lang w:bidi="ar-DZ"/>
              </w:rPr>
              <w:t xml:space="preserve"> (cm</w:t>
            </w:r>
            <w:r w:rsidRPr="00ED5DFF">
              <w:rPr>
                <w:rFonts w:asciiTheme="majorBidi" w:hAnsiTheme="majorBidi" w:cstheme="majorBidi"/>
                <w:sz w:val="24"/>
                <w:szCs w:val="24"/>
                <w:vertAlign w:val="superscript"/>
                <w:lang w:bidi="ar-DZ"/>
              </w:rPr>
              <w:t>-3</w:t>
            </w:r>
            <w:r w:rsidRPr="00ED5DFF">
              <w:rPr>
                <w:rFonts w:asciiTheme="majorBidi" w:hAnsiTheme="majorBidi" w:cstheme="majorBidi"/>
                <w:sz w:val="24"/>
                <w:szCs w:val="24"/>
                <w:lang w:bidi="ar-DZ"/>
              </w:rPr>
              <w:t>)</w:t>
            </w:r>
          </w:p>
        </w:tc>
        <w:tc>
          <w:tcPr>
            <w:tcW w:w="1559" w:type="dxa"/>
          </w:tcPr>
          <w:p w14:paraId="016903D9"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m:oMathPara>
              <m:oMath>
                <m:r>
                  <w:rPr>
                    <w:rFonts w:ascii="Cambria Math" w:hAnsi="Cambria Math" w:cstheme="majorBidi"/>
                    <w:sz w:val="24"/>
                    <w:szCs w:val="24"/>
                    <w:lang w:bidi="ar-DZ"/>
                  </w:rPr>
                  <m:t>2.5×</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10</m:t>
                    </m:r>
                  </m:e>
                  <m:sup>
                    <m:r>
                      <w:rPr>
                        <w:rFonts w:ascii="Cambria Math" w:hAnsi="Cambria Math" w:cstheme="majorBidi"/>
                        <w:sz w:val="24"/>
                        <w:szCs w:val="24"/>
                        <w:lang w:bidi="ar-DZ"/>
                      </w:rPr>
                      <m:t>21</m:t>
                    </m:r>
                  </m:sup>
                </m:sSup>
              </m:oMath>
            </m:oMathPara>
          </w:p>
        </w:tc>
        <w:tc>
          <w:tcPr>
            <w:tcW w:w="2840" w:type="dxa"/>
            <w:gridSpan w:val="2"/>
          </w:tcPr>
          <w:p w14:paraId="34C54FC2" w14:textId="77777777" w:rsidR="00ED5DFF" w:rsidRPr="00ED5DFF" w:rsidRDefault="00ED5DFF" w:rsidP="00ED5D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DZ"/>
              </w:rPr>
            </w:pPr>
            <m:oMathPara>
              <m:oMath>
                <m:r>
                  <w:rPr>
                    <w:rFonts w:ascii="Cambria Math" w:hAnsi="Cambria Math" w:cstheme="majorBidi"/>
                    <w:sz w:val="24"/>
                    <w:szCs w:val="24"/>
                    <w:lang w:bidi="ar-DZ"/>
                  </w:rPr>
                  <m:t>1.1×</m:t>
                </m:r>
                <m:sSup>
                  <m:sSupPr>
                    <m:ctrlPr>
                      <w:rPr>
                        <w:rFonts w:ascii="Cambria Math" w:hAnsi="Cambria Math" w:cstheme="majorBidi"/>
                        <w:i/>
                        <w:sz w:val="24"/>
                        <w:szCs w:val="24"/>
                        <w:lang w:bidi="ar-DZ"/>
                      </w:rPr>
                    </m:ctrlPr>
                  </m:sSupPr>
                  <m:e>
                    <m:r>
                      <w:rPr>
                        <w:rFonts w:ascii="Cambria Math" w:hAnsi="Cambria Math" w:cstheme="majorBidi"/>
                        <w:sz w:val="24"/>
                        <w:szCs w:val="24"/>
                        <w:lang w:bidi="ar-DZ"/>
                      </w:rPr>
                      <m:t>10</m:t>
                    </m:r>
                  </m:e>
                  <m:sup>
                    <m:r>
                      <w:rPr>
                        <w:rFonts w:ascii="Cambria Math" w:hAnsi="Cambria Math" w:cstheme="majorBidi"/>
                        <w:sz w:val="24"/>
                        <w:szCs w:val="24"/>
                        <w:lang w:bidi="ar-DZ"/>
                      </w:rPr>
                      <m:t>19</m:t>
                    </m:r>
                  </m:sup>
                </m:sSup>
              </m:oMath>
            </m:oMathPara>
          </w:p>
        </w:tc>
      </w:tr>
    </w:tbl>
    <w:p w14:paraId="3CE4ABBF" w14:textId="77777777" w:rsidR="00ED5DFF" w:rsidRDefault="00ED5DFF">
      <w:pPr>
        <w:rPr>
          <w:b/>
          <w:bCs/>
        </w:rPr>
      </w:pPr>
    </w:p>
    <w:p w14:paraId="2B9D9D82" w14:textId="77777777" w:rsidR="004269CA" w:rsidRDefault="004269CA">
      <w:pPr>
        <w:rPr>
          <w:b/>
          <w:bCs/>
        </w:rPr>
      </w:pPr>
    </w:p>
    <w:p w14:paraId="58B06196" w14:textId="2DAF576C" w:rsidR="004269CA" w:rsidRPr="00DC099C" w:rsidRDefault="004269CA" w:rsidP="00DC099C">
      <w:pPr>
        <w:autoSpaceDE w:val="0"/>
        <w:autoSpaceDN w:val="0"/>
        <w:ind w:hanging="480"/>
        <w:rPr>
          <w:rStyle w:val="fontstyle01"/>
          <w:rFonts w:asciiTheme="majorBidi" w:hAnsiTheme="majorBidi" w:cstheme="majorBidi"/>
          <w:sz w:val="24"/>
          <w:szCs w:val="24"/>
          <w:lang w:val="en-GB"/>
        </w:rPr>
      </w:pPr>
      <w:r w:rsidRPr="00D205D8">
        <w:rPr>
          <w:rStyle w:val="fontstyle01"/>
          <w:rFonts w:asciiTheme="majorBidi" w:hAnsiTheme="majorBidi" w:cstheme="majorBidi"/>
          <w:b/>
          <w:bCs/>
          <w:color w:val="auto"/>
          <w:sz w:val="24"/>
          <w:szCs w:val="24"/>
        </w:rPr>
        <w:t>Table</w:t>
      </w:r>
      <w:r>
        <w:rPr>
          <w:rStyle w:val="fontstyle01"/>
          <w:rFonts w:asciiTheme="majorBidi" w:hAnsiTheme="majorBidi" w:cstheme="majorBidi"/>
          <w:b/>
          <w:bCs/>
          <w:color w:val="auto"/>
          <w:sz w:val="24"/>
          <w:szCs w:val="24"/>
        </w:rPr>
        <w:t xml:space="preserve"> S</w:t>
      </w:r>
      <w:proofErr w:type="gramStart"/>
      <w:r>
        <w:rPr>
          <w:rStyle w:val="fontstyle01"/>
          <w:rFonts w:asciiTheme="majorBidi" w:hAnsiTheme="majorBidi" w:cstheme="majorBidi"/>
          <w:b/>
          <w:bCs/>
          <w:color w:val="auto"/>
          <w:sz w:val="24"/>
          <w:szCs w:val="24"/>
        </w:rPr>
        <w:t xml:space="preserve">2 </w:t>
      </w:r>
      <w:r w:rsidRPr="00D205D8">
        <w:rPr>
          <w:rStyle w:val="fontstyle01"/>
          <w:rFonts w:asciiTheme="majorBidi" w:hAnsiTheme="majorBidi" w:cstheme="majorBidi" w:hint="cs"/>
          <w:b/>
          <w:bCs/>
          <w:color w:val="auto"/>
          <w:sz w:val="24"/>
          <w:szCs w:val="24"/>
          <w:rtl/>
        </w:rPr>
        <w:t>:</w:t>
      </w:r>
      <w:proofErr w:type="gramEnd"/>
      <w:r w:rsidRPr="00FF6BCA">
        <w:rPr>
          <w:rStyle w:val="fontstyle01"/>
          <w:rFonts w:asciiTheme="majorBidi" w:hAnsiTheme="majorBidi" w:cstheme="majorBidi"/>
          <w:b/>
          <w:bCs/>
          <w:color w:val="auto"/>
          <w:sz w:val="24"/>
          <w:szCs w:val="24"/>
        </w:rPr>
        <w:t xml:space="preserve"> </w:t>
      </w:r>
      <w:r w:rsidRPr="00FF6BCA">
        <w:rPr>
          <w:rStyle w:val="fontstyle01"/>
          <w:rFonts w:asciiTheme="majorBidi" w:hAnsiTheme="majorBidi" w:cstheme="majorBidi"/>
          <w:color w:val="auto"/>
          <w:sz w:val="24"/>
          <w:szCs w:val="24"/>
        </w:rPr>
        <w:t>The band gap values of the Cu</w:t>
      </w:r>
      <w:r w:rsidRPr="00FF6BCA">
        <w:rPr>
          <w:rStyle w:val="fontstyle01"/>
          <w:rFonts w:asciiTheme="majorBidi" w:hAnsiTheme="majorBidi" w:cstheme="majorBidi"/>
          <w:color w:val="auto"/>
          <w:sz w:val="24"/>
          <w:szCs w:val="24"/>
          <w:vertAlign w:val="subscript"/>
        </w:rPr>
        <w:t>2</w:t>
      </w:r>
      <w:r w:rsidRPr="00FF6BCA">
        <w:rPr>
          <w:rStyle w:val="fontstyle01"/>
          <w:rFonts w:asciiTheme="majorBidi" w:hAnsiTheme="majorBidi" w:cstheme="majorBidi"/>
          <w:color w:val="auto"/>
          <w:sz w:val="24"/>
          <w:szCs w:val="24"/>
        </w:rPr>
        <w:t>O and Cu</w:t>
      </w:r>
      <w:r w:rsidRPr="00FF6BCA">
        <w:rPr>
          <w:rStyle w:val="fontstyle01"/>
          <w:rFonts w:asciiTheme="majorBidi" w:hAnsiTheme="majorBidi" w:cstheme="majorBidi"/>
          <w:color w:val="auto"/>
          <w:sz w:val="24"/>
          <w:szCs w:val="24"/>
          <w:vertAlign w:val="subscript"/>
        </w:rPr>
        <w:t>2</w:t>
      </w:r>
      <w:r w:rsidRPr="00FF6BCA">
        <w:rPr>
          <w:rStyle w:val="fontstyle01"/>
          <w:rFonts w:asciiTheme="majorBidi" w:hAnsiTheme="majorBidi" w:cstheme="majorBidi"/>
          <w:color w:val="auto"/>
          <w:sz w:val="24"/>
          <w:szCs w:val="24"/>
        </w:rPr>
        <w:t>O</w:t>
      </w:r>
      <w:r w:rsidRPr="00FF6BCA">
        <w:rPr>
          <w:rStyle w:val="fontstyle01"/>
          <w:rFonts w:asciiTheme="majorBidi" w:hAnsiTheme="majorBidi" w:cstheme="majorBidi"/>
          <w:color w:val="auto"/>
          <w:sz w:val="24"/>
          <w:szCs w:val="24"/>
          <w:vertAlign w:val="subscript"/>
        </w:rPr>
        <w:t>1-x</w:t>
      </w:r>
      <w:r w:rsidRPr="00FF6BCA">
        <w:rPr>
          <w:rStyle w:val="fontstyle01"/>
          <w:rFonts w:asciiTheme="majorBidi" w:hAnsiTheme="majorBidi" w:cstheme="majorBidi"/>
          <w:color w:val="auto"/>
          <w:sz w:val="24"/>
          <w:szCs w:val="24"/>
        </w:rPr>
        <w:t>Mx</w:t>
      </w:r>
      <w:r w:rsidRPr="00FF6BCA">
        <w:rPr>
          <w:rStyle w:val="fontstyle01"/>
          <w:rFonts w:asciiTheme="majorBidi" w:hAnsiTheme="majorBidi" w:cstheme="majorBidi"/>
          <w:b/>
          <w:bCs/>
          <w:color w:val="auto"/>
          <w:sz w:val="24"/>
          <w:szCs w:val="24"/>
        </w:rPr>
        <w:t xml:space="preserve"> </w:t>
      </w:r>
      <w:sdt>
        <w:sdtPr>
          <w:rPr>
            <w:rStyle w:val="fontstyle01"/>
            <w:rFonts w:asciiTheme="majorBidi" w:hAnsiTheme="majorBidi" w:cstheme="majorBidi"/>
            <w:bCs/>
            <w:sz w:val="24"/>
            <w:szCs w:val="24"/>
          </w:rPr>
          <w:tag w:val="MENDELEY_CITATION_v3_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"/>
          <w:id w:val="648640661"/>
          <w:placeholder>
            <w:docPart w:val="DefaultPlaceholder_-1854013440"/>
          </w:placeholder>
        </w:sdtPr>
        <w:sdtContent>
          <w:r w:rsidR="005C499B" w:rsidRPr="005C499B">
            <w:rPr>
              <w:rStyle w:val="fontstyle01"/>
              <w:rFonts w:asciiTheme="majorBidi" w:hAnsiTheme="majorBidi" w:cstheme="majorBidi"/>
              <w:bCs/>
              <w:sz w:val="24"/>
              <w:szCs w:val="24"/>
            </w:rPr>
            <w:t>[3]</w:t>
          </w:r>
        </w:sdtContent>
      </w:sdt>
      <w:r w:rsidRPr="00FF6BCA">
        <w:rPr>
          <w:rStyle w:val="fontstyle01"/>
          <w:rFonts w:asciiTheme="majorBidi" w:hAnsiTheme="majorBidi" w:cstheme="majorBidi"/>
          <w:b/>
          <w:bCs/>
          <w:color w:val="auto"/>
          <w:sz w:val="24"/>
          <w:szCs w:val="24"/>
        </w:rPr>
        <w:t xml:space="preserve">. </w:t>
      </w:r>
      <w:r w:rsidR="00261731">
        <w:rPr>
          <w:rStyle w:val="fontstyle01"/>
          <w:rFonts w:asciiTheme="majorBidi" w:hAnsiTheme="majorBidi" w:cstheme="majorBidi"/>
          <w:color w:val="auto"/>
          <w:sz w:val="24"/>
          <w:szCs w:val="24"/>
        </w:rPr>
        <w:t xml:space="preserve"> </w:t>
      </w:r>
    </w:p>
    <w:tbl>
      <w:tblPr>
        <w:tblStyle w:val="PlainTable2"/>
        <w:tblW w:w="0" w:type="auto"/>
        <w:tblLook w:val="04A0" w:firstRow="1" w:lastRow="0" w:firstColumn="1" w:lastColumn="0" w:noHBand="0" w:noVBand="1"/>
      </w:tblPr>
      <w:tblGrid>
        <w:gridCol w:w="1791"/>
        <w:gridCol w:w="1726"/>
      </w:tblGrid>
      <w:tr w:rsidR="004269CA" w:rsidRPr="00FF6BCA" w14:paraId="4A221377" w14:textId="77777777" w:rsidTr="004269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019C9DC6" w14:textId="77777777" w:rsidR="004269CA" w:rsidRPr="00FF6BCA" w:rsidRDefault="004269CA" w:rsidP="004269CA">
            <w:pPr>
              <w:spacing w:line="480" w:lineRule="auto"/>
              <w:jc w:val="both"/>
              <w:rPr>
                <w:rFonts w:asciiTheme="majorBidi" w:hAnsiTheme="majorBidi" w:cstheme="majorBidi"/>
                <w:sz w:val="24"/>
                <w:szCs w:val="24"/>
              </w:rPr>
            </w:pPr>
            <w:r w:rsidRPr="00FF6BCA">
              <w:rPr>
                <w:rStyle w:val="fontstyle01"/>
                <w:rFonts w:asciiTheme="majorBidi" w:hAnsiTheme="majorBidi" w:cstheme="majorBidi"/>
                <w:color w:val="auto"/>
                <w:sz w:val="24"/>
                <w:szCs w:val="24"/>
              </w:rPr>
              <w:t>Cu</w:t>
            </w:r>
            <w:r w:rsidRPr="00FF6BCA">
              <w:rPr>
                <w:rStyle w:val="fontstyle01"/>
                <w:rFonts w:asciiTheme="majorBidi" w:hAnsiTheme="majorBidi" w:cstheme="majorBidi"/>
                <w:color w:val="auto"/>
                <w:sz w:val="24"/>
                <w:szCs w:val="24"/>
                <w:vertAlign w:val="subscript"/>
              </w:rPr>
              <w:t>2</w:t>
            </w:r>
            <w:r w:rsidRPr="00FF6BCA">
              <w:rPr>
                <w:rStyle w:val="fontstyle01"/>
                <w:rFonts w:asciiTheme="majorBidi" w:hAnsiTheme="majorBidi" w:cstheme="majorBidi"/>
                <w:color w:val="auto"/>
                <w:sz w:val="24"/>
                <w:szCs w:val="24"/>
              </w:rPr>
              <w:t>O</w:t>
            </w:r>
            <w:r w:rsidRPr="00FF6BCA">
              <w:rPr>
                <w:rStyle w:val="fontstyle01"/>
                <w:rFonts w:asciiTheme="majorBidi" w:hAnsiTheme="majorBidi" w:cstheme="majorBidi"/>
                <w:color w:val="auto"/>
                <w:sz w:val="24"/>
                <w:szCs w:val="24"/>
                <w:vertAlign w:val="subscript"/>
              </w:rPr>
              <w:t>1-x</w:t>
            </w:r>
            <w:r w:rsidRPr="00FF6BCA">
              <w:rPr>
                <w:rStyle w:val="fontstyle01"/>
                <w:rFonts w:asciiTheme="majorBidi" w:hAnsiTheme="majorBidi" w:cstheme="majorBidi"/>
                <w:color w:val="auto"/>
                <w:sz w:val="24"/>
                <w:szCs w:val="24"/>
              </w:rPr>
              <w:t>Mx</w:t>
            </w:r>
          </w:p>
        </w:tc>
        <w:tc>
          <w:tcPr>
            <w:tcW w:w="1726" w:type="dxa"/>
            <w:hideMark/>
          </w:tcPr>
          <w:p w14:paraId="705D6614" w14:textId="77777777" w:rsidR="004269CA" w:rsidRPr="00FF6BCA" w:rsidRDefault="004269CA" w:rsidP="004269CA">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FF6BCA">
              <w:rPr>
                <w:rFonts w:asciiTheme="majorBidi" w:hAnsiTheme="majorBidi" w:cstheme="majorBidi"/>
                <w:sz w:val="24"/>
                <w:szCs w:val="24"/>
              </w:rPr>
              <w:t>Eg</w:t>
            </w:r>
          </w:p>
        </w:tc>
      </w:tr>
      <w:tr w:rsidR="004269CA" w:rsidRPr="00FF6BCA" w14:paraId="69C06C37" w14:textId="77777777" w:rsidTr="00426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hideMark/>
          </w:tcPr>
          <w:p w14:paraId="18518789" w14:textId="77777777" w:rsidR="004269CA" w:rsidRPr="00FF6BCA" w:rsidRDefault="00000000" w:rsidP="004269CA">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Cu</m:t>
                    </m:r>
                  </m:e>
                  <m:sub>
                    <m:r>
                      <m:rPr>
                        <m:sty m:val="bi"/>
                      </m:rPr>
                      <w:rPr>
                        <w:rFonts w:ascii="Cambria Math" w:hAnsi="Cambria Math" w:cstheme="majorBidi"/>
                        <w:sz w:val="24"/>
                        <w:szCs w:val="24"/>
                      </w:rPr>
                      <m:t>2</m:t>
                    </m:r>
                  </m:sub>
                </m:sSub>
                <m:r>
                  <m:rPr>
                    <m:sty m:val="bi"/>
                  </m:rPr>
                  <w:rPr>
                    <w:rFonts w:ascii="Cambria Math" w:hAnsi="Cambria Math" w:cstheme="majorBidi"/>
                    <w:sz w:val="24"/>
                    <w:szCs w:val="24"/>
                  </w:rPr>
                  <m:t>O</m:t>
                </m:r>
              </m:oMath>
            </m:oMathPara>
          </w:p>
        </w:tc>
        <w:tc>
          <w:tcPr>
            <w:tcW w:w="1726" w:type="dxa"/>
            <w:hideMark/>
          </w:tcPr>
          <w:p w14:paraId="0AC95B4E" w14:textId="77777777" w:rsidR="004269CA" w:rsidRPr="00FF6BCA" w:rsidRDefault="004269CA" w:rsidP="004269CA">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2</w:t>
            </w:r>
          </w:p>
        </w:tc>
      </w:tr>
      <w:tr w:rsidR="004269CA" w:rsidRPr="00FF6BCA" w14:paraId="7FD667D1" w14:textId="77777777" w:rsidTr="004269CA">
        <w:tc>
          <w:tcPr>
            <w:cnfStyle w:val="001000000000" w:firstRow="0" w:lastRow="0" w:firstColumn="1" w:lastColumn="0" w:oddVBand="0" w:evenVBand="0" w:oddHBand="0" w:evenHBand="0" w:firstRowFirstColumn="0" w:firstRowLastColumn="0" w:lastRowFirstColumn="0" w:lastRowLastColumn="0"/>
            <w:tcW w:w="1726" w:type="dxa"/>
            <w:hideMark/>
          </w:tcPr>
          <w:p w14:paraId="1604729E" w14:textId="77777777" w:rsidR="004269CA" w:rsidRPr="00FF6BCA" w:rsidRDefault="00000000" w:rsidP="004269CA">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Cu</m:t>
                    </m:r>
                  </m:e>
                  <m:sub>
                    <m:r>
                      <m:rPr>
                        <m:sty m:val="bi"/>
                      </m:rPr>
                      <w:rPr>
                        <w:rFonts w:ascii="Cambria Math" w:hAnsi="Cambria Math" w:cstheme="majorBidi"/>
                        <w:sz w:val="24"/>
                        <w:szCs w:val="24"/>
                      </w:rPr>
                      <m:t>2</m:t>
                    </m:r>
                  </m:sub>
                </m:sSub>
                <m:sSub>
                  <m:sSubPr>
                    <m:ctrlPr>
                      <w:rPr>
                        <w:rFonts w:ascii="Cambria Math" w:hAnsi="Cambria Math" w:cstheme="majorBidi"/>
                        <w:i/>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0.88</m:t>
                    </m:r>
                  </m:sub>
                </m:sSub>
                <m:sSub>
                  <m:sSubPr>
                    <m:ctrlPr>
                      <w:rPr>
                        <w:rFonts w:ascii="Cambria Math" w:hAnsi="Cambria Math" w:cstheme="majorBidi"/>
                        <w:i/>
                        <w:sz w:val="24"/>
                        <w:szCs w:val="24"/>
                      </w:rPr>
                    </m:ctrlPr>
                  </m:sSubPr>
                  <m:e>
                    <m:r>
                      <m:rPr>
                        <m:sty m:val="bi"/>
                      </m:rPr>
                      <w:rPr>
                        <w:rFonts w:ascii="Cambria Math" w:hAnsi="Cambria Math" w:cstheme="majorBidi"/>
                        <w:sz w:val="24"/>
                        <w:szCs w:val="24"/>
                      </w:rPr>
                      <m:t>S</m:t>
                    </m:r>
                  </m:e>
                  <m:sub>
                    <m:r>
                      <m:rPr>
                        <m:sty m:val="bi"/>
                      </m:rPr>
                      <w:rPr>
                        <w:rFonts w:ascii="Cambria Math" w:hAnsi="Cambria Math" w:cstheme="majorBidi"/>
                        <w:sz w:val="24"/>
                        <w:szCs w:val="24"/>
                      </w:rPr>
                      <m:t>0.12</m:t>
                    </m:r>
                  </m:sub>
                </m:sSub>
              </m:oMath>
            </m:oMathPara>
          </w:p>
        </w:tc>
        <w:tc>
          <w:tcPr>
            <w:tcW w:w="1726" w:type="dxa"/>
            <w:hideMark/>
          </w:tcPr>
          <w:p w14:paraId="43ADDBCF" w14:textId="77777777" w:rsidR="004269CA" w:rsidRPr="00FF6BCA" w:rsidRDefault="004269CA" w:rsidP="004269CA">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2.098</w:t>
            </w:r>
          </w:p>
        </w:tc>
      </w:tr>
      <w:tr w:rsidR="004269CA" w:rsidRPr="00FF6BCA" w14:paraId="73D810D5" w14:textId="77777777" w:rsidTr="00426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hideMark/>
          </w:tcPr>
          <w:p w14:paraId="5F59B20A" w14:textId="77777777" w:rsidR="004269CA" w:rsidRPr="00FF6BCA" w:rsidRDefault="00000000" w:rsidP="004269CA">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Cu</m:t>
                    </m:r>
                  </m:e>
                  <m:sub>
                    <m:r>
                      <m:rPr>
                        <m:sty m:val="bi"/>
                      </m:rPr>
                      <w:rPr>
                        <w:rFonts w:ascii="Cambria Math" w:hAnsi="Cambria Math" w:cstheme="majorBidi"/>
                        <w:sz w:val="24"/>
                        <w:szCs w:val="24"/>
                      </w:rPr>
                      <m:t>2</m:t>
                    </m:r>
                  </m:sub>
                </m:sSub>
                <m:sSub>
                  <m:sSubPr>
                    <m:ctrlPr>
                      <w:rPr>
                        <w:rFonts w:ascii="Cambria Math" w:hAnsi="Cambria Math" w:cstheme="majorBidi"/>
                        <w:i/>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0.88</m:t>
                    </m:r>
                  </m:sub>
                </m:sSub>
                <m:sSub>
                  <m:sSubPr>
                    <m:ctrlPr>
                      <w:rPr>
                        <w:rFonts w:ascii="Cambria Math" w:hAnsi="Cambria Math" w:cstheme="majorBidi"/>
                        <w:i/>
                        <w:sz w:val="24"/>
                        <w:szCs w:val="24"/>
                      </w:rPr>
                    </m:ctrlPr>
                  </m:sSubPr>
                  <m:e>
                    <m:r>
                      <m:rPr>
                        <m:sty m:val="bi"/>
                      </m:rPr>
                      <w:rPr>
                        <w:rFonts w:ascii="Cambria Math" w:hAnsi="Cambria Math" w:cstheme="majorBidi"/>
                        <w:sz w:val="24"/>
                        <w:szCs w:val="24"/>
                      </w:rPr>
                      <m:t>Se</m:t>
                    </m:r>
                  </m:e>
                  <m:sub>
                    <m:r>
                      <m:rPr>
                        <m:sty m:val="bi"/>
                      </m:rPr>
                      <w:rPr>
                        <w:rFonts w:ascii="Cambria Math" w:hAnsi="Cambria Math" w:cstheme="majorBidi"/>
                        <w:sz w:val="24"/>
                        <w:szCs w:val="24"/>
                      </w:rPr>
                      <m:t>0.12</m:t>
                    </m:r>
                  </m:sub>
                </m:sSub>
              </m:oMath>
            </m:oMathPara>
          </w:p>
        </w:tc>
        <w:tc>
          <w:tcPr>
            <w:tcW w:w="1726" w:type="dxa"/>
            <w:hideMark/>
          </w:tcPr>
          <w:p w14:paraId="0F0FFFE1" w14:textId="77777777" w:rsidR="004269CA" w:rsidRPr="00FF6BCA" w:rsidRDefault="004269CA" w:rsidP="004269CA">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2.021</w:t>
            </w:r>
          </w:p>
        </w:tc>
      </w:tr>
      <w:tr w:rsidR="004269CA" w:rsidRPr="00FF6BCA" w14:paraId="234751A5" w14:textId="77777777" w:rsidTr="004269CA">
        <w:tc>
          <w:tcPr>
            <w:cnfStyle w:val="001000000000" w:firstRow="0" w:lastRow="0" w:firstColumn="1" w:lastColumn="0" w:oddVBand="0" w:evenVBand="0" w:oddHBand="0" w:evenHBand="0" w:firstRowFirstColumn="0" w:firstRowLastColumn="0" w:lastRowFirstColumn="0" w:lastRowLastColumn="0"/>
            <w:tcW w:w="1726" w:type="dxa"/>
            <w:hideMark/>
          </w:tcPr>
          <w:p w14:paraId="430AC120" w14:textId="77777777" w:rsidR="004269CA" w:rsidRPr="00FF6BCA" w:rsidRDefault="00000000" w:rsidP="004269CA">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Cu</m:t>
                    </m:r>
                  </m:e>
                  <m:sub>
                    <m:r>
                      <m:rPr>
                        <m:sty m:val="bi"/>
                      </m:rPr>
                      <w:rPr>
                        <w:rFonts w:ascii="Cambria Math" w:hAnsi="Cambria Math" w:cstheme="majorBidi"/>
                        <w:sz w:val="24"/>
                        <w:szCs w:val="24"/>
                      </w:rPr>
                      <m:t>2</m:t>
                    </m:r>
                  </m:sub>
                </m:sSub>
                <m:sSub>
                  <m:sSubPr>
                    <m:ctrlPr>
                      <w:rPr>
                        <w:rFonts w:ascii="Cambria Math" w:hAnsi="Cambria Math" w:cstheme="majorBidi"/>
                        <w:i/>
                        <w:sz w:val="24"/>
                        <w:szCs w:val="24"/>
                      </w:rPr>
                    </m:ctrlPr>
                  </m:sSubPr>
                  <m:e>
                    <m:r>
                      <m:rPr>
                        <m:sty m:val="bi"/>
                      </m:rPr>
                      <w:rPr>
                        <w:rFonts w:ascii="Cambria Math" w:hAnsi="Cambria Math" w:cstheme="majorBidi"/>
                        <w:sz w:val="24"/>
                        <w:szCs w:val="24"/>
                      </w:rPr>
                      <m:t>O</m:t>
                    </m:r>
                  </m:e>
                  <m:sub>
                    <m:r>
                      <m:rPr>
                        <m:sty m:val="bi"/>
                      </m:rPr>
                      <w:rPr>
                        <w:rFonts w:ascii="Cambria Math" w:hAnsi="Cambria Math" w:cstheme="majorBidi"/>
                        <w:sz w:val="24"/>
                        <w:szCs w:val="24"/>
                      </w:rPr>
                      <m:t>0.88</m:t>
                    </m:r>
                  </m:sub>
                </m:sSub>
                <m:sSub>
                  <m:sSubPr>
                    <m:ctrlPr>
                      <w:rPr>
                        <w:rFonts w:ascii="Cambria Math" w:hAnsi="Cambria Math" w:cstheme="majorBidi"/>
                        <w:i/>
                        <w:sz w:val="24"/>
                        <w:szCs w:val="24"/>
                      </w:rPr>
                    </m:ctrlPr>
                  </m:sSubPr>
                  <m:e>
                    <m:r>
                      <m:rPr>
                        <m:sty m:val="bi"/>
                      </m:rPr>
                      <w:rPr>
                        <w:rFonts w:ascii="Cambria Math" w:hAnsi="Cambria Math" w:cstheme="majorBidi"/>
                        <w:sz w:val="24"/>
                        <w:szCs w:val="24"/>
                      </w:rPr>
                      <m:t>Te</m:t>
                    </m:r>
                  </m:e>
                  <m:sub>
                    <m:r>
                      <m:rPr>
                        <m:sty m:val="bi"/>
                      </m:rPr>
                      <w:rPr>
                        <w:rFonts w:ascii="Cambria Math" w:hAnsi="Cambria Math" w:cstheme="majorBidi"/>
                        <w:sz w:val="24"/>
                        <w:szCs w:val="24"/>
                      </w:rPr>
                      <m:t>0.12</m:t>
                    </m:r>
                  </m:sub>
                </m:sSub>
              </m:oMath>
            </m:oMathPara>
          </w:p>
        </w:tc>
        <w:tc>
          <w:tcPr>
            <w:tcW w:w="1726" w:type="dxa"/>
            <w:hideMark/>
          </w:tcPr>
          <w:p w14:paraId="0E9FCB4F" w14:textId="77777777" w:rsidR="004269CA" w:rsidRPr="00FF6BCA" w:rsidRDefault="004269CA" w:rsidP="004269CA">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1.875</w:t>
            </w:r>
          </w:p>
        </w:tc>
      </w:tr>
    </w:tbl>
    <w:p w14:paraId="0213E669" w14:textId="77777777" w:rsidR="004269CA" w:rsidRDefault="004269CA">
      <w:pPr>
        <w:rPr>
          <w:b/>
          <w:bCs/>
        </w:rPr>
      </w:pPr>
    </w:p>
    <w:p w14:paraId="6DF64F7B" w14:textId="79B3E166" w:rsidR="00261731" w:rsidRPr="00FF6BCA" w:rsidRDefault="00292469" w:rsidP="00453F43">
      <w:pPr>
        <w:spacing w:line="240" w:lineRule="auto"/>
        <w:jc w:val="both"/>
        <w:rPr>
          <w:rFonts w:asciiTheme="majorBidi" w:hAnsiTheme="majorBidi" w:cstheme="majorBidi"/>
          <w:sz w:val="24"/>
          <w:szCs w:val="24"/>
        </w:rPr>
      </w:pPr>
      <w:r w:rsidRPr="006308A0">
        <w:rPr>
          <w:rFonts w:asciiTheme="majorBidi" w:hAnsiTheme="majorBidi" w:cstheme="majorBidi"/>
          <w:b/>
          <w:bCs/>
          <w:sz w:val="24"/>
          <w:szCs w:val="24"/>
        </w:rPr>
        <w:t>Table S3:</w:t>
      </w:r>
      <w:r w:rsidRPr="00FF6BCA">
        <w:rPr>
          <w:rFonts w:asciiTheme="majorBidi" w:hAnsiTheme="majorBidi" w:cstheme="majorBidi"/>
          <w:sz w:val="24"/>
          <w:szCs w:val="24"/>
          <w:lang w:bidi="ar-DZ"/>
        </w:rPr>
        <w:t xml:space="preserve"> </w:t>
      </w:r>
      <w:r w:rsidRPr="00FF6BCA">
        <w:rPr>
          <w:rFonts w:asciiTheme="majorBidi" w:hAnsiTheme="majorBidi" w:cstheme="majorBidi"/>
          <w:sz w:val="24"/>
          <w:szCs w:val="24"/>
        </w:rPr>
        <w:t>Material parameters for different ETL layers.</w:t>
      </w:r>
    </w:p>
    <w:tbl>
      <w:tblPr>
        <w:tblStyle w:val="PlainTable2"/>
        <w:tblW w:w="7797" w:type="dxa"/>
        <w:tblLayout w:type="fixed"/>
        <w:tblLook w:val="04A0" w:firstRow="1" w:lastRow="0" w:firstColumn="1" w:lastColumn="0" w:noHBand="0" w:noVBand="1"/>
      </w:tblPr>
      <w:tblGrid>
        <w:gridCol w:w="2410"/>
        <w:gridCol w:w="2835"/>
        <w:gridCol w:w="2552"/>
      </w:tblGrid>
      <w:tr w:rsidR="00292469" w:rsidRPr="00FF6BCA" w14:paraId="7C388BAD" w14:textId="77777777" w:rsidTr="00DC099C">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410" w:type="dxa"/>
          </w:tcPr>
          <w:p w14:paraId="18833866" w14:textId="77777777" w:rsidR="00292469" w:rsidRPr="00FF6BCA" w:rsidRDefault="00292469" w:rsidP="00292469">
            <w:pPr>
              <w:spacing w:line="480" w:lineRule="auto"/>
              <w:jc w:val="both"/>
              <w:rPr>
                <w:rFonts w:asciiTheme="majorBidi" w:hAnsiTheme="majorBidi" w:cstheme="majorBidi"/>
                <w:sz w:val="24"/>
                <w:szCs w:val="24"/>
              </w:rPr>
            </w:pPr>
            <w:r w:rsidRPr="00FF6BCA">
              <w:rPr>
                <w:rFonts w:asciiTheme="majorBidi" w:hAnsiTheme="majorBidi" w:cstheme="majorBidi"/>
                <w:sz w:val="24"/>
                <w:szCs w:val="24"/>
              </w:rPr>
              <w:t>Parameter</w:t>
            </w:r>
          </w:p>
        </w:tc>
        <w:tc>
          <w:tcPr>
            <w:tcW w:w="2835" w:type="dxa"/>
          </w:tcPr>
          <w:p w14:paraId="799403E2" w14:textId="77777777" w:rsidR="00292469" w:rsidRDefault="00292469" w:rsidP="002924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vertAlign w:val="subscript"/>
              </w:rPr>
            </w:pPr>
            <w:r w:rsidRPr="00FF6BCA">
              <w:rPr>
                <w:rFonts w:asciiTheme="majorBidi" w:hAnsiTheme="majorBidi" w:cstheme="majorBidi"/>
                <w:sz w:val="24"/>
                <w:szCs w:val="24"/>
              </w:rPr>
              <w:t>TiO</w:t>
            </w:r>
            <w:r w:rsidRPr="00FF6BCA">
              <w:rPr>
                <w:rFonts w:asciiTheme="majorBidi" w:hAnsiTheme="majorBidi" w:cstheme="majorBidi"/>
                <w:sz w:val="24"/>
                <w:szCs w:val="24"/>
                <w:vertAlign w:val="subscript"/>
              </w:rPr>
              <w:t>2</w:t>
            </w:r>
          </w:p>
          <w:sdt>
            <w:sdtPr>
              <w:rPr>
                <w:rFonts w:asciiTheme="majorBidi" w:hAnsiTheme="majorBidi" w:cstheme="majorBidi"/>
                <w:b w:val="0"/>
                <w:color w:val="000000"/>
                <w:sz w:val="24"/>
                <w:szCs w:val="24"/>
              </w:rPr>
              <w:tag w:val="MENDELEY_CITATION_v3_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"/>
              <w:id w:val="1544709609"/>
              <w:placeholder>
                <w:docPart w:val="DefaultPlaceholder_-1854013440"/>
              </w:placeholder>
            </w:sdtPr>
            <w:sdtContent>
              <w:p w14:paraId="7D174F22" w14:textId="08018F0E" w:rsidR="00DC099C" w:rsidRPr="00DC099C" w:rsidRDefault="005C499B" w:rsidP="002924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5C499B">
                  <w:rPr>
                    <w:rFonts w:asciiTheme="majorBidi" w:hAnsiTheme="majorBidi" w:cstheme="majorBidi"/>
                    <w:b w:val="0"/>
                    <w:color w:val="000000"/>
                    <w:sz w:val="24"/>
                    <w:szCs w:val="24"/>
                  </w:rPr>
                  <w:t>[4]</w:t>
                </w:r>
              </w:p>
            </w:sdtContent>
          </w:sdt>
        </w:tc>
        <w:tc>
          <w:tcPr>
            <w:tcW w:w="2552" w:type="dxa"/>
          </w:tcPr>
          <w:p w14:paraId="3DD2F40A" w14:textId="77777777" w:rsidR="00292469" w:rsidRDefault="00292469" w:rsidP="002924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proofErr w:type="spellStart"/>
            <w:r w:rsidRPr="00FF6BCA">
              <w:rPr>
                <w:rFonts w:asciiTheme="majorBidi" w:hAnsiTheme="majorBidi" w:cstheme="majorBidi"/>
                <w:sz w:val="24"/>
                <w:szCs w:val="24"/>
              </w:rPr>
              <w:t>ZnO</w:t>
            </w:r>
            <w:proofErr w:type="spellEnd"/>
          </w:p>
          <w:sdt>
            <w:sdtPr>
              <w:rPr>
                <w:rFonts w:asciiTheme="majorBidi" w:hAnsiTheme="majorBidi" w:cstheme="majorBidi"/>
                <w:b w:val="0"/>
                <w:color w:val="000000"/>
                <w:sz w:val="24"/>
                <w:szCs w:val="24"/>
              </w:rPr>
              <w:tag w:val="MENDELEY_CITATION_v3_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"/>
              <w:id w:val="1447044530"/>
              <w:placeholder>
                <w:docPart w:val="DefaultPlaceholder_-1854013440"/>
              </w:placeholder>
            </w:sdtPr>
            <w:sdtContent>
              <w:p w14:paraId="0243C065" w14:textId="146D2752" w:rsidR="00DC099C" w:rsidRPr="00DC099C" w:rsidRDefault="005C499B" w:rsidP="002924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5C499B">
                  <w:rPr>
                    <w:rFonts w:eastAsia="Times New Roman"/>
                    <w:b w:val="0"/>
                    <w:color w:val="000000"/>
                  </w:rPr>
                  <w:t>[5]</w:t>
                </w:r>
              </w:p>
            </w:sdtContent>
          </w:sdt>
        </w:tc>
      </w:tr>
      <w:tr w:rsidR="00292469" w:rsidRPr="00FF6BCA" w14:paraId="3E93D378" w14:textId="77777777" w:rsidTr="00DC099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10" w:type="dxa"/>
          </w:tcPr>
          <w:p w14:paraId="20535367" w14:textId="77777777" w:rsidR="00292469" w:rsidRPr="00FF6BCA" w:rsidRDefault="00292469" w:rsidP="00292469">
            <w:pPr>
              <w:spacing w:line="480" w:lineRule="auto"/>
              <w:jc w:val="both"/>
              <w:rPr>
                <w:rFonts w:asciiTheme="majorBidi" w:hAnsiTheme="majorBidi" w:cstheme="majorBidi"/>
                <w:sz w:val="24"/>
                <w:szCs w:val="24"/>
              </w:rPr>
            </w:pPr>
            <m:oMathPara>
              <m:oMath>
                <m:r>
                  <m:rPr>
                    <m:sty m:val="bi"/>
                  </m:rPr>
                  <w:rPr>
                    <w:rFonts w:ascii="Cambria Math" w:hAnsi="Cambria Math" w:cstheme="majorBidi"/>
                    <w:sz w:val="24"/>
                    <w:szCs w:val="24"/>
                  </w:rPr>
                  <m:t>Eg(eV)</m:t>
                </m:r>
              </m:oMath>
            </m:oMathPara>
          </w:p>
        </w:tc>
        <w:tc>
          <w:tcPr>
            <w:tcW w:w="2835" w:type="dxa"/>
          </w:tcPr>
          <w:p w14:paraId="37B36205"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3.2</w:t>
            </w:r>
          </w:p>
        </w:tc>
        <w:tc>
          <w:tcPr>
            <w:tcW w:w="2552" w:type="dxa"/>
          </w:tcPr>
          <w:p w14:paraId="77C43E38"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3.373</w:t>
            </w:r>
          </w:p>
        </w:tc>
      </w:tr>
      <w:tr w:rsidR="00292469" w:rsidRPr="00FF6BCA" w14:paraId="7BBE518B" w14:textId="77777777" w:rsidTr="00DC099C">
        <w:trPr>
          <w:trHeight w:val="380"/>
        </w:trPr>
        <w:tc>
          <w:tcPr>
            <w:cnfStyle w:val="001000000000" w:firstRow="0" w:lastRow="0" w:firstColumn="1" w:lastColumn="0" w:oddVBand="0" w:evenVBand="0" w:oddHBand="0" w:evenHBand="0" w:firstRowFirstColumn="0" w:firstRowLastColumn="0" w:lastRowFirstColumn="0" w:lastRowLastColumn="0"/>
            <w:tcW w:w="2410" w:type="dxa"/>
          </w:tcPr>
          <w:p w14:paraId="48247670" w14:textId="77777777" w:rsidR="00292469" w:rsidRPr="00FF6BCA" w:rsidRDefault="00292469" w:rsidP="00292469">
            <w:pPr>
              <w:spacing w:line="480" w:lineRule="auto"/>
              <w:jc w:val="both"/>
              <w:rPr>
                <w:rFonts w:asciiTheme="majorBidi" w:hAnsiTheme="majorBidi" w:cstheme="majorBidi"/>
                <w:sz w:val="24"/>
                <w:szCs w:val="24"/>
              </w:rPr>
            </w:pPr>
            <m:oMathPara>
              <m:oMath>
                <m:r>
                  <m:rPr>
                    <m:sty m:val="bi"/>
                  </m:rPr>
                  <w:rPr>
                    <w:rFonts w:ascii="Cambria Math" w:hAnsi="Cambria Math" w:cstheme="majorBidi"/>
                    <w:sz w:val="24"/>
                    <w:szCs w:val="24"/>
                  </w:rPr>
                  <m:t>χ(eV)</m:t>
                </m:r>
              </m:oMath>
            </m:oMathPara>
          </w:p>
        </w:tc>
        <w:tc>
          <w:tcPr>
            <w:tcW w:w="2835" w:type="dxa"/>
          </w:tcPr>
          <w:p w14:paraId="39E08A58"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4.1</w:t>
            </w:r>
          </w:p>
        </w:tc>
        <w:tc>
          <w:tcPr>
            <w:tcW w:w="2552" w:type="dxa"/>
          </w:tcPr>
          <w:p w14:paraId="76281BC5"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4.2</w:t>
            </w:r>
          </w:p>
        </w:tc>
      </w:tr>
      <w:tr w:rsidR="00292469" w:rsidRPr="00FF6BCA" w14:paraId="7F35038D" w14:textId="77777777" w:rsidTr="00DC099C">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2410" w:type="dxa"/>
          </w:tcPr>
          <w:p w14:paraId="4F4B40CC" w14:textId="77777777" w:rsidR="00292469" w:rsidRPr="00FF6BCA" w:rsidRDefault="00000000" w:rsidP="00292469">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μ</m:t>
                    </m:r>
                  </m:e>
                  <m:sub>
                    <m:r>
                      <m:rPr>
                        <m:sty m:val="bi"/>
                      </m:rPr>
                      <w:rPr>
                        <w:rFonts w:ascii="Cambria Math" w:hAnsi="Cambria Math" w:cstheme="majorBidi"/>
                        <w:sz w:val="24"/>
                        <w:szCs w:val="24"/>
                      </w:rPr>
                      <m:t>n</m:t>
                    </m:r>
                  </m:sub>
                </m:sSub>
                <m:r>
                  <m:rPr>
                    <m:sty m:val="bi"/>
                  </m:rPr>
                  <w:rPr>
                    <w:rFonts w:ascii="Cambria Math" w:hAnsi="Cambria Math" w:cstheme="majorBidi"/>
                    <w:sz w:val="24"/>
                    <w:szCs w:val="24"/>
                  </w:rPr>
                  <m:t>(</m:t>
                </m:r>
                <m:sSup>
                  <m:sSupPr>
                    <m:ctrlPr>
                      <w:rPr>
                        <w:rFonts w:ascii="Cambria Math" w:hAnsi="Cambria Math" w:cstheme="majorBidi"/>
                        <w:sz w:val="24"/>
                        <w:szCs w:val="24"/>
                        <w:vertAlign w:val="superscript"/>
                        <w:lang w:bidi="ar-DZ"/>
                      </w:rPr>
                    </m:ctrlPr>
                  </m:sSupPr>
                  <m:e>
                    <m:r>
                      <m:rPr>
                        <m:sty m:val="b"/>
                      </m:rPr>
                      <w:rPr>
                        <w:rFonts w:ascii="Cambria Math" w:hAnsi="Cambria Math" w:cstheme="majorBidi"/>
                        <w:sz w:val="24"/>
                        <w:szCs w:val="24"/>
                        <w:lang w:bidi="ar-DZ"/>
                      </w:rPr>
                      <m:t>cm</m:t>
                    </m:r>
                  </m:e>
                  <m:sup>
                    <m:r>
                      <m:rPr>
                        <m:sty m:val="b"/>
                      </m:rPr>
                      <w:rPr>
                        <w:rFonts w:ascii="Cambria Math" w:hAnsi="Cambria Math" w:cstheme="majorBidi"/>
                        <w:sz w:val="24"/>
                        <w:szCs w:val="24"/>
                        <w:vertAlign w:val="superscript"/>
                        <w:lang w:bidi="ar-DZ"/>
                      </w:rPr>
                      <m:t>2</m:t>
                    </m:r>
                  </m:sup>
                </m:sSup>
                <m:sSup>
                  <m:sSupPr>
                    <m:ctrlPr>
                      <w:rPr>
                        <w:rFonts w:ascii="Cambria Math" w:hAnsi="Cambria Math" w:cstheme="majorBidi"/>
                        <w:sz w:val="24"/>
                        <w:szCs w:val="24"/>
                        <w:vertAlign w:val="superscript"/>
                        <w:lang w:bidi="ar-DZ"/>
                      </w:rPr>
                    </m:ctrlPr>
                  </m:sSupPr>
                  <m:e>
                    <m:r>
                      <m:rPr>
                        <m:sty m:val="b"/>
                      </m:rPr>
                      <w:rPr>
                        <w:rFonts w:ascii="Cambria Math" w:hAnsi="Cambria Math" w:cstheme="majorBidi"/>
                        <w:sz w:val="24"/>
                        <w:szCs w:val="24"/>
                        <w:lang w:bidi="ar-DZ"/>
                      </w:rPr>
                      <m:t>V</m:t>
                    </m:r>
                  </m:e>
                  <m:sup>
                    <m:r>
                      <m:rPr>
                        <m:sty m:val="b"/>
                      </m:rPr>
                      <w:rPr>
                        <w:rFonts w:ascii="Cambria Math" w:hAnsi="Cambria Math" w:cstheme="majorBidi"/>
                        <w:sz w:val="24"/>
                        <w:szCs w:val="24"/>
                        <w:vertAlign w:val="superscript"/>
                        <w:lang w:bidi="ar-DZ"/>
                      </w:rPr>
                      <m:t>-1</m:t>
                    </m:r>
                  </m:sup>
                </m:sSup>
                <m:sSup>
                  <m:sSupPr>
                    <m:ctrlPr>
                      <w:rPr>
                        <w:rFonts w:ascii="Cambria Math" w:hAnsi="Cambria Math" w:cstheme="majorBidi"/>
                        <w:sz w:val="24"/>
                        <w:szCs w:val="24"/>
                        <w:vertAlign w:val="superscript"/>
                        <w:lang w:bidi="ar-DZ"/>
                      </w:rPr>
                    </m:ctrlPr>
                  </m:sSupPr>
                  <m:e>
                    <m:r>
                      <m:rPr>
                        <m:sty m:val="b"/>
                      </m:rPr>
                      <w:rPr>
                        <w:rFonts w:ascii="Cambria Math" w:hAnsi="Cambria Math" w:cstheme="majorBidi"/>
                        <w:sz w:val="24"/>
                        <w:szCs w:val="24"/>
                        <w:lang w:bidi="ar-DZ"/>
                      </w:rPr>
                      <m:t>s</m:t>
                    </m:r>
                  </m:e>
                  <m:sup>
                    <m:r>
                      <m:rPr>
                        <m:sty m:val="b"/>
                      </m:rPr>
                      <w:rPr>
                        <w:rFonts w:ascii="Cambria Math" w:hAnsi="Cambria Math" w:cstheme="majorBidi"/>
                        <w:sz w:val="24"/>
                        <w:szCs w:val="24"/>
                        <w:vertAlign w:val="superscript"/>
                        <w:lang w:bidi="ar-DZ"/>
                      </w:rPr>
                      <m:t>-1</m:t>
                    </m:r>
                  </m:sup>
                </m:sSup>
                <m:r>
                  <m:rPr>
                    <m:sty m:val="bi"/>
                  </m:rPr>
                  <w:rPr>
                    <w:rFonts w:ascii="Cambria Math" w:hAnsi="Cambria Math" w:cstheme="majorBidi"/>
                    <w:sz w:val="24"/>
                    <w:szCs w:val="24"/>
                  </w:rPr>
                  <m:t>)</m:t>
                </m:r>
              </m:oMath>
            </m:oMathPara>
          </w:p>
        </w:tc>
        <w:tc>
          <w:tcPr>
            <w:tcW w:w="2835" w:type="dxa"/>
          </w:tcPr>
          <w:p w14:paraId="1501C354"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20</w:t>
            </w:r>
          </w:p>
        </w:tc>
        <w:tc>
          <w:tcPr>
            <w:tcW w:w="2552" w:type="dxa"/>
          </w:tcPr>
          <w:p w14:paraId="7FAF3299"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100</m:t>
                </m:r>
              </m:oMath>
            </m:oMathPara>
          </w:p>
        </w:tc>
      </w:tr>
      <w:tr w:rsidR="00292469" w:rsidRPr="00FF6BCA" w14:paraId="00CE2D44" w14:textId="77777777" w:rsidTr="00DC099C">
        <w:trPr>
          <w:trHeight w:val="651"/>
        </w:trPr>
        <w:tc>
          <w:tcPr>
            <w:cnfStyle w:val="001000000000" w:firstRow="0" w:lastRow="0" w:firstColumn="1" w:lastColumn="0" w:oddVBand="0" w:evenVBand="0" w:oddHBand="0" w:evenHBand="0" w:firstRowFirstColumn="0" w:firstRowLastColumn="0" w:lastRowFirstColumn="0" w:lastRowLastColumn="0"/>
            <w:tcW w:w="2410" w:type="dxa"/>
          </w:tcPr>
          <w:p w14:paraId="2FD62EB0" w14:textId="77777777" w:rsidR="00292469" w:rsidRPr="00FF6BCA" w:rsidRDefault="00000000" w:rsidP="00292469">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μ</m:t>
                    </m:r>
                  </m:e>
                  <m:sub>
                    <m:r>
                      <m:rPr>
                        <m:sty m:val="bi"/>
                      </m:rPr>
                      <w:rPr>
                        <w:rFonts w:ascii="Cambria Math" w:hAnsi="Cambria Math" w:cstheme="majorBidi"/>
                        <w:sz w:val="24"/>
                        <w:szCs w:val="24"/>
                      </w:rPr>
                      <m:t>p</m:t>
                    </m:r>
                  </m:sub>
                </m:sSub>
                <m:r>
                  <m:rPr>
                    <m:sty m:val="bi"/>
                  </m:rPr>
                  <w:rPr>
                    <w:rFonts w:ascii="Cambria Math" w:hAnsi="Cambria Math" w:cstheme="majorBidi"/>
                    <w:sz w:val="24"/>
                    <w:szCs w:val="24"/>
                  </w:rPr>
                  <m:t>(</m:t>
                </m:r>
                <m:sSup>
                  <m:sSupPr>
                    <m:ctrlPr>
                      <w:rPr>
                        <w:rFonts w:ascii="Cambria Math" w:hAnsi="Cambria Math" w:cstheme="majorBidi"/>
                        <w:sz w:val="24"/>
                        <w:szCs w:val="24"/>
                        <w:vertAlign w:val="superscript"/>
                        <w:lang w:bidi="ar-DZ"/>
                      </w:rPr>
                    </m:ctrlPr>
                  </m:sSupPr>
                  <m:e>
                    <m:r>
                      <m:rPr>
                        <m:sty m:val="b"/>
                      </m:rPr>
                      <w:rPr>
                        <w:rFonts w:ascii="Cambria Math" w:hAnsi="Cambria Math" w:cstheme="majorBidi"/>
                        <w:sz w:val="24"/>
                        <w:szCs w:val="24"/>
                        <w:lang w:bidi="ar-DZ"/>
                      </w:rPr>
                      <m:t>cm</m:t>
                    </m:r>
                  </m:e>
                  <m:sup>
                    <m:r>
                      <m:rPr>
                        <m:sty m:val="b"/>
                      </m:rPr>
                      <w:rPr>
                        <w:rFonts w:ascii="Cambria Math" w:hAnsi="Cambria Math" w:cstheme="majorBidi"/>
                        <w:sz w:val="24"/>
                        <w:szCs w:val="24"/>
                        <w:vertAlign w:val="superscript"/>
                        <w:lang w:bidi="ar-DZ"/>
                      </w:rPr>
                      <m:t>2</m:t>
                    </m:r>
                  </m:sup>
                </m:sSup>
                <m:sSup>
                  <m:sSupPr>
                    <m:ctrlPr>
                      <w:rPr>
                        <w:rFonts w:ascii="Cambria Math" w:hAnsi="Cambria Math" w:cstheme="majorBidi"/>
                        <w:sz w:val="24"/>
                        <w:szCs w:val="24"/>
                        <w:vertAlign w:val="superscript"/>
                        <w:lang w:bidi="ar-DZ"/>
                      </w:rPr>
                    </m:ctrlPr>
                  </m:sSupPr>
                  <m:e>
                    <m:r>
                      <m:rPr>
                        <m:sty m:val="b"/>
                      </m:rPr>
                      <w:rPr>
                        <w:rFonts w:ascii="Cambria Math" w:hAnsi="Cambria Math" w:cstheme="majorBidi"/>
                        <w:sz w:val="24"/>
                        <w:szCs w:val="24"/>
                        <w:lang w:bidi="ar-DZ"/>
                      </w:rPr>
                      <m:t>V</m:t>
                    </m:r>
                  </m:e>
                  <m:sup>
                    <m:r>
                      <m:rPr>
                        <m:sty m:val="b"/>
                      </m:rPr>
                      <w:rPr>
                        <w:rFonts w:ascii="Cambria Math" w:hAnsi="Cambria Math" w:cstheme="majorBidi"/>
                        <w:sz w:val="24"/>
                        <w:szCs w:val="24"/>
                        <w:vertAlign w:val="superscript"/>
                        <w:lang w:bidi="ar-DZ"/>
                      </w:rPr>
                      <m:t>-1</m:t>
                    </m:r>
                  </m:sup>
                </m:sSup>
                <m:sSup>
                  <m:sSupPr>
                    <m:ctrlPr>
                      <w:rPr>
                        <w:rFonts w:ascii="Cambria Math" w:hAnsi="Cambria Math" w:cstheme="majorBidi"/>
                        <w:sz w:val="24"/>
                        <w:szCs w:val="24"/>
                        <w:vertAlign w:val="superscript"/>
                        <w:lang w:bidi="ar-DZ"/>
                      </w:rPr>
                    </m:ctrlPr>
                  </m:sSupPr>
                  <m:e>
                    <m:r>
                      <m:rPr>
                        <m:sty m:val="b"/>
                      </m:rPr>
                      <w:rPr>
                        <w:rFonts w:ascii="Cambria Math" w:hAnsi="Cambria Math" w:cstheme="majorBidi"/>
                        <w:sz w:val="24"/>
                        <w:szCs w:val="24"/>
                        <w:lang w:bidi="ar-DZ"/>
                      </w:rPr>
                      <m:t>s</m:t>
                    </m:r>
                  </m:e>
                  <m:sup>
                    <m:r>
                      <m:rPr>
                        <m:sty m:val="b"/>
                      </m:rPr>
                      <w:rPr>
                        <w:rFonts w:ascii="Cambria Math" w:hAnsi="Cambria Math" w:cstheme="majorBidi"/>
                        <w:sz w:val="24"/>
                        <w:szCs w:val="24"/>
                        <w:vertAlign w:val="superscript"/>
                        <w:lang w:bidi="ar-DZ"/>
                      </w:rPr>
                      <m:t>-1</m:t>
                    </m:r>
                  </m:sup>
                </m:sSup>
                <m:r>
                  <m:rPr>
                    <m:sty m:val="bi"/>
                  </m:rPr>
                  <w:rPr>
                    <w:rFonts w:ascii="Cambria Math" w:hAnsi="Cambria Math" w:cstheme="majorBidi"/>
                    <w:sz w:val="24"/>
                    <w:szCs w:val="24"/>
                  </w:rPr>
                  <m:t>)</m:t>
                </m:r>
              </m:oMath>
            </m:oMathPara>
          </w:p>
        </w:tc>
        <w:tc>
          <w:tcPr>
            <w:tcW w:w="2835" w:type="dxa"/>
          </w:tcPr>
          <w:p w14:paraId="46C9D028"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10</w:t>
            </w:r>
          </w:p>
        </w:tc>
        <w:tc>
          <w:tcPr>
            <w:tcW w:w="2552" w:type="dxa"/>
          </w:tcPr>
          <w:p w14:paraId="47436D8A"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25</m:t>
                </m:r>
              </m:oMath>
            </m:oMathPara>
          </w:p>
        </w:tc>
      </w:tr>
      <w:tr w:rsidR="00292469" w:rsidRPr="00FF6BCA" w14:paraId="6C4486AE" w14:textId="77777777" w:rsidTr="00DC099C">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410" w:type="dxa"/>
          </w:tcPr>
          <w:p w14:paraId="00AB2CEC" w14:textId="77777777" w:rsidR="00292469" w:rsidRPr="00FF6BCA" w:rsidRDefault="00000000" w:rsidP="00292469">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ε</m:t>
                    </m:r>
                  </m:e>
                  <m:sub>
                    <m:r>
                      <m:rPr>
                        <m:sty m:val="bi"/>
                      </m:rPr>
                      <w:rPr>
                        <w:rFonts w:ascii="Cambria Math" w:hAnsi="Cambria Math" w:cstheme="majorBidi"/>
                        <w:sz w:val="24"/>
                        <w:szCs w:val="24"/>
                      </w:rPr>
                      <m:t>r</m:t>
                    </m:r>
                  </m:sub>
                </m:sSub>
              </m:oMath>
            </m:oMathPara>
          </w:p>
        </w:tc>
        <w:tc>
          <w:tcPr>
            <w:tcW w:w="2835" w:type="dxa"/>
          </w:tcPr>
          <w:p w14:paraId="41E71B73"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13</m:t>
                </m:r>
              </m:oMath>
            </m:oMathPara>
          </w:p>
        </w:tc>
        <w:tc>
          <w:tcPr>
            <w:tcW w:w="2552" w:type="dxa"/>
          </w:tcPr>
          <w:p w14:paraId="5A14D537"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9</w:t>
            </w:r>
          </w:p>
        </w:tc>
      </w:tr>
      <w:tr w:rsidR="00292469" w:rsidRPr="00FF6BCA" w14:paraId="7C997D4B" w14:textId="77777777" w:rsidTr="00DC099C">
        <w:trPr>
          <w:trHeight w:val="380"/>
        </w:trPr>
        <w:tc>
          <w:tcPr>
            <w:cnfStyle w:val="001000000000" w:firstRow="0" w:lastRow="0" w:firstColumn="1" w:lastColumn="0" w:oddVBand="0" w:evenVBand="0" w:oddHBand="0" w:evenHBand="0" w:firstRowFirstColumn="0" w:firstRowLastColumn="0" w:lastRowFirstColumn="0" w:lastRowLastColumn="0"/>
            <w:tcW w:w="2410" w:type="dxa"/>
          </w:tcPr>
          <w:p w14:paraId="1BEFAA0A" w14:textId="77777777" w:rsidR="00292469" w:rsidRPr="00FF6BCA" w:rsidRDefault="00000000" w:rsidP="00292469">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N</m:t>
                    </m:r>
                  </m:e>
                  <m:sub>
                    <m:r>
                      <m:rPr>
                        <m:sty m:val="bi"/>
                      </m:rPr>
                      <w:rPr>
                        <w:rFonts w:ascii="Cambria Math" w:hAnsi="Cambria Math" w:cstheme="majorBidi"/>
                        <w:sz w:val="24"/>
                        <w:szCs w:val="24"/>
                      </w:rPr>
                      <m:t>A</m:t>
                    </m:r>
                  </m:sub>
                </m:sSub>
                <m:r>
                  <m:rPr>
                    <m:sty m:val="bi"/>
                  </m:rPr>
                  <w:rPr>
                    <w:rFonts w:ascii="Cambria Math" w:hAnsi="Cambria Math" w:cstheme="majorBidi"/>
                    <w:sz w:val="24"/>
                    <w:szCs w:val="24"/>
                  </w:rPr>
                  <m:t>(</m:t>
                </m:r>
                <m:sSup>
                  <m:sSupPr>
                    <m:ctrlPr>
                      <w:rPr>
                        <w:rFonts w:ascii="Cambria Math" w:hAnsi="Cambria Math" w:cstheme="majorBidi"/>
                        <w:i/>
                        <w:sz w:val="24"/>
                        <w:szCs w:val="24"/>
                      </w:rPr>
                    </m:ctrlPr>
                  </m:sSupPr>
                  <m:e>
                    <m:r>
                      <m:rPr>
                        <m:sty m:val="bi"/>
                      </m:rPr>
                      <w:rPr>
                        <w:rFonts w:ascii="Cambria Math" w:hAnsi="Cambria Math" w:cstheme="majorBidi"/>
                        <w:sz w:val="24"/>
                        <w:szCs w:val="24"/>
                      </w:rPr>
                      <m:t>cm</m:t>
                    </m:r>
                  </m:e>
                  <m:sup>
                    <m:r>
                      <m:rPr>
                        <m:sty m:val="bi"/>
                      </m:rPr>
                      <w:rPr>
                        <w:rFonts w:ascii="Cambria Math" w:hAnsi="Cambria Math" w:cstheme="majorBidi"/>
                        <w:sz w:val="24"/>
                        <w:szCs w:val="24"/>
                      </w:rPr>
                      <m:t>-3</m:t>
                    </m:r>
                  </m:sup>
                </m:sSup>
                <m:r>
                  <m:rPr>
                    <m:sty m:val="bi"/>
                  </m:rPr>
                  <w:rPr>
                    <w:rFonts w:ascii="Cambria Math" w:hAnsi="Cambria Math" w:cstheme="majorBidi"/>
                    <w:sz w:val="24"/>
                    <w:szCs w:val="24"/>
                  </w:rPr>
                  <m:t>)</m:t>
                </m:r>
              </m:oMath>
            </m:oMathPara>
          </w:p>
        </w:tc>
        <w:tc>
          <w:tcPr>
            <w:tcW w:w="2835" w:type="dxa"/>
          </w:tcPr>
          <w:p w14:paraId="545AF99A"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1×</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18</m:t>
                    </m:r>
                  </m:sup>
                </m:sSup>
              </m:oMath>
            </m:oMathPara>
          </w:p>
        </w:tc>
        <w:tc>
          <w:tcPr>
            <w:tcW w:w="2552" w:type="dxa"/>
          </w:tcPr>
          <w:p w14:paraId="41267D16"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m:oMathPara>
              <m:oMath>
                <m:r>
                  <w:rPr>
                    <w:rFonts w:ascii="Cambria Math" w:eastAsia="Calibri" w:hAnsi="Cambria Math" w:cstheme="majorBidi"/>
                    <w:sz w:val="24"/>
                    <w:szCs w:val="24"/>
                  </w:rPr>
                  <m:t>1×</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10</m:t>
                    </m:r>
                  </m:e>
                  <m:sup>
                    <m:r>
                      <w:rPr>
                        <w:rFonts w:ascii="Cambria Math" w:eastAsia="Calibri" w:hAnsi="Cambria Math" w:cstheme="majorBidi"/>
                        <w:sz w:val="24"/>
                        <w:szCs w:val="24"/>
                      </w:rPr>
                      <m:t>18</m:t>
                    </m:r>
                  </m:sup>
                </m:sSup>
              </m:oMath>
            </m:oMathPara>
          </w:p>
        </w:tc>
      </w:tr>
      <w:tr w:rsidR="00292469" w:rsidRPr="00FF6BCA" w14:paraId="5044C166" w14:textId="77777777" w:rsidTr="00DC099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10" w:type="dxa"/>
          </w:tcPr>
          <w:p w14:paraId="2768B151" w14:textId="77777777" w:rsidR="00292469" w:rsidRPr="00FF6BCA" w:rsidRDefault="00000000" w:rsidP="00292469">
            <w:pPr>
              <w:spacing w:line="480" w:lineRule="auto"/>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m:rPr>
                        <m:sty m:val="bi"/>
                      </m:rPr>
                      <w:rPr>
                        <w:rFonts w:ascii="Cambria Math" w:hAnsi="Cambria Math" w:cstheme="majorBidi"/>
                        <w:sz w:val="24"/>
                        <w:szCs w:val="24"/>
                      </w:rPr>
                      <m:t>N</m:t>
                    </m:r>
                  </m:e>
                  <m:sub>
                    <m:r>
                      <m:rPr>
                        <m:sty m:val="bi"/>
                      </m:rPr>
                      <w:rPr>
                        <w:rFonts w:ascii="Cambria Math" w:hAnsi="Cambria Math" w:cstheme="majorBidi"/>
                        <w:sz w:val="24"/>
                        <w:szCs w:val="24"/>
                      </w:rPr>
                      <m:t>D</m:t>
                    </m:r>
                  </m:sub>
                </m:sSub>
                <m:r>
                  <m:rPr>
                    <m:sty m:val="bi"/>
                  </m:rPr>
                  <w:rPr>
                    <w:rFonts w:ascii="Cambria Math" w:hAnsi="Cambria Math" w:cstheme="majorBidi"/>
                    <w:sz w:val="24"/>
                    <w:szCs w:val="24"/>
                  </w:rPr>
                  <m:t>(</m:t>
                </m:r>
                <m:sSup>
                  <m:sSupPr>
                    <m:ctrlPr>
                      <w:rPr>
                        <w:rFonts w:ascii="Cambria Math" w:hAnsi="Cambria Math" w:cstheme="majorBidi"/>
                        <w:i/>
                        <w:sz w:val="24"/>
                        <w:szCs w:val="24"/>
                      </w:rPr>
                    </m:ctrlPr>
                  </m:sSupPr>
                  <m:e>
                    <m:r>
                      <m:rPr>
                        <m:sty m:val="bi"/>
                      </m:rPr>
                      <w:rPr>
                        <w:rFonts w:ascii="Cambria Math" w:hAnsi="Cambria Math" w:cstheme="majorBidi"/>
                        <w:sz w:val="24"/>
                        <w:szCs w:val="24"/>
                      </w:rPr>
                      <m:t>cm</m:t>
                    </m:r>
                  </m:e>
                  <m:sup>
                    <m:r>
                      <m:rPr>
                        <m:sty m:val="bi"/>
                      </m:rPr>
                      <w:rPr>
                        <w:rFonts w:ascii="Cambria Math" w:hAnsi="Cambria Math" w:cstheme="majorBidi"/>
                        <w:sz w:val="24"/>
                        <w:szCs w:val="24"/>
                      </w:rPr>
                      <m:t>-3</m:t>
                    </m:r>
                  </m:sup>
                </m:sSup>
                <m:r>
                  <m:rPr>
                    <m:sty m:val="bi"/>
                  </m:rPr>
                  <w:rPr>
                    <w:rFonts w:ascii="Cambria Math" w:hAnsi="Cambria Math" w:cstheme="majorBidi"/>
                    <w:sz w:val="24"/>
                    <w:szCs w:val="24"/>
                  </w:rPr>
                  <m:t>)</m:t>
                </m:r>
              </m:oMath>
            </m:oMathPara>
          </w:p>
        </w:tc>
        <w:tc>
          <w:tcPr>
            <w:tcW w:w="2835" w:type="dxa"/>
          </w:tcPr>
          <w:p w14:paraId="766728B2"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m:t>
                </m:r>
              </m:oMath>
            </m:oMathPara>
          </w:p>
        </w:tc>
        <w:tc>
          <w:tcPr>
            <w:tcW w:w="2552" w:type="dxa"/>
          </w:tcPr>
          <w:p w14:paraId="6E911E4F"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m:oMathPara>
              <m:oMath>
                <m:r>
                  <w:rPr>
                    <w:rFonts w:ascii="Cambria Math" w:hAnsi="Cambria Math" w:cstheme="majorBidi"/>
                    <w:sz w:val="24"/>
                    <w:szCs w:val="24"/>
                  </w:rPr>
                  <m:t>-</m:t>
                </m:r>
              </m:oMath>
            </m:oMathPara>
          </w:p>
        </w:tc>
      </w:tr>
      <w:tr w:rsidR="00292469" w:rsidRPr="00FF6BCA" w14:paraId="19D80260" w14:textId="77777777" w:rsidTr="00DC099C">
        <w:trPr>
          <w:trHeight w:val="380"/>
        </w:trPr>
        <w:tc>
          <w:tcPr>
            <w:cnfStyle w:val="001000000000" w:firstRow="0" w:lastRow="0" w:firstColumn="1" w:lastColumn="0" w:oddVBand="0" w:evenVBand="0" w:oddHBand="0" w:evenHBand="0" w:firstRowFirstColumn="0" w:firstRowLastColumn="0" w:lastRowFirstColumn="0" w:lastRowLastColumn="0"/>
            <w:tcW w:w="2410" w:type="dxa"/>
          </w:tcPr>
          <w:p w14:paraId="78BC33E7" w14:textId="77777777" w:rsidR="00292469" w:rsidRPr="00FF6BCA" w:rsidRDefault="00000000" w:rsidP="00292469">
            <w:pPr>
              <w:spacing w:line="480" w:lineRule="auto"/>
              <w:jc w:val="both"/>
              <w:rPr>
                <w:rFonts w:asciiTheme="majorBidi" w:eastAsia="Calibri" w:hAnsiTheme="majorBidi" w:cstheme="majorBidi"/>
                <w:sz w:val="24"/>
                <w:szCs w:val="24"/>
              </w:rPr>
            </w:pPr>
            <m:oMathPara>
              <m:oMath>
                <m:sSub>
                  <m:sSubPr>
                    <m:ctrlPr>
                      <w:rPr>
                        <w:rFonts w:ascii="Cambria Math" w:eastAsia="Calibri" w:hAnsi="Cambria Math" w:cstheme="majorBidi"/>
                        <w:i/>
                        <w:sz w:val="24"/>
                        <w:szCs w:val="24"/>
                      </w:rPr>
                    </m:ctrlPr>
                  </m:sSubPr>
                  <m:e>
                    <m:r>
                      <m:rPr>
                        <m:sty m:val="bi"/>
                      </m:rPr>
                      <w:rPr>
                        <w:rFonts w:ascii="Cambria Math" w:eastAsia="Calibri" w:hAnsi="Cambria Math" w:cstheme="majorBidi"/>
                        <w:sz w:val="24"/>
                        <w:szCs w:val="24"/>
                      </w:rPr>
                      <m:t>N</m:t>
                    </m:r>
                  </m:e>
                  <m:sub>
                    <m:r>
                      <m:rPr>
                        <m:sty m:val="bi"/>
                      </m:rPr>
                      <w:rPr>
                        <w:rFonts w:ascii="Cambria Math" w:eastAsia="Calibri" w:hAnsi="Cambria Math" w:cstheme="majorBidi"/>
                        <w:sz w:val="24"/>
                        <w:szCs w:val="24"/>
                      </w:rPr>
                      <m:t>c</m:t>
                    </m:r>
                  </m:sub>
                </m:sSub>
              </m:oMath>
            </m:oMathPara>
          </w:p>
        </w:tc>
        <w:tc>
          <w:tcPr>
            <w:tcW w:w="2835" w:type="dxa"/>
          </w:tcPr>
          <w:p w14:paraId="67201A8E"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m:oMathPara>
              <m:oMath>
                <m:r>
                  <w:rPr>
                    <w:rFonts w:ascii="Cambria Math" w:eastAsia="Calibri" w:hAnsi="Cambria Math" w:cstheme="majorBidi"/>
                    <w:sz w:val="24"/>
                    <w:szCs w:val="24"/>
                  </w:rPr>
                  <m:t>2.2×</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10</m:t>
                    </m:r>
                  </m:e>
                  <m:sup>
                    <m:r>
                      <w:rPr>
                        <w:rFonts w:ascii="Cambria Math" w:eastAsia="Calibri" w:hAnsi="Cambria Math" w:cstheme="majorBidi"/>
                        <w:sz w:val="24"/>
                        <w:szCs w:val="24"/>
                      </w:rPr>
                      <m:t>18</m:t>
                    </m:r>
                  </m:sup>
                </m:sSup>
              </m:oMath>
            </m:oMathPara>
          </w:p>
        </w:tc>
        <w:tc>
          <w:tcPr>
            <w:tcW w:w="2552" w:type="dxa"/>
          </w:tcPr>
          <w:p w14:paraId="55A79A51" w14:textId="77777777" w:rsidR="00292469" w:rsidRPr="00FF6BCA" w:rsidRDefault="00292469" w:rsidP="002924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m:oMathPara>
              <m:oMath>
                <m:r>
                  <w:rPr>
                    <w:rFonts w:ascii="Cambria Math" w:eastAsia="Calibri" w:hAnsi="Cambria Math" w:cstheme="majorBidi"/>
                    <w:sz w:val="24"/>
                    <w:szCs w:val="24"/>
                  </w:rPr>
                  <m:t>2.2×</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10</m:t>
                    </m:r>
                  </m:e>
                  <m:sup>
                    <m:r>
                      <w:rPr>
                        <w:rFonts w:ascii="Cambria Math" w:eastAsia="Calibri" w:hAnsi="Cambria Math" w:cstheme="majorBidi"/>
                        <w:sz w:val="24"/>
                        <w:szCs w:val="24"/>
                      </w:rPr>
                      <m:t>18</m:t>
                    </m:r>
                  </m:sup>
                </m:sSup>
              </m:oMath>
            </m:oMathPara>
          </w:p>
        </w:tc>
      </w:tr>
      <w:tr w:rsidR="00292469" w:rsidRPr="00FF6BCA" w14:paraId="1F99884F" w14:textId="77777777" w:rsidTr="00DC099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10" w:type="dxa"/>
          </w:tcPr>
          <w:p w14:paraId="0EDFD466" w14:textId="77777777" w:rsidR="00292469" w:rsidRPr="00FF6BCA" w:rsidRDefault="00000000" w:rsidP="00292469">
            <w:pPr>
              <w:spacing w:line="480" w:lineRule="auto"/>
              <w:jc w:val="both"/>
              <w:rPr>
                <w:rFonts w:asciiTheme="majorBidi" w:eastAsia="Calibri" w:hAnsiTheme="majorBidi" w:cstheme="majorBidi"/>
                <w:sz w:val="24"/>
                <w:szCs w:val="24"/>
              </w:rPr>
            </w:pPr>
            <m:oMathPara>
              <m:oMath>
                <m:sSub>
                  <m:sSubPr>
                    <m:ctrlPr>
                      <w:rPr>
                        <w:rFonts w:ascii="Cambria Math" w:eastAsia="Calibri" w:hAnsi="Cambria Math" w:cstheme="majorBidi"/>
                        <w:i/>
                        <w:sz w:val="24"/>
                        <w:szCs w:val="24"/>
                      </w:rPr>
                    </m:ctrlPr>
                  </m:sSubPr>
                  <m:e>
                    <m:r>
                      <m:rPr>
                        <m:sty m:val="bi"/>
                      </m:rPr>
                      <w:rPr>
                        <w:rFonts w:ascii="Cambria Math" w:eastAsia="Calibri" w:hAnsi="Cambria Math" w:cstheme="majorBidi"/>
                        <w:sz w:val="24"/>
                        <w:szCs w:val="24"/>
                      </w:rPr>
                      <m:t>N</m:t>
                    </m:r>
                  </m:e>
                  <m:sub>
                    <m:r>
                      <m:rPr>
                        <m:sty m:val="bi"/>
                      </m:rPr>
                      <w:rPr>
                        <w:rFonts w:ascii="Cambria Math" w:eastAsia="Calibri" w:hAnsi="Cambria Math" w:cstheme="majorBidi"/>
                        <w:sz w:val="24"/>
                        <w:szCs w:val="24"/>
                      </w:rPr>
                      <m:t>v</m:t>
                    </m:r>
                  </m:sub>
                </m:sSub>
              </m:oMath>
            </m:oMathPara>
          </w:p>
        </w:tc>
        <w:tc>
          <w:tcPr>
            <w:tcW w:w="2835" w:type="dxa"/>
          </w:tcPr>
          <w:p w14:paraId="3BE41762"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m:oMathPara>
              <m:oMath>
                <m:r>
                  <w:rPr>
                    <w:rFonts w:ascii="Cambria Math" w:eastAsia="Calibri" w:hAnsi="Cambria Math" w:cstheme="majorBidi"/>
                    <w:sz w:val="24"/>
                    <w:szCs w:val="24"/>
                  </w:rPr>
                  <m:t>1.8×</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10</m:t>
                    </m:r>
                  </m:e>
                  <m:sup>
                    <m:r>
                      <w:rPr>
                        <w:rFonts w:ascii="Cambria Math" w:eastAsia="Calibri" w:hAnsi="Cambria Math" w:cstheme="majorBidi"/>
                        <w:sz w:val="24"/>
                        <w:szCs w:val="24"/>
                      </w:rPr>
                      <m:t>19</m:t>
                    </m:r>
                  </m:sup>
                </m:sSup>
              </m:oMath>
            </m:oMathPara>
          </w:p>
        </w:tc>
        <w:tc>
          <w:tcPr>
            <w:tcW w:w="2552" w:type="dxa"/>
          </w:tcPr>
          <w:p w14:paraId="3861EBA2" w14:textId="77777777" w:rsidR="00292469" w:rsidRPr="00FF6BCA" w:rsidRDefault="00292469" w:rsidP="00292469">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m:oMathPara>
              <m:oMath>
                <m:r>
                  <w:rPr>
                    <w:rFonts w:ascii="Cambria Math" w:eastAsia="Calibri" w:hAnsi="Cambria Math" w:cstheme="majorBidi"/>
                    <w:sz w:val="24"/>
                    <w:szCs w:val="24"/>
                  </w:rPr>
                  <m:t>1.8×</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10</m:t>
                    </m:r>
                  </m:e>
                  <m:sup>
                    <m:r>
                      <w:rPr>
                        <w:rFonts w:ascii="Cambria Math" w:eastAsia="Calibri" w:hAnsi="Cambria Math" w:cstheme="majorBidi"/>
                        <w:sz w:val="24"/>
                        <w:szCs w:val="24"/>
                      </w:rPr>
                      <m:t>19</m:t>
                    </m:r>
                  </m:sup>
                </m:sSup>
              </m:oMath>
            </m:oMathPara>
          </w:p>
        </w:tc>
      </w:tr>
    </w:tbl>
    <w:p w14:paraId="600F0C19" w14:textId="77777777" w:rsidR="00292469" w:rsidRPr="00FF6BCA" w:rsidRDefault="00292469" w:rsidP="00292469">
      <w:pPr>
        <w:spacing w:line="240" w:lineRule="auto"/>
        <w:jc w:val="both"/>
        <w:rPr>
          <w:rStyle w:val="fontstyle01"/>
          <w:rFonts w:asciiTheme="majorBidi" w:hAnsiTheme="majorBidi" w:cstheme="majorBidi"/>
          <w:color w:val="auto"/>
          <w:sz w:val="24"/>
          <w:szCs w:val="24"/>
        </w:rPr>
      </w:pPr>
    </w:p>
    <w:p w14:paraId="6F15CB09" w14:textId="77777777" w:rsidR="00ED0021" w:rsidRDefault="00ED0021" w:rsidP="00ED0021">
      <w:pPr>
        <w:spacing w:line="240" w:lineRule="auto"/>
        <w:jc w:val="both"/>
        <w:rPr>
          <w:rStyle w:val="fontstyle01"/>
          <w:rFonts w:asciiTheme="majorBidi" w:hAnsiTheme="majorBidi" w:cstheme="majorBidi"/>
          <w:color w:val="auto"/>
          <w:sz w:val="24"/>
          <w:szCs w:val="24"/>
        </w:rPr>
      </w:pPr>
    </w:p>
    <w:p w14:paraId="2FCDF119" w14:textId="507D5684" w:rsidR="00261731" w:rsidRDefault="00ED0021" w:rsidP="00176EB7">
      <w:pPr>
        <w:spacing w:line="240" w:lineRule="auto"/>
        <w:jc w:val="both"/>
        <w:rPr>
          <w:rStyle w:val="fontstyle01"/>
          <w:rFonts w:asciiTheme="majorBidi" w:hAnsiTheme="majorBidi" w:cstheme="majorBidi"/>
          <w:color w:val="auto"/>
          <w:sz w:val="24"/>
          <w:szCs w:val="24"/>
        </w:rPr>
      </w:pPr>
      <w:r w:rsidRPr="00ED0021">
        <w:rPr>
          <w:rStyle w:val="fontstyle01"/>
          <w:rFonts w:asciiTheme="majorBidi" w:hAnsiTheme="majorBidi" w:cstheme="majorBidi"/>
          <w:b/>
          <w:bCs/>
          <w:color w:val="auto"/>
          <w:sz w:val="24"/>
          <w:szCs w:val="24"/>
        </w:rPr>
        <w:t>Table S4:</w:t>
      </w:r>
      <w:r w:rsidRPr="00FF6BCA">
        <w:rPr>
          <w:rStyle w:val="fontstyle01"/>
          <w:rFonts w:asciiTheme="majorBidi" w:hAnsiTheme="majorBidi" w:cstheme="majorBidi"/>
          <w:color w:val="auto"/>
          <w:sz w:val="24"/>
          <w:szCs w:val="24"/>
        </w:rPr>
        <w:t xml:space="preserve"> The band gap values and affinity of the </w:t>
      </w:r>
      <w:proofErr w:type="spellStart"/>
      <w:r w:rsidRPr="00FF6BCA">
        <w:rPr>
          <w:rFonts w:asciiTheme="majorBidi" w:hAnsiTheme="majorBidi" w:cstheme="majorBidi"/>
          <w:sz w:val="24"/>
          <w:szCs w:val="24"/>
        </w:rPr>
        <w:t>ZnO</w:t>
      </w:r>
      <w:proofErr w:type="spellEnd"/>
      <w:r w:rsidRPr="00FF6BCA">
        <w:rPr>
          <w:rFonts w:asciiTheme="majorBidi" w:hAnsiTheme="majorBidi" w:cstheme="majorBidi"/>
          <w:sz w:val="24"/>
          <w:szCs w:val="24"/>
        </w:rPr>
        <w:t xml:space="preserve"> and </w:t>
      </w:r>
      <w:r w:rsidRPr="00FF6BCA">
        <w:rPr>
          <w:rStyle w:val="fontstyle01"/>
          <w:rFonts w:asciiTheme="majorBidi" w:hAnsiTheme="majorBidi" w:cstheme="majorBidi"/>
          <w:color w:val="auto"/>
          <w:sz w:val="24"/>
          <w:szCs w:val="24"/>
        </w:rPr>
        <w:t>Zn</w:t>
      </w:r>
      <w:r w:rsidRPr="00FF6BCA">
        <w:rPr>
          <w:rStyle w:val="fontstyle01"/>
          <w:rFonts w:asciiTheme="majorBidi" w:hAnsiTheme="majorBidi" w:cstheme="majorBidi"/>
          <w:color w:val="auto"/>
          <w:sz w:val="24"/>
          <w:szCs w:val="24"/>
          <w:vertAlign w:val="subscript"/>
        </w:rPr>
        <w:t>1-x</w:t>
      </w:r>
      <w:r w:rsidRPr="00FF6BCA">
        <w:rPr>
          <w:rStyle w:val="fontstyle01"/>
          <w:rFonts w:asciiTheme="majorBidi" w:hAnsiTheme="majorBidi" w:cstheme="majorBidi"/>
          <w:color w:val="auto"/>
          <w:sz w:val="24"/>
          <w:szCs w:val="24"/>
        </w:rPr>
        <w:t>Cu</w:t>
      </w:r>
      <w:r w:rsidRPr="00FF6BCA">
        <w:rPr>
          <w:rStyle w:val="fontstyle11"/>
          <w:rFonts w:asciiTheme="majorBidi" w:hAnsiTheme="majorBidi" w:cstheme="majorBidi"/>
          <w:sz w:val="24"/>
          <w:szCs w:val="24"/>
          <w:vertAlign w:val="subscript"/>
        </w:rPr>
        <w:t>x</w:t>
      </w:r>
      <w:r w:rsidRPr="00FF6BCA">
        <w:rPr>
          <w:rStyle w:val="fontstyle01"/>
          <w:rFonts w:asciiTheme="majorBidi" w:hAnsiTheme="majorBidi" w:cstheme="majorBidi"/>
          <w:color w:val="auto"/>
          <w:sz w:val="24"/>
          <w:szCs w:val="24"/>
        </w:rPr>
        <w:t>O</w:t>
      </w:r>
      <w:r w:rsidR="00DC099C">
        <w:rPr>
          <w:rStyle w:val="fontstyle01"/>
          <w:rFonts w:asciiTheme="majorBidi" w:hAnsiTheme="majorBidi" w:cstheme="majorBidi"/>
          <w:color w:val="auto"/>
          <w:sz w:val="24"/>
          <w:szCs w:val="24"/>
        </w:rPr>
        <w:t xml:space="preserve"> </w:t>
      </w:r>
      <w:sdt>
        <w:sdtPr>
          <w:rPr>
            <w:rStyle w:val="fontstyle01"/>
            <w:rFonts w:asciiTheme="majorBidi" w:hAnsiTheme="majorBidi" w:cstheme="majorBidi"/>
            <w:sz w:val="24"/>
            <w:szCs w:val="24"/>
          </w:rPr>
          <w:tag w:val="MENDELEY_CITATION_v3_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"/>
          <w:id w:val="-1671251484"/>
          <w:placeholder>
            <w:docPart w:val="DefaultPlaceholder_-1854013440"/>
          </w:placeholder>
        </w:sdtPr>
        <w:sdtContent>
          <w:r w:rsidR="005C499B" w:rsidRPr="005C499B">
            <w:rPr>
              <w:rFonts w:eastAsia="Times New Roman"/>
              <w:color w:val="000000"/>
            </w:rPr>
            <w:t>[6,7]</w:t>
          </w:r>
        </w:sdtContent>
      </w:sdt>
      <w:r w:rsidRPr="00FF6BCA">
        <w:rPr>
          <w:rStyle w:val="fontstyle01"/>
          <w:rFonts w:asciiTheme="majorBidi" w:hAnsiTheme="majorBidi" w:cstheme="majorBidi"/>
          <w:color w:val="auto"/>
          <w:sz w:val="24"/>
          <w:szCs w:val="24"/>
        </w:rPr>
        <w:t>.</w:t>
      </w:r>
    </w:p>
    <w:tbl>
      <w:tblPr>
        <w:tblStyle w:val="PlainTable2"/>
        <w:tblW w:w="0" w:type="auto"/>
        <w:tblLook w:val="04A0" w:firstRow="1" w:lastRow="0" w:firstColumn="1" w:lastColumn="0" w:noHBand="0" w:noVBand="1"/>
      </w:tblPr>
      <w:tblGrid>
        <w:gridCol w:w="2122"/>
        <w:gridCol w:w="1330"/>
        <w:gridCol w:w="1726"/>
      </w:tblGrid>
      <w:tr w:rsidR="00ED0021" w:rsidRPr="00FF6BCA" w14:paraId="4CB1375A" w14:textId="77777777" w:rsidTr="00ED0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6A8881" w14:textId="77777777" w:rsidR="00ED0021" w:rsidRPr="00FF6BCA" w:rsidRDefault="00ED0021" w:rsidP="00ED0021">
            <w:pPr>
              <w:spacing w:line="480" w:lineRule="auto"/>
              <w:jc w:val="both"/>
              <w:rPr>
                <w:rFonts w:asciiTheme="majorBidi" w:hAnsiTheme="majorBidi" w:cstheme="majorBidi"/>
                <w:sz w:val="24"/>
                <w:szCs w:val="24"/>
              </w:rPr>
            </w:pPr>
            <w:r w:rsidRPr="00FF6BCA">
              <w:rPr>
                <w:rFonts w:asciiTheme="majorBidi" w:hAnsiTheme="majorBidi" w:cstheme="majorBidi"/>
                <w:sz w:val="24"/>
                <w:szCs w:val="24"/>
              </w:rPr>
              <w:t>Parameter</w:t>
            </w:r>
          </w:p>
        </w:tc>
        <w:tc>
          <w:tcPr>
            <w:tcW w:w="1330" w:type="dxa"/>
            <w:hideMark/>
          </w:tcPr>
          <w:p w14:paraId="4203A65D" w14:textId="77777777" w:rsidR="00ED0021" w:rsidRPr="00FF6BCA" w:rsidRDefault="00ED0021" w:rsidP="00ED0021">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FF6BCA">
              <w:rPr>
                <w:rFonts w:asciiTheme="majorBidi" w:hAnsiTheme="majorBidi" w:cstheme="majorBidi"/>
                <w:sz w:val="24"/>
                <w:szCs w:val="24"/>
              </w:rPr>
              <w:t>Eg</w:t>
            </w:r>
            <w:r>
              <w:rPr>
                <w:rFonts w:asciiTheme="majorBidi" w:hAnsiTheme="majorBidi" w:cstheme="majorBidi"/>
                <w:sz w:val="24"/>
                <w:szCs w:val="24"/>
              </w:rPr>
              <w:t xml:space="preserve"> (eV)</w:t>
            </w:r>
          </w:p>
        </w:tc>
        <w:tc>
          <w:tcPr>
            <w:tcW w:w="1726" w:type="dxa"/>
            <w:hideMark/>
          </w:tcPr>
          <w:p w14:paraId="21120E09" w14:textId="77777777" w:rsidR="00ED0021" w:rsidRPr="00FF6BCA" w:rsidRDefault="00ED0021" w:rsidP="00ED0021">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fr-FR"/>
              </w:rPr>
            </w:pPr>
            <w:r w:rsidRPr="00FF6BCA">
              <w:rPr>
                <w:rFonts w:asciiTheme="majorBidi" w:hAnsiTheme="majorBidi" w:cstheme="majorBidi"/>
                <w:sz w:val="24"/>
                <w:szCs w:val="24"/>
              </w:rPr>
              <w:t xml:space="preserve">  </w:t>
            </w:r>
            <m:oMath>
              <m:r>
                <m:rPr>
                  <m:sty m:val="bi"/>
                </m:rPr>
                <w:rPr>
                  <w:rFonts w:ascii="Cambria Math" w:hAnsi="Cambria Math" w:cstheme="majorBidi"/>
                  <w:sz w:val="24"/>
                  <w:szCs w:val="24"/>
                </w:rPr>
                <m:t>χ(eV</m:t>
              </m:r>
            </m:oMath>
            <w:r w:rsidRPr="00FF6BCA">
              <w:rPr>
                <w:rFonts w:asciiTheme="majorBidi" w:hAnsiTheme="majorBidi" w:cstheme="majorBidi"/>
                <w:sz w:val="24"/>
                <w:szCs w:val="24"/>
                <w:lang w:val="fr-FR"/>
              </w:rPr>
              <w:t>)</w:t>
            </w:r>
          </w:p>
        </w:tc>
      </w:tr>
      <w:tr w:rsidR="00ED0021" w:rsidRPr="00FF6BCA" w14:paraId="4013E02E" w14:textId="77777777" w:rsidTr="00ED0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45A5477E" w14:textId="77777777" w:rsidR="00ED0021" w:rsidRPr="00FF6BCA" w:rsidRDefault="00ED0021" w:rsidP="00ED0021">
            <w:pPr>
              <w:spacing w:line="480" w:lineRule="auto"/>
              <w:jc w:val="both"/>
              <w:rPr>
                <w:rFonts w:asciiTheme="majorBidi" w:hAnsiTheme="majorBidi" w:cstheme="majorBidi"/>
                <w:sz w:val="24"/>
                <w:szCs w:val="24"/>
              </w:rPr>
            </w:pPr>
            <w:r w:rsidRPr="00FF6BCA">
              <w:rPr>
                <w:rFonts w:asciiTheme="majorBidi" w:hAnsiTheme="majorBidi" w:cstheme="majorBidi"/>
                <w:sz w:val="24"/>
                <w:szCs w:val="24"/>
              </w:rPr>
              <w:t xml:space="preserve">     ZnO</w:t>
            </w:r>
          </w:p>
        </w:tc>
        <w:tc>
          <w:tcPr>
            <w:tcW w:w="1330" w:type="dxa"/>
            <w:hideMark/>
          </w:tcPr>
          <w:p w14:paraId="70B497C5" w14:textId="77777777" w:rsidR="00ED0021" w:rsidRPr="00FF6BCA" w:rsidRDefault="00ED0021" w:rsidP="00ED0021">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3.373</w:t>
            </w:r>
          </w:p>
        </w:tc>
        <w:tc>
          <w:tcPr>
            <w:tcW w:w="1726" w:type="dxa"/>
            <w:hideMark/>
          </w:tcPr>
          <w:p w14:paraId="5B2F4917" w14:textId="77777777" w:rsidR="00ED0021" w:rsidRPr="00FF6BCA" w:rsidRDefault="00ED0021" w:rsidP="00ED0021">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4.2</w:t>
            </w:r>
          </w:p>
        </w:tc>
      </w:tr>
      <w:tr w:rsidR="00ED0021" w:rsidRPr="00FF6BCA" w14:paraId="06957852" w14:textId="77777777" w:rsidTr="00ED0021">
        <w:tc>
          <w:tcPr>
            <w:cnfStyle w:val="001000000000" w:firstRow="0" w:lastRow="0" w:firstColumn="1" w:lastColumn="0" w:oddVBand="0" w:evenVBand="0" w:oddHBand="0" w:evenHBand="0" w:firstRowFirstColumn="0" w:firstRowLastColumn="0" w:lastRowFirstColumn="0" w:lastRowLastColumn="0"/>
            <w:tcW w:w="2122" w:type="dxa"/>
            <w:hideMark/>
          </w:tcPr>
          <w:p w14:paraId="558C22F8" w14:textId="77777777" w:rsidR="00ED0021" w:rsidRPr="00FF6BCA" w:rsidRDefault="00ED0021" w:rsidP="00ED0021">
            <w:pPr>
              <w:spacing w:line="480" w:lineRule="auto"/>
              <w:jc w:val="both"/>
              <w:rPr>
                <w:rFonts w:asciiTheme="majorBidi" w:hAnsiTheme="majorBidi" w:cstheme="majorBidi"/>
                <w:sz w:val="24"/>
                <w:szCs w:val="24"/>
              </w:rPr>
            </w:pPr>
            <w:r w:rsidRPr="00FF6BCA">
              <w:rPr>
                <w:rFonts w:asciiTheme="majorBidi" w:hAnsiTheme="majorBidi" w:cstheme="majorBidi"/>
                <w:sz w:val="24"/>
                <w:szCs w:val="24"/>
              </w:rPr>
              <w:t xml:space="preserve">   Cu</w:t>
            </w:r>
            <w:r w:rsidRPr="00FF6BCA">
              <w:rPr>
                <w:rFonts w:asciiTheme="majorBidi" w:hAnsiTheme="majorBidi" w:cstheme="majorBidi"/>
                <w:sz w:val="24"/>
                <w:szCs w:val="24"/>
                <w:vertAlign w:val="subscript"/>
              </w:rPr>
              <w:t>0.0278</w:t>
            </w:r>
            <w:r w:rsidRPr="00FF6BCA">
              <w:rPr>
                <w:rFonts w:asciiTheme="majorBidi" w:hAnsiTheme="majorBidi" w:cstheme="majorBidi"/>
                <w:sz w:val="24"/>
                <w:szCs w:val="24"/>
              </w:rPr>
              <w:t>Zn</w:t>
            </w:r>
            <w:r w:rsidRPr="00FF6BCA">
              <w:rPr>
                <w:rFonts w:asciiTheme="majorBidi" w:hAnsiTheme="majorBidi" w:cstheme="majorBidi"/>
                <w:sz w:val="24"/>
                <w:szCs w:val="24"/>
                <w:vertAlign w:val="subscript"/>
              </w:rPr>
              <w:t>0.9722</w:t>
            </w:r>
            <w:r w:rsidRPr="00FF6BCA">
              <w:rPr>
                <w:rFonts w:asciiTheme="majorBidi" w:hAnsiTheme="majorBidi" w:cstheme="majorBidi"/>
                <w:sz w:val="24"/>
                <w:szCs w:val="24"/>
              </w:rPr>
              <w:t>O</w:t>
            </w:r>
          </w:p>
        </w:tc>
        <w:tc>
          <w:tcPr>
            <w:tcW w:w="1330" w:type="dxa"/>
            <w:hideMark/>
          </w:tcPr>
          <w:p w14:paraId="7C267143" w14:textId="77777777" w:rsidR="00ED0021" w:rsidRPr="00FF6BCA" w:rsidRDefault="00ED0021" w:rsidP="00ED0021">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1.122</w:t>
            </w:r>
          </w:p>
        </w:tc>
        <w:tc>
          <w:tcPr>
            <w:tcW w:w="1726" w:type="dxa"/>
            <w:hideMark/>
          </w:tcPr>
          <w:p w14:paraId="69D40A21" w14:textId="77777777" w:rsidR="00ED0021" w:rsidRPr="00FF6BCA" w:rsidRDefault="00ED0021" w:rsidP="00ED0021">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4</w:t>
            </w:r>
          </w:p>
        </w:tc>
      </w:tr>
      <w:tr w:rsidR="00ED0021" w:rsidRPr="00FF6BCA" w14:paraId="43F90C6F" w14:textId="77777777" w:rsidTr="00ED0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2F359D95" w14:textId="77777777" w:rsidR="00ED0021" w:rsidRPr="00FF6BCA" w:rsidRDefault="00ED0021" w:rsidP="00ED0021">
            <w:pPr>
              <w:spacing w:line="480" w:lineRule="auto"/>
              <w:jc w:val="both"/>
              <w:rPr>
                <w:rFonts w:asciiTheme="majorBidi" w:hAnsiTheme="majorBidi" w:cstheme="majorBidi"/>
                <w:sz w:val="24"/>
                <w:szCs w:val="24"/>
              </w:rPr>
            </w:pPr>
            <w:r w:rsidRPr="00FF6BCA">
              <w:rPr>
                <w:rFonts w:asciiTheme="majorBidi" w:hAnsiTheme="majorBidi" w:cstheme="majorBidi"/>
                <w:sz w:val="24"/>
                <w:szCs w:val="24"/>
              </w:rPr>
              <w:t xml:space="preserve">  Cu</w:t>
            </w:r>
            <w:r w:rsidRPr="00FF6BCA">
              <w:rPr>
                <w:rFonts w:asciiTheme="majorBidi" w:hAnsiTheme="majorBidi" w:cstheme="majorBidi"/>
                <w:sz w:val="24"/>
                <w:szCs w:val="24"/>
                <w:vertAlign w:val="subscript"/>
              </w:rPr>
              <w:t>0.0417</w:t>
            </w:r>
            <w:r w:rsidRPr="00FF6BCA">
              <w:rPr>
                <w:rFonts w:asciiTheme="majorBidi" w:hAnsiTheme="majorBidi" w:cstheme="majorBidi"/>
                <w:sz w:val="24"/>
                <w:szCs w:val="24"/>
              </w:rPr>
              <w:t>Zn</w:t>
            </w:r>
            <w:r w:rsidRPr="00FF6BCA">
              <w:rPr>
                <w:rFonts w:asciiTheme="majorBidi" w:hAnsiTheme="majorBidi" w:cstheme="majorBidi"/>
                <w:sz w:val="24"/>
                <w:szCs w:val="24"/>
                <w:vertAlign w:val="subscript"/>
              </w:rPr>
              <w:t>0.9583</w:t>
            </w:r>
            <w:r w:rsidRPr="00FF6BCA">
              <w:rPr>
                <w:rFonts w:asciiTheme="majorBidi" w:hAnsiTheme="majorBidi" w:cstheme="majorBidi"/>
                <w:sz w:val="24"/>
                <w:szCs w:val="24"/>
              </w:rPr>
              <w:t>O</w:t>
            </w:r>
          </w:p>
        </w:tc>
        <w:tc>
          <w:tcPr>
            <w:tcW w:w="1330" w:type="dxa"/>
            <w:hideMark/>
          </w:tcPr>
          <w:p w14:paraId="36EB3505" w14:textId="77777777" w:rsidR="00ED0021" w:rsidRPr="00FF6BCA" w:rsidRDefault="00ED0021" w:rsidP="00ED0021">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1.031</w:t>
            </w:r>
          </w:p>
        </w:tc>
        <w:tc>
          <w:tcPr>
            <w:tcW w:w="1726" w:type="dxa"/>
            <w:hideMark/>
          </w:tcPr>
          <w:p w14:paraId="785DDD20" w14:textId="77777777" w:rsidR="00ED0021" w:rsidRPr="00FF6BCA" w:rsidRDefault="00ED0021" w:rsidP="00ED0021">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F6BCA">
              <w:rPr>
                <w:rFonts w:asciiTheme="majorBidi" w:hAnsiTheme="majorBidi" w:cstheme="majorBidi"/>
                <w:sz w:val="24"/>
                <w:szCs w:val="24"/>
              </w:rPr>
              <w:t>3.9</w:t>
            </w:r>
          </w:p>
        </w:tc>
      </w:tr>
    </w:tbl>
    <w:p w14:paraId="2C8A0E65" w14:textId="4756FED3" w:rsidR="006308A0" w:rsidRDefault="006308A0">
      <w:pPr>
        <w:rPr>
          <w:b/>
          <w:bCs/>
        </w:rPr>
      </w:pPr>
    </w:p>
    <w:p w14:paraId="6F7ABF17" w14:textId="2CCFD37B" w:rsidR="006308A0" w:rsidRDefault="006308A0">
      <w:pPr>
        <w:rPr>
          <w:rFonts w:asciiTheme="majorBidi" w:hAnsiTheme="majorBidi" w:cstheme="majorBidi"/>
          <w:b/>
          <w:bCs/>
          <w:sz w:val="24"/>
          <w:szCs w:val="24"/>
        </w:rPr>
      </w:pPr>
      <w:r w:rsidRPr="006308A0">
        <w:rPr>
          <w:rFonts w:asciiTheme="majorBidi" w:hAnsiTheme="majorBidi" w:cstheme="majorBidi"/>
          <w:b/>
          <w:bCs/>
          <w:sz w:val="24"/>
          <w:szCs w:val="24"/>
        </w:rPr>
        <w:t>References</w:t>
      </w:r>
    </w:p>
    <w:sdt>
      <w:sdtPr>
        <w:rPr>
          <w:rFonts w:asciiTheme="majorBidi" w:hAnsiTheme="majorBidi" w:cstheme="majorBidi"/>
          <w:sz w:val="24"/>
          <w:szCs w:val="24"/>
        </w:rPr>
        <w:tag w:val="MENDELEY_BIBLIOGRAPHY"/>
        <w:id w:val="1620186029"/>
        <w:placeholder>
          <w:docPart w:val="DefaultPlaceholder_-1854013440"/>
        </w:placeholder>
      </w:sdtPr>
      <w:sdtContent>
        <w:p w14:paraId="790DB0F6" w14:textId="77777777" w:rsidR="005C499B" w:rsidRDefault="005C499B">
          <w:pPr>
            <w:autoSpaceDE w:val="0"/>
            <w:autoSpaceDN w:val="0"/>
            <w:ind w:hanging="640"/>
            <w:divId w:val="869680257"/>
            <w:rPr>
              <w:rFonts w:eastAsia="Times New Roman"/>
              <w:sz w:val="24"/>
              <w:szCs w:val="24"/>
            </w:rPr>
          </w:pPr>
          <w:r>
            <w:rPr>
              <w:rFonts w:eastAsia="Times New Roman"/>
            </w:rPr>
            <w:t>[1]</w:t>
          </w:r>
          <w:r>
            <w:rPr>
              <w:rFonts w:eastAsia="Times New Roman"/>
            </w:rPr>
            <w:tab/>
            <w:t>M.J. Patel, S.K. Gupta, P.N. Gajjar, Electronic structure and optical properties of β-</w:t>
          </w:r>
          <w:proofErr w:type="spellStart"/>
          <w:r>
            <w:rPr>
              <w:rFonts w:eastAsia="Times New Roman"/>
            </w:rPr>
            <w:t>CuSCN</w:t>
          </w:r>
          <w:proofErr w:type="spellEnd"/>
          <w:r>
            <w:rPr>
              <w:rFonts w:eastAsia="Times New Roman"/>
            </w:rPr>
            <w:t>: A DFT study, Mater Today Proc 28 (2020) 164–167. https://doi.org/10.1016/j.matpr.2020.01.469.</w:t>
          </w:r>
        </w:p>
        <w:p w14:paraId="1D4AD597" w14:textId="77777777" w:rsidR="005C499B" w:rsidRDefault="005C499B">
          <w:pPr>
            <w:autoSpaceDE w:val="0"/>
            <w:autoSpaceDN w:val="0"/>
            <w:ind w:hanging="640"/>
            <w:divId w:val="525140973"/>
            <w:rPr>
              <w:rFonts w:eastAsia="Times New Roman"/>
            </w:rPr>
          </w:pPr>
          <w:r>
            <w:rPr>
              <w:rFonts w:eastAsia="Times New Roman"/>
            </w:rPr>
            <w:t>[2]</w:t>
          </w:r>
          <w:r>
            <w:rPr>
              <w:rFonts w:eastAsia="Times New Roman"/>
            </w:rPr>
            <w:tab/>
            <w:t xml:space="preserve">A.A. </w:t>
          </w:r>
          <w:proofErr w:type="spellStart"/>
          <w:r>
            <w:rPr>
              <w:rFonts w:eastAsia="Times New Roman"/>
            </w:rPr>
            <w:t>Hssi</w:t>
          </w:r>
          <w:proofErr w:type="spellEnd"/>
          <w:r>
            <w:rPr>
              <w:rFonts w:eastAsia="Times New Roman"/>
            </w:rPr>
            <w:t xml:space="preserve">, L. </w:t>
          </w:r>
          <w:proofErr w:type="spellStart"/>
          <w:r>
            <w:rPr>
              <w:rFonts w:eastAsia="Times New Roman"/>
            </w:rPr>
            <w:t>Atourki</w:t>
          </w:r>
          <w:proofErr w:type="spellEnd"/>
          <w:r>
            <w:rPr>
              <w:rFonts w:eastAsia="Times New Roman"/>
            </w:rPr>
            <w:t xml:space="preserve">, N. </w:t>
          </w:r>
          <w:proofErr w:type="spellStart"/>
          <w:r>
            <w:rPr>
              <w:rFonts w:eastAsia="Times New Roman"/>
            </w:rPr>
            <w:t>Labchir</w:t>
          </w:r>
          <w:proofErr w:type="spellEnd"/>
          <w:r>
            <w:rPr>
              <w:rFonts w:eastAsia="Times New Roman"/>
            </w:rPr>
            <w:t xml:space="preserve">, K. </w:t>
          </w:r>
          <w:proofErr w:type="spellStart"/>
          <w:r>
            <w:rPr>
              <w:rFonts w:eastAsia="Times New Roman"/>
            </w:rPr>
            <w:t>Abouabassi</w:t>
          </w:r>
          <w:proofErr w:type="spellEnd"/>
          <w:r>
            <w:rPr>
              <w:rFonts w:eastAsia="Times New Roman"/>
            </w:rPr>
            <w:t xml:space="preserve">, M. Ouafi, H. Mouhib, A. Ihlal, A. </w:t>
          </w:r>
          <w:proofErr w:type="spellStart"/>
          <w:r>
            <w:rPr>
              <w:rFonts w:eastAsia="Times New Roman"/>
            </w:rPr>
            <w:t>Elfanaoui</w:t>
          </w:r>
          <w:proofErr w:type="spellEnd"/>
          <w:r>
            <w:rPr>
              <w:rFonts w:eastAsia="Times New Roman"/>
            </w:rPr>
            <w:t xml:space="preserve">, S. </w:t>
          </w:r>
          <w:proofErr w:type="spellStart"/>
          <w:r>
            <w:rPr>
              <w:rFonts w:eastAsia="Times New Roman"/>
            </w:rPr>
            <w:t>Benmokhtar</w:t>
          </w:r>
          <w:proofErr w:type="spellEnd"/>
          <w:r>
            <w:rPr>
              <w:rFonts w:eastAsia="Times New Roman"/>
            </w:rPr>
            <w:t xml:space="preserve">, K. </w:t>
          </w:r>
          <w:proofErr w:type="spellStart"/>
          <w:r>
            <w:rPr>
              <w:rFonts w:eastAsia="Times New Roman"/>
            </w:rPr>
            <w:t>Bouabid</w:t>
          </w:r>
          <w:proofErr w:type="spellEnd"/>
          <w:r>
            <w:rPr>
              <w:rFonts w:eastAsia="Times New Roman"/>
            </w:rPr>
            <w:t>, Structural and optical properties of electrodeposited Cu2O thin films, Mater Today Proc 22 (2020) 89–92. https://doi.org/10.1016/j.matpr.2019.08.100.</w:t>
          </w:r>
        </w:p>
        <w:p w14:paraId="5AF0BE06" w14:textId="77777777" w:rsidR="005C499B" w:rsidRDefault="005C499B">
          <w:pPr>
            <w:autoSpaceDE w:val="0"/>
            <w:autoSpaceDN w:val="0"/>
            <w:ind w:hanging="640"/>
            <w:divId w:val="350497155"/>
            <w:rPr>
              <w:rFonts w:eastAsia="Times New Roman"/>
            </w:rPr>
          </w:pPr>
          <w:r>
            <w:rPr>
              <w:rFonts w:eastAsia="Times New Roman"/>
            </w:rPr>
            <w:t>[3]</w:t>
          </w:r>
          <w:r>
            <w:rPr>
              <w:rFonts w:eastAsia="Times New Roman"/>
            </w:rPr>
            <w:tab/>
            <w:t xml:space="preserve">B. Zhou, L. Luo, Y. Zhang, Y. Hu, Z. Xie, Z. Duan, X. Yang, First-principles study of the crystal structure, electronic and optical properties of Cu </w:t>
          </w:r>
          <w:r>
            <w:rPr>
              <w:rFonts w:eastAsia="Times New Roman"/>
              <w:vertAlign w:val="subscript"/>
            </w:rPr>
            <w:t>2</w:t>
          </w:r>
          <w:r>
            <w:rPr>
              <w:rFonts w:eastAsia="Times New Roman"/>
            </w:rPr>
            <w:t xml:space="preserve"> O </w:t>
          </w:r>
          <w:r>
            <w:rPr>
              <w:rFonts w:eastAsia="Times New Roman"/>
              <w:vertAlign w:val="subscript"/>
            </w:rPr>
            <w:t>1-x</w:t>
          </w:r>
          <w:r>
            <w:rPr>
              <w:rFonts w:eastAsia="Times New Roman"/>
            </w:rPr>
            <w:t xml:space="preserve"> M </w:t>
          </w:r>
          <w:r>
            <w:rPr>
              <w:rFonts w:eastAsia="Times New Roman"/>
              <w:vertAlign w:val="subscript"/>
            </w:rPr>
            <w:t>x</w:t>
          </w:r>
          <w:r>
            <w:rPr>
              <w:rFonts w:eastAsia="Times New Roman"/>
            </w:rPr>
            <w:t xml:space="preserve"> (M = S, Se, </w:t>
          </w:r>
          <w:proofErr w:type="spellStart"/>
          <w:r>
            <w:rPr>
              <w:rFonts w:eastAsia="Times New Roman"/>
            </w:rPr>
            <w:t>Te</w:t>
          </w:r>
          <w:proofErr w:type="spellEnd"/>
          <w:r>
            <w:rPr>
              <w:rFonts w:eastAsia="Times New Roman"/>
            </w:rPr>
            <w:t>), Mater Res Express 9 (2022) 035902. https://doi.org/10.1088/2053-1591/ac5a32.</w:t>
          </w:r>
        </w:p>
        <w:p w14:paraId="60B6C08C" w14:textId="77777777" w:rsidR="005C499B" w:rsidRDefault="005C499B">
          <w:pPr>
            <w:autoSpaceDE w:val="0"/>
            <w:autoSpaceDN w:val="0"/>
            <w:ind w:hanging="640"/>
            <w:divId w:val="203254593"/>
            <w:rPr>
              <w:rFonts w:eastAsia="Times New Roman"/>
            </w:rPr>
          </w:pPr>
          <w:r>
            <w:rPr>
              <w:rFonts w:eastAsia="Times New Roman"/>
            </w:rPr>
            <w:t>[4]</w:t>
          </w:r>
          <w:r>
            <w:rPr>
              <w:rFonts w:eastAsia="Times New Roman"/>
            </w:rPr>
            <w:tab/>
          </w:r>
          <w:proofErr w:type="spellStart"/>
          <w:r>
            <w:rPr>
              <w:rFonts w:eastAsia="Times New Roman"/>
            </w:rPr>
            <w:t>Yu.M</w:t>
          </w:r>
          <w:proofErr w:type="spellEnd"/>
          <w:r>
            <w:rPr>
              <w:rFonts w:eastAsia="Times New Roman"/>
            </w:rPr>
            <w:t xml:space="preserve">. Evtushenko, S.V. Romashkin, N.S. Trofimov, T.K. </w:t>
          </w:r>
          <w:proofErr w:type="spellStart"/>
          <w:r>
            <w:rPr>
              <w:rFonts w:eastAsia="Times New Roman"/>
            </w:rPr>
            <w:t>Chekhlova</w:t>
          </w:r>
          <w:proofErr w:type="spellEnd"/>
          <w:r>
            <w:rPr>
              <w:rFonts w:eastAsia="Times New Roman"/>
            </w:rPr>
            <w:t>, Optical Properties of TiO2 Thin Films, Phys Procedia 73 (2015) 100–107. https://doi.org/10.1016/j.phpro.2015.09.128.</w:t>
          </w:r>
        </w:p>
        <w:p w14:paraId="5E05A8ED" w14:textId="77777777" w:rsidR="005C499B" w:rsidRDefault="005C499B">
          <w:pPr>
            <w:autoSpaceDE w:val="0"/>
            <w:autoSpaceDN w:val="0"/>
            <w:ind w:hanging="640"/>
            <w:divId w:val="1064644185"/>
            <w:rPr>
              <w:rFonts w:eastAsia="Times New Roman"/>
            </w:rPr>
          </w:pPr>
          <w:r>
            <w:rPr>
              <w:rFonts w:eastAsia="Times New Roman"/>
            </w:rPr>
            <w:t>[5]</w:t>
          </w:r>
          <w:r>
            <w:rPr>
              <w:rFonts w:eastAsia="Times New Roman"/>
            </w:rPr>
            <w:tab/>
            <w:t xml:space="preserve">A.K. Singh, S.K. Singh, Optical properties of </w:t>
          </w:r>
          <w:proofErr w:type="spellStart"/>
          <w:r>
            <w:rPr>
              <w:rFonts w:eastAsia="Times New Roman"/>
            </w:rPr>
            <w:t>ZnO</w:t>
          </w:r>
          <w:proofErr w:type="spellEnd"/>
          <w:r>
            <w:rPr>
              <w:rFonts w:eastAsia="Times New Roman"/>
            </w:rPr>
            <w:t>, in: Nanostructured Zinc Oxide, Elsevier, 2021: pp. 189–208. https://doi.org/10.1016/B978-0-12-818900-9.00014-0.</w:t>
          </w:r>
        </w:p>
        <w:p w14:paraId="1A2E85C9" w14:textId="77777777" w:rsidR="005C499B" w:rsidRDefault="005C499B">
          <w:pPr>
            <w:autoSpaceDE w:val="0"/>
            <w:autoSpaceDN w:val="0"/>
            <w:ind w:hanging="640"/>
            <w:divId w:val="716978486"/>
            <w:rPr>
              <w:rFonts w:eastAsia="Times New Roman"/>
            </w:rPr>
          </w:pPr>
          <w:r>
            <w:rPr>
              <w:rFonts w:eastAsia="Times New Roman"/>
            </w:rPr>
            <w:t>[6]</w:t>
          </w:r>
          <w:r>
            <w:rPr>
              <w:rFonts w:eastAsia="Times New Roman"/>
            </w:rPr>
            <w:tab/>
            <w:t xml:space="preserve">Z. Ma, F. Ren, X. Ming, Y. Long, A.A. Volinsky, Cu-Doped </w:t>
          </w:r>
          <w:proofErr w:type="spellStart"/>
          <w:r>
            <w:rPr>
              <w:rFonts w:eastAsia="Times New Roman"/>
            </w:rPr>
            <w:t>ZnO</w:t>
          </w:r>
          <w:proofErr w:type="spellEnd"/>
          <w:r>
            <w:rPr>
              <w:rFonts w:eastAsia="Times New Roman"/>
            </w:rPr>
            <w:t xml:space="preserve"> Electronic Structure and Optical Properties Studied by First-Principles Calculations and Experiments, Materials 12 (2019) 196. https://doi.org/10.3390/ma12010196.</w:t>
          </w:r>
        </w:p>
        <w:p w14:paraId="05CF22E6" w14:textId="77777777" w:rsidR="005C499B" w:rsidRDefault="005C499B">
          <w:pPr>
            <w:autoSpaceDE w:val="0"/>
            <w:autoSpaceDN w:val="0"/>
            <w:ind w:hanging="640"/>
            <w:divId w:val="1533609125"/>
            <w:rPr>
              <w:rFonts w:eastAsia="Times New Roman"/>
            </w:rPr>
          </w:pPr>
          <w:r>
            <w:rPr>
              <w:rFonts w:eastAsia="Times New Roman"/>
            </w:rPr>
            <w:t>[7]</w:t>
          </w:r>
          <w:r>
            <w:rPr>
              <w:rFonts w:eastAsia="Times New Roman"/>
            </w:rPr>
            <w:tab/>
            <w:t>B. Hussain, A. Aslam, Bandgap and Electron Affinity Optimization of Zinc Oxide for n-</w:t>
          </w:r>
          <w:proofErr w:type="spellStart"/>
          <w:r>
            <w:rPr>
              <w:rFonts w:eastAsia="Times New Roman"/>
            </w:rPr>
            <w:t>ZnO</w:t>
          </w:r>
          <w:proofErr w:type="spellEnd"/>
          <w:r>
            <w:rPr>
              <w:rFonts w:eastAsia="Times New Roman"/>
            </w:rPr>
            <w:t>/p-Si Single Heterojunction Solar Cell, in: 2017 IEEE 44th Photovoltaic Specialist Conference (PVSC), IEEE, 2017: pp. 2355–2357. https://doi.org/10.1109/PVSC.2017.8366196.</w:t>
          </w:r>
        </w:p>
        <w:p w14:paraId="3BF0EF9A" w14:textId="767A91D7" w:rsidR="006308A0" w:rsidRPr="006308A0" w:rsidRDefault="005C499B">
          <w:pPr>
            <w:rPr>
              <w:rFonts w:asciiTheme="majorBidi" w:hAnsiTheme="majorBidi" w:cstheme="majorBidi"/>
              <w:sz w:val="24"/>
              <w:szCs w:val="24"/>
            </w:rPr>
          </w:pPr>
          <w:r>
            <w:rPr>
              <w:rFonts w:eastAsia="Times New Roman"/>
            </w:rPr>
            <w:t> </w:t>
          </w:r>
        </w:p>
      </w:sdtContent>
    </w:sdt>
    <w:sectPr w:rsidR="006308A0" w:rsidRPr="00630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isSI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eX_CM_Maths_Symbol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F3B"/>
    <w:rsid w:val="00005C11"/>
    <w:rsid w:val="00022EEC"/>
    <w:rsid w:val="00063C7E"/>
    <w:rsid w:val="000B5697"/>
    <w:rsid w:val="00174F8F"/>
    <w:rsid w:val="00176EB7"/>
    <w:rsid w:val="00186E10"/>
    <w:rsid w:val="00261731"/>
    <w:rsid w:val="00292469"/>
    <w:rsid w:val="002D458A"/>
    <w:rsid w:val="0037519C"/>
    <w:rsid w:val="003B5623"/>
    <w:rsid w:val="004269CA"/>
    <w:rsid w:val="00441B4B"/>
    <w:rsid w:val="00453F43"/>
    <w:rsid w:val="00535EDD"/>
    <w:rsid w:val="005C499B"/>
    <w:rsid w:val="006308A0"/>
    <w:rsid w:val="006B34F9"/>
    <w:rsid w:val="00863834"/>
    <w:rsid w:val="00947F3B"/>
    <w:rsid w:val="009F4718"/>
    <w:rsid w:val="00C0799A"/>
    <w:rsid w:val="00CF3FA8"/>
    <w:rsid w:val="00DB220A"/>
    <w:rsid w:val="00DC099C"/>
    <w:rsid w:val="00E311CB"/>
    <w:rsid w:val="00E674A9"/>
    <w:rsid w:val="00ED0021"/>
    <w:rsid w:val="00ED5D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7BE0"/>
  <w15:chartTrackingRefBased/>
  <w15:docId w15:val="{D81C706E-CECA-4B09-A2A0-D7A591E3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F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74F8F"/>
    <w:rPr>
      <w:rFonts w:ascii="CharisSIL" w:hAnsi="CharisSIL" w:hint="default"/>
      <w:b w:val="0"/>
      <w:bCs w:val="0"/>
      <w:i w:val="0"/>
      <w:iCs w:val="0"/>
      <w:color w:val="000000"/>
      <w:sz w:val="14"/>
      <w:szCs w:val="14"/>
    </w:rPr>
  </w:style>
  <w:style w:type="character" w:styleId="Hyperlink">
    <w:name w:val="Hyperlink"/>
    <w:basedOn w:val="DefaultParagraphFont"/>
    <w:uiPriority w:val="99"/>
    <w:unhideWhenUsed/>
    <w:rsid w:val="00174F8F"/>
    <w:rPr>
      <w:color w:val="0563C1" w:themeColor="hyperlink"/>
      <w:u w:val="single"/>
    </w:rPr>
  </w:style>
  <w:style w:type="character" w:customStyle="1" w:styleId="txt">
    <w:name w:val="txt"/>
    <w:basedOn w:val="DefaultParagraphFont"/>
    <w:rsid w:val="00174F8F"/>
  </w:style>
  <w:style w:type="table" w:styleId="GridTable4-Accent1">
    <w:name w:val="Grid Table 4 Accent 1"/>
    <w:basedOn w:val="TableNormal"/>
    <w:uiPriority w:val="49"/>
    <w:rsid w:val="00ED5DF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2">
    <w:name w:val="Plain Table 2"/>
    <w:basedOn w:val="TableNormal"/>
    <w:uiPriority w:val="42"/>
    <w:rsid w:val="00ED5D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C0799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292469"/>
    <w:rPr>
      <w:sz w:val="16"/>
      <w:szCs w:val="16"/>
    </w:rPr>
  </w:style>
  <w:style w:type="paragraph" w:styleId="CommentText">
    <w:name w:val="annotation text"/>
    <w:basedOn w:val="Normal"/>
    <w:link w:val="CommentTextChar"/>
    <w:uiPriority w:val="99"/>
    <w:semiHidden/>
    <w:unhideWhenUsed/>
    <w:rsid w:val="00292469"/>
    <w:pPr>
      <w:spacing w:line="240" w:lineRule="auto"/>
    </w:pPr>
    <w:rPr>
      <w:sz w:val="20"/>
      <w:szCs w:val="20"/>
    </w:rPr>
  </w:style>
  <w:style w:type="character" w:customStyle="1" w:styleId="CommentTextChar">
    <w:name w:val="Comment Text Char"/>
    <w:basedOn w:val="DefaultParagraphFont"/>
    <w:link w:val="CommentText"/>
    <w:uiPriority w:val="99"/>
    <w:semiHidden/>
    <w:rsid w:val="00292469"/>
    <w:rPr>
      <w:sz w:val="20"/>
      <w:szCs w:val="20"/>
    </w:rPr>
  </w:style>
  <w:style w:type="paragraph" w:styleId="BalloonText">
    <w:name w:val="Balloon Text"/>
    <w:basedOn w:val="Normal"/>
    <w:link w:val="BalloonTextChar"/>
    <w:uiPriority w:val="99"/>
    <w:semiHidden/>
    <w:unhideWhenUsed/>
    <w:rsid w:val="00292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46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35EDD"/>
    <w:rPr>
      <w:b/>
      <w:bCs/>
    </w:rPr>
  </w:style>
  <w:style w:type="character" w:customStyle="1" w:styleId="CommentSubjectChar">
    <w:name w:val="Comment Subject Char"/>
    <w:basedOn w:val="CommentTextChar"/>
    <w:link w:val="CommentSubject"/>
    <w:uiPriority w:val="99"/>
    <w:semiHidden/>
    <w:rsid w:val="00535EDD"/>
    <w:rPr>
      <w:b/>
      <w:bCs/>
      <w:sz w:val="20"/>
      <w:szCs w:val="20"/>
    </w:rPr>
  </w:style>
  <w:style w:type="character" w:customStyle="1" w:styleId="fontstyle11">
    <w:name w:val="fontstyle11"/>
    <w:basedOn w:val="DefaultParagraphFont"/>
    <w:rsid w:val="00ED0021"/>
    <w:rPr>
      <w:rFonts w:ascii="TeX_CM_Maths_Symbols" w:hAnsi="TeX_CM_Maths_Symbols" w:hint="default"/>
      <w:b w:val="0"/>
      <w:bCs w:val="0"/>
      <w:i w:val="0"/>
      <w:iCs w:val="0"/>
      <w:color w:val="000000"/>
      <w:sz w:val="14"/>
      <w:szCs w:val="14"/>
    </w:rPr>
  </w:style>
  <w:style w:type="table" w:styleId="TableGrid">
    <w:name w:val="Table Grid"/>
    <w:basedOn w:val="TableNormal"/>
    <w:uiPriority w:val="39"/>
    <w:rsid w:val="0044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562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6921">
      <w:bodyDiv w:val="1"/>
      <w:marLeft w:val="0"/>
      <w:marRight w:val="0"/>
      <w:marTop w:val="0"/>
      <w:marBottom w:val="0"/>
      <w:divBdr>
        <w:top w:val="none" w:sz="0" w:space="0" w:color="auto"/>
        <w:left w:val="none" w:sz="0" w:space="0" w:color="auto"/>
        <w:bottom w:val="none" w:sz="0" w:space="0" w:color="auto"/>
        <w:right w:val="none" w:sz="0" w:space="0" w:color="auto"/>
      </w:divBdr>
    </w:div>
    <w:div w:id="473375014">
      <w:bodyDiv w:val="1"/>
      <w:marLeft w:val="0"/>
      <w:marRight w:val="0"/>
      <w:marTop w:val="0"/>
      <w:marBottom w:val="0"/>
      <w:divBdr>
        <w:top w:val="none" w:sz="0" w:space="0" w:color="auto"/>
        <w:left w:val="none" w:sz="0" w:space="0" w:color="auto"/>
        <w:bottom w:val="none" w:sz="0" w:space="0" w:color="auto"/>
        <w:right w:val="none" w:sz="0" w:space="0" w:color="auto"/>
      </w:divBdr>
    </w:div>
    <w:div w:id="570624980">
      <w:bodyDiv w:val="1"/>
      <w:marLeft w:val="0"/>
      <w:marRight w:val="0"/>
      <w:marTop w:val="0"/>
      <w:marBottom w:val="0"/>
      <w:divBdr>
        <w:top w:val="none" w:sz="0" w:space="0" w:color="auto"/>
        <w:left w:val="none" w:sz="0" w:space="0" w:color="auto"/>
        <w:bottom w:val="none" w:sz="0" w:space="0" w:color="auto"/>
        <w:right w:val="none" w:sz="0" w:space="0" w:color="auto"/>
      </w:divBdr>
    </w:div>
    <w:div w:id="599339024">
      <w:bodyDiv w:val="1"/>
      <w:marLeft w:val="0"/>
      <w:marRight w:val="0"/>
      <w:marTop w:val="0"/>
      <w:marBottom w:val="0"/>
      <w:divBdr>
        <w:top w:val="none" w:sz="0" w:space="0" w:color="auto"/>
        <w:left w:val="none" w:sz="0" w:space="0" w:color="auto"/>
        <w:bottom w:val="none" w:sz="0" w:space="0" w:color="auto"/>
        <w:right w:val="none" w:sz="0" w:space="0" w:color="auto"/>
      </w:divBdr>
    </w:div>
    <w:div w:id="690378407">
      <w:bodyDiv w:val="1"/>
      <w:marLeft w:val="0"/>
      <w:marRight w:val="0"/>
      <w:marTop w:val="0"/>
      <w:marBottom w:val="0"/>
      <w:divBdr>
        <w:top w:val="none" w:sz="0" w:space="0" w:color="auto"/>
        <w:left w:val="none" w:sz="0" w:space="0" w:color="auto"/>
        <w:bottom w:val="none" w:sz="0" w:space="0" w:color="auto"/>
        <w:right w:val="none" w:sz="0" w:space="0" w:color="auto"/>
      </w:divBdr>
    </w:div>
    <w:div w:id="768503254">
      <w:bodyDiv w:val="1"/>
      <w:marLeft w:val="0"/>
      <w:marRight w:val="0"/>
      <w:marTop w:val="0"/>
      <w:marBottom w:val="0"/>
      <w:divBdr>
        <w:top w:val="none" w:sz="0" w:space="0" w:color="auto"/>
        <w:left w:val="none" w:sz="0" w:space="0" w:color="auto"/>
        <w:bottom w:val="none" w:sz="0" w:space="0" w:color="auto"/>
        <w:right w:val="none" w:sz="0" w:space="0" w:color="auto"/>
      </w:divBdr>
      <w:divsChild>
        <w:div w:id="869680257">
          <w:marLeft w:val="640"/>
          <w:marRight w:val="0"/>
          <w:marTop w:val="0"/>
          <w:marBottom w:val="0"/>
          <w:divBdr>
            <w:top w:val="none" w:sz="0" w:space="0" w:color="auto"/>
            <w:left w:val="none" w:sz="0" w:space="0" w:color="auto"/>
            <w:bottom w:val="none" w:sz="0" w:space="0" w:color="auto"/>
            <w:right w:val="none" w:sz="0" w:space="0" w:color="auto"/>
          </w:divBdr>
        </w:div>
        <w:div w:id="525140973">
          <w:marLeft w:val="640"/>
          <w:marRight w:val="0"/>
          <w:marTop w:val="0"/>
          <w:marBottom w:val="0"/>
          <w:divBdr>
            <w:top w:val="none" w:sz="0" w:space="0" w:color="auto"/>
            <w:left w:val="none" w:sz="0" w:space="0" w:color="auto"/>
            <w:bottom w:val="none" w:sz="0" w:space="0" w:color="auto"/>
            <w:right w:val="none" w:sz="0" w:space="0" w:color="auto"/>
          </w:divBdr>
        </w:div>
        <w:div w:id="350497155">
          <w:marLeft w:val="640"/>
          <w:marRight w:val="0"/>
          <w:marTop w:val="0"/>
          <w:marBottom w:val="0"/>
          <w:divBdr>
            <w:top w:val="none" w:sz="0" w:space="0" w:color="auto"/>
            <w:left w:val="none" w:sz="0" w:space="0" w:color="auto"/>
            <w:bottom w:val="none" w:sz="0" w:space="0" w:color="auto"/>
            <w:right w:val="none" w:sz="0" w:space="0" w:color="auto"/>
          </w:divBdr>
        </w:div>
        <w:div w:id="203254593">
          <w:marLeft w:val="640"/>
          <w:marRight w:val="0"/>
          <w:marTop w:val="0"/>
          <w:marBottom w:val="0"/>
          <w:divBdr>
            <w:top w:val="none" w:sz="0" w:space="0" w:color="auto"/>
            <w:left w:val="none" w:sz="0" w:space="0" w:color="auto"/>
            <w:bottom w:val="none" w:sz="0" w:space="0" w:color="auto"/>
            <w:right w:val="none" w:sz="0" w:space="0" w:color="auto"/>
          </w:divBdr>
        </w:div>
        <w:div w:id="1064644185">
          <w:marLeft w:val="640"/>
          <w:marRight w:val="0"/>
          <w:marTop w:val="0"/>
          <w:marBottom w:val="0"/>
          <w:divBdr>
            <w:top w:val="none" w:sz="0" w:space="0" w:color="auto"/>
            <w:left w:val="none" w:sz="0" w:space="0" w:color="auto"/>
            <w:bottom w:val="none" w:sz="0" w:space="0" w:color="auto"/>
            <w:right w:val="none" w:sz="0" w:space="0" w:color="auto"/>
          </w:divBdr>
        </w:div>
        <w:div w:id="716978486">
          <w:marLeft w:val="640"/>
          <w:marRight w:val="0"/>
          <w:marTop w:val="0"/>
          <w:marBottom w:val="0"/>
          <w:divBdr>
            <w:top w:val="none" w:sz="0" w:space="0" w:color="auto"/>
            <w:left w:val="none" w:sz="0" w:space="0" w:color="auto"/>
            <w:bottom w:val="none" w:sz="0" w:space="0" w:color="auto"/>
            <w:right w:val="none" w:sz="0" w:space="0" w:color="auto"/>
          </w:divBdr>
        </w:div>
        <w:div w:id="1533609125">
          <w:marLeft w:val="640"/>
          <w:marRight w:val="0"/>
          <w:marTop w:val="0"/>
          <w:marBottom w:val="0"/>
          <w:divBdr>
            <w:top w:val="none" w:sz="0" w:space="0" w:color="auto"/>
            <w:left w:val="none" w:sz="0" w:space="0" w:color="auto"/>
            <w:bottom w:val="none" w:sz="0" w:space="0" w:color="auto"/>
            <w:right w:val="none" w:sz="0" w:space="0" w:color="auto"/>
          </w:divBdr>
        </w:div>
      </w:divsChild>
    </w:div>
    <w:div w:id="923565061">
      <w:bodyDiv w:val="1"/>
      <w:marLeft w:val="0"/>
      <w:marRight w:val="0"/>
      <w:marTop w:val="0"/>
      <w:marBottom w:val="0"/>
      <w:divBdr>
        <w:top w:val="none" w:sz="0" w:space="0" w:color="auto"/>
        <w:left w:val="none" w:sz="0" w:space="0" w:color="auto"/>
        <w:bottom w:val="none" w:sz="0" w:space="0" w:color="auto"/>
        <w:right w:val="none" w:sz="0" w:space="0" w:color="auto"/>
      </w:divBdr>
    </w:div>
    <w:div w:id="1035353837">
      <w:bodyDiv w:val="1"/>
      <w:marLeft w:val="0"/>
      <w:marRight w:val="0"/>
      <w:marTop w:val="0"/>
      <w:marBottom w:val="0"/>
      <w:divBdr>
        <w:top w:val="none" w:sz="0" w:space="0" w:color="auto"/>
        <w:left w:val="none" w:sz="0" w:space="0" w:color="auto"/>
        <w:bottom w:val="none" w:sz="0" w:space="0" w:color="auto"/>
        <w:right w:val="none" w:sz="0" w:space="0" w:color="auto"/>
      </w:divBdr>
      <w:divsChild>
        <w:div w:id="463818935">
          <w:marLeft w:val="480"/>
          <w:marRight w:val="0"/>
          <w:marTop w:val="0"/>
          <w:marBottom w:val="0"/>
          <w:divBdr>
            <w:top w:val="none" w:sz="0" w:space="0" w:color="auto"/>
            <w:left w:val="none" w:sz="0" w:space="0" w:color="auto"/>
            <w:bottom w:val="none" w:sz="0" w:space="0" w:color="auto"/>
            <w:right w:val="none" w:sz="0" w:space="0" w:color="auto"/>
          </w:divBdr>
        </w:div>
        <w:div w:id="689642310">
          <w:marLeft w:val="480"/>
          <w:marRight w:val="0"/>
          <w:marTop w:val="0"/>
          <w:marBottom w:val="0"/>
          <w:divBdr>
            <w:top w:val="none" w:sz="0" w:space="0" w:color="auto"/>
            <w:left w:val="none" w:sz="0" w:space="0" w:color="auto"/>
            <w:bottom w:val="none" w:sz="0" w:space="0" w:color="auto"/>
            <w:right w:val="none" w:sz="0" w:space="0" w:color="auto"/>
          </w:divBdr>
        </w:div>
        <w:div w:id="1601838545">
          <w:marLeft w:val="480"/>
          <w:marRight w:val="0"/>
          <w:marTop w:val="0"/>
          <w:marBottom w:val="0"/>
          <w:divBdr>
            <w:top w:val="none" w:sz="0" w:space="0" w:color="auto"/>
            <w:left w:val="none" w:sz="0" w:space="0" w:color="auto"/>
            <w:bottom w:val="none" w:sz="0" w:space="0" w:color="auto"/>
            <w:right w:val="none" w:sz="0" w:space="0" w:color="auto"/>
          </w:divBdr>
        </w:div>
        <w:div w:id="1694651930">
          <w:marLeft w:val="480"/>
          <w:marRight w:val="0"/>
          <w:marTop w:val="0"/>
          <w:marBottom w:val="0"/>
          <w:divBdr>
            <w:top w:val="none" w:sz="0" w:space="0" w:color="auto"/>
            <w:left w:val="none" w:sz="0" w:space="0" w:color="auto"/>
            <w:bottom w:val="none" w:sz="0" w:space="0" w:color="auto"/>
            <w:right w:val="none" w:sz="0" w:space="0" w:color="auto"/>
          </w:divBdr>
        </w:div>
        <w:div w:id="1178807016">
          <w:marLeft w:val="480"/>
          <w:marRight w:val="0"/>
          <w:marTop w:val="0"/>
          <w:marBottom w:val="0"/>
          <w:divBdr>
            <w:top w:val="none" w:sz="0" w:space="0" w:color="auto"/>
            <w:left w:val="none" w:sz="0" w:space="0" w:color="auto"/>
            <w:bottom w:val="none" w:sz="0" w:space="0" w:color="auto"/>
            <w:right w:val="none" w:sz="0" w:space="0" w:color="auto"/>
          </w:divBdr>
        </w:div>
        <w:div w:id="334764863">
          <w:marLeft w:val="480"/>
          <w:marRight w:val="0"/>
          <w:marTop w:val="0"/>
          <w:marBottom w:val="0"/>
          <w:divBdr>
            <w:top w:val="none" w:sz="0" w:space="0" w:color="auto"/>
            <w:left w:val="none" w:sz="0" w:space="0" w:color="auto"/>
            <w:bottom w:val="none" w:sz="0" w:space="0" w:color="auto"/>
            <w:right w:val="none" w:sz="0" w:space="0" w:color="auto"/>
          </w:divBdr>
        </w:div>
        <w:div w:id="1452896746">
          <w:marLeft w:val="480"/>
          <w:marRight w:val="0"/>
          <w:marTop w:val="0"/>
          <w:marBottom w:val="0"/>
          <w:divBdr>
            <w:top w:val="none" w:sz="0" w:space="0" w:color="auto"/>
            <w:left w:val="none" w:sz="0" w:space="0" w:color="auto"/>
            <w:bottom w:val="none" w:sz="0" w:space="0" w:color="auto"/>
            <w:right w:val="none" w:sz="0" w:space="0" w:color="auto"/>
          </w:divBdr>
        </w:div>
      </w:divsChild>
    </w:div>
    <w:div w:id="1083187053">
      <w:bodyDiv w:val="1"/>
      <w:marLeft w:val="0"/>
      <w:marRight w:val="0"/>
      <w:marTop w:val="0"/>
      <w:marBottom w:val="0"/>
      <w:divBdr>
        <w:top w:val="none" w:sz="0" w:space="0" w:color="auto"/>
        <w:left w:val="none" w:sz="0" w:space="0" w:color="auto"/>
        <w:bottom w:val="none" w:sz="0" w:space="0" w:color="auto"/>
        <w:right w:val="none" w:sz="0" w:space="0" w:color="auto"/>
      </w:divBdr>
    </w:div>
    <w:div w:id="1172642490">
      <w:bodyDiv w:val="1"/>
      <w:marLeft w:val="0"/>
      <w:marRight w:val="0"/>
      <w:marTop w:val="0"/>
      <w:marBottom w:val="0"/>
      <w:divBdr>
        <w:top w:val="none" w:sz="0" w:space="0" w:color="auto"/>
        <w:left w:val="none" w:sz="0" w:space="0" w:color="auto"/>
        <w:bottom w:val="none" w:sz="0" w:space="0" w:color="auto"/>
        <w:right w:val="none" w:sz="0" w:space="0" w:color="auto"/>
      </w:divBdr>
    </w:div>
    <w:div w:id="1173834451">
      <w:bodyDiv w:val="1"/>
      <w:marLeft w:val="0"/>
      <w:marRight w:val="0"/>
      <w:marTop w:val="0"/>
      <w:marBottom w:val="0"/>
      <w:divBdr>
        <w:top w:val="none" w:sz="0" w:space="0" w:color="auto"/>
        <w:left w:val="none" w:sz="0" w:space="0" w:color="auto"/>
        <w:bottom w:val="none" w:sz="0" w:space="0" w:color="auto"/>
        <w:right w:val="none" w:sz="0" w:space="0" w:color="auto"/>
      </w:divBdr>
    </w:div>
    <w:div w:id="1271399746">
      <w:bodyDiv w:val="1"/>
      <w:marLeft w:val="0"/>
      <w:marRight w:val="0"/>
      <w:marTop w:val="0"/>
      <w:marBottom w:val="0"/>
      <w:divBdr>
        <w:top w:val="none" w:sz="0" w:space="0" w:color="auto"/>
        <w:left w:val="none" w:sz="0" w:space="0" w:color="auto"/>
        <w:bottom w:val="none" w:sz="0" w:space="0" w:color="auto"/>
        <w:right w:val="none" w:sz="0" w:space="0" w:color="auto"/>
      </w:divBdr>
    </w:div>
    <w:div w:id="1313365415">
      <w:bodyDiv w:val="1"/>
      <w:marLeft w:val="0"/>
      <w:marRight w:val="0"/>
      <w:marTop w:val="0"/>
      <w:marBottom w:val="0"/>
      <w:divBdr>
        <w:top w:val="none" w:sz="0" w:space="0" w:color="auto"/>
        <w:left w:val="none" w:sz="0" w:space="0" w:color="auto"/>
        <w:bottom w:val="none" w:sz="0" w:space="0" w:color="auto"/>
        <w:right w:val="none" w:sz="0" w:space="0" w:color="auto"/>
      </w:divBdr>
      <w:divsChild>
        <w:div w:id="947395459">
          <w:marLeft w:val="480"/>
          <w:marRight w:val="0"/>
          <w:marTop w:val="0"/>
          <w:marBottom w:val="0"/>
          <w:divBdr>
            <w:top w:val="none" w:sz="0" w:space="0" w:color="auto"/>
            <w:left w:val="none" w:sz="0" w:space="0" w:color="auto"/>
            <w:bottom w:val="none" w:sz="0" w:space="0" w:color="auto"/>
            <w:right w:val="none" w:sz="0" w:space="0" w:color="auto"/>
          </w:divBdr>
        </w:div>
        <w:div w:id="2078047505">
          <w:marLeft w:val="480"/>
          <w:marRight w:val="0"/>
          <w:marTop w:val="0"/>
          <w:marBottom w:val="0"/>
          <w:divBdr>
            <w:top w:val="none" w:sz="0" w:space="0" w:color="auto"/>
            <w:left w:val="none" w:sz="0" w:space="0" w:color="auto"/>
            <w:bottom w:val="none" w:sz="0" w:space="0" w:color="auto"/>
            <w:right w:val="none" w:sz="0" w:space="0" w:color="auto"/>
          </w:divBdr>
        </w:div>
        <w:div w:id="658534230">
          <w:marLeft w:val="480"/>
          <w:marRight w:val="0"/>
          <w:marTop w:val="0"/>
          <w:marBottom w:val="0"/>
          <w:divBdr>
            <w:top w:val="none" w:sz="0" w:space="0" w:color="auto"/>
            <w:left w:val="none" w:sz="0" w:space="0" w:color="auto"/>
            <w:bottom w:val="none" w:sz="0" w:space="0" w:color="auto"/>
            <w:right w:val="none" w:sz="0" w:space="0" w:color="auto"/>
          </w:divBdr>
        </w:div>
        <w:div w:id="1386566653">
          <w:marLeft w:val="480"/>
          <w:marRight w:val="0"/>
          <w:marTop w:val="0"/>
          <w:marBottom w:val="0"/>
          <w:divBdr>
            <w:top w:val="none" w:sz="0" w:space="0" w:color="auto"/>
            <w:left w:val="none" w:sz="0" w:space="0" w:color="auto"/>
            <w:bottom w:val="none" w:sz="0" w:space="0" w:color="auto"/>
            <w:right w:val="none" w:sz="0" w:space="0" w:color="auto"/>
          </w:divBdr>
        </w:div>
        <w:div w:id="1000812671">
          <w:marLeft w:val="480"/>
          <w:marRight w:val="0"/>
          <w:marTop w:val="0"/>
          <w:marBottom w:val="0"/>
          <w:divBdr>
            <w:top w:val="none" w:sz="0" w:space="0" w:color="auto"/>
            <w:left w:val="none" w:sz="0" w:space="0" w:color="auto"/>
            <w:bottom w:val="none" w:sz="0" w:space="0" w:color="auto"/>
            <w:right w:val="none" w:sz="0" w:space="0" w:color="auto"/>
          </w:divBdr>
        </w:div>
        <w:div w:id="312223974">
          <w:marLeft w:val="480"/>
          <w:marRight w:val="0"/>
          <w:marTop w:val="0"/>
          <w:marBottom w:val="0"/>
          <w:divBdr>
            <w:top w:val="none" w:sz="0" w:space="0" w:color="auto"/>
            <w:left w:val="none" w:sz="0" w:space="0" w:color="auto"/>
            <w:bottom w:val="none" w:sz="0" w:space="0" w:color="auto"/>
            <w:right w:val="none" w:sz="0" w:space="0" w:color="auto"/>
          </w:divBdr>
        </w:div>
        <w:div w:id="29763952">
          <w:marLeft w:val="480"/>
          <w:marRight w:val="0"/>
          <w:marTop w:val="0"/>
          <w:marBottom w:val="0"/>
          <w:divBdr>
            <w:top w:val="none" w:sz="0" w:space="0" w:color="auto"/>
            <w:left w:val="none" w:sz="0" w:space="0" w:color="auto"/>
            <w:bottom w:val="none" w:sz="0" w:space="0" w:color="auto"/>
            <w:right w:val="none" w:sz="0" w:space="0" w:color="auto"/>
          </w:divBdr>
        </w:div>
      </w:divsChild>
    </w:div>
    <w:div w:id="1496216425">
      <w:bodyDiv w:val="1"/>
      <w:marLeft w:val="0"/>
      <w:marRight w:val="0"/>
      <w:marTop w:val="0"/>
      <w:marBottom w:val="0"/>
      <w:divBdr>
        <w:top w:val="none" w:sz="0" w:space="0" w:color="auto"/>
        <w:left w:val="none" w:sz="0" w:space="0" w:color="auto"/>
        <w:bottom w:val="none" w:sz="0" w:space="0" w:color="auto"/>
        <w:right w:val="none" w:sz="0" w:space="0" w:color="auto"/>
      </w:divBdr>
    </w:div>
    <w:div w:id="1605846977">
      <w:bodyDiv w:val="1"/>
      <w:marLeft w:val="0"/>
      <w:marRight w:val="0"/>
      <w:marTop w:val="0"/>
      <w:marBottom w:val="0"/>
      <w:divBdr>
        <w:top w:val="none" w:sz="0" w:space="0" w:color="auto"/>
        <w:left w:val="none" w:sz="0" w:space="0" w:color="auto"/>
        <w:bottom w:val="none" w:sz="0" w:space="0" w:color="auto"/>
        <w:right w:val="none" w:sz="0" w:space="0" w:color="auto"/>
      </w:divBdr>
      <w:divsChild>
        <w:div w:id="342244221">
          <w:marLeft w:val="480"/>
          <w:marRight w:val="0"/>
          <w:marTop w:val="0"/>
          <w:marBottom w:val="0"/>
          <w:divBdr>
            <w:top w:val="none" w:sz="0" w:space="0" w:color="auto"/>
            <w:left w:val="none" w:sz="0" w:space="0" w:color="auto"/>
            <w:bottom w:val="none" w:sz="0" w:space="0" w:color="auto"/>
            <w:right w:val="none" w:sz="0" w:space="0" w:color="auto"/>
          </w:divBdr>
        </w:div>
        <w:div w:id="1086851773">
          <w:marLeft w:val="480"/>
          <w:marRight w:val="0"/>
          <w:marTop w:val="0"/>
          <w:marBottom w:val="0"/>
          <w:divBdr>
            <w:top w:val="none" w:sz="0" w:space="0" w:color="auto"/>
            <w:left w:val="none" w:sz="0" w:space="0" w:color="auto"/>
            <w:bottom w:val="none" w:sz="0" w:space="0" w:color="auto"/>
            <w:right w:val="none" w:sz="0" w:space="0" w:color="auto"/>
          </w:divBdr>
        </w:div>
        <w:div w:id="2092042567">
          <w:marLeft w:val="480"/>
          <w:marRight w:val="0"/>
          <w:marTop w:val="0"/>
          <w:marBottom w:val="0"/>
          <w:divBdr>
            <w:top w:val="none" w:sz="0" w:space="0" w:color="auto"/>
            <w:left w:val="none" w:sz="0" w:space="0" w:color="auto"/>
            <w:bottom w:val="none" w:sz="0" w:space="0" w:color="auto"/>
            <w:right w:val="none" w:sz="0" w:space="0" w:color="auto"/>
          </w:divBdr>
        </w:div>
        <w:div w:id="2033802655">
          <w:marLeft w:val="480"/>
          <w:marRight w:val="0"/>
          <w:marTop w:val="0"/>
          <w:marBottom w:val="0"/>
          <w:divBdr>
            <w:top w:val="none" w:sz="0" w:space="0" w:color="auto"/>
            <w:left w:val="none" w:sz="0" w:space="0" w:color="auto"/>
            <w:bottom w:val="none" w:sz="0" w:space="0" w:color="auto"/>
            <w:right w:val="none" w:sz="0" w:space="0" w:color="auto"/>
          </w:divBdr>
        </w:div>
        <w:div w:id="1313370007">
          <w:marLeft w:val="480"/>
          <w:marRight w:val="0"/>
          <w:marTop w:val="0"/>
          <w:marBottom w:val="0"/>
          <w:divBdr>
            <w:top w:val="none" w:sz="0" w:space="0" w:color="auto"/>
            <w:left w:val="none" w:sz="0" w:space="0" w:color="auto"/>
            <w:bottom w:val="none" w:sz="0" w:space="0" w:color="auto"/>
            <w:right w:val="none" w:sz="0" w:space="0" w:color="auto"/>
          </w:divBdr>
        </w:div>
        <w:div w:id="784884943">
          <w:marLeft w:val="480"/>
          <w:marRight w:val="0"/>
          <w:marTop w:val="0"/>
          <w:marBottom w:val="0"/>
          <w:divBdr>
            <w:top w:val="none" w:sz="0" w:space="0" w:color="auto"/>
            <w:left w:val="none" w:sz="0" w:space="0" w:color="auto"/>
            <w:bottom w:val="none" w:sz="0" w:space="0" w:color="auto"/>
            <w:right w:val="none" w:sz="0" w:space="0" w:color="auto"/>
          </w:divBdr>
        </w:div>
        <w:div w:id="138810345">
          <w:marLeft w:val="480"/>
          <w:marRight w:val="0"/>
          <w:marTop w:val="0"/>
          <w:marBottom w:val="0"/>
          <w:divBdr>
            <w:top w:val="none" w:sz="0" w:space="0" w:color="auto"/>
            <w:left w:val="none" w:sz="0" w:space="0" w:color="auto"/>
            <w:bottom w:val="none" w:sz="0" w:space="0" w:color="auto"/>
            <w:right w:val="none" w:sz="0" w:space="0" w:color="auto"/>
          </w:divBdr>
        </w:div>
      </w:divsChild>
    </w:div>
    <w:div w:id="1631672140">
      <w:bodyDiv w:val="1"/>
      <w:marLeft w:val="0"/>
      <w:marRight w:val="0"/>
      <w:marTop w:val="0"/>
      <w:marBottom w:val="0"/>
      <w:divBdr>
        <w:top w:val="none" w:sz="0" w:space="0" w:color="auto"/>
        <w:left w:val="none" w:sz="0" w:space="0" w:color="auto"/>
        <w:bottom w:val="none" w:sz="0" w:space="0" w:color="auto"/>
        <w:right w:val="none" w:sz="0" w:space="0" w:color="auto"/>
      </w:divBdr>
    </w:div>
    <w:div w:id="19951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n.sengouga@univ-biskra.dz"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7843DD-24BA-4A56-BA18-465582ED08FB}"/>
      </w:docPartPr>
      <w:docPartBody>
        <w:p w:rsidR="00716A19" w:rsidRDefault="007D677A">
          <w:r w:rsidRPr="002C2A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isSI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eX_CM_Maths_Symbol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7A"/>
    <w:rsid w:val="00067124"/>
    <w:rsid w:val="00596998"/>
    <w:rsid w:val="005D6CA3"/>
    <w:rsid w:val="00716A19"/>
    <w:rsid w:val="007D677A"/>
    <w:rsid w:val="00CF35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7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02C87F-9060-4139-BDAD-73EEFAEDAE86}">
  <we:reference id="wa104382081" version="1.55.1.0" store="fr-FR" storeType="OMEX"/>
  <we:alternateReferences>
    <we:reference id="WA104382081" version="1.55.1.0" store="" storeType="OMEX"/>
  </we:alternateReferences>
  <we:properties>
    <we:property name="MENDELEY_CITATIONS" value="[{&quot;citationID&quot;:&quot;MENDELEY_CITATION_aa253de1-beba-4b9c-9af5-cc9bcfb0b425&quot;,&quot;properties&quot;:{&quot;noteIndex&quot;:0},&quot;isEdited&quot;:false,&quot;manualOverride&quot;:{&quot;isManuallyOverridden&quot;:false,&quot;citeprocText&quot;:&quot;[1]&quot;,&quot;manualOverrideText&quot;:&quot;&quot;},&quot;citationTag&quot;:&quot;MENDELEY_CITATION_v3_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&quot;,&quot;citationItems&quot;:[{&quot;id&quot;:&quot;f9040a9e-5a72-3031-8b29-53dc29c7c2ea&quot;,&quot;itemData&quot;:{&quot;type&quot;:&quot;article-journal&quot;,&quot;id&quot;:&quot;f9040a9e-5a72-3031-8b29-53dc29c7c2ea&quot;,&quot;title&quot;:&quot;Electronic structure and optical properties of β-CuSCN: A DFT study&quot;,&quot;author&quot;:[{&quot;family&quot;:&quot;Patel&quot;,&quot;given&quot;:&quot;Manushi J.&quot;,&quot;parse-names&quot;:false,&quot;dropping-particle&quot;:&quot;&quot;,&quot;non-dropping-particle&quot;:&quot;&quot;},{&quot;family&quot;:&quot;Gupta&quot;,&quot;given&quot;:&quot;Sanjeev K.&quot;,&quot;parse-names&quot;:false,&quot;dropping-particle&quot;:&quot;&quot;,&quot;non-dropping-particle&quot;:&quot;&quot;},{&quot;family&quot;:&quot;Gajjar&quot;,&quot;given&quot;:&quot;P.N.&quot;,&quot;parse-names&quot;:false,&quot;dropping-particle&quot;:&quot;&quot;,&quot;non-dropping-particle&quot;:&quot;&quot;}],&quot;container-title&quot;:&quot;Materials Today: Proceedings&quot;,&quot;container-title-short&quot;:&quot;Mater Today Proc&quot;,&quot;DOI&quot;:&quot;10.1016/j.matpr.2020.01.469&quot;,&quot;ISSN&quot;:&quot;22147853&quot;,&quot;issued&quot;:{&quot;date-parts&quot;:[[2020]]},&quot;page&quot;:&quot;164-167&quot;,&quot;volume&quot;:&quot;28&quot;},&quot;isTemporary&quot;:false}]},{&quot;citationID&quot;:&quot;MENDELEY_CITATION_6e9ac166-33a2-49f2-bfa1-f9aa6507284b&quot;,&quot;properties&quot;:{&quot;noteIndex&quot;:0},&quot;isEdited&quot;:false,&quot;manualOverride&quot;:{&quot;isManuallyOverridden&quot;:false,&quot;citeprocText&quot;:&quot;[2]&quot;,&quot;manualOverrideText&quot;:&quot;&quot;},&quot;citationTag&quot;:&quot;MENDELEY_CITATION_v3_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&quot;,&quot;citationItems&quot;:[{&quot;id&quot;:&quot;8c1a01da-d32c-3041-beef-d229339a2583&quot;,&quot;itemData&quot;:{&quot;type&quot;:&quot;article-journal&quot;,&quot;id&quot;:&quot;8c1a01da-d32c-3041-beef-d229339a2583&quot;,&quot;title&quot;:&quot;Structural and optical properties of electrodeposited Cu2O thin films&quot;,&quot;author&quot;:[{&quot;family&quot;:&quot;Hssi&quot;,&quot;given&quot;:&quot;A. Ait&quot;,&quot;parse-names&quot;:false,&quot;dropping-particle&quot;:&quot;&quot;,&quot;non-dropping-particle&quot;:&quot;&quot;},{&quot;family&quot;:&quot;Atourki&quot;,&quot;given&quot;:&quot;L.&quot;,&quot;parse-names&quot;:false,&quot;dropping-particle&quot;:&quot;&quot;,&quot;non-dropping-particle&quot;:&quot;&quot;},{&quot;family&quot;:&quot;Labchir&quot;,&quot;given&quot;:&quot;N.&quot;,&quot;parse-names&quot;:false,&quot;dropping-particle&quot;:&quot;&quot;,&quot;non-dropping-particle&quot;:&quot;&quot;},{&quot;family&quot;:&quot;Abouabassi&quot;,&quot;given&quot;:&quot;K.&quot;,&quot;parse-names&quot;:false,&quot;dropping-particle&quot;:&quot;&quot;,&quot;non-dropping-particle&quot;:&quot;&quot;},{&quot;family&quot;:&quot;Ouafi&quot;,&quot;given&quot;:&quot;M.&quot;,&quot;parse-names&quot;:false,&quot;dropping-particle&quot;:&quot;&quot;,&quot;non-dropping-particle&quot;:&quot;&quot;},{&quot;family&quot;:&quot;Mouhib&quot;,&quot;given&quot;:&quot;H.&quot;,&quot;parse-names&quot;:false,&quot;dropping-particle&quot;:&quot;&quot;,&quot;non-dropping-particle&quot;:&quot;&quot;},{&quot;family&quot;:&quot;Ihlal&quot;,&quot;given&quot;:&quot;A.&quot;,&quot;parse-names&quot;:false,&quot;dropping-particle&quot;:&quot;&quot;,&quot;non-dropping-particle&quot;:&quot;&quot;},{&quot;family&quot;:&quot;Elfanaoui&quot;,&quot;given&quot;:&quot;A.&quot;,&quot;parse-names&quot;:false,&quot;dropping-particle&quot;:&quot;&quot;,&quot;non-dropping-particle&quot;:&quot;&quot;},{&quot;family&quot;:&quot;Benmokhtar&quot;,&quot;given&quot;:&quot;S.&quot;,&quot;parse-names&quot;:false,&quot;dropping-particle&quot;:&quot;&quot;,&quot;non-dropping-particle&quot;:&quot;&quot;},{&quot;family&quot;:&quot;Bouabid&quot;,&quot;given&quot;:&quot;K.&quot;,&quot;parse-names&quot;:false,&quot;dropping-particle&quot;:&quot;&quot;,&quot;non-dropping-particle&quot;:&quot;&quot;}],&quot;container-title&quot;:&quot;Materials Today: Proceedings&quot;,&quot;container-title-short&quot;:&quot;Mater Today Proc&quot;,&quot;DOI&quot;:&quot;10.1016/j.matpr.2019.08.100&quot;,&quot;ISSN&quot;:&quot;22147853&quot;,&quot;issued&quot;:{&quot;date-parts&quot;:[[2020]]},&quot;page&quot;:&quot;89-92&quot;,&quot;volume&quot;:&quot;22&quot;},&quot;isTemporary&quot;:false}]},{&quot;citationID&quot;:&quot;MENDELEY_CITATION_363706c4-2f5e-4ed9-992c-34a11732284e&quot;,&quot;properties&quot;:{&quot;noteIndex&quot;:0},&quot;isEdited&quot;:false,&quot;manualOverride&quot;:{&quot;isManuallyOverridden&quot;:false,&quot;citeprocText&quot;:&quot;[3]&quot;,&quot;manualOverrideText&quot;:&quot;&quot;},&quot;citationTag&quot;:&quot;MENDELEY_CITATION_v3_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&quot;,&quot;citationItems&quot;:[{&quot;id&quot;:&quot;9820699d-6593-37d6-8cf2-887151259fe3&quot;,&quot;itemData&quot;:{&quot;type&quot;:&quot;article-journal&quot;,&quot;id&quot;:&quot;9820699d-6593-37d6-8cf2-887151259fe3&quot;,&quot;title&quot;:&quot;First-principles study of the crystal structure, electronic and optical properties of Cu &lt;sub&gt;2&lt;/sub&gt; O &lt;sub&gt;1-x&lt;/sub&gt; M &lt;sub&gt;x&lt;/sub&gt; (M = S, Se, Te)&quot;,&quot;author&quot;:[{&quot;family&quot;:&quot;Zhou&quot;,&quot;given&quot;:&quot;Bao&quot;,&quot;parse-names&quot;:false,&quot;dropping-particle&quot;:&quot;&quot;,&quot;non-dropping-particle&quot;:&quot;&quot;},{&quot;family&quot;:&quot;Luo&quot;,&quot;given&quot;:&quot;Liang&quot;,&quot;parse-names&quot;:false,&quot;dropping-particle&quot;:&quot;&quot;,&quot;non-dropping-particle&quot;:&quot;&quot;},{&quot;family&quot;:&quot;Zhang&quot;,&quot;given&quot;:&quot;Yiqi&quot;,&quot;parse-names&quot;:false,&quot;dropping-particle&quot;:&quot;&quot;,&quot;non-dropping-particle&quot;:&quot;&quot;},{&quot;family&quot;:&quot;Hu&quot;,&quot;given&quot;:&quot;Yongmao&quot;,&quot;parse-names&quot;:false,&quot;dropping-particle&quot;:&quot;&quot;,&quot;non-dropping-particle&quot;:&quot;&quot;},{&quot;family&quot;:&quot;Xie&quot;,&quot;given&quot;:&quot;Zaixin&quot;,&quot;parse-names&quot;:false,&quot;dropping-particle&quot;:&quot;&quot;,&quot;non-dropping-particle&quot;:&quot;&quot;},{&quot;family&quot;:&quot;Duan&quot;,&quot;given&quot;:&quot;Zhuoqi&quot;,&quot;parse-names&quot;:false,&quot;dropping-particle&quot;:&quot;&quot;,&quot;non-dropping-particle&quot;:&quot;&quot;},{&quot;family&quot;:&quot;Yang&quot;,&quot;given&quot;:&quot;Xiaobo&quot;,&quot;parse-names&quot;:false,&quot;dropping-particle&quot;:&quot;&quot;,&quot;non-dropping-particle&quot;:&quot;&quot;}],&quot;container-title&quot;:&quot;Materials Research Express&quot;,&quot;container-title-short&quot;:&quot;Mater Res Express&quot;,&quot;DOI&quot;:&quot;10.1088/2053-1591/ac5a32&quot;,&quot;ISSN&quot;:&quot;2053-1591&quot;,&quot;issued&quot;:{&quot;date-parts&quot;:[[2022,3,1]]},&quot;page&quot;:&quot;035902&quot;,&quot;abstract&quot;:&quot;&lt;p&gt; Cu &lt;sub&gt;2&lt;/sub&gt; O has the advantages of low price, stable chemical properties, and high visible light absorption rate. It is a very promising hole transport material in solar cells. However, the pure phase Cu &lt;sub&gt;2&lt;/sub&gt; O has a low hole transport rate, which can be improved it by means of doping or something else. In this paper, based on the first-principles, the performance of different amounts of S, Se, and Te doped Cu &lt;sub&gt;2&lt;/sub&gt; O are calculated, it is found that the Te-doped Cu &lt;sub&gt;2&lt;/sub&gt; O performance is pronounced, with the energy gap reduction (1.871 eV), there appear free electron generating, the valence band maximum enables energy level is matched (−5.463 eV), and the absorption coefficient in the ultraviolet and visible range improved, nearly 103.07% at 3.26 eV, the reflectance increased to, for the point 11.7 eV, 76%, and the loss function value is very small in the visible light region (less than 0.1). &lt;/p&gt;&quot;,&quot;issue&quot;:&quot;3&quot;,&quot;volume&quot;:&quot;9&quot;},&quot;isTemporary&quot;:false}]},{&quot;citationID&quot;:&quot;MENDELEY_CITATION_3047954a-16a5-42ae-85b9-19e7a2f64be2&quot;,&quot;properties&quot;:{&quot;noteIndex&quot;:0},&quot;isEdited&quot;:false,&quot;manualOverride&quot;:{&quot;isManuallyOverridden&quot;:false,&quot;citeprocText&quot;:&quot;[4]&quot;,&quot;manualOverrideText&quot;:&quot;&quot;},&quot;citationTag&quot;:&quot;MENDELEY_CITATION_v3_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&quot;,&quot;citationItems&quot;:[{&quot;id&quot;:&quot;b9fd559b-3fbf-3129-bbd1-792d1bc2f936&quot;,&quot;itemData&quot;:{&quot;type&quot;:&quot;article-journal&quot;,&quot;id&quot;:&quot;b9fd559b-3fbf-3129-bbd1-792d1bc2f936&quot;,&quot;title&quot;:&quot;Optical Properties of TiO2 Thin Films&quot;,&quot;author&quot;:[{&quot;family&quot;:&quot;Evtushenko&quot;,&quot;given&quot;:&quot;Yu. M.&quot;,&quot;parse-names&quot;:false,&quot;dropping-particle&quot;:&quot;&quot;,&quot;non-dropping-particle&quot;:&quot;&quot;},{&quot;family&quot;:&quot;Romashkin&quot;,&quot;given&quot;:&quot;S.V.&quot;,&quot;parse-names&quot;:false,&quot;dropping-particle&quot;:&quot;&quot;,&quot;non-dropping-particle&quot;:&quot;&quot;},{&quot;family&quot;:&quot;Trofimov&quot;,&quot;given&quot;:&quot;N.S.&quot;,&quot;parse-names&quot;:false,&quot;dropping-particle&quot;:&quot;&quot;,&quot;non-dropping-particle&quot;:&quot;&quot;},{&quot;family&quot;:&quot;Chekhlova&quot;,&quot;given&quot;:&quot;T.K.&quot;,&quot;parse-names&quot;:false,&quot;dropping-particle&quot;:&quot;&quot;,&quot;non-dropping-particle&quot;:&quot;&quot;}],&quot;container-title&quot;:&quot;Physics Procedia&quot;,&quot;container-title-short&quot;:&quot;Phys Procedia&quot;,&quot;DOI&quot;:&quot;10.1016/j.phpro.2015.09.128&quot;,&quot;ISSN&quot;:&quot;18753892&quot;,&quot;issued&quot;:{&quot;date-parts&quot;:[[2015]]},&quot;page&quot;:&quot;100-107&quot;,&quot;volume&quot;:&quot;73&quot;},&quot;isTemporary&quot;:false}]},{&quot;citationID&quot;:&quot;MENDELEY_CITATION_72b06008-309b-4c35-8f39-a2f30ca253ab&quot;,&quot;properties&quot;:{&quot;noteIndex&quot;:0},&quot;isEdited&quot;:false,&quot;manualOverride&quot;:{&quot;isManuallyOverridden&quot;:false,&quot;citeprocText&quot;:&quot;[5]&quot;,&quot;manualOverrideText&quot;:&quot;&quot;},&quot;citationTag&quot;:&quot;MENDELEY_CITATION_v3_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&quot;,&quot;citationItems&quot;:[{&quot;id&quot;:&quot;4d185b19-f1c8-362d-bd85-10e601025601&quot;,&quot;itemData&quot;:{&quot;type&quot;:&quot;chapter&quot;,&quot;id&quot;:&quot;4d185b19-f1c8-362d-bd85-10e601025601&quot;,&quot;title&quot;:&quot;Optical properties of ZnO&quot;,&quot;author&quot;:[{&quot;family&quot;:&quot;Singh&quot;,&quot;given&quot;:&quot;Akhilesh Kumar&quot;,&quot;parse-names&quot;:false,&quot;dropping-particle&quot;:&quot;&quot;,&quot;non-dropping-particle&quot;:&quot;&quot;},{&quot;family&quot;:&quot;Singh&quot;,&quot;given&quot;:&quot;Sunil Kumar&quot;,&quot;parse-names&quot;:false,&quot;dropping-particle&quot;:&quot;&quot;,&quot;non-dropping-particle&quot;:&quot;&quot;}],&quot;container-title&quot;:&quot;Nanostructured Zinc Oxide&quot;,&quot;DOI&quot;:&quot;10.1016/B978-0-12-818900-9.00014-0&quot;,&quot;issued&quot;:{&quot;date-parts&quot;:[[2021]]},&quot;page&quot;:&quot;189-208&quot;,&quot;publisher&quot;:&quot;Elsevier&quot;,&quot;container-title-short&quot;:&quot;&quot;},&quot;isTemporary&quot;:false}]},{&quot;citationID&quot;:&quot;MENDELEY_CITATION_5ea7d91e-bb8d-4cbf-a2b6-c38bda901afa&quot;,&quot;properties&quot;:{&quot;noteIndex&quot;:0},&quot;isEdited&quot;:false,&quot;manualOverride&quot;:{&quot;isManuallyOverridden&quot;:false,&quot;citeprocText&quot;:&quot;[6,7]&quot;,&quot;manualOverrideText&quot;:&quot;&quot;},&quot;citationTag&quot;:&quot;MENDELEY_CITATION_v3_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&quot;,&quot;citationItems&quot;:[{&quot;id&quot;:&quot;c362494a-ecc7-37e0-8280-495a0f67fea2&quot;,&quot;itemData&quot;:{&quot;type&quot;:&quot;article-journal&quot;,&quot;id&quot;:&quot;c362494a-ecc7-37e0-8280-495a0f67fea2&quot;,&quot;title&quot;:&quot;Cu-Doped ZnO Electronic Structure and Optical Properties Studied by First-Principles Calculations and Experiments&quot;,&quot;author&quot;:[{&quot;family&quot;:&quot;Ma&quot;,&quot;given&quot;:&quot;Zhanhong&quot;,&quot;parse-names&quot;:false,&quot;dropping-particle&quot;:&quot;&quot;,&quot;non-dropping-particle&quot;:&quot;&quot;},{&quot;family&quot;:&quot;Ren&quot;,&quot;given&quot;:&quot;Fengzhang&quot;,&quot;parse-names&quot;:false,&quot;dropping-particle&quot;:&quot;&quot;,&quot;non-dropping-particle&quot;:&quot;&quot;},{&quot;family&quot;:&quot;Ming&quot;,&quot;given&quot;:&quot;Xiaoli&quot;,&quot;parse-names&quot;:false,&quot;dropping-particle&quot;:&quot;&quot;,&quot;non-dropping-particle&quot;:&quot;&quot;},{&quot;family&quot;:&quot;Long&quot;,&quot;given&quot;:&quot;Yongqiang&quot;,&quot;parse-names&quot;:false,&quot;dropping-particle&quot;:&quot;&quot;,&quot;non-dropping-particle&quot;:&quot;&quot;},{&quot;family&quot;:&quot;Volinsky&quot;,&quot;given&quot;:&quot;Alex A.&quot;,&quot;parse-names&quot;:false,&quot;dropping-particle&quot;:&quot;&quot;,&quot;non-dropping-particle&quot;:&quot;&quot;}],&quot;container-title&quot;:&quot;Materials&quot;,&quot;DOI&quot;:&quot;10.3390/ma12010196&quot;,&quot;ISSN&quot;:&quot;1996-1944&quot;,&quot;issued&quot;:{&quot;date-parts&quot;:[[2019,1,8]]},&quot;page&quot;:&quot;196&quot;,&quot;abstract&quot;:&quot;&lt;p&gt;The band structure, the density of states and optical absorption properties of Cu-doped ZnO were studied by the first-principles generalized gradient approximation plane-wave pseudopotential method based on density functional theory. For the Zn1-xCuxO (x = 0, x = 0.0278, x = 0.0417) original structure, geometric optimization and energy calculations were performed and compared with experimental results. With increasing Cu concentration, the band gap of the Zn1-xCuxO decreased due to the shift of the conduction band. Since the impurity level was introduced after Cu doping, the conduction band was moved downwards. Additionally, it was shown that the insertion of a Cu atom leads to a red shift of the optical absorption edge, which was consistent with the experimental results.&lt;/p&gt;&quot;,&quot;issue&quot;:&quot;1&quot;,&quot;volume&quot;:&quot;12&quot;,&quot;container-title-short&quot;:&quot;&quot;},&quot;isTemporary&quot;:false},{&quot;id&quot;:&quot;d3d3b433-41d1-3cef-b127-435674727794&quot;,&quot;itemData&quot;:{&quot;type&quot;:&quot;paper-conference&quot;,&quot;id&quot;:&quot;d3d3b433-41d1-3cef-b127-435674727794&quot;,&quot;title&quot;:&quot;Bandgap and Electron Affinity Optimization of Zinc Oxide for n-ZnO/p-Si Single Heterojunction Solar Cell&quot;,&quot;author&quot;:[{&quot;family&quot;:&quot;Hussain&quot;,&quot;given&quot;:&quot;Babar&quot;,&quot;parse-names&quot;:false,&quot;dropping-particle&quot;:&quot;&quot;,&quot;non-dropping-particle&quot;:&quot;&quot;},{&quot;family&quot;:&quot;Aslam&quot;,&quot;given&quot;:&quot;Aasma&quot;,&quot;parse-names&quot;:false,&quot;dropping-particle&quot;:&quot;&quot;,&quot;non-dropping-particle&quot;:&quot;&quot;}],&quot;container-title&quot;:&quot;2017 IEEE 44th Photovoltaic Specialist Conference (PVSC)&quot;,&quot;DOI&quot;:&quot;10.1109/PVSC.2017.8366196&quot;,&quot;ISBN&quot;:&quot;978-1-5090-5605-7&quot;,&quot;issued&quot;:{&quot;date-parts&quot;:[[2017,6]]},&quot;page&quot;:&quot;2355-2357&quot;,&quot;publisher&quot;:&quot;IEEE&quot;,&quot;container-title-short&quot;:&quot;&quot;},&quot;isTemporary&quot;:false}]}]"/>
    <we:property name="MENDELEY_CITATIONS_LOCALE_CODE" value="&quot;en-US&quot;"/>
    <we:property name="MENDELEY_CITATIONS_STYLE" value="{&quot;id&quot;:&quot;https://www.zotero.org/styles/optical-materials&quot;,&quot;title&quot;:&quot;Optical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034A1-E2AE-4CCF-94FA-D7D956F8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535</Words>
  <Characters>3051</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OKBA</dc:creator>
  <cp:keywords/>
  <dc:description/>
  <cp:lastModifiedBy>Nour Seng</cp:lastModifiedBy>
  <cp:revision>8</cp:revision>
  <dcterms:created xsi:type="dcterms:W3CDTF">2023-12-20T11:01:00Z</dcterms:created>
  <dcterms:modified xsi:type="dcterms:W3CDTF">2024-01-27T09:48:00Z</dcterms:modified>
</cp:coreProperties>
</file>