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48E13" w14:textId="77777777" w:rsidR="00BB41CF" w:rsidRPr="00F326FF" w:rsidRDefault="00BB41CF" w:rsidP="00BB41CF">
      <w:pPr>
        <w:spacing w:line="360" w:lineRule="auto"/>
        <w:jc w:val="both"/>
        <w:rPr>
          <w:b/>
          <w:bCs/>
          <w:color w:val="0D0D0D" w:themeColor="text1" w:themeTint="F2"/>
        </w:rPr>
      </w:pPr>
      <w:r w:rsidRPr="00F326FF">
        <w:rPr>
          <w:b/>
          <w:bCs/>
          <w:color w:val="0D0D0D" w:themeColor="text1" w:themeTint="F2"/>
        </w:rPr>
        <w:t>Supplementary information</w:t>
      </w:r>
    </w:p>
    <w:p w14:paraId="5EFB50D5" w14:textId="77777777" w:rsidR="00BB41CF" w:rsidRPr="00F326FF" w:rsidRDefault="00BB41CF" w:rsidP="00BB41CF">
      <w:pPr>
        <w:spacing w:line="360" w:lineRule="auto"/>
        <w:jc w:val="both"/>
        <w:rPr>
          <w:bCs/>
          <w:color w:val="0D0D0D" w:themeColor="text1" w:themeTint="F2"/>
        </w:rPr>
      </w:pPr>
    </w:p>
    <w:p w14:paraId="6A58E4BA" w14:textId="77777777" w:rsidR="00BB41CF" w:rsidRPr="00F326FF" w:rsidRDefault="00BB41CF" w:rsidP="00BB41CF">
      <w:pPr>
        <w:spacing w:line="360" w:lineRule="auto"/>
        <w:jc w:val="both"/>
        <w:rPr>
          <w:b/>
          <w:color w:val="0D0D0D" w:themeColor="text1" w:themeTint="F2"/>
        </w:rPr>
      </w:pPr>
      <w:r w:rsidRPr="00F326FF">
        <w:rPr>
          <w:b/>
          <w:color w:val="0D0D0D" w:themeColor="text1" w:themeTint="F2"/>
        </w:rPr>
        <w:t>Partial Least Squares Correlation-PLS-C</w:t>
      </w:r>
    </w:p>
    <w:p w14:paraId="6F4B9C3E" w14:textId="77777777" w:rsidR="00BB41CF" w:rsidRPr="00F326FF" w:rsidRDefault="00BB41CF" w:rsidP="00BB41CF">
      <w:pPr>
        <w:spacing w:line="360" w:lineRule="auto"/>
        <w:jc w:val="both"/>
        <w:rPr>
          <w:color w:val="0D0D0D" w:themeColor="text1" w:themeTint="F2"/>
        </w:rPr>
      </w:pPr>
      <w:r w:rsidRPr="00F326FF">
        <w:rPr>
          <w:color w:val="0D0D0D" w:themeColor="text1" w:themeTint="F2"/>
        </w:rPr>
        <w:t xml:space="preserve">To thoroughly explore the connection between behavioral characteristics (such as age and autistic symptoms) and seed-to-whole-brain functional connectivity, we employed behavior partial least squares correlation (PLS-C) </w:t>
      </w:r>
      <w:r w:rsidRPr="00F326FF">
        <w:rPr>
          <w:color w:val="0D0D0D" w:themeColor="text1" w:themeTint="F2"/>
        </w:rPr>
        <w:fldChar w:fldCharType="begin"/>
      </w:r>
      <w:r w:rsidRPr="00F326FF">
        <w:rPr>
          <w:color w:val="0D0D0D" w:themeColor="text1" w:themeTint="F2"/>
        </w:rPr>
        <w:instrText xml:space="preserve"> ADDIN ZOTERO_ITEM CSL_CITATION {"citationID":"NjpW2vBq","properties":{"formattedCitation":"(32,33)","plainCitation":"(32,33)","noteIndex":0},"citationItems":[{"id":795,"uris":["http://zotero.org/users/5011427/items/EAMHQY5Y"],"itemData":{"id":795,"type":"article-journal","abstract":"Partial least squares (PLS) analysis has been used to characterize distributed signals measured by neuroimaging methods like positron emission tomography (PET), functional magnetic resonance imaging (fMRI), event-related potentials (ERP) and magnetoencephalography (MEG). In the application to PET, it has been used to extract activity patterns differentiating cognitive tasks, patterns relating distributed activity to behavior, and to describe large-scale interregional interactions or functional connections. This paper reviews the more recent extension of PLS to the analysis of spatiotemporal patterns present in fMRI, ERP, and MEG data. We present a basic mathematical description of PLS and discuss the statistical assessment using permutation testing and bootstrap resampling. These two resampling methods provide complementary information of the statistical strength of the extracted activity patterns (permutation test) and the reliability of regional contributions to the patterns (bootstrap resampling). Simulated ERP data are used to guide the basic interpretation of spatiotemporal PLS results, and examples from empirical ERP and fMRI data sets are used for further illustration. We conclude with a discussion of some caveats in the use of PLS, including nonlinearities, nonorthogonality, and interpretation difficulties. We further discuss its role as an important tool in a pluralistic analytic approach to neuroimaging.","collection-title":"Mathematics in Brain Imaging","container-title":"NeuroImage","DOI":"10.1016/j.neuroimage.2004.07.020","ISSN":"1053-8119","journalAbbreviation":"NeuroImage","language":"en","page":"S250-S263","source":"ScienceDirect","title":"Partial least squares analysis of neuroimaging data: applications and advances","title-short":"Partial least squares analysis of neuroimaging data","volume":"23","author":[{"family":"McIntosh","given":"Anthony Randal"},{"family":"Lobaugh","given":"Nancy J."}],"issued":{"date-parts":[["2004",1,1]]}}},{"id":783,"uris":["http://zotero.org/users/5011427/items/GANT7UIC"],"itemData":{"id":783,"type":"article-journal","abstract":"Partial Least Squares (PLS) methods are particularly suited to the analysis of relationships between measures of brain activity and of behavior or experimental design. In neuroimaging, PLS refers to two related methods: (1) symmetric PLS or Partial Least Squares Correlation (PLSC), and (2) asymmetric PLS or Partial Least Squares Regression (PLSR). The most popular (by far) version of PLS for neuroimaging is PLSC. It exists in several varieties based on the type of data that are related to brain activity: behavior PLSC analyzes the relationship between brain activity and behavioral data, task PLSC analyzes how brain activity relates to pre-defined categories or experimental design, seed PLSC analyzes the pattern of connectivity between brain regions, and multi-block or multi-table PLSC integrates one or more of these varieties in a common analysis. PLSR, in contrast to PLSC, is a predictive technique which, typically, predicts behavior (or design) from brain activity. For both PLS methods, statistical inferences are implemented using cross-validation techniques to identify significant patterns of voxel activation. This paper presents both PLS methods and illustrates them with small numerical examples and typical applications in neuroimaging.","container-title":"NeuroImage","DOI":"10.1016/j.neuroimage.2010.07.034","ISSN":"1095-9572","issue":"2","journalAbbreviation":"Neuroimage","language":"eng","note":"PMID: 20656037","page":"455-475","source":"PubMed","title":"Partial Least Squares (PLS) methods for neuroimaging: a tutorial and review","title-short":"Partial Least Squares (PLS) methods for neuroimaging","volume":"56","author":[{"family":"Krishnan","given":"Anjali"},{"family":"Williams","given":"Lynne J."},{"family":"McIntosh","given":"Anthony Randal"},{"family":"Abdi","given":"Hervé"}],"issued":{"date-parts":[["2011",5,15]]}}}],"schema":"https://github.com/citation-style-language/schema/raw/master/csl-citation.json"} </w:instrText>
      </w:r>
      <w:r w:rsidRPr="00F326FF">
        <w:rPr>
          <w:color w:val="0D0D0D" w:themeColor="text1" w:themeTint="F2"/>
        </w:rPr>
        <w:fldChar w:fldCharType="separate"/>
      </w:r>
      <w:r w:rsidRPr="00F326FF">
        <w:rPr>
          <w:noProof/>
          <w:color w:val="0D0D0D" w:themeColor="text1" w:themeTint="F2"/>
        </w:rPr>
        <w:t>(32,33)</w:t>
      </w:r>
      <w:r w:rsidRPr="00F326FF">
        <w:rPr>
          <w:color w:val="0D0D0D" w:themeColor="text1" w:themeTint="F2"/>
        </w:rPr>
        <w:fldChar w:fldCharType="end"/>
      </w:r>
      <w:r w:rsidRPr="00F326FF">
        <w:rPr>
          <w:color w:val="0D0D0D" w:themeColor="text1" w:themeTint="F2"/>
        </w:rPr>
        <w:t xml:space="preserve">, implemented using the MATLAB-based, publicly available toolbox (https://github.com/MIPLabCH/myPLS). Partial Least Squares Correlation (PLS-C) analyzes the relationship between two matrices, X and Y, which contain measurements from identical observational instances, like scans or participants (s). The X matrix (s x v) represents brain activity, while the Y matrix (s x k) denotes behavioral or design variables. The relationship between a specific column in X (the vth column) and a column in Y (the kth column) is quantified through their dot product. By centering these columns, the dot product reflects their covariance. When columns are normalized—either converted to Z-scores or having their squared values sum to one—the dot product indicates their correlation. Due to the non-directionality of covariance/correlation, X and Y are interchangeable in this analysis, highlighting the extraction of mutual information </w:t>
      </w:r>
      <w:r w:rsidRPr="00F326FF">
        <w:rPr>
          <w:color w:val="0D0D0D" w:themeColor="text1" w:themeTint="F2"/>
        </w:rPr>
        <w:fldChar w:fldCharType="begin"/>
      </w:r>
      <w:r w:rsidRPr="00F326FF">
        <w:rPr>
          <w:color w:val="0D0D0D" w:themeColor="text1" w:themeTint="F2"/>
        </w:rPr>
        <w:instrText xml:space="preserve"> ADDIN ZOTERO_ITEM CSL_CITATION {"citationID":"Wt58QHch","properties":{"formattedCitation":"(33)","plainCitation":"(33)","noteIndex":0},"citationItems":[{"id":783,"uris":["http://zotero.org/users/5011427/items/GANT7UIC"],"itemData":{"id":783,"type":"article-journal","abstract":"Partial Least Squares (PLS) methods are particularly suited to the analysis of relationships between measures of brain activity and of behavior or experimental design. In neuroimaging, PLS refers to two related methods: (1) symmetric PLS or Partial Least Squares Correlation (PLSC), and (2) asymmetric PLS or Partial Least Squares Regression (PLSR). The most popular (by far) version of PLS for neuroimaging is PLSC. It exists in several varieties based on the type of data that are related to brain activity: behavior PLSC analyzes the relationship between brain activity and behavioral data, task PLSC analyzes how brain activity relates to pre-defined categories or experimental design, seed PLSC analyzes the pattern of connectivity between brain regions, and multi-block or multi-table PLSC integrates one or more of these varieties in a common analysis. PLSR, in contrast to PLSC, is a predictive technique which, typically, predicts behavior (or design) from brain activity. For both PLS methods, statistical inferences are implemented using cross-validation techniques to identify significant patterns of voxel activation. This paper presents both PLS methods and illustrates them with small numerical examples and typical applications in neuroimaging.","container-title":"NeuroImage","DOI":"10.1016/j.neuroimage.2010.07.034","ISSN":"1095-9572","issue":"2","journalAbbreviation":"Neuroimage","language":"eng","note":"PMID: 20656037","page":"455-475","source":"PubMed","title":"Partial Least Squares (PLS) methods for neuroimaging: a tutorial and review","title-short":"Partial Least Squares (PLS) methods for neuroimaging","volume":"56","author":[{"family":"Krishnan","given":"Anjali"},{"family":"Williams","given":"Lynne J."},{"family":"McIntosh","given":"Anthony Randal"},{"family":"Abdi","given":"Hervé"}],"issued":{"date-parts":[["2011",5,15]]}}}],"schema":"https://github.com/citation-style-language/schema/raw/master/csl-citation.json"} </w:instrText>
      </w:r>
      <w:r w:rsidRPr="00F326FF">
        <w:rPr>
          <w:color w:val="0D0D0D" w:themeColor="text1" w:themeTint="F2"/>
        </w:rPr>
        <w:fldChar w:fldCharType="separate"/>
      </w:r>
      <w:r w:rsidRPr="00F326FF">
        <w:rPr>
          <w:noProof/>
          <w:color w:val="0D0D0D" w:themeColor="text1" w:themeTint="F2"/>
        </w:rPr>
        <w:t>(33)</w:t>
      </w:r>
      <w:r w:rsidRPr="00F326FF">
        <w:rPr>
          <w:color w:val="0D0D0D" w:themeColor="text1" w:themeTint="F2"/>
        </w:rPr>
        <w:fldChar w:fldCharType="end"/>
      </w:r>
      <w:r w:rsidRPr="00F326FF">
        <w:rPr>
          <w:color w:val="0D0D0D" w:themeColor="text1" w:themeTint="F2"/>
        </w:rPr>
        <w:t>. In our design, we included the SC seed-to-whole-brain FC matrix as X, and age along with measures of autistic symptoms as Y, or design variables. These matrices were used to compute a cross-product matrix (R) as R = Y</w:t>
      </w:r>
      <w:r w:rsidRPr="00F326FF">
        <w:rPr>
          <w:color w:val="0D0D0D" w:themeColor="text1" w:themeTint="F2"/>
          <w:vertAlign w:val="superscript"/>
        </w:rPr>
        <w:t>T</w:t>
      </w:r>
      <w:r w:rsidRPr="00F326FF">
        <w:rPr>
          <w:color w:val="0D0D0D" w:themeColor="text1" w:themeTint="F2"/>
        </w:rPr>
        <w:t>X. Subsequently, R was decomposed using singular value decomposition (R = UΔV</w:t>
      </w:r>
      <w:r w:rsidRPr="00F326FF">
        <w:rPr>
          <w:color w:val="0D0D0D" w:themeColor="text1" w:themeTint="F2"/>
          <w:vertAlign w:val="superscript"/>
        </w:rPr>
        <w:t>T</w:t>
      </w:r>
      <w:r w:rsidRPr="00F326FF">
        <w:rPr>
          <w:color w:val="0D0D0D" w:themeColor="text1" w:themeTint="F2"/>
        </w:rPr>
        <w:t xml:space="preserve">), producing singular vectors U and V, also referred to as saliences. The contribution of brain and behavioral variables to these saliences is expressed through latent components (LCs), which are derived by projecting each subject’s brain imaging data (X) and behavioral data (Y) onto the corresponding salience (V and U, respectively). The generalizability of the results, or their significance, is determined via permutation testing, which involves randomly permuting the rows of X while keeping Y intact, thus establishing a sampling distribution for the singular values across 1000 permutations. The stability of the derived LCs is assessed using a bootstrapping procedure, involving 500 random samples with replacement of the observations in X and Y. This process yields a stability measure for each voxel by dividing the mean of the distribution of brain saliences for each voxel by their respective standard deviation. These bootstrap scores represent an index of the stability of a voxel's response, and can be interpreted akin to z-scores </w:t>
      </w:r>
      <w:r w:rsidRPr="00F326FF">
        <w:rPr>
          <w:color w:val="0D0D0D" w:themeColor="text1" w:themeTint="F2"/>
        </w:rPr>
        <w:fldChar w:fldCharType="begin"/>
      </w:r>
      <w:r w:rsidRPr="00F326FF">
        <w:rPr>
          <w:color w:val="0D0D0D" w:themeColor="text1" w:themeTint="F2"/>
        </w:rPr>
        <w:instrText xml:space="preserve"> ADDIN ZOTERO_ITEM CSL_CITATION {"citationID":"sKDAlJoE","properties":{"formattedCitation":"(33)","plainCitation":"(33)","noteIndex":0},"citationItems":[{"id":783,"uris":["http://zotero.org/users/5011427/items/GANT7UIC"],"itemData":{"id":783,"type":"article-journal","abstract":"Partial Least Squares (PLS) methods are particularly suited to the analysis of relationships between measures of brain activity and of behavior or experimental design. In neuroimaging, PLS refers to two related methods: (1) symmetric PLS or Partial Least Squares Correlation (PLSC), and (2) asymmetric PLS or Partial Least Squares Regression (PLSR). The most popular (by far) version of PLS for neuroimaging is PLSC. It exists in several varieties based on the type of data that are related to brain activity: behavior PLSC analyzes the relationship between brain activity and behavioral data, task PLSC analyzes how brain activity relates to pre-defined categories or experimental design, seed PLSC analyzes the pattern of connectivity between brain regions, and multi-block or multi-table PLSC integrates one or more of these varieties in a common analysis. PLSR, in contrast to PLSC, is a predictive technique which, typically, predicts behavior (or design) from brain activity. For both PLS methods, statistical inferences are implemented using cross-validation techniques to identify significant patterns of voxel activation. This paper presents both PLS methods and illustrates them with small numerical examples and typical applications in neuroimaging.","container-title":"NeuroImage","DOI":"10.1016/j.neuroimage.2010.07.034","ISSN":"1095-9572","issue":"2","journalAbbreviation":"Neuroimage","language":"eng","note":"PMID: 20656037","page":"455-475","source":"PubMed","title":"Partial Least Squares (PLS) methods for neuroimaging: a tutorial and review","title-short":"Partial Least Squares (PLS) methods for neuroimaging","volume":"56","author":[{"family":"Krishnan","given":"Anjali"},{"family":"Williams","given":"Lynne J."},{"family":"McIntosh","given":"Anthony Randal"},{"family":"Abdi","given":"Hervé"}],"issued":{"date-parts":[["2011",5,15]]}}}],"schema":"https://github.com/citation-style-language/schema/raw/master/csl-citation.json"} </w:instrText>
      </w:r>
      <w:r w:rsidRPr="00F326FF">
        <w:rPr>
          <w:color w:val="0D0D0D" w:themeColor="text1" w:themeTint="F2"/>
        </w:rPr>
        <w:fldChar w:fldCharType="separate"/>
      </w:r>
      <w:r w:rsidRPr="00F326FF">
        <w:rPr>
          <w:noProof/>
          <w:color w:val="0D0D0D" w:themeColor="text1" w:themeTint="F2"/>
        </w:rPr>
        <w:t>(33)</w:t>
      </w:r>
      <w:r w:rsidRPr="00F326FF">
        <w:rPr>
          <w:color w:val="0D0D0D" w:themeColor="text1" w:themeTint="F2"/>
        </w:rPr>
        <w:fldChar w:fldCharType="end"/>
      </w:r>
      <w:r w:rsidRPr="00F326FF">
        <w:rPr>
          <w:color w:val="0D0D0D" w:themeColor="text1" w:themeTint="F2"/>
        </w:rPr>
        <w:t xml:space="preserve">. In the brain maps visualized in this study, bootstrap ratios with an absolute value greater than 3 are depicted, indicating a stable contribution to the LC. </w:t>
      </w:r>
      <w:r w:rsidRPr="00F326FF">
        <w:rPr>
          <w:color w:val="0D0D0D" w:themeColor="text1" w:themeTint="F2"/>
        </w:rPr>
        <w:lastRenderedPageBreak/>
        <w:t>Additionally, the design saliences are presented in a bar plot with an error bar indicating their respective bootstrap ratio standard deviation.</w:t>
      </w:r>
    </w:p>
    <w:p w14:paraId="7BA0FDAE" w14:textId="77777777" w:rsidR="000D4074" w:rsidRDefault="000D4074"/>
    <w:sectPr w:rsidR="000D40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1CF"/>
    <w:rsid w:val="000C30FD"/>
    <w:rsid w:val="000D4074"/>
    <w:rsid w:val="001E4B73"/>
    <w:rsid w:val="005314AC"/>
    <w:rsid w:val="009B53F0"/>
    <w:rsid w:val="00BB41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DE756"/>
  <w15:chartTrackingRefBased/>
  <w15:docId w15:val="{FEF58E17-CCD2-46FE-B8F3-B97A32AEE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1CF"/>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1745</Words>
  <Characters>9948</Characters>
  <Application>Microsoft Office Word</Application>
  <DocSecurity>0</DocSecurity>
  <Lines>82</Lines>
  <Paragraphs>23</Paragraphs>
  <ScaleCrop>false</ScaleCrop>
  <Company>Springer Nature</Company>
  <LinksUpToDate>false</LinksUpToDate>
  <CharactersWithSpaces>11670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2024-03-11T13:02:00Z</dcterms:created>
  <dcterms:modified xsi:type="dcterms:W3CDTF">2024-03-11T13:02:00Z</dcterms:modified>
</cp:coreProperties>
</file>