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36370" w14:textId="77777777" w:rsidR="00255DFF" w:rsidRPr="008A2111" w:rsidRDefault="00255DFF" w:rsidP="00255DFF">
      <w:pPr>
        <w:spacing w:line="360" w:lineRule="auto"/>
        <w:contextualSpacing/>
        <w:jc w:val="both"/>
        <w:rPr>
          <w:b/>
          <w:color w:val="000000" w:themeColor="text1"/>
          <w:sz w:val="28"/>
          <w:szCs w:val="28"/>
          <w:lang w:val="en-GB"/>
        </w:rPr>
      </w:pPr>
      <w:r w:rsidRPr="00AB3B42">
        <w:rPr>
          <w:b/>
          <w:color w:val="000000" w:themeColor="text1"/>
          <w:sz w:val="28"/>
          <w:szCs w:val="28"/>
          <w:lang w:val="en-GB"/>
        </w:rPr>
        <w:t xml:space="preserve">Unlocking the </w:t>
      </w:r>
      <w:r>
        <w:rPr>
          <w:b/>
          <w:color w:val="000000" w:themeColor="text1"/>
          <w:sz w:val="28"/>
          <w:szCs w:val="28"/>
          <w:lang w:val="en-GB"/>
        </w:rPr>
        <w:t>p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otential of </w:t>
      </w:r>
      <w:r>
        <w:rPr>
          <w:b/>
          <w:color w:val="000000" w:themeColor="text1"/>
          <w:sz w:val="28"/>
          <w:szCs w:val="28"/>
          <w:lang w:val="en-GB"/>
        </w:rPr>
        <w:t>b</w:t>
      </w:r>
      <w:r w:rsidRPr="00AB3B42">
        <w:rPr>
          <w:b/>
          <w:color w:val="000000" w:themeColor="text1"/>
          <w:sz w:val="28"/>
          <w:szCs w:val="28"/>
          <w:lang w:val="en-GB"/>
        </w:rPr>
        <w:t>io-</w:t>
      </w:r>
      <w:r>
        <w:rPr>
          <w:b/>
          <w:color w:val="000000" w:themeColor="text1"/>
          <w:sz w:val="28"/>
          <w:szCs w:val="28"/>
          <w:lang w:val="en-GB"/>
        </w:rPr>
        <w:t>i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nspired </w:t>
      </w:r>
      <w:r>
        <w:rPr>
          <w:b/>
          <w:color w:val="000000" w:themeColor="text1"/>
          <w:sz w:val="28"/>
          <w:szCs w:val="28"/>
          <w:lang w:val="en-GB"/>
        </w:rPr>
        <w:t>b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ioinks: A </w:t>
      </w:r>
      <w:r>
        <w:rPr>
          <w:b/>
          <w:color w:val="000000" w:themeColor="text1"/>
          <w:sz w:val="28"/>
          <w:szCs w:val="28"/>
          <w:lang w:val="en-GB"/>
        </w:rPr>
        <w:t>collective b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reakthrough in </w:t>
      </w:r>
      <w:r>
        <w:rPr>
          <w:b/>
          <w:color w:val="000000" w:themeColor="text1"/>
          <w:sz w:val="28"/>
          <w:szCs w:val="28"/>
          <w:lang w:val="en-GB"/>
        </w:rPr>
        <w:t>m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ammalian </w:t>
      </w:r>
      <w:r>
        <w:rPr>
          <w:b/>
          <w:color w:val="000000" w:themeColor="text1"/>
          <w:sz w:val="28"/>
          <w:szCs w:val="28"/>
          <w:lang w:val="en-GB"/>
        </w:rPr>
        <w:t>t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issue </w:t>
      </w:r>
      <w:r>
        <w:rPr>
          <w:b/>
          <w:color w:val="000000" w:themeColor="text1"/>
          <w:sz w:val="28"/>
          <w:szCs w:val="28"/>
          <w:lang w:val="en-GB"/>
        </w:rPr>
        <w:t>b</w:t>
      </w:r>
      <w:r w:rsidRPr="00AB3B42">
        <w:rPr>
          <w:b/>
          <w:color w:val="000000" w:themeColor="text1"/>
          <w:sz w:val="28"/>
          <w:szCs w:val="28"/>
          <w:lang w:val="en-GB"/>
        </w:rPr>
        <w:t>ioprinting</w:t>
      </w:r>
    </w:p>
    <w:p w14:paraId="5E1A85D2" w14:textId="77777777" w:rsidR="00255DFF" w:rsidRPr="00E61EB3" w:rsidRDefault="00255DFF" w:rsidP="00255DFF">
      <w:pPr>
        <w:jc w:val="both"/>
        <w:rPr>
          <w:color w:val="000000" w:themeColor="text1"/>
          <w:lang w:val="en-GB"/>
        </w:rPr>
      </w:pPr>
    </w:p>
    <w:p w14:paraId="3A8CA3BA" w14:textId="77777777" w:rsidR="00255DFF" w:rsidRPr="00E61EB3" w:rsidRDefault="00255DFF" w:rsidP="00255DFF">
      <w:pPr>
        <w:jc w:val="both"/>
        <w:rPr>
          <w:color w:val="000000" w:themeColor="text1"/>
          <w:lang w:val="en-GB"/>
        </w:rPr>
      </w:pPr>
      <w:r w:rsidRPr="00E61EB3">
        <w:rPr>
          <w:color w:val="000000" w:themeColor="text1"/>
          <w:lang w:val="en-GB"/>
        </w:rPr>
        <w:t>Christophe A. Marquette, Laura Chastagnier, Lucas Lemarié, Benjamin Da Sousa, Carlos Chocarro-Wrona, Edwin-Joffrey Courtial, Elea Rae, Céline Thomann, Albane Carre, Lucie Essayan, Ana J. Pasuch, Aliée Mosnier, Chloé Devillard, Emma Petiot</w:t>
      </w:r>
    </w:p>
    <w:p w14:paraId="4071F9A0" w14:textId="77777777" w:rsidR="00255DFF" w:rsidRPr="00634206" w:rsidRDefault="00255DFF" w:rsidP="00255DFF">
      <w:pPr>
        <w:jc w:val="both"/>
        <w:rPr>
          <w:color w:val="000000" w:themeColor="text1"/>
          <w:lang w:val="fr-FR"/>
        </w:rPr>
      </w:pPr>
      <w:r w:rsidRPr="00634206">
        <w:rPr>
          <w:color w:val="000000" w:themeColor="text1"/>
          <w:lang w:val="fr-FR"/>
        </w:rPr>
        <w:t>Eva-Laure. Matera, Meigge Simoes, Charles Dumontet</w:t>
      </w:r>
    </w:p>
    <w:p w14:paraId="6F824DE8" w14:textId="77777777" w:rsidR="00255DFF" w:rsidRPr="00634206" w:rsidRDefault="00255DFF" w:rsidP="00255DFF">
      <w:pPr>
        <w:jc w:val="both"/>
        <w:rPr>
          <w:color w:val="000000" w:themeColor="text1"/>
          <w:lang w:val="fr-FR"/>
        </w:rPr>
      </w:pPr>
      <w:r w:rsidRPr="00634206">
        <w:rPr>
          <w:color w:val="000000" w:themeColor="text1"/>
          <w:lang w:val="fr-FR"/>
        </w:rPr>
        <w:t xml:space="preserve">Cristina Cuella Martin, Léa Pechtimaldjian, Eve-Isabelle Pécheur, Véronique Maguer-Satta </w:t>
      </w:r>
    </w:p>
    <w:p w14:paraId="74F3B4DD" w14:textId="77777777" w:rsidR="00255DFF" w:rsidRDefault="00255DFF" w:rsidP="00255DFF">
      <w:pPr>
        <w:jc w:val="both"/>
        <w:rPr>
          <w:color w:val="000000" w:themeColor="text1"/>
          <w:lang w:val="fr-FR"/>
        </w:rPr>
      </w:pPr>
      <w:r w:rsidRPr="00634206">
        <w:rPr>
          <w:color w:val="000000" w:themeColor="text1"/>
          <w:lang w:val="fr-FR"/>
        </w:rPr>
        <w:t>Maude Michelet, Marie-Laure Plissonnier</w:t>
      </w:r>
    </w:p>
    <w:p w14:paraId="446E7E97" w14:textId="77777777" w:rsidR="00255DFF" w:rsidRPr="00D00D47" w:rsidRDefault="00255DFF" w:rsidP="00255DFF">
      <w:pPr>
        <w:jc w:val="both"/>
        <w:rPr>
          <w:color w:val="000000" w:themeColor="text1"/>
          <w:lang w:val="fr-FR"/>
        </w:rPr>
      </w:pPr>
      <w:r w:rsidRPr="00D00D47">
        <w:rPr>
          <w:color w:val="000000" w:themeColor="text1"/>
          <w:lang w:val="fr-FR"/>
        </w:rPr>
        <w:t>Fabienne Archer</w:t>
      </w:r>
    </w:p>
    <w:p w14:paraId="5DFB4DE1" w14:textId="77777777" w:rsidR="00255DFF" w:rsidRPr="00D00D47" w:rsidRDefault="00255DFF" w:rsidP="00255DFF">
      <w:pPr>
        <w:jc w:val="both"/>
        <w:rPr>
          <w:color w:val="000000" w:themeColor="text1"/>
          <w:lang w:val="fr-FR"/>
        </w:rPr>
      </w:pPr>
      <w:r w:rsidRPr="00D00D47">
        <w:rPr>
          <w:color w:val="000000" w:themeColor="text1"/>
          <w:lang w:val="fr-FR"/>
        </w:rPr>
        <w:t>Karen Moreau</w:t>
      </w:r>
    </w:p>
    <w:p w14:paraId="0CE7A794" w14:textId="77777777" w:rsidR="00255DFF" w:rsidRPr="00634206" w:rsidRDefault="00255DFF" w:rsidP="00255DFF">
      <w:pPr>
        <w:jc w:val="both"/>
        <w:rPr>
          <w:color w:val="000000" w:themeColor="text1"/>
          <w:lang w:val="fr-FR"/>
        </w:rPr>
      </w:pPr>
      <w:r w:rsidRPr="00634206">
        <w:rPr>
          <w:color w:val="000000" w:themeColor="text1"/>
          <w:lang w:val="fr-FR"/>
        </w:rPr>
        <w:t xml:space="preserve">Marjorie Dufaud </w:t>
      </w:r>
    </w:p>
    <w:p w14:paraId="2E148F64" w14:textId="77777777" w:rsidR="00255DFF" w:rsidRPr="00634206" w:rsidRDefault="00255DFF" w:rsidP="00255DFF">
      <w:pPr>
        <w:jc w:val="both"/>
        <w:rPr>
          <w:color w:val="000000" w:themeColor="text1"/>
          <w:lang w:val="fr-FR"/>
        </w:rPr>
      </w:pPr>
      <w:r w:rsidRPr="00634206">
        <w:rPr>
          <w:color w:val="000000" w:themeColor="text1"/>
          <w:lang w:val="fr-FR"/>
        </w:rPr>
        <w:t>Cécile Zaupa, Jean-Marc Balloul</w:t>
      </w:r>
    </w:p>
    <w:p w14:paraId="65CDB2C3" w14:textId="77777777" w:rsidR="00255DFF" w:rsidRPr="00634206" w:rsidRDefault="00255DFF" w:rsidP="00255DFF">
      <w:pPr>
        <w:jc w:val="both"/>
        <w:rPr>
          <w:color w:val="000000" w:themeColor="text1"/>
          <w:lang w:val="fr-FR"/>
        </w:rPr>
      </w:pPr>
      <w:r w:rsidRPr="00634206">
        <w:rPr>
          <w:color w:val="000000" w:themeColor="text1"/>
          <w:lang w:val="fr-FR"/>
        </w:rPr>
        <w:t>Quentin Pruvost, Thibaud Dauphin, Mathilde Mosser</w:t>
      </w:r>
    </w:p>
    <w:p w14:paraId="1F4FCEF7" w14:textId="77777777" w:rsidR="00255DFF" w:rsidRPr="00E61EB3" w:rsidRDefault="00255DFF" w:rsidP="00255DFF">
      <w:pPr>
        <w:rPr>
          <w:lang w:val="en-GB"/>
        </w:rPr>
      </w:pPr>
      <w:r w:rsidRPr="00E61EB3">
        <w:rPr>
          <w:lang w:val="en-GB"/>
        </w:rPr>
        <w:t>Sarah Pragnère</w:t>
      </w:r>
    </w:p>
    <w:p w14:paraId="53C39154" w14:textId="77777777" w:rsidR="00255DFF" w:rsidRPr="00E61EB3" w:rsidRDefault="00255DFF" w:rsidP="00255DFF">
      <w:pPr>
        <w:spacing w:line="360" w:lineRule="auto"/>
        <w:contextualSpacing/>
        <w:jc w:val="both"/>
        <w:rPr>
          <w:b/>
          <w:lang w:val="en-GB"/>
        </w:rPr>
      </w:pPr>
    </w:p>
    <w:p w14:paraId="10AB14D1" w14:textId="77777777" w:rsidR="00255DFF" w:rsidRPr="00E61EB3" w:rsidRDefault="00255DFF" w:rsidP="00255DFF">
      <w:pPr>
        <w:spacing w:line="360" w:lineRule="auto"/>
        <w:contextualSpacing/>
        <w:jc w:val="both"/>
        <w:rPr>
          <w:b/>
          <w:lang w:val="en-GB"/>
        </w:rPr>
      </w:pPr>
    </w:p>
    <w:p w14:paraId="0E4A4C7A" w14:textId="77777777" w:rsidR="00255DFF" w:rsidRPr="00E61EB3" w:rsidRDefault="00255DFF" w:rsidP="00255DFF">
      <w:pPr>
        <w:spacing w:line="360" w:lineRule="auto"/>
        <w:contextualSpacing/>
        <w:jc w:val="both"/>
        <w:rPr>
          <w:lang w:val="en-GB"/>
        </w:rPr>
      </w:pPr>
      <w:r w:rsidRPr="00E61EB3">
        <w:rPr>
          <w:b/>
          <w:lang w:val="en-GB"/>
        </w:rPr>
        <w:t>ToC entry:</w:t>
      </w:r>
      <w:r w:rsidRPr="00E61EB3">
        <w:rPr>
          <w:lang w:val="en-GB"/>
        </w:rPr>
        <w:t xml:space="preserve"> This report synthesizes the collaborative work of </w:t>
      </w:r>
      <w:r>
        <w:rPr>
          <w:lang w:val="en-GB"/>
        </w:rPr>
        <w:t>eight</w:t>
      </w:r>
      <w:r w:rsidRPr="00E61EB3">
        <w:rPr>
          <w:lang w:val="en-GB"/>
        </w:rPr>
        <w:t xml:space="preserve"> research groups spanning five years, all focused on creating mammalian tissues using extrusion-based bioprinting technology. By amalgamating the results of these studies, it was unequivocally demonstrated that it is possible to bioprint and culture all </w:t>
      </w:r>
      <w:r>
        <w:rPr>
          <w:lang w:val="en-GB"/>
        </w:rPr>
        <w:t>19</w:t>
      </w:r>
      <w:r w:rsidRPr="00E61EB3">
        <w:rPr>
          <w:lang w:val="en-GB"/>
        </w:rPr>
        <w:t xml:space="preserve"> cell types tested, originating from </w:t>
      </w:r>
      <w:r>
        <w:rPr>
          <w:lang w:val="en-GB"/>
        </w:rPr>
        <w:t>14</w:t>
      </w:r>
      <w:r w:rsidRPr="00E61EB3">
        <w:rPr>
          <w:lang w:val="en-GB"/>
        </w:rPr>
        <w:t xml:space="preserve"> different </w:t>
      </w:r>
      <w:r>
        <w:rPr>
          <w:lang w:val="en-GB"/>
        </w:rPr>
        <w:t xml:space="preserve">tissues or </w:t>
      </w:r>
      <w:r w:rsidRPr="00E61EB3">
        <w:rPr>
          <w:lang w:val="en-GB"/>
        </w:rPr>
        <w:t>organs.</w:t>
      </w:r>
    </w:p>
    <w:p w14:paraId="5364A0C9" w14:textId="77777777" w:rsidR="00255DFF" w:rsidRPr="00E61EB3" w:rsidRDefault="00255DFF" w:rsidP="00255DFF">
      <w:pPr>
        <w:pStyle w:val="Title2"/>
        <w:spacing w:line="360" w:lineRule="auto"/>
        <w:contextualSpacing/>
        <w:jc w:val="both"/>
        <w:rPr>
          <w:b w:val="0"/>
          <w:lang w:val="en-GB"/>
        </w:rPr>
      </w:pPr>
    </w:p>
    <w:p w14:paraId="56792F43" w14:textId="77777777" w:rsidR="00255DFF" w:rsidRPr="00E61EB3" w:rsidRDefault="00255DFF" w:rsidP="00255DFF">
      <w:pPr>
        <w:pStyle w:val="Tableofcontents"/>
      </w:pPr>
    </w:p>
    <w:p w14:paraId="0216FAEE" w14:textId="77777777" w:rsidR="00255DFF" w:rsidRPr="00E61EB3" w:rsidRDefault="00255DFF" w:rsidP="00255DFF">
      <w:pPr>
        <w:pStyle w:val="Tableofcontents"/>
      </w:pPr>
      <w:r w:rsidRPr="00E61EB3">
        <w:t xml:space="preserve">ToC figure: </w:t>
      </w:r>
    </w:p>
    <w:p w14:paraId="46A52AEB" w14:textId="77777777" w:rsidR="00255DFF" w:rsidRPr="00E61EB3" w:rsidRDefault="00255DFF" w:rsidP="00255DFF">
      <w:pPr>
        <w:pStyle w:val="Tableofcontents"/>
      </w:pPr>
    </w:p>
    <w:p w14:paraId="496C4487" w14:textId="77777777" w:rsidR="00255DFF" w:rsidRPr="00E61EB3" w:rsidRDefault="00255DFF" w:rsidP="00255DFF">
      <w:pPr>
        <w:spacing w:line="360" w:lineRule="auto"/>
        <w:contextualSpacing/>
        <w:jc w:val="both"/>
        <w:rPr>
          <w:color w:val="FF0000"/>
          <w:lang w:val="en-GB"/>
        </w:rPr>
      </w:pPr>
      <w:r w:rsidRPr="00E61EB3">
        <w:rPr>
          <w:noProof/>
          <w:lang w:val="en-GB" w:eastAsia="en-GB"/>
        </w:rPr>
        <w:drawing>
          <wp:inline distT="0" distB="0" distL="0" distR="0" wp14:anchorId="6C3D3C55" wp14:editId="04407155">
            <wp:extent cx="1980000" cy="2062629"/>
            <wp:effectExtent l="0" t="0" r="127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000" cy="20626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61EB3">
        <w:rPr>
          <w:lang w:val="en-GB"/>
        </w:rPr>
        <w:br w:type="page"/>
      </w:r>
      <w:r w:rsidRPr="00E61EB3">
        <w:rPr>
          <w:b/>
          <w:sz w:val="32"/>
          <w:szCs w:val="32"/>
          <w:lang w:val="en-GB"/>
        </w:rPr>
        <w:lastRenderedPageBreak/>
        <w:t xml:space="preserve">Supporting Information </w:t>
      </w:r>
    </w:p>
    <w:p w14:paraId="598DC0A3" w14:textId="77777777" w:rsidR="00255DFF" w:rsidRPr="00E61EB3" w:rsidRDefault="00255DFF" w:rsidP="00255DFF">
      <w:pPr>
        <w:pStyle w:val="Tableofcontents"/>
      </w:pPr>
    </w:p>
    <w:p w14:paraId="2E242600" w14:textId="77777777" w:rsidR="00255DFF" w:rsidRDefault="00255DFF" w:rsidP="00255DFF">
      <w:pPr>
        <w:spacing w:line="360" w:lineRule="auto"/>
        <w:contextualSpacing/>
        <w:jc w:val="both"/>
        <w:rPr>
          <w:b/>
          <w:color w:val="000000" w:themeColor="text1"/>
          <w:sz w:val="28"/>
          <w:szCs w:val="28"/>
          <w:lang w:val="en-GB"/>
        </w:rPr>
      </w:pPr>
      <w:r w:rsidRPr="00AB3B42">
        <w:rPr>
          <w:b/>
          <w:color w:val="000000" w:themeColor="text1"/>
          <w:sz w:val="28"/>
          <w:szCs w:val="28"/>
          <w:lang w:val="en-GB"/>
        </w:rPr>
        <w:t xml:space="preserve">Unlocking the </w:t>
      </w:r>
      <w:r>
        <w:rPr>
          <w:b/>
          <w:color w:val="000000" w:themeColor="text1"/>
          <w:sz w:val="28"/>
          <w:szCs w:val="28"/>
          <w:lang w:val="en-GB"/>
        </w:rPr>
        <w:t>p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otential of </w:t>
      </w:r>
      <w:r>
        <w:rPr>
          <w:b/>
          <w:color w:val="000000" w:themeColor="text1"/>
          <w:sz w:val="28"/>
          <w:szCs w:val="28"/>
          <w:lang w:val="en-GB"/>
        </w:rPr>
        <w:t>b</w:t>
      </w:r>
      <w:r w:rsidRPr="00AB3B42">
        <w:rPr>
          <w:b/>
          <w:color w:val="000000" w:themeColor="text1"/>
          <w:sz w:val="28"/>
          <w:szCs w:val="28"/>
          <w:lang w:val="en-GB"/>
        </w:rPr>
        <w:t>io-</w:t>
      </w:r>
      <w:r>
        <w:rPr>
          <w:b/>
          <w:color w:val="000000" w:themeColor="text1"/>
          <w:sz w:val="28"/>
          <w:szCs w:val="28"/>
          <w:lang w:val="en-GB"/>
        </w:rPr>
        <w:t>i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nspired </w:t>
      </w:r>
      <w:r>
        <w:rPr>
          <w:b/>
          <w:color w:val="000000" w:themeColor="text1"/>
          <w:sz w:val="28"/>
          <w:szCs w:val="28"/>
          <w:lang w:val="en-GB"/>
        </w:rPr>
        <w:t>b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ioinks: A </w:t>
      </w:r>
      <w:r>
        <w:rPr>
          <w:b/>
          <w:color w:val="000000" w:themeColor="text1"/>
          <w:sz w:val="28"/>
          <w:szCs w:val="28"/>
          <w:lang w:val="en-GB"/>
        </w:rPr>
        <w:t>collective b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reakthrough in </w:t>
      </w:r>
      <w:r>
        <w:rPr>
          <w:b/>
          <w:color w:val="000000" w:themeColor="text1"/>
          <w:sz w:val="28"/>
          <w:szCs w:val="28"/>
          <w:lang w:val="en-GB"/>
        </w:rPr>
        <w:t>m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ammalian </w:t>
      </w:r>
      <w:r>
        <w:rPr>
          <w:b/>
          <w:color w:val="000000" w:themeColor="text1"/>
          <w:sz w:val="28"/>
          <w:szCs w:val="28"/>
          <w:lang w:val="en-GB"/>
        </w:rPr>
        <w:t>t</w:t>
      </w:r>
      <w:r w:rsidRPr="00AB3B42">
        <w:rPr>
          <w:b/>
          <w:color w:val="000000" w:themeColor="text1"/>
          <w:sz w:val="28"/>
          <w:szCs w:val="28"/>
          <w:lang w:val="en-GB"/>
        </w:rPr>
        <w:t xml:space="preserve">issue </w:t>
      </w:r>
      <w:r>
        <w:rPr>
          <w:b/>
          <w:color w:val="000000" w:themeColor="text1"/>
          <w:sz w:val="28"/>
          <w:szCs w:val="28"/>
          <w:lang w:val="en-GB"/>
        </w:rPr>
        <w:t>b</w:t>
      </w:r>
      <w:r w:rsidRPr="00AB3B42">
        <w:rPr>
          <w:b/>
          <w:color w:val="000000" w:themeColor="text1"/>
          <w:sz w:val="28"/>
          <w:szCs w:val="28"/>
          <w:lang w:val="en-GB"/>
        </w:rPr>
        <w:t>ioprinting</w:t>
      </w:r>
    </w:p>
    <w:p w14:paraId="3BD2A059" w14:textId="77777777" w:rsidR="00255DFF" w:rsidRPr="00E61EB3" w:rsidRDefault="00255DFF" w:rsidP="00255DFF">
      <w:pPr>
        <w:pStyle w:val="Title2"/>
        <w:spacing w:line="360" w:lineRule="auto"/>
        <w:contextualSpacing/>
        <w:jc w:val="both"/>
        <w:rPr>
          <w:b w:val="0"/>
          <w:lang w:val="en-GB"/>
        </w:rPr>
      </w:pPr>
    </w:p>
    <w:p w14:paraId="1A5E41B6" w14:textId="77777777" w:rsidR="00255DFF" w:rsidRPr="00E61EB3" w:rsidRDefault="00255DFF" w:rsidP="00255DFF">
      <w:pPr>
        <w:jc w:val="both"/>
        <w:rPr>
          <w:i/>
          <w:color w:val="000000" w:themeColor="text1"/>
          <w:lang w:val="en-GB"/>
        </w:rPr>
      </w:pPr>
      <w:r w:rsidRPr="00E61EB3">
        <w:rPr>
          <w:i/>
          <w:color w:val="000000" w:themeColor="text1"/>
          <w:lang w:val="en-GB"/>
        </w:rPr>
        <w:t>Christophe A. Marquette, Laura Chastagnier, Lucas Lemarié, Benjamin Da Sousa, Carlos Chocarro-Wrona, Edwin-Joffrey Courtial, Elea Rae, Céline Thomann, Albane Carre, Lucie Essayan, Ana J. Pasuch, Aliée Mosnier, Chloé Devillard, Emma Petiot</w:t>
      </w:r>
    </w:p>
    <w:p w14:paraId="2D0BB29E" w14:textId="77777777" w:rsidR="00255DFF" w:rsidRPr="00634206" w:rsidRDefault="00255DFF" w:rsidP="00255DFF">
      <w:pPr>
        <w:jc w:val="both"/>
        <w:rPr>
          <w:i/>
          <w:color w:val="000000" w:themeColor="text1"/>
          <w:lang w:val="fr-FR"/>
        </w:rPr>
      </w:pPr>
      <w:r w:rsidRPr="00634206">
        <w:rPr>
          <w:i/>
          <w:color w:val="000000" w:themeColor="text1"/>
          <w:lang w:val="fr-FR"/>
        </w:rPr>
        <w:t>Eva-Laure Matera, Meigge Simoes, Charles Dumontet</w:t>
      </w:r>
    </w:p>
    <w:p w14:paraId="34D02686" w14:textId="77777777" w:rsidR="00255DFF" w:rsidRPr="00634206" w:rsidRDefault="00255DFF" w:rsidP="00255DFF">
      <w:pPr>
        <w:jc w:val="both"/>
        <w:rPr>
          <w:i/>
          <w:color w:val="000000" w:themeColor="text1"/>
          <w:lang w:val="fr-FR"/>
        </w:rPr>
      </w:pPr>
      <w:r w:rsidRPr="00634206">
        <w:rPr>
          <w:i/>
          <w:color w:val="000000" w:themeColor="text1"/>
          <w:lang w:val="fr-FR"/>
        </w:rPr>
        <w:t xml:space="preserve">Cristina Cuella Martin, Léa Pechtimaldjian, Eve-Isabelle Pécheur, Véronique Maguer-Satta </w:t>
      </w:r>
    </w:p>
    <w:p w14:paraId="3062B554" w14:textId="77777777" w:rsidR="00255DFF" w:rsidRDefault="00255DFF" w:rsidP="00255DFF">
      <w:pPr>
        <w:jc w:val="both"/>
        <w:rPr>
          <w:i/>
          <w:color w:val="000000" w:themeColor="text1"/>
          <w:lang w:val="fr-FR"/>
        </w:rPr>
      </w:pPr>
      <w:r w:rsidRPr="00634206">
        <w:rPr>
          <w:i/>
          <w:color w:val="000000" w:themeColor="text1"/>
          <w:lang w:val="fr-FR"/>
        </w:rPr>
        <w:t>Maude Michelet, Marie-Laure Plissonnier</w:t>
      </w:r>
    </w:p>
    <w:p w14:paraId="55D31867" w14:textId="77777777" w:rsidR="00255DFF" w:rsidRPr="00D00D47" w:rsidRDefault="00255DFF" w:rsidP="00255DFF">
      <w:pPr>
        <w:jc w:val="both"/>
        <w:rPr>
          <w:i/>
          <w:color w:val="000000" w:themeColor="text1"/>
          <w:lang w:val="fr-FR"/>
        </w:rPr>
      </w:pPr>
      <w:r w:rsidRPr="00D00D47">
        <w:rPr>
          <w:i/>
          <w:color w:val="000000" w:themeColor="text1"/>
          <w:lang w:val="fr-FR"/>
        </w:rPr>
        <w:t>Fabienne Archer</w:t>
      </w:r>
    </w:p>
    <w:p w14:paraId="1E5C0CCC" w14:textId="77777777" w:rsidR="00255DFF" w:rsidRPr="00D00D47" w:rsidRDefault="00255DFF" w:rsidP="00255DFF">
      <w:pPr>
        <w:jc w:val="both"/>
        <w:rPr>
          <w:i/>
          <w:color w:val="000000" w:themeColor="text1"/>
          <w:lang w:val="fr-FR"/>
        </w:rPr>
      </w:pPr>
      <w:r w:rsidRPr="00D00D47">
        <w:rPr>
          <w:i/>
          <w:color w:val="000000" w:themeColor="text1"/>
          <w:lang w:val="fr-FR"/>
        </w:rPr>
        <w:t>Karen Moreau</w:t>
      </w:r>
    </w:p>
    <w:p w14:paraId="4C63BEBB" w14:textId="77777777" w:rsidR="00255DFF" w:rsidRPr="00634206" w:rsidRDefault="00255DFF" w:rsidP="00255DFF">
      <w:pPr>
        <w:jc w:val="both"/>
        <w:rPr>
          <w:i/>
          <w:color w:val="000000" w:themeColor="text1"/>
          <w:lang w:val="fr-FR"/>
        </w:rPr>
      </w:pPr>
      <w:r w:rsidRPr="00634206">
        <w:rPr>
          <w:i/>
          <w:color w:val="000000" w:themeColor="text1"/>
          <w:lang w:val="fr-FR"/>
        </w:rPr>
        <w:t xml:space="preserve">Marjorie Dufaud </w:t>
      </w:r>
    </w:p>
    <w:p w14:paraId="2998F6DC" w14:textId="77777777" w:rsidR="00255DFF" w:rsidRPr="00634206" w:rsidRDefault="00255DFF" w:rsidP="00255DFF">
      <w:pPr>
        <w:jc w:val="both"/>
        <w:rPr>
          <w:i/>
          <w:color w:val="000000" w:themeColor="text1"/>
          <w:lang w:val="fr-FR"/>
        </w:rPr>
      </w:pPr>
      <w:r w:rsidRPr="00634206">
        <w:rPr>
          <w:i/>
          <w:color w:val="000000" w:themeColor="text1"/>
          <w:lang w:val="fr-FR"/>
        </w:rPr>
        <w:t>Cécile Zaupa, Jean-Marc Balloul</w:t>
      </w:r>
    </w:p>
    <w:p w14:paraId="6C43111D" w14:textId="77777777" w:rsidR="00255DFF" w:rsidRPr="00634206" w:rsidRDefault="00255DFF" w:rsidP="00255DFF">
      <w:pPr>
        <w:jc w:val="both"/>
        <w:rPr>
          <w:i/>
          <w:color w:val="000000" w:themeColor="text1"/>
          <w:lang w:val="fr-FR"/>
        </w:rPr>
      </w:pPr>
      <w:r w:rsidRPr="00634206">
        <w:rPr>
          <w:i/>
          <w:color w:val="000000" w:themeColor="text1"/>
          <w:lang w:val="fr-FR"/>
        </w:rPr>
        <w:t>Quentin Pruvost, Thibaud Dauphin, Mathilde Mosser</w:t>
      </w:r>
    </w:p>
    <w:p w14:paraId="63F47267" w14:textId="77777777" w:rsidR="00255DFF" w:rsidRPr="00E61EB3" w:rsidRDefault="00255DFF" w:rsidP="00255DFF">
      <w:pPr>
        <w:rPr>
          <w:i/>
          <w:lang w:val="en-GB"/>
        </w:rPr>
      </w:pPr>
      <w:r w:rsidRPr="00E61EB3">
        <w:rPr>
          <w:i/>
          <w:lang w:val="en-GB"/>
        </w:rPr>
        <w:t>Sarah Pragnère</w:t>
      </w:r>
    </w:p>
    <w:p w14:paraId="33D5D6C6" w14:textId="77777777" w:rsidR="00255DFF" w:rsidRPr="00E61EB3" w:rsidRDefault="00255DFF" w:rsidP="00255DFF">
      <w:pPr>
        <w:pStyle w:val="Tableofcontents"/>
      </w:pPr>
    </w:p>
    <w:p w14:paraId="2D9D3F59" w14:textId="77777777" w:rsidR="00255DFF" w:rsidRPr="00E61EB3" w:rsidRDefault="00255DFF" w:rsidP="00255DFF">
      <w:pPr>
        <w:pStyle w:val="Maintext"/>
        <w:spacing w:line="360" w:lineRule="auto"/>
        <w:contextualSpacing/>
        <w:jc w:val="both"/>
        <w:rPr>
          <w:lang w:val="en-GB"/>
        </w:rPr>
      </w:pPr>
    </w:p>
    <w:p w14:paraId="049415DF" w14:textId="77777777" w:rsidR="00255DFF" w:rsidRPr="00E61EB3" w:rsidRDefault="00255DFF" w:rsidP="00255DFF">
      <w:pPr>
        <w:spacing w:before="240" w:after="240"/>
        <w:jc w:val="both"/>
        <w:rPr>
          <w:b/>
          <w:color w:val="000000" w:themeColor="text1"/>
          <w:lang w:val="en-GB"/>
        </w:rPr>
      </w:pPr>
      <w:r w:rsidRPr="00E61EB3">
        <w:rPr>
          <w:b/>
          <w:color w:val="000000" w:themeColor="text1"/>
          <w:lang w:val="en-GB"/>
        </w:rPr>
        <w:t>Table S1. Cell type, origin and specific culture and bioprinting conditions used in the present study.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380"/>
        <w:gridCol w:w="1217"/>
        <w:gridCol w:w="1542"/>
        <w:gridCol w:w="1132"/>
        <w:gridCol w:w="1327"/>
        <w:gridCol w:w="2350"/>
        <w:gridCol w:w="1108"/>
      </w:tblGrid>
      <w:tr w:rsidR="00255DFF" w:rsidRPr="00E61EB3" w14:paraId="1C46FDEA" w14:textId="77777777" w:rsidTr="00FE54E1">
        <w:trPr>
          <w:trHeight w:val="26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17CC00" w14:textId="77777777" w:rsidR="00255DFF" w:rsidRPr="00E61EB3" w:rsidRDefault="00255DFF" w:rsidP="00FE54E1">
            <w:pPr>
              <w:contextualSpacing/>
              <w:jc w:val="both"/>
              <w:rPr>
                <w:b/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b/>
                <w:color w:val="000000" w:themeColor="text1"/>
                <w:sz w:val="18"/>
                <w:szCs w:val="18"/>
                <w:lang w:val="en-GB"/>
              </w:rPr>
              <w:t>#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F9FA7B" w14:textId="77777777" w:rsidR="00255DFF" w:rsidRPr="00E61EB3" w:rsidRDefault="00255DFF" w:rsidP="00FE54E1">
            <w:pPr>
              <w:contextualSpacing/>
              <w:jc w:val="both"/>
              <w:rPr>
                <w:b/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b/>
                <w:color w:val="000000" w:themeColor="text1"/>
                <w:sz w:val="18"/>
                <w:szCs w:val="18"/>
                <w:lang w:val="en-GB"/>
              </w:rPr>
              <w:t>Cell type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0B42C2" w14:textId="77777777" w:rsidR="00255DFF" w:rsidRPr="00E61EB3" w:rsidRDefault="00255DFF" w:rsidP="00FE54E1">
            <w:pPr>
              <w:contextualSpacing/>
              <w:jc w:val="both"/>
              <w:rPr>
                <w:b/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b/>
                <w:color w:val="000000" w:themeColor="text1"/>
                <w:sz w:val="18"/>
                <w:szCs w:val="18"/>
                <w:lang w:val="en-GB"/>
              </w:rPr>
              <w:t>Organ/tissue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0CF2E6" w14:textId="77777777" w:rsidR="00255DFF" w:rsidRPr="00E61EB3" w:rsidRDefault="00255DFF" w:rsidP="00FE54E1">
            <w:pPr>
              <w:contextualSpacing/>
              <w:jc w:val="both"/>
              <w:rPr>
                <w:b/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b/>
                <w:color w:val="000000" w:themeColor="text1"/>
                <w:sz w:val="18"/>
                <w:szCs w:val="18"/>
                <w:lang w:val="en-GB"/>
              </w:rPr>
              <w:t>Type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CF6D72" w14:textId="77777777" w:rsidR="00255DFF" w:rsidRPr="00E61EB3" w:rsidRDefault="00255DFF" w:rsidP="00FE54E1">
            <w:pPr>
              <w:contextualSpacing/>
              <w:jc w:val="both"/>
              <w:rPr>
                <w:b/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b/>
                <w:color w:val="000000" w:themeColor="text1"/>
                <w:sz w:val="18"/>
                <w:szCs w:val="18"/>
                <w:lang w:val="en-GB"/>
              </w:rPr>
              <w:t>Source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A68D0C" w14:textId="77777777" w:rsidR="00255DFF" w:rsidRPr="00E61EB3" w:rsidRDefault="00255DFF" w:rsidP="00FE54E1">
            <w:pPr>
              <w:contextualSpacing/>
              <w:jc w:val="both"/>
              <w:rPr>
                <w:b/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b/>
                <w:color w:val="000000" w:themeColor="text1"/>
                <w:sz w:val="18"/>
                <w:szCs w:val="18"/>
                <w:lang w:val="en-GB"/>
              </w:rPr>
              <w:t>Medium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7DEF03" w14:textId="77777777" w:rsidR="00255DFF" w:rsidRPr="00E61EB3" w:rsidRDefault="00255DFF" w:rsidP="00FE54E1">
            <w:pPr>
              <w:contextualSpacing/>
              <w:jc w:val="both"/>
              <w:rPr>
                <w:b/>
                <w:color w:val="000000" w:themeColor="text1"/>
                <w:sz w:val="18"/>
                <w:szCs w:val="18"/>
                <w:highlight w:val="yellow"/>
                <w:lang w:val="en-GB"/>
              </w:rPr>
            </w:pPr>
            <w:r w:rsidRPr="00E61EB3">
              <w:rPr>
                <w:b/>
                <w:color w:val="000000" w:themeColor="text1"/>
                <w:sz w:val="18"/>
                <w:szCs w:val="18"/>
                <w:lang w:val="en-GB"/>
              </w:rPr>
              <w:t>Cell/ml of bioink</w:t>
            </w:r>
          </w:p>
        </w:tc>
      </w:tr>
      <w:tr w:rsidR="00255DFF" w:rsidRPr="00E61EB3" w14:paraId="73F18A61" w14:textId="77777777" w:rsidTr="00FE54E1">
        <w:trPr>
          <w:trHeight w:val="420"/>
        </w:trPr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87B9D8" w14:textId="77777777" w:rsidR="00255DFF" w:rsidRPr="00E61EB3" w:rsidRDefault="00255DFF" w:rsidP="00FE54E1">
            <w:pPr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E61EB3">
              <w:rPr>
                <w:b/>
                <w:color w:val="000000" w:themeColor="text1"/>
                <w:lang w:val="en-GB"/>
              </w:rPr>
              <w:t>Human primary cells</w:t>
            </w:r>
          </w:p>
        </w:tc>
      </w:tr>
      <w:tr w:rsidR="00255DFF" w:rsidRPr="00E61EB3" w14:paraId="32308032" w14:textId="77777777" w:rsidTr="00FE54E1">
        <w:trPr>
          <w:trHeight w:val="82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568F32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C030A1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Fibroblast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166490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Dermis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1C9426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Fibroblastic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6C3340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Cell and tissue bank, Hospices Civils de Lyon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F6E69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DMEM, 10% FBS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FA3E31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 0.250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</w:tc>
      </w:tr>
      <w:tr w:rsidR="00255DFF" w:rsidRPr="00E61EB3" w14:paraId="611C602C" w14:textId="77777777" w:rsidTr="00FE54E1">
        <w:trPr>
          <w:trHeight w:val="63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2BFF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7AB98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HUVEC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2D1BC1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Umbilical Vein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8EAA8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Endothelial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310111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Promocell (#C12203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02C4F6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EGM2 Promocell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4AFEC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</w:tc>
      </w:tr>
      <w:tr w:rsidR="00255DFF" w:rsidRPr="00E61EB3" w14:paraId="7F72D12D" w14:textId="77777777" w:rsidTr="00FE54E1">
        <w:trPr>
          <w:trHeight w:val="277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A24FF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E2008F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NHLF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3C3B46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Normal lung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BAD7A7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Fibroblastic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EFF8B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Lonza (#CC-2512)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2620A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Fibroblast Basal Medium (Lonza)</w:t>
            </w:r>
          </w:p>
          <w:p w14:paraId="17C0B1F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791DA3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0.3 – 0.5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6 </w:t>
            </w:r>
          </w:p>
        </w:tc>
      </w:tr>
      <w:tr w:rsidR="00255DFF" w:rsidRPr="00E61EB3" w14:paraId="2C95E742" w14:textId="77777777" w:rsidTr="00FE54E1">
        <w:trPr>
          <w:trHeight w:val="66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CF98D1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26724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AD-MSC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FBCED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Adipose tissue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3BB46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Stem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857FA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Cell and tissue bank, Hospices Civils de Lyon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7F2380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highlight w:val="yellow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MSC-GRO™ Low serum (Vitrobiopharma)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81CCA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0.25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6 </w:t>
            </w:r>
          </w:p>
        </w:tc>
      </w:tr>
      <w:tr w:rsidR="00255DFF" w:rsidRPr="00E61EB3" w14:paraId="5CE596C7" w14:textId="77777777" w:rsidTr="00FE54E1">
        <w:trPr>
          <w:trHeight w:val="66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D5A3B9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F6B46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HOB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73456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Bone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A81E6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Osteoblast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96033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Promocell (#C12720)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06F4DB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DMEM low glucose, 2 mM L-Glutamine, 10 % FBS, 50 µg/mL ascorbic acid, 5 mM β-glycerophsphate, 100 nM dexamethasone, 1% P/S, 0.3 µg/mL amphotericin 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EC4A27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0.3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6 </w:t>
            </w:r>
          </w:p>
        </w:tc>
      </w:tr>
      <w:tr w:rsidR="00255DFF" w:rsidRPr="00E61EB3" w14:paraId="4680AFE8" w14:textId="77777777" w:rsidTr="00FE54E1">
        <w:trPr>
          <w:trHeight w:val="429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D63D9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068A66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CAF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F8474B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Colorectal tumour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D3D2B9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Fibroblastic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47F22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Neuromics (#CAF05)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2282A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MSC-GRO™ Low serum (Vitrobiopharma)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FA7C56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0.35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6 </w:t>
            </w:r>
          </w:p>
        </w:tc>
      </w:tr>
      <w:tr w:rsidR="00255DFF" w:rsidRPr="00E61EB3" w14:paraId="78A6F419" w14:textId="77777777" w:rsidTr="00FE54E1">
        <w:trPr>
          <w:trHeight w:val="393"/>
        </w:trPr>
        <w:tc>
          <w:tcPr>
            <w:tcW w:w="0" w:type="auto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E927C1" w14:textId="77777777" w:rsidR="00255DFF" w:rsidRPr="00E61EB3" w:rsidRDefault="00255DFF" w:rsidP="00FE54E1">
            <w:pPr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E61EB3">
              <w:rPr>
                <w:b/>
                <w:color w:val="000000" w:themeColor="text1"/>
                <w:lang w:val="en-GB"/>
              </w:rPr>
              <w:t>Human cell lines</w:t>
            </w:r>
          </w:p>
        </w:tc>
      </w:tr>
      <w:tr w:rsidR="00255DFF" w:rsidRPr="00E61EB3" w14:paraId="07A99021" w14:textId="77777777" w:rsidTr="00FE54E1">
        <w:trPr>
          <w:trHeight w:val="46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EF4CE2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653FDB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HMEC-1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4FB8E2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Dermis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74878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Endothelial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80F0B5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ATCC (#CRL3243)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9F2A5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MCDB131 (Sigma), 10% FBS, 10ng EGF, 1µg/mL hydrocortisone, L-Glutamine 2mM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283C99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1- 2 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7BF46C71" w14:textId="77777777" w:rsidTr="00FE54E1">
        <w:trPr>
          <w:trHeight w:val="227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0AED9A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49D57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HT29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8FB3C9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Colorectal cancer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F119A2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Epithelial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71402F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ATCC (#HTB38)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B806D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RPMI (ATCC), 10% FBS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EC4A8A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highlight w:val="yellow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1.25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0231246A" w14:textId="77777777" w:rsidTr="00FE54E1">
        <w:trPr>
          <w:trHeight w:val="66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F122D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D33CD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Human pseudo-islets from 1.4E7 cells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D20C1A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Pancreas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270EE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Pancreatic beta cell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74468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ECACC (#10070102)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C29E3B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RPMI-1640 advanced, 2% FBS, 2mM L-glutamine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3D1A92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8 000 islet,  equivalent to 8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6 </w:t>
            </w: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cell</w:t>
            </w:r>
          </w:p>
        </w:tc>
      </w:tr>
      <w:tr w:rsidR="00255DFF" w:rsidRPr="00E61EB3" w14:paraId="37B282EC" w14:textId="77777777" w:rsidTr="00FE54E1">
        <w:trPr>
          <w:trHeight w:val="513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4EB406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5D28E5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HEK293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F69415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Embryo Kidney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9BE0F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Epithelial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13314F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ATCC (#CRL3216)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57970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DMEM, 10% FBS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493CE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3ACD22D9" w14:textId="77777777" w:rsidTr="00FE54E1">
        <w:trPr>
          <w:trHeight w:val="536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556E47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746BC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BT-474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570D1A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Breast, mammary gland,  ductal carcinoma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9E828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Epithelial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03287A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ATCC (#HTB-20)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348E37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RPMI, 10% FBS, 1% L-glutamine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4088CF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0E49515E" w14:textId="77777777" w:rsidTr="00FE54E1">
        <w:trPr>
          <w:trHeight w:val="8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BEBAC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0FEC89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SK-BR-3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21CD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Breast, mammary gland, adenocarcinoma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49FCA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Epithelial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6DD57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ATCC (#HTB-30)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A28D9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RPMI, 10% FBS, 1% L-glutamine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1FD55F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0B41A888" w14:textId="77777777" w:rsidTr="00FE54E1">
        <w:trPr>
          <w:trHeight w:val="1304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C32AF0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52FDF9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MCF10A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E6098F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Breast, mammary gland, fibrocystic disease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096D1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Epithelial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AB09C3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ATCC (#CRL-10317)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A241BA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(DMEM)/F-12, 5% horse serum (Life Technologies), 10 μg/mL insulin, 0.5 μg/mL hydrocortisone, 100 ng/mL cholera toxin and 20 ng/ml EGF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C045C7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0.3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754DA0AD" w14:textId="77777777" w:rsidTr="00FE54E1">
        <w:trPr>
          <w:trHeight w:val="1129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EB1696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CE66A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HepaRG</w:t>
            </w:r>
          </w:p>
          <w:p w14:paraId="5A4455A7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96CABA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Liver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EBF9F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Hepatocytes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E2567F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BioPredic</w:t>
            </w:r>
          </w:p>
          <w:p w14:paraId="7E1D1C13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CB123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highlight w:val="yellow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highlight w:val="white"/>
                <w:lang w:val="en-GB"/>
              </w:rPr>
              <w:t xml:space="preserve">William’s E, insulin 5 μg/mL, hydrocortisone hemisuccinate  5 × </w:t>
            </w: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−5</w:t>
            </w: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 mol/L, glutamax 1X, 10% FCII serum.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86B800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highlight w:val="yellow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2.2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098D30CD" w14:textId="77777777" w:rsidTr="00FE54E1">
        <w:trPr>
          <w:trHeight w:val="280"/>
        </w:trPr>
        <w:tc>
          <w:tcPr>
            <w:tcW w:w="0" w:type="auto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1A1465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b/>
                <w:color w:val="000000" w:themeColor="text1"/>
                <w:lang w:val="en-GB"/>
              </w:rPr>
              <w:t>Animal cell lines</w:t>
            </w:r>
          </w:p>
        </w:tc>
      </w:tr>
      <w:tr w:rsidR="00255DFF" w:rsidRPr="00E61EB3" w14:paraId="3F04CAF3" w14:textId="77777777" w:rsidTr="00FE54E1">
        <w:trPr>
          <w:trHeight w:val="52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95CE3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</w:t>
            </w:r>
            <w:r>
              <w:rPr>
                <w:color w:val="000000" w:themeColor="text1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15C29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VERO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D7F3A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Green monkey kidney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AC0A63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Epithelial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17704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ATCC (#CCL-81)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3C08E0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DMEM, 10% FBS</w:t>
            </w:r>
          </w:p>
          <w:p w14:paraId="392D3731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AB2706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3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4ADB9919" w14:textId="77777777" w:rsidTr="00FE54E1">
        <w:trPr>
          <w:trHeight w:val="63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EAA7D7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</w:t>
            </w:r>
            <w:r>
              <w:rPr>
                <w:color w:val="000000" w:themeColor="text1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35BB9A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MC3T3-E1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6AA3EA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Mouse bone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1F1ED9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Osteoblast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EF58AD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ECACC (#99072810)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29C9A1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α-MEM, 2 mM L-Glutamine, 10 % FBS, 50 µg/mL ascorbic acid, 5 mM β-glycerophsphate, 100 nM dexamethasone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28E4BA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7A8C53EB" w14:textId="77777777" w:rsidTr="00FE54E1">
        <w:trPr>
          <w:trHeight w:val="465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8D32A4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</w:t>
            </w:r>
            <w:r>
              <w:rPr>
                <w:color w:val="000000" w:themeColor="text1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DCA041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MDCK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FCE64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Canine kidney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1B3DF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Epithelial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25C09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ATCC (#CCL-34)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5B3F99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DMEM, 10% FBS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A38E07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4A7BDF0F" w14:textId="77777777" w:rsidTr="00FE54E1">
        <w:trPr>
          <w:trHeight w:val="668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7C6A1B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</w:t>
            </w:r>
            <w:r>
              <w:rPr>
                <w:color w:val="000000" w:themeColor="text1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FF71B0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CHO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B94BB8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Chinese Hamster Ovary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9AC96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Epithelial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2E56E8" w14:textId="77777777" w:rsidR="00255DFF" w:rsidRPr="00E61EB3" w:rsidRDefault="00255DFF" w:rsidP="00FE54E1">
            <w:pPr>
              <w:contextualSpacing/>
              <w:jc w:val="both"/>
              <w:rPr>
                <w:strike/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Sartorius-Cellca (#CHO DG44)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C8C2D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 xml:space="preserve">DMEM, 10% FBS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E8AE85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  <w:tr w:rsidR="00255DFF" w:rsidRPr="00E61EB3" w14:paraId="2067ACDB" w14:textId="77777777" w:rsidTr="00FE54E1">
        <w:trPr>
          <w:trHeight w:val="63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292BE0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color w:val="000000" w:themeColor="text1"/>
                <w:sz w:val="18"/>
                <w:szCs w:val="18"/>
                <w:lang w:val="en-GB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84F9A7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C3H10T1/2 derived C9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6A6E3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Mouse embryogenic sarcoma stromal cells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13C34C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Stromal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3809BB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ATCC (#CCL226)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DA43F2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highlight w:val="yellow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DMEM, 1% Glutamine, 10% FBS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6D5BCE" w14:textId="77777777" w:rsidR="00255DFF" w:rsidRPr="00E61EB3" w:rsidRDefault="00255DFF" w:rsidP="00FE54E1">
            <w:pPr>
              <w:contextualSpacing/>
              <w:jc w:val="both"/>
              <w:rPr>
                <w:color w:val="000000" w:themeColor="text1"/>
                <w:sz w:val="18"/>
                <w:szCs w:val="18"/>
                <w:highlight w:val="yellow"/>
                <w:lang w:val="en-GB"/>
              </w:rPr>
            </w:pPr>
            <w:r w:rsidRPr="00E61EB3">
              <w:rPr>
                <w:color w:val="000000" w:themeColor="text1"/>
                <w:sz w:val="18"/>
                <w:szCs w:val="18"/>
                <w:lang w:val="en-GB"/>
              </w:rPr>
              <w:t>1 x 10</w:t>
            </w:r>
            <w:r w:rsidRPr="00E61EB3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6</w:t>
            </w:r>
          </w:p>
        </w:tc>
      </w:tr>
    </w:tbl>
    <w:p w14:paraId="445F0ED0" w14:textId="77777777" w:rsidR="00255DFF" w:rsidRPr="00E61EB3" w:rsidRDefault="00255DFF" w:rsidP="00255DFF">
      <w:pPr>
        <w:spacing w:before="240" w:after="240"/>
        <w:jc w:val="both"/>
        <w:rPr>
          <w:color w:val="000000" w:themeColor="text1"/>
          <w:lang w:val="en-GB"/>
        </w:rPr>
      </w:pPr>
      <w:r w:rsidRPr="00E61EB3">
        <w:rPr>
          <w:color w:val="000000" w:themeColor="text1"/>
          <w:lang w:val="en-GB"/>
        </w:rPr>
        <w:t xml:space="preserve"> </w:t>
      </w:r>
    </w:p>
    <w:p w14:paraId="0DC8142D" w14:textId="77777777" w:rsidR="00255DFF" w:rsidRPr="00E61EB3" w:rsidRDefault="00255DFF" w:rsidP="00255DFF">
      <w:pPr>
        <w:jc w:val="both"/>
        <w:rPr>
          <w:b/>
          <w:color w:val="000000" w:themeColor="text1"/>
          <w:lang w:val="en-GB"/>
        </w:rPr>
      </w:pPr>
      <w:r w:rsidRPr="00E61EB3">
        <w:rPr>
          <w:b/>
          <w:color w:val="000000" w:themeColor="text1"/>
          <w:lang w:val="en-GB"/>
        </w:rPr>
        <w:br w:type="page"/>
      </w:r>
    </w:p>
    <w:p w14:paraId="4FBAAC9B" w14:textId="77777777" w:rsidR="00255DFF" w:rsidRPr="00E61EB3" w:rsidRDefault="00255DFF" w:rsidP="00255DFF">
      <w:pPr>
        <w:spacing w:before="240" w:after="240"/>
        <w:jc w:val="both"/>
        <w:rPr>
          <w:color w:val="000000" w:themeColor="text1"/>
          <w:lang w:val="en-GB"/>
        </w:rPr>
      </w:pPr>
      <w:r w:rsidRPr="00E61EB3">
        <w:rPr>
          <w:b/>
          <w:color w:val="000000" w:themeColor="text1"/>
          <w:lang w:val="en-GB"/>
        </w:rPr>
        <w:lastRenderedPageBreak/>
        <w:t>Table S2. Measured Young’s moduli (Pa) according to bioink formulation (BI-x) and consolidation solution (C-x).</w:t>
      </w:r>
      <w:r w:rsidRPr="00E61EB3">
        <w:rPr>
          <w:color w:val="000000" w:themeColor="text1"/>
          <w:lang w:val="en-GB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9"/>
        <w:gridCol w:w="1032"/>
        <w:gridCol w:w="1032"/>
        <w:gridCol w:w="869"/>
        <w:gridCol w:w="1031"/>
        <w:gridCol w:w="1031"/>
        <w:gridCol w:w="1031"/>
        <w:gridCol w:w="1031"/>
        <w:gridCol w:w="1196"/>
      </w:tblGrid>
      <w:tr w:rsidR="00255DFF" w:rsidRPr="00E61EB3" w14:paraId="3F6B63A0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477CA13B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lang w:val="en-GB" w:eastAsia="fr-FR"/>
              </w:rPr>
            </w:pPr>
          </w:p>
        </w:tc>
        <w:tc>
          <w:tcPr>
            <w:tcW w:w="569" w:type="pct"/>
            <w:vAlign w:val="bottom"/>
          </w:tcPr>
          <w:p w14:paraId="134235FE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BI-1</w:t>
            </w:r>
          </w:p>
        </w:tc>
        <w:tc>
          <w:tcPr>
            <w:tcW w:w="569" w:type="pct"/>
            <w:vAlign w:val="bottom"/>
          </w:tcPr>
          <w:p w14:paraId="6E1E17C7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BI-2</w:t>
            </w:r>
          </w:p>
        </w:tc>
        <w:tc>
          <w:tcPr>
            <w:tcW w:w="479" w:type="pct"/>
            <w:vAlign w:val="bottom"/>
          </w:tcPr>
          <w:p w14:paraId="13832A93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BI-3</w:t>
            </w:r>
          </w:p>
        </w:tc>
        <w:tc>
          <w:tcPr>
            <w:tcW w:w="569" w:type="pct"/>
            <w:vAlign w:val="bottom"/>
          </w:tcPr>
          <w:p w14:paraId="2A0517DB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BI-4</w:t>
            </w:r>
          </w:p>
        </w:tc>
        <w:tc>
          <w:tcPr>
            <w:tcW w:w="569" w:type="pct"/>
            <w:vAlign w:val="bottom"/>
          </w:tcPr>
          <w:p w14:paraId="2070E6DB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BI-5</w:t>
            </w:r>
          </w:p>
        </w:tc>
        <w:tc>
          <w:tcPr>
            <w:tcW w:w="569" w:type="pct"/>
            <w:vAlign w:val="bottom"/>
          </w:tcPr>
          <w:p w14:paraId="26551F2D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BI-8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2A99BCFE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BI-9</w:t>
            </w:r>
          </w:p>
        </w:tc>
        <w:tc>
          <w:tcPr>
            <w:tcW w:w="660" w:type="pct"/>
            <w:shd w:val="clear" w:color="auto" w:fill="auto"/>
            <w:noWrap/>
            <w:vAlign w:val="bottom"/>
            <w:hideMark/>
          </w:tcPr>
          <w:p w14:paraId="66F4263A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BI-10</w:t>
            </w:r>
          </w:p>
        </w:tc>
      </w:tr>
      <w:tr w:rsidR="00255DFF" w:rsidRPr="00E61EB3" w14:paraId="1B7BCB81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15D9C1D3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</w:t>
            </w:r>
          </w:p>
        </w:tc>
        <w:tc>
          <w:tcPr>
            <w:tcW w:w="569" w:type="pct"/>
            <w:vAlign w:val="bottom"/>
          </w:tcPr>
          <w:p w14:paraId="5DED872E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7C67CD25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3535F1B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7185C07B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33361CD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3DFCCB7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65000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26160433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20000</w:t>
            </w:r>
          </w:p>
        </w:tc>
        <w:tc>
          <w:tcPr>
            <w:tcW w:w="660" w:type="pct"/>
            <w:shd w:val="clear" w:color="auto" w:fill="auto"/>
            <w:noWrap/>
            <w:vAlign w:val="bottom"/>
            <w:hideMark/>
          </w:tcPr>
          <w:p w14:paraId="35ABD0F3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105000</w:t>
            </w:r>
          </w:p>
        </w:tc>
      </w:tr>
      <w:tr w:rsidR="00255DFF" w:rsidRPr="00E61EB3" w14:paraId="0AA42349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773AC371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C-2</w:t>
            </w:r>
          </w:p>
        </w:tc>
        <w:tc>
          <w:tcPr>
            <w:tcW w:w="569" w:type="pct"/>
            <w:vAlign w:val="bottom"/>
          </w:tcPr>
          <w:p w14:paraId="2468AD0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46767</w:t>
            </w:r>
          </w:p>
        </w:tc>
        <w:tc>
          <w:tcPr>
            <w:tcW w:w="569" w:type="pct"/>
            <w:vAlign w:val="bottom"/>
          </w:tcPr>
          <w:p w14:paraId="5EC1C90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lang w:val="en-GB" w:eastAsia="fr-FR"/>
              </w:rPr>
              <w:t>5570</w:t>
            </w:r>
          </w:p>
        </w:tc>
        <w:tc>
          <w:tcPr>
            <w:tcW w:w="479" w:type="pct"/>
            <w:vAlign w:val="bottom"/>
          </w:tcPr>
          <w:p w14:paraId="4B498D7F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4420</w:t>
            </w:r>
          </w:p>
        </w:tc>
        <w:tc>
          <w:tcPr>
            <w:tcW w:w="569" w:type="pct"/>
            <w:vAlign w:val="bottom"/>
          </w:tcPr>
          <w:p w14:paraId="5FC6225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85000</w:t>
            </w:r>
          </w:p>
        </w:tc>
        <w:tc>
          <w:tcPr>
            <w:tcW w:w="569" w:type="pct"/>
            <w:vAlign w:val="bottom"/>
          </w:tcPr>
          <w:p w14:paraId="4F1F6DD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13000</w:t>
            </w:r>
          </w:p>
        </w:tc>
        <w:tc>
          <w:tcPr>
            <w:tcW w:w="569" w:type="pct"/>
            <w:vAlign w:val="bottom"/>
          </w:tcPr>
          <w:p w14:paraId="03C4D67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3163C65B" w14:textId="77777777" w:rsidR="00255DFF" w:rsidRPr="00E61EB3" w:rsidRDefault="00255DFF" w:rsidP="00FE54E1">
            <w:pPr>
              <w:jc w:val="both"/>
              <w:rPr>
                <w:rFonts w:eastAsia="Times New Roman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5BBD5CF6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7FA503FC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55EA59CC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C-3</w:t>
            </w:r>
          </w:p>
        </w:tc>
        <w:tc>
          <w:tcPr>
            <w:tcW w:w="569" w:type="pct"/>
          </w:tcPr>
          <w:p w14:paraId="1A83BC6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4ADEA3D6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5A403756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6C97BBFA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1413489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42D418D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53000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5DC9464B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0D9A9DD1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2CB54DF4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7896C910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C-4</w:t>
            </w:r>
          </w:p>
        </w:tc>
        <w:tc>
          <w:tcPr>
            <w:tcW w:w="569" w:type="pct"/>
            <w:vAlign w:val="bottom"/>
          </w:tcPr>
          <w:p w14:paraId="4BAC680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12330</w:t>
            </w:r>
          </w:p>
        </w:tc>
        <w:tc>
          <w:tcPr>
            <w:tcW w:w="569" w:type="pct"/>
            <w:vAlign w:val="bottom"/>
          </w:tcPr>
          <w:p w14:paraId="301F4F6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11360</w:t>
            </w:r>
          </w:p>
        </w:tc>
        <w:tc>
          <w:tcPr>
            <w:tcW w:w="479" w:type="pct"/>
          </w:tcPr>
          <w:p w14:paraId="3C34DB42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52CC5475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3D0F26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01F05AD3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52000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7CD8F85C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2ABCEBF8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16B06226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427C60B5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C-5</w:t>
            </w:r>
          </w:p>
        </w:tc>
        <w:tc>
          <w:tcPr>
            <w:tcW w:w="569" w:type="pct"/>
          </w:tcPr>
          <w:p w14:paraId="3896DC2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E88297F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18ACAD8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3388E277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2564B657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23B3E98B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51000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48134D57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278AE643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0FC76265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07B1FC10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C-6</w:t>
            </w:r>
          </w:p>
        </w:tc>
        <w:tc>
          <w:tcPr>
            <w:tcW w:w="569" w:type="pct"/>
          </w:tcPr>
          <w:p w14:paraId="521FA463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22F25B1C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469DFF4A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3657839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5660EDAF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5F8B2FA2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46000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79AF4A9E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54CE7766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083A8D6D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F16641A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C-7</w:t>
            </w:r>
          </w:p>
        </w:tc>
        <w:tc>
          <w:tcPr>
            <w:tcW w:w="569" w:type="pct"/>
          </w:tcPr>
          <w:p w14:paraId="490B281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4C0EC55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6DB473AA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3EC6264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52B79D27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6914CAD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46000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5DB5921C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19B32260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72E9F70A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49504C30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C-8</w:t>
            </w:r>
          </w:p>
        </w:tc>
        <w:tc>
          <w:tcPr>
            <w:tcW w:w="569" w:type="pct"/>
            <w:vAlign w:val="bottom"/>
          </w:tcPr>
          <w:p w14:paraId="2887B31E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5860</w:t>
            </w:r>
          </w:p>
        </w:tc>
        <w:tc>
          <w:tcPr>
            <w:tcW w:w="569" w:type="pct"/>
          </w:tcPr>
          <w:p w14:paraId="78EF4C07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0F44A95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5821781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17093CD6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586FAAD8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45000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4EF9F6C9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667D6073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6291C30B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14B71D9E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C-9</w:t>
            </w:r>
          </w:p>
        </w:tc>
        <w:tc>
          <w:tcPr>
            <w:tcW w:w="569" w:type="pct"/>
          </w:tcPr>
          <w:p w14:paraId="4FF7E7E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74894B68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521ECC97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29BA7C8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28805EDA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5FC397B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42000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6D9FC24F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24EE3C73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319ED402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0CF470D7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C-10</w:t>
            </w:r>
          </w:p>
        </w:tc>
        <w:tc>
          <w:tcPr>
            <w:tcW w:w="569" w:type="pct"/>
          </w:tcPr>
          <w:p w14:paraId="1899948A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56E440F5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0D9CD425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54833A73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496631A8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708BD8B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32000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4006BB47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5D4B6CEE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65C1C909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353819A2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C-11</w:t>
            </w:r>
          </w:p>
        </w:tc>
        <w:tc>
          <w:tcPr>
            <w:tcW w:w="569" w:type="pct"/>
          </w:tcPr>
          <w:p w14:paraId="443C2B93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53608A6E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39AB8A9C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4F144B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36E4C863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01E85D8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32000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4A57C1AE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23AE0350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39791490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564A4838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C-12</w:t>
            </w:r>
          </w:p>
        </w:tc>
        <w:tc>
          <w:tcPr>
            <w:tcW w:w="569" w:type="pct"/>
          </w:tcPr>
          <w:p w14:paraId="7AC1600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678E355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55A18FBE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321441E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4E30A7D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3BA2A43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27000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6981A62B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2DD0AC91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00DE5A0F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7516A2A3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C-13</w:t>
            </w:r>
          </w:p>
        </w:tc>
        <w:tc>
          <w:tcPr>
            <w:tcW w:w="569" w:type="pct"/>
          </w:tcPr>
          <w:p w14:paraId="006A4E9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9569935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5A403443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6C21C18C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660AF9D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4E20839A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21000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50658F80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633EF232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6D7CC8BE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D31A885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C-14</w:t>
            </w:r>
          </w:p>
        </w:tc>
        <w:tc>
          <w:tcPr>
            <w:tcW w:w="569" w:type="pct"/>
            <w:vAlign w:val="bottom"/>
          </w:tcPr>
          <w:p w14:paraId="251AE39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20600</w:t>
            </w:r>
          </w:p>
        </w:tc>
        <w:tc>
          <w:tcPr>
            <w:tcW w:w="569" w:type="pct"/>
          </w:tcPr>
          <w:p w14:paraId="1398EA4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6C5F520B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1FDB641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3E9A7B3A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4776298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1B22EDA4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260373C3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439DAA46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72E171C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C-15</w:t>
            </w:r>
          </w:p>
        </w:tc>
        <w:tc>
          <w:tcPr>
            <w:tcW w:w="569" w:type="pct"/>
          </w:tcPr>
          <w:p w14:paraId="6E397133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2CB89E2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4198E682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21CFF1FA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4182DB1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541CB276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18000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6BF74B48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090FF103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11FD778D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129A2363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C-16</w:t>
            </w:r>
          </w:p>
        </w:tc>
        <w:tc>
          <w:tcPr>
            <w:tcW w:w="569" w:type="pct"/>
          </w:tcPr>
          <w:p w14:paraId="3E4C4C48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10172C4B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640AED52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123F45D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20674E4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vAlign w:val="bottom"/>
          </w:tcPr>
          <w:p w14:paraId="3631E4D6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18000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3324BBB0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23410F87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4011C131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43E016F7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C-17</w:t>
            </w:r>
          </w:p>
        </w:tc>
        <w:tc>
          <w:tcPr>
            <w:tcW w:w="569" w:type="pct"/>
            <w:vAlign w:val="bottom"/>
          </w:tcPr>
          <w:p w14:paraId="06DDEB2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8590</w:t>
            </w:r>
          </w:p>
        </w:tc>
        <w:tc>
          <w:tcPr>
            <w:tcW w:w="569" w:type="pct"/>
          </w:tcPr>
          <w:p w14:paraId="0A9326D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4A44C5C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4B63BFA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4CBB4BA5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4851CFB5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059A39A2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08A1BE64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7D412A25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042D5DDB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C-18</w:t>
            </w:r>
          </w:p>
        </w:tc>
        <w:tc>
          <w:tcPr>
            <w:tcW w:w="569" w:type="pct"/>
            <w:vAlign w:val="bottom"/>
          </w:tcPr>
          <w:p w14:paraId="5B7640FF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8000</w:t>
            </w:r>
          </w:p>
        </w:tc>
        <w:tc>
          <w:tcPr>
            <w:tcW w:w="569" w:type="pct"/>
          </w:tcPr>
          <w:p w14:paraId="62A8577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6F2F7DF6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C00468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19D40FF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8D3155C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24E73009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542A7E6E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3173C424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47FAD06A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C-19</w:t>
            </w:r>
          </w:p>
        </w:tc>
        <w:tc>
          <w:tcPr>
            <w:tcW w:w="569" w:type="pct"/>
            <w:vAlign w:val="bottom"/>
          </w:tcPr>
          <w:p w14:paraId="7C1A5FD3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6570</w:t>
            </w:r>
          </w:p>
        </w:tc>
        <w:tc>
          <w:tcPr>
            <w:tcW w:w="569" w:type="pct"/>
          </w:tcPr>
          <w:p w14:paraId="1ADB2262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63C2BF7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413875C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2E0C021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1DB8937B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4CFEA3D5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5FE00D86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75AD0FBB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41387996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C-20</w:t>
            </w:r>
          </w:p>
        </w:tc>
        <w:tc>
          <w:tcPr>
            <w:tcW w:w="569" w:type="pct"/>
            <w:vAlign w:val="bottom"/>
          </w:tcPr>
          <w:p w14:paraId="2E9D478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6340</w:t>
            </w:r>
          </w:p>
        </w:tc>
        <w:tc>
          <w:tcPr>
            <w:tcW w:w="569" w:type="pct"/>
          </w:tcPr>
          <w:p w14:paraId="62CE16A7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1747F43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3E718D65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254A2F3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2A02FEF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4FFB3DD7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74803639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23FC2D8F" w14:textId="77777777" w:rsidTr="00FE54E1">
        <w:trPr>
          <w:trHeight w:val="285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0B416FD9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C-21</w:t>
            </w:r>
          </w:p>
        </w:tc>
        <w:tc>
          <w:tcPr>
            <w:tcW w:w="569" w:type="pct"/>
            <w:vAlign w:val="bottom"/>
          </w:tcPr>
          <w:p w14:paraId="686C957F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3250</w:t>
            </w:r>
          </w:p>
        </w:tc>
        <w:tc>
          <w:tcPr>
            <w:tcW w:w="569" w:type="pct"/>
          </w:tcPr>
          <w:p w14:paraId="28B015C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0640820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73C947B7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BD13D6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752C7C7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46B0C7D6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06EF4379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04291876" w14:textId="77777777" w:rsidTr="00FE54E1">
        <w:trPr>
          <w:trHeight w:val="293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1C6C8E0F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C-22</w:t>
            </w:r>
          </w:p>
        </w:tc>
        <w:tc>
          <w:tcPr>
            <w:tcW w:w="569" w:type="pct"/>
            <w:vAlign w:val="bottom"/>
          </w:tcPr>
          <w:p w14:paraId="0B929764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176</w:t>
            </w:r>
          </w:p>
        </w:tc>
        <w:tc>
          <w:tcPr>
            <w:tcW w:w="569" w:type="pct"/>
          </w:tcPr>
          <w:p w14:paraId="11C684D0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07E1DCDC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7EE2875C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536FD167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3C1355D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2628D534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0787EA03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6F139124" w14:textId="77777777" w:rsidTr="00FE54E1">
        <w:trPr>
          <w:trHeight w:val="293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379C1027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C-23</w:t>
            </w:r>
          </w:p>
        </w:tc>
        <w:tc>
          <w:tcPr>
            <w:tcW w:w="569" w:type="pct"/>
            <w:vAlign w:val="bottom"/>
          </w:tcPr>
          <w:p w14:paraId="7924853A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24000</w:t>
            </w:r>
          </w:p>
        </w:tc>
        <w:tc>
          <w:tcPr>
            <w:tcW w:w="569" w:type="pct"/>
          </w:tcPr>
          <w:p w14:paraId="0917F2D7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76CBE3D1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06EFAE3C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33FBD717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5F775609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002C7875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4515C42B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  <w:tr w:rsidR="00255DFF" w:rsidRPr="00E61EB3" w14:paraId="0B259C58" w14:textId="77777777" w:rsidTr="00FE54E1">
        <w:trPr>
          <w:trHeight w:val="293"/>
        </w:trPr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5CB41367" w14:textId="77777777" w:rsidR="00255DFF" w:rsidRPr="00E61EB3" w:rsidRDefault="00255DFF" w:rsidP="00FE54E1">
            <w:pPr>
              <w:jc w:val="both"/>
              <w:rPr>
                <w:rFonts w:eastAsia="Times New Roman"/>
                <w:b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b/>
                <w:color w:val="000000"/>
                <w:lang w:val="en-GB" w:eastAsia="fr-FR"/>
              </w:rPr>
              <w:t>C-24</w:t>
            </w:r>
          </w:p>
        </w:tc>
        <w:tc>
          <w:tcPr>
            <w:tcW w:w="569" w:type="pct"/>
            <w:vAlign w:val="bottom"/>
          </w:tcPr>
          <w:p w14:paraId="0359440B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3900</w:t>
            </w:r>
          </w:p>
        </w:tc>
        <w:tc>
          <w:tcPr>
            <w:tcW w:w="569" w:type="pct"/>
          </w:tcPr>
          <w:p w14:paraId="12940382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479" w:type="pct"/>
          </w:tcPr>
          <w:p w14:paraId="53575DD4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59B7726B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6DAD5BFE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</w:tcPr>
          <w:p w14:paraId="2EAF1968" w14:textId="77777777" w:rsidR="00255DFF" w:rsidRPr="00E61EB3" w:rsidRDefault="00255DFF" w:rsidP="00FE54E1">
            <w:pPr>
              <w:jc w:val="both"/>
              <w:rPr>
                <w:rFonts w:eastAsia="Times New Roman"/>
                <w:color w:val="00000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569" w:type="pct"/>
            <w:shd w:val="clear" w:color="auto" w:fill="auto"/>
            <w:noWrap/>
            <w:hideMark/>
          </w:tcPr>
          <w:p w14:paraId="0E6E879F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  <w:tc>
          <w:tcPr>
            <w:tcW w:w="660" w:type="pct"/>
            <w:shd w:val="clear" w:color="auto" w:fill="auto"/>
            <w:noWrap/>
            <w:hideMark/>
          </w:tcPr>
          <w:p w14:paraId="41559443" w14:textId="77777777" w:rsidR="00255DFF" w:rsidRPr="00E61EB3" w:rsidRDefault="00255DFF" w:rsidP="00FE54E1">
            <w:pPr>
              <w:jc w:val="both"/>
              <w:rPr>
                <w:rFonts w:eastAsia="Times New Roman"/>
                <w:sz w:val="20"/>
                <w:szCs w:val="20"/>
                <w:lang w:val="en-GB" w:eastAsia="fr-FR"/>
              </w:rPr>
            </w:pPr>
            <w:r w:rsidRPr="00E61EB3">
              <w:rPr>
                <w:rFonts w:eastAsia="Times New Roman"/>
                <w:color w:val="000000"/>
                <w:lang w:val="en-GB" w:eastAsia="fr-FR"/>
              </w:rPr>
              <w:t>-</w:t>
            </w:r>
          </w:p>
        </w:tc>
      </w:tr>
    </w:tbl>
    <w:p w14:paraId="3CEB92D1" w14:textId="77777777" w:rsidR="00255DFF" w:rsidRPr="00E61EB3" w:rsidRDefault="00255DFF" w:rsidP="00255DFF">
      <w:pPr>
        <w:spacing w:before="240" w:after="240"/>
        <w:jc w:val="both"/>
        <w:rPr>
          <w:color w:val="000000" w:themeColor="text1"/>
          <w:lang w:val="en-GB"/>
        </w:rPr>
      </w:pPr>
    </w:p>
    <w:p w14:paraId="346C3444" w14:textId="77777777" w:rsidR="00255DFF" w:rsidRPr="00E61EB3" w:rsidRDefault="00255DFF" w:rsidP="00255DFF">
      <w:pPr>
        <w:jc w:val="both"/>
        <w:rPr>
          <w:color w:val="000000" w:themeColor="text1"/>
          <w:lang w:val="en-GB"/>
        </w:rPr>
      </w:pPr>
    </w:p>
    <w:p w14:paraId="361DF476" w14:textId="77777777" w:rsidR="00255DFF" w:rsidRPr="00E61EB3" w:rsidRDefault="00255DFF" w:rsidP="00255DFF">
      <w:pPr>
        <w:spacing w:line="360" w:lineRule="auto"/>
        <w:contextualSpacing/>
        <w:jc w:val="both"/>
        <w:rPr>
          <w:lang w:val="en-GB"/>
        </w:rPr>
      </w:pPr>
    </w:p>
    <w:p w14:paraId="363831F4" w14:textId="77777777" w:rsidR="00255DFF" w:rsidRPr="00E61EB3" w:rsidRDefault="00255DFF" w:rsidP="00255DFF">
      <w:pPr>
        <w:spacing w:line="360" w:lineRule="auto"/>
        <w:contextualSpacing/>
        <w:jc w:val="both"/>
        <w:rPr>
          <w:lang w:val="en-GB"/>
        </w:rPr>
      </w:pPr>
    </w:p>
    <w:p w14:paraId="558D6D07" w14:textId="15E4D484" w:rsidR="00755780" w:rsidRPr="00255DFF" w:rsidRDefault="00755780" w:rsidP="00255DFF"/>
    <w:sectPr w:rsidR="00755780" w:rsidRPr="00255DFF" w:rsidSect="004E05A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DFF"/>
    <w:rsid w:val="00255DFF"/>
    <w:rsid w:val="004E05A0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04598"/>
  <w15:chartTrackingRefBased/>
  <w15:docId w15:val="{54231EEA-79A3-49F2-9BC9-FBAE393E9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DFF"/>
    <w:pPr>
      <w:spacing w:after="0" w:line="240" w:lineRule="auto"/>
    </w:pPr>
    <w:rPr>
      <w:rFonts w:ascii="Times New Roman" w:eastAsia="MS Mincho" w:hAnsi="Times New Roman" w:cs="Times New Roman"/>
      <w:kern w:val="0"/>
      <w:sz w:val="24"/>
      <w:szCs w:val="24"/>
      <w:lang w:val="de-DE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knowledgements">
    <w:name w:val="Acknowledgements"/>
    <w:basedOn w:val="Normal"/>
    <w:rsid w:val="00255DFF"/>
    <w:rPr>
      <w:lang w:val="en-US"/>
    </w:rPr>
  </w:style>
  <w:style w:type="paragraph" w:customStyle="1" w:styleId="Tableofcontents">
    <w:name w:val="Table of contents"/>
    <w:basedOn w:val="Normal"/>
    <w:autoRedefine/>
    <w:rsid w:val="00255DFF"/>
    <w:pPr>
      <w:spacing w:line="360" w:lineRule="auto"/>
      <w:contextualSpacing/>
      <w:jc w:val="both"/>
    </w:pPr>
    <w:rPr>
      <w:b/>
      <w:lang w:val="en-GB"/>
    </w:rPr>
  </w:style>
  <w:style w:type="paragraph" w:customStyle="1" w:styleId="Title2">
    <w:name w:val="Title2"/>
    <w:basedOn w:val="Normal"/>
    <w:rsid w:val="00255DFF"/>
    <w:rPr>
      <w:b/>
      <w:lang w:val="en-US"/>
    </w:rPr>
  </w:style>
  <w:style w:type="paragraph" w:customStyle="1" w:styleId="Maintext">
    <w:name w:val="Main text"/>
    <w:basedOn w:val="Normal"/>
    <w:link w:val="MaintextChar"/>
    <w:autoRedefine/>
    <w:rsid w:val="00255DFF"/>
    <w:pPr>
      <w:spacing w:line="480" w:lineRule="auto"/>
    </w:pPr>
    <w:rPr>
      <w:lang w:val="en-US"/>
    </w:rPr>
  </w:style>
  <w:style w:type="character" w:customStyle="1" w:styleId="MaintextChar">
    <w:name w:val="Main text Char"/>
    <w:link w:val="Maintext"/>
    <w:rsid w:val="00255DFF"/>
    <w:rPr>
      <w:rFonts w:ascii="Times New Roman" w:eastAsia="MS Mincho" w:hAnsi="Times New Roman" w:cs="Times New Roman"/>
      <w:kern w:val="0"/>
      <w:sz w:val="24"/>
      <w:szCs w:val="24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767</Words>
  <Characters>4374</Characters>
  <Application>Microsoft Office Word</Application>
  <DocSecurity>0</DocSecurity>
  <Lines>36</Lines>
  <Paragraphs>10</Paragraphs>
  <ScaleCrop>false</ScaleCrop>
  <Company>Springer Nature</Company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2024-03-08T05:15:00Z</dcterms:created>
  <dcterms:modified xsi:type="dcterms:W3CDTF">2024-03-08T05:17:00Z</dcterms:modified>
</cp:coreProperties>
</file>