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8785E" w14:textId="77777777" w:rsidR="00FA6025" w:rsidRPr="00E94F17" w:rsidRDefault="00FA6025" w:rsidP="00FA6025">
      <w:pPr>
        <w:spacing w:line="360" w:lineRule="auto"/>
        <w:outlineLvl w:val="0"/>
        <w:rPr>
          <w:rFonts w:ascii="Times New Roman" w:eastAsia="Times New Roman" w:hAnsi="Times New Roman"/>
          <w:b/>
          <w:sz w:val="28"/>
          <w:szCs w:val="28"/>
        </w:rPr>
      </w:pPr>
      <w:r w:rsidRPr="00E94F17">
        <w:rPr>
          <w:rFonts w:ascii="Times New Roman" w:eastAsia="Times New Roman" w:hAnsi="Times New Roman"/>
          <w:b/>
          <w:sz w:val="28"/>
          <w:szCs w:val="28"/>
        </w:rPr>
        <w:t>Supplementary Information</w:t>
      </w:r>
    </w:p>
    <w:p w14:paraId="349E7542" w14:textId="77777777" w:rsidR="00FA6025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 xml:space="preserve">Supplementary </w:t>
      </w:r>
      <w:r>
        <w:rPr>
          <w:rFonts w:ascii="Times New Roman" w:eastAsia="Times New Roman" w:hAnsi="Times New Roman"/>
          <w:sz w:val="24"/>
          <w:szCs w:val="24"/>
        </w:rPr>
        <w:t>f</w:t>
      </w:r>
      <w:r w:rsidRPr="00EE1DAA">
        <w:rPr>
          <w:rFonts w:ascii="Times New Roman" w:eastAsia="Times New Roman" w:hAnsi="Times New Roman"/>
          <w:sz w:val="24"/>
          <w:szCs w:val="24"/>
        </w:rPr>
        <w:t>igure S1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 w:rsidRPr="005261FE">
        <w:rPr>
          <w:rFonts w:ascii="Times New Roman" w:eastAsia="Times New Roman" w:hAnsi="Times New Roman"/>
          <w:sz w:val="24"/>
          <w:szCs w:val="24"/>
        </w:rPr>
        <w:t xml:space="preserve">Correlation analysis between </w:t>
      </w:r>
      <w:r>
        <w:rPr>
          <w:rFonts w:ascii="Times New Roman" w:eastAsia="Times New Roman" w:hAnsi="Times New Roman"/>
          <w:sz w:val="24"/>
          <w:szCs w:val="24"/>
        </w:rPr>
        <w:t>c</w:t>
      </w:r>
      <w:r w:rsidRPr="005261FE">
        <w:rPr>
          <w:rFonts w:ascii="Times New Roman" w:eastAsia="Times New Roman" w:hAnsi="Times New Roman"/>
          <w:sz w:val="24"/>
          <w:szCs w:val="24"/>
        </w:rPr>
        <w:t>olor parameters and flavonoid components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3E0526EA" w14:textId="77777777" w:rsidR="00FA6025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>Supplementary</w:t>
      </w:r>
      <w:r w:rsidRPr="00EE1DA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f</w:t>
      </w:r>
      <w:r w:rsidRPr="00EE1DAA">
        <w:rPr>
          <w:rFonts w:ascii="Times New Roman" w:eastAsia="Times New Roman" w:hAnsi="Times New Roman"/>
          <w:sz w:val="24"/>
          <w:szCs w:val="24"/>
        </w:rPr>
        <w:t>igure S</w:t>
      </w:r>
      <w:r>
        <w:rPr>
          <w:rFonts w:ascii="Times New Roman" w:eastAsia="Times New Roman" w:hAnsi="Times New Roman"/>
          <w:sz w:val="24"/>
          <w:szCs w:val="24"/>
        </w:rPr>
        <w:t xml:space="preserve">2. </w:t>
      </w:r>
      <w:r w:rsidRPr="00736166">
        <w:rPr>
          <w:rFonts w:ascii="Times New Roman" w:eastAsia="Times New Roman" w:hAnsi="Times New Roman"/>
          <w:sz w:val="24"/>
          <w:szCs w:val="24"/>
        </w:rPr>
        <w:t>Volcano plots of differentially expressed genes (DEGs).</w:t>
      </w:r>
    </w:p>
    <w:p w14:paraId="66B2B2DA" w14:textId="77777777" w:rsidR="00FA6025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>Supplementary</w:t>
      </w:r>
      <w:r w:rsidRPr="00EE1DA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f</w:t>
      </w:r>
      <w:r w:rsidRPr="00EE1DAA">
        <w:rPr>
          <w:rFonts w:ascii="Times New Roman" w:eastAsia="Times New Roman" w:hAnsi="Times New Roman"/>
          <w:sz w:val="24"/>
          <w:szCs w:val="24"/>
        </w:rPr>
        <w:t>igure S</w:t>
      </w:r>
      <w:r>
        <w:rPr>
          <w:rFonts w:ascii="Times New Roman" w:eastAsia="Times New Roman" w:hAnsi="Times New Roman"/>
          <w:sz w:val="24"/>
          <w:szCs w:val="24"/>
        </w:rPr>
        <w:t xml:space="preserve">3. </w:t>
      </w:r>
      <w:r w:rsidRPr="00EE1DAA">
        <w:rPr>
          <w:rFonts w:ascii="Times New Roman" w:eastAsia="Times New Roman" w:hAnsi="Times New Roman"/>
          <w:sz w:val="24"/>
          <w:szCs w:val="24"/>
        </w:rPr>
        <w:t>GO functional classification of DEGs.</w:t>
      </w:r>
    </w:p>
    <w:p w14:paraId="708438D9" w14:textId="77777777" w:rsidR="00FA6025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>Supplementary</w:t>
      </w:r>
      <w:r w:rsidRPr="00EE1DAA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f</w:t>
      </w:r>
      <w:r w:rsidRPr="00EE1DAA">
        <w:rPr>
          <w:rFonts w:ascii="Times New Roman" w:eastAsia="Times New Roman" w:hAnsi="Times New Roman"/>
          <w:sz w:val="24"/>
          <w:szCs w:val="24"/>
        </w:rPr>
        <w:t>igure S</w:t>
      </w:r>
      <w:r>
        <w:rPr>
          <w:rFonts w:ascii="Times New Roman" w:eastAsia="Times New Roman" w:hAnsi="Times New Roman"/>
          <w:sz w:val="24"/>
          <w:szCs w:val="24"/>
        </w:rPr>
        <w:t xml:space="preserve">4. </w:t>
      </w:r>
      <w:r w:rsidRPr="00736166">
        <w:rPr>
          <w:rFonts w:ascii="Times New Roman" w:eastAsia="Times New Roman" w:hAnsi="Times New Roman"/>
          <w:sz w:val="24"/>
          <w:szCs w:val="24"/>
        </w:rPr>
        <w:t xml:space="preserve">Phylogenetic tree of </w:t>
      </w:r>
      <w:r>
        <w:rPr>
          <w:rFonts w:ascii="Times New Roman" w:eastAsia="Times New Roman" w:hAnsi="Times New Roman"/>
          <w:sz w:val="24"/>
          <w:szCs w:val="24"/>
        </w:rPr>
        <w:t>bHLH</w:t>
      </w:r>
      <w:r w:rsidRPr="00736166">
        <w:rPr>
          <w:rFonts w:ascii="Times New Roman" w:eastAsia="Times New Roman" w:hAnsi="Times New Roman"/>
          <w:sz w:val="24"/>
          <w:szCs w:val="24"/>
        </w:rPr>
        <w:t xml:space="preserve">s from </w:t>
      </w:r>
      <w:r w:rsidRPr="00736166">
        <w:rPr>
          <w:rFonts w:ascii="Times New Roman" w:eastAsia="Times New Roman" w:hAnsi="Times New Roman"/>
          <w:i/>
          <w:sz w:val="24"/>
          <w:szCs w:val="24"/>
        </w:rPr>
        <w:t>N</w:t>
      </w:r>
      <w:r>
        <w:rPr>
          <w:rFonts w:ascii="Times New Roman" w:eastAsia="Times New Roman" w:hAnsi="Times New Roman"/>
          <w:i/>
          <w:sz w:val="24"/>
          <w:szCs w:val="24"/>
        </w:rPr>
        <w:t>.</w:t>
      </w:r>
      <w:r w:rsidRPr="00736166">
        <w:rPr>
          <w:rFonts w:ascii="Times New Roman" w:eastAsia="Times New Roman" w:hAnsi="Times New Roman"/>
          <w:sz w:val="24"/>
          <w:szCs w:val="24"/>
        </w:rPr>
        <w:t xml:space="preserve"> ‘Feitian 2’ and </w:t>
      </w:r>
      <w:r w:rsidRPr="00736166">
        <w:rPr>
          <w:rFonts w:ascii="Times New Roman" w:eastAsia="Times New Roman" w:hAnsi="Times New Roman"/>
          <w:i/>
          <w:sz w:val="24"/>
          <w:szCs w:val="24"/>
        </w:rPr>
        <w:t>Arabidopsis</w:t>
      </w:r>
      <w:r w:rsidRPr="00736166">
        <w:rPr>
          <w:rFonts w:ascii="Times New Roman" w:eastAsia="Times New Roman" w:hAnsi="Times New Roman"/>
          <w:sz w:val="24"/>
          <w:szCs w:val="24"/>
        </w:rPr>
        <w:t>.</w:t>
      </w:r>
    </w:p>
    <w:p w14:paraId="1B85CD01" w14:textId="77777777" w:rsidR="00FA6025" w:rsidRPr="00CD0FB6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>Supplementary</w:t>
      </w:r>
      <w:r w:rsidRPr="006A621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t</w:t>
      </w:r>
      <w:r w:rsidRPr="006A621B">
        <w:rPr>
          <w:rFonts w:ascii="Times New Roman" w:eastAsia="Times New Roman" w:hAnsi="Times New Roman"/>
          <w:sz w:val="24"/>
          <w:szCs w:val="24"/>
        </w:rPr>
        <w:t>able S1. List of primers used for RT-qPCR analysis.</w:t>
      </w:r>
    </w:p>
    <w:p w14:paraId="77164FB0" w14:textId="77777777" w:rsidR="00FA6025" w:rsidRPr="00EE1DAA" w:rsidRDefault="00FA6025" w:rsidP="00FA6025">
      <w:pPr>
        <w:tabs>
          <w:tab w:val="left" w:pos="7215"/>
        </w:tabs>
        <w:spacing w:line="360" w:lineRule="auto"/>
        <w:rPr>
          <w:rFonts w:ascii="Times New Roman" w:hAnsi="Times New Roman"/>
          <w:sz w:val="24"/>
          <w:szCs w:val="24"/>
        </w:rPr>
      </w:pPr>
      <w:r w:rsidRPr="00736166">
        <w:rPr>
          <w:rFonts w:ascii="Times New Roman" w:eastAsia="Times New Roman" w:hAnsi="Times New Roman"/>
          <w:sz w:val="24"/>
          <w:szCs w:val="24"/>
        </w:rPr>
        <w:t>Supplementary</w:t>
      </w:r>
      <w:r w:rsidRPr="00CD0FB6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t</w:t>
      </w:r>
      <w:r w:rsidRPr="00CD0FB6">
        <w:rPr>
          <w:rFonts w:ascii="Times New Roman" w:eastAsia="Times New Roman" w:hAnsi="Times New Roman"/>
          <w:sz w:val="24"/>
          <w:szCs w:val="24"/>
        </w:rPr>
        <w:t xml:space="preserve">able S2. </w:t>
      </w:r>
      <w:r>
        <w:rPr>
          <w:rFonts w:ascii="Times New Roman" w:eastAsia="Times New Roman" w:hAnsi="Times New Roman"/>
          <w:sz w:val="24"/>
          <w:szCs w:val="24"/>
        </w:rPr>
        <w:t>Colo</w:t>
      </w:r>
      <w:r w:rsidRPr="000E711F">
        <w:rPr>
          <w:rFonts w:ascii="Times New Roman" w:eastAsia="Times New Roman" w:hAnsi="Times New Roman"/>
          <w:sz w:val="24"/>
          <w:szCs w:val="24"/>
        </w:rPr>
        <w:t xml:space="preserve">r parameters of </w:t>
      </w:r>
      <w:r w:rsidRPr="00EE1DAA">
        <w:rPr>
          <w:rFonts w:ascii="Times New Roman" w:eastAsia="Times New Roman" w:hAnsi="Times New Roman"/>
          <w:i/>
          <w:sz w:val="24"/>
          <w:szCs w:val="24"/>
        </w:rPr>
        <w:t>N</w:t>
      </w:r>
      <w:r>
        <w:rPr>
          <w:rFonts w:ascii="Times New Roman" w:eastAsia="Times New Roman" w:hAnsi="Times New Roman"/>
          <w:i/>
          <w:sz w:val="24"/>
          <w:szCs w:val="24"/>
        </w:rPr>
        <w:t>.</w:t>
      </w:r>
      <w:r w:rsidRPr="00EE1DAA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‘Feitian 2’.</w:t>
      </w:r>
    </w:p>
    <w:p w14:paraId="2DFC1936" w14:textId="77777777" w:rsidR="00FA6025" w:rsidRPr="008C1EED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D25EA0">
        <w:rPr>
          <w:rFonts w:ascii="Times New Roman" w:eastAsia="Times New Roman" w:hAnsi="Times New Roman"/>
          <w:sz w:val="24"/>
          <w:szCs w:val="24"/>
        </w:rPr>
        <w:t>Supplementary</w:t>
      </w:r>
      <w:r w:rsidRPr="008C1EED">
        <w:rPr>
          <w:rFonts w:ascii="Times New Roman" w:eastAsia="Times New Roman" w:hAnsi="Times New Roman"/>
          <w:sz w:val="24"/>
          <w:szCs w:val="24"/>
        </w:rPr>
        <w:t xml:space="preserve"> t</w:t>
      </w:r>
      <w:r w:rsidRPr="008A0C12">
        <w:rPr>
          <w:rFonts w:ascii="Times New Roman" w:eastAsia="Times New Roman" w:hAnsi="Times New Roman"/>
          <w:sz w:val="24"/>
          <w:szCs w:val="24"/>
        </w:rPr>
        <w:t>able S</w:t>
      </w:r>
      <w:r w:rsidRPr="00A53CB7">
        <w:rPr>
          <w:rFonts w:ascii="Times New Roman" w:hAnsi="Times New Roman"/>
          <w:sz w:val="24"/>
          <w:szCs w:val="24"/>
        </w:rPr>
        <w:t>3</w:t>
      </w:r>
      <w:r w:rsidRPr="00D25EA0">
        <w:rPr>
          <w:rFonts w:ascii="Times New Roman" w:eastAsia="Times New Roman" w:hAnsi="Times New Roman"/>
          <w:sz w:val="24"/>
          <w:szCs w:val="24"/>
        </w:rPr>
        <w:t xml:space="preserve">. </w:t>
      </w:r>
      <w:r w:rsidRPr="008C1EED">
        <w:rPr>
          <w:rFonts w:ascii="Times New Roman" w:eastAsia="Times New Roman" w:hAnsi="Times New Roman"/>
          <w:sz w:val="24"/>
          <w:szCs w:val="24"/>
        </w:rPr>
        <w:t>Qualitative analysis of flavonoids.</w:t>
      </w:r>
    </w:p>
    <w:p w14:paraId="3B5FF346" w14:textId="77777777" w:rsidR="00FA6025" w:rsidRPr="008C1EED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8A0C12">
        <w:rPr>
          <w:rFonts w:ascii="Times New Roman" w:eastAsia="Times New Roman" w:hAnsi="Times New Roman"/>
          <w:sz w:val="24"/>
          <w:szCs w:val="24"/>
        </w:rPr>
        <w:t>Supplementary</w:t>
      </w:r>
      <w:r w:rsidRPr="00383ACC">
        <w:rPr>
          <w:rFonts w:ascii="Times New Roman" w:eastAsia="Times New Roman" w:hAnsi="Times New Roman"/>
          <w:sz w:val="24"/>
          <w:szCs w:val="24"/>
        </w:rPr>
        <w:t xml:space="preserve"> table S</w:t>
      </w:r>
      <w:r w:rsidRPr="00A53CB7">
        <w:rPr>
          <w:rFonts w:ascii="Times New Roman" w:hAnsi="Times New Roman"/>
          <w:sz w:val="24"/>
          <w:szCs w:val="24"/>
        </w:rPr>
        <w:t>4</w:t>
      </w:r>
      <w:r w:rsidRPr="00D25EA0">
        <w:rPr>
          <w:rFonts w:ascii="Times New Roman" w:eastAsia="Times New Roman" w:hAnsi="Times New Roman"/>
          <w:sz w:val="24"/>
          <w:szCs w:val="24"/>
        </w:rPr>
        <w:t xml:space="preserve">. </w:t>
      </w:r>
      <w:r w:rsidRPr="008C1EED">
        <w:rPr>
          <w:rFonts w:ascii="Times New Roman" w:eastAsia="Times New Roman" w:hAnsi="Times New Roman"/>
          <w:sz w:val="24"/>
          <w:szCs w:val="24"/>
        </w:rPr>
        <w:t>Quantitative analysis of flavonoids.</w:t>
      </w:r>
    </w:p>
    <w:p w14:paraId="6B04A948" w14:textId="77777777" w:rsidR="00FA6025" w:rsidRPr="008C1EED" w:rsidRDefault="00FA6025" w:rsidP="00FA6025">
      <w:pPr>
        <w:spacing w:line="360" w:lineRule="auto"/>
        <w:rPr>
          <w:rFonts w:ascii="Times New Roman" w:eastAsia="Times New Roman" w:hAnsi="Times New Roman"/>
          <w:sz w:val="24"/>
          <w:szCs w:val="24"/>
        </w:rPr>
      </w:pPr>
      <w:r w:rsidRPr="008A0C12">
        <w:rPr>
          <w:rFonts w:ascii="Times New Roman" w:eastAsia="Times New Roman" w:hAnsi="Times New Roman"/>
          <w:sz w:val="24"/>
          <w:szCs w:val="24"/>
        </w:rPr>
        <w:t>Supplementary</w:t>
      </w:r>
      <w:r w:rsidRPr="00383ACC">
        <w:rPr>
          <w:rFonts w:ascii="Times New Roman" w:eastAsia="Times New Roman" w:hAnsi="Times New Roman"/>
          <w:sz w:val="24"/>
          <w:szCs w:val="24"/>
        </w:rPr>
        <w:t xml:space="preserve"> table S</w:t>
      </w:r>
      <w:r w:rsidRPr="00A53CB7">
        <w:rPr>
          <w:rFonts w:ascii="Times New Roman" w:hAnsi="Times New Roman"/>
          <w:sz w:val="24"/>
          <w:szCs w:val="24"/>
        </w:rPr>
        <w:t>5</w:t>
      </w:r>
      <w:r w:rsidRPr="00D25EA0">
        <w:rPr>
          <w:rFonts w:ascii="Times New Roman" w:eastAsia="Times New Roman" w:hAnsi="Times New Roman"/>
          <w:sz w:val="24"/>
          <w:szCs w:val="24"/>
        </w:rPr>
        <w:t xml:space="preserve">. </w:t>
      </w:r>
      <w:r w:rsidRPr="008C1EED">
        <w:rPr>
          <w:rFonts w:ascii="Times New Roman" w:eastAsia="Times New Roman" w:hAnsi="Times New Roman"/>
          <w:sz w:val="24"/>
          <w:szCs w:val="24"/>
        </w:rPr>
        <w:t>RNA sequencing data and corresponding quality control.</w:t>
      </w:r>
    </w:p>
    <w:p w14:paraId="2CDF1BBB" w14:textId="77777777" w:rsidR="00FA6025" w:rsidRPr="008A0C12" w:rsidRDefault="00FA6025" w:rsidP="00FA6025">
      <w:pPr>
        <w:spacing w:line="360" w:lineRule="auto"/>
        <w:rPr>
          <w:rFonts w:ascii="Times New Roman" w:hAnsi="Times New Roman"/>
          <w:sz w:val="24"/>
          <w:szCs w:val="24"/>
          <w:highlight w:val="lightGray"/>
        </w:rPr>
      </w:pPr>
      <w:r w:rsidRPr="008A0C12">
        <w:rPr>
          <w:rFonts w:ascii="Times New Roman" w:eastAsia="Times New Roman" w:hAnsi="Times New Roman"/>
          <w:sz w:val="24"/>
          <w:szCs w:val="24"/>
        </w:rPr>
        <w:t>Supplementary</w:t>
      </w:r>
      <w:r w:rsidRPr="00383ACC">
        <w:rPr>
          <w:rFonts w:ascii="Times New Roman" w:eastAsia="Times New Roman" w:hAnsi="Times New Roman"/>
          <w:sz w:val="24"/>
          <w:szCs w:val="24"/>
        </w:rPr>
        <w:t xml:space="preserve"> table S</w:t>
      </w:r>
      <w:r w:rsidRPr="00A53CB7">
        <w:rPr>
          <w:rFonts w:ascii="Times New Roman" w:hAnsi="Times New Roman"/>
          <w:sz w:val="24"/>
          <w:szCs w:val="24"/>
        </w:rPr>
        <w:t>6</w:t>
      </w:r>
      <w:r w:rsidRPr="00D25EA0">
        <w:rPr>
          <w:rFonts w:ascii="Times New Roman" w:eastAsia="Times New Roman" w:hAnsi="Times New Roman"/>
          <w:sz w:val="24"/>
          <w:szCs w:val="24"/>
        </w:rPr>
        <w:t xml:space="preserve">. </w:t>
      </w:r>
      <w:r w:rsidRPr="008C1EED">
        <w:rPr>
          <w:rFonts w:ascii="Times New Roman" w:eastAsia="Times New Roman" w:hAnsi="Times New Roman"/>
          <w:sz w:val="24"/>
          <w:szCs w:val="24"/>
        </w:rPr>
        <w:t>FPKM values of 26 flavonoid structural genes.</w:t>
      </w:r>
    </w:p>
    <w:p w14:paraId="0637900E" w14:textId="77777777" w:rsidR="00FA6025" w:rsidRDefault="00FA6025" w:rsidP="00FA6025">
      <w:pPr>
        <w:rPr>
          <w:rFonts w:ascii="Times New Roman" w:eastAsia="Times New Roman" w:hAnsi="Times New Roman"/>
          <w:b/>
          <w:sz w:val="24"/>
          <w:szCs w:val="24"/>
        </w:rPr>
      </w:pPr>
      <w:r w:rsidRPr="00383ACC">
        <w:rPr>
          <w:rFonts w:ascii="Times New Roman" w:eastAsia="Times New Roman" w:hAnsi="Times New Roman"/>
          <w:sz w:val="24"/>
          <w:szCs w:val="24"/>
        </w:rPr>
        <w:t>Supplementary table S</w:t>
      </w:r>
      <w:r w:rsidRPr="00A53CB7">
        <w:rPr>
          <w:rFonts w:ascii="Times New Roman" w:hAnsi="Times New Roman"/>
          <w:sz w:val="24"/>
          <w:szCs w:val="24"/>
        </w:rPr>
        <w:t>7</w:t>
      </w:r>
      <w:r w:rsidRPr="00D25EA0">
        <w:rPr>
          <w:rFonts w:ascii="Times New Roman" w:eastAsia="Times New Roman" w:hAnsi="Times New Roman"/>
          <w:sz w:val="24"/>
          <w:szCs w:val="24"/>
        </w:rPr>
        <w:t xml:space="preserve">. </w:t>
      </w:r>
      <w:r w:rsidRPr="008C1EED">
        <w:rPr>
          <w:rFonts w:ascii="Times New Roman" w:eastAsia="Times New Roman" w:hAnsi="Times New Roman"/>
          <w:sz w:val="24"/>
          <w:szCs w:val="24"/>
        </w:rPr>
        <w:t>Transcription factors of flavonoid biosynthesis.</w:t>
      </w:r>
    </w:p>
    <w:p w14:paraId="326F2845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25"/>
    <w:rsid w:val="00014241"/>
    <w:rsid w:val="001942F0"/>
    <w:rsid w:val="002C0857"/>
    <w:rsid w:val="003F01F8"/>
    <w:rsid w:val="00833D74"/>
    <w:rsid w:val="00884728"/>
    <w:rsid w:val="008E2845"/>
    <w:rsid w:val="00D00B5E"/>
    <w:rsid w:val="00F07CF1"/>
    <w:rsid w:val="00FA602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AA744"/>
  <w15:chartTrackingRefBased/>
  <w15:docId w15:val="{930BFEE8-132B-40C5-88B3-13F1DAFED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02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704</Characters>
  <Application>Microsoft Office Word</Application>
  <DocSecurity>0</DocSecurity>
  <Lines>5</Lines>
  <Paragraphs>1</Paragraphs>
  <ScaleCrop>false</ScaleCrop>
  <Company>Springer Nature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2024-03-13T11:55:00Z</dcterms:created>
  <dcterms:modified xsi:type="dcterms:W3CDTF">2024-03-13T11:56:00Z</dcterms:modified>
</cp:coreProperties>
</file>