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4854" w:type="pct"/>
        <w:tblLayout w:type="fixed"/>
        <w:tblLook w:val="04A0" w:firstRow="1" w:lastRow="0" w:firstColumn="1" w:lastColumn="0" w:noHBand="0" w:noVBand="1"/>
      </w:tblPr>
      <w:tblGrid>
        <w:gridCol w:w="2411"/>
        <w:gridCol w:w="164"/>
        <w:gridCol w:w="2790"/>
        <w:gridCol w:w="164"/>
        <w:gridCol w:w="3118"/>
        <w:gridCol w:w="160"/>
      </w:tblGrid>
      <w:tr w:rsidR="00654A00" w:rsidRPr="00095675" w14:paraId="0B0F5C5F" w14:textId="77777777" w:rsidTr="00172A59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9D4FD89" w14:textId="77777777" w:rsidR="00654A00" w:rsidRPr="00901981" w:rsidRDefault="00654A00" w:rsidP="00172A59">
            <w:pPr>
              <w:spacing w:line="480" w:lineRule="auto"/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3220BF">
              <w:rPr>
                <w:b/>
                <w:bCs/>
                <w:sz w:val="20"/>
                <w:szCs w:val="20"/>
                <w:lang w:val="en-GB"/>
              </w:rPr>
              <w:t>Table S2. Primers used in this study.</w:t>
            </w:r>
          </w:p>
        </w:tc>
      </w:tr>
      <w:tr w:rsidR="00654A00" w:rsidRPr="003220BF" w14:paraId="333C5E83" w14:textId="77777777" w:rsidTr="00172A59">
        <w:tc>
          <w:tcPr>
            <w:tcW w:w="1462" w:type="pct"/>
            <w:gridSpan w:val="2"/>
            <w:tcBorders>
              <w:top w:val="nil"/>
              <w:left w:val="nil"/>
              <w:bottom w:val="thinThickSmallGap" w:sz="12" w:space="0" w:color="000000"/>
              <w:right w:val="nil"/>
            </w:tcBorders>
          </w:tcPr>
          <w:p w14:paraId="675755B1" w14:textId="77777777" w:rsidR="00654A00" w:rsidRPr="003220BF" w:rsidRDefault="00654A00" w:rsidP="00172A59">
            <w:pPr>
              <w:tabs>
                <w:tab w:val="right" w:pos="2804"/>
              </w:tabs>
              <w:spacing w:line="480" w:lineRule="auto"/>
              <w:rPr>
                <w:rFonts w:cstheme="minorHAnsi"/>
                <w:b/>
                <w:bCs/>
                <w:lang w:val="en-GB"/>
              </w:rPr>
            </w:pPr>
            <w:r w:rsidRPr="003220BF">
              <w:rPr>
                <w:rFonts w:cstheme="minorHAnsi"/>
                <w:b/>
                <w:bCs/>
                <w:lang w:val="en-GB"/>
              </w:rPr>
              <w:t>Primer usage</w:t>
            </w:r>
          </w:p>
        </w:tc>
        <w:tc>
          <w:tcPr>
            <w:tcW w:w="1677" w:type="pct"/>
            <w:gridSpan w:val="2"/>
            <w:tcBorders>
              <w:top w:val="nil"/>
              <w:left w:val="nil"/>
              <w:bottom w:val="thinThickSmallGap" w:sz="12" w:space="0" w:color="000000"/>
              <w:right w:val="nil"/>
            </w:tcBorders>
            <w:vAlign w:val="center"/>
          </w:tcPr>
          <w:p w14:paraId="1C7F5573" w14:textId="77777777" w:rsidR="00654A00" w:rsidRPr="003220BF" w:rsidRDefault="00654A00" w:rsidP="00172A59">
            <w:pPr>
              <w:spacing w:line="480" w:lineRule="auto"/>
              <w:rPr>
                <w:rFonts w:cstheme="minorHAnsi"/>
                <w:b/>
                <w:bCs/>
                <w:lang w:val="en-GB"/>
              </w:rPr>
            </w:pPr>
            <w:r w:rsidRPr="003220BF">
              <w:rPr>
                <w:rFonts w:cstheme="minorHAnsi"/>
                <w:b/>
                <w:bCs/>
                <w:lang w:val="en-GB"/>
              </w:rPr>
              <w:t>Forward primer</w:t>
            </w:r>
          </w:p>
        </w:tc>
        <w:tc>
          <w:tcPr>
            <w:tcW w:w="1861" w:type="pct"/>
            <w:gridSpan w:val="2"/>
            <w:tcBorders>
              <w:top w:val="nil"/>
              <w:left w:val="nil"/>
              <w:bottom w:val="thinThickSmallGap" w:sz="12" w:space="0" w:color="000000"/>
              <w:right w:val="nil"/>
            </w:tcBorders>
            <w:vAlign w:val="center"/>
          </w:tcPr>
          <w:p w14:paraId="5BFDD0B4" w14:textId="77777777" w:rsidR="00654A00" w:rsidRPr="003220BF" w:rsidRDefault="00654A00" w:rsidP="00172A59">
            <w:pPr>
              <w:spacing w:line="480" w:lineRule="auto"/>
              <w:rPr>
                <w:rFonts w:cstheme="minorHAnsi"/>
                <w:b/>
                <w:bCs/>
                <w:lang w:val="en-GB"/>
              </w:rPr>
            </w:pPr>
            <w:r w:rsidRPr="003220BF">
              <w:rPr>
                <w:rFonts w:cstheme="minorHAnsi"/>
                <w:b/>
                <w:bCs/>
                <w:lang w:val="en-GB"/>
              </w:rPr>
              <w:t>Reverse primer</w:t>
            </w:r>
          </w:p>
        </w:tc>
      </w:tr>
      <w:tr w:rsidR="00654A00" w:rsidRPr="003220BF" w14:paraId="2BD90E9F" w14:textId="77777777" w:rsidTr="00172A59">
        <w:trPr>
          <w:gridAfter w:val="1"/>
          <w:wAfter w:w="91" w:type="pct"/>
        </w:trPr>
        <w:tc>
          <w:tcPr>
            <w:tcW w:w="1369" w:type="pct"/>
            <w:tcBorders>
              <w:top w:val="thinThickSmallGap" w:sz="12" w:space="0" w:color="000000"/>
              <w:left w:val="nil"/>
              <w:bottom w:val="single" w:sz="4" w:space="0" w:color="auto"/>
              <w:right w:val="nil"/>
            </w:tcBorders>
          </w:tcPr>
          <w:p w14:paraId="2E028841" w14:textId="77777777" w:rsidR="00654A00" w:rsidRPr="003220BF" w:rsidRDefault="00654A00" w:rsidP="00172A59">
            <w:pPr>
              <w:spacing w:line="480" w:lineRule="auto"/>
              <w:rPr>
                <w:rFonts w:cstheme="minorHAnsi"/>
                <w:sz w:val="20"/>
                <w:szCs w:val="20"/>
                <w:lang w:val="en-GB"/>
              </w:rPr>
            </w:pPr>
            <w:proofErr w:type="spellStart"/>
            <w:r w:rsidRPr="003220BF">
              <w:rPr>
                <w:rFonts w:cstheme="minorHAnsi"/>
                <w:sz w:val="20"/>
                <w:szCs w:val="20"/>
                <w:lang w:val="en-GB"/>
              </w:rPr>
              <w:t>qRT</w:t>
            </w:r>
            <w:proofErr w:type="spellEnd"/>
            <w:r w:rsidRPr="003220BF">
              <w:rPr>
                <w:rFonts w:cstheme="minorHAnsi"/>
                <w:sz w:val="20"/>
                <w:szCs w:val="20"/>
                <w:lang w:val="en-GB"/>
              </w:rPr>
              <w:t xml:space="preserve">-PCR </w:t>
            </w:r>
            <w:r w:rsidRPr="003220BF">
              <w:rPr>
                <w:rFonts w:cstheme="minorHAnsi"/>
                <w:i/>
                <w:iCs/>
                <w:sz w:val="20"/>
                <w:szCs w:val="20"/>
                <w:lang w:val="en-GB"/>
              </w:rPr>
              <w:t>HSP70</w:t>
            </w:r>
            <w:r w:rsidRPr="003220BF">
              <w:rPr>
                <w:rFonts w:cstheme="minorHAnsi"/>
                <w:sz w:val="20"/>
                <w:szCs w:val="20"/>
                <w:lang w:val="en-GB"/>
              </w:rPr>
              <w:t xml:space="preserve"> (AT3G12580)</w:t>
            </w:r>
          </w:p>
        </w:tc>
        <w:tc>
          <w:tcPr>
            <w:tcW w:w="1677" w:type="pct"/>
            <w:gridSpan w:val="2"/>
            <w:tcBorders>
              <w:top w:val="thinThickSmallGap" w:sz="12" w:space="0" w:color="000000"/>
              <w:left w:val="nil"/>
              <w:bottom w:val="nil"/>
              <w:right w:val="nil"/>
            </w:tcBorders>
            <w:vAlign w:val="center"/>
          </w:tcPr>
          <w:p w14:paraId="3231F616" w14:textId="77777777" w:rsidR="00654A00" w:rsidRPr="003220BF" w:rsidRDefault="00654A00" w:rsidP="00172A59">
            <w:pPr>
              <w:spacing w:line="480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220BF">
              <w:rPr>
                <w:rFonts w:cstheme="minorHAnsi"/>
                <w:sz w:val="18"/>
                <w:szCs w:val="18"/>
                <w:lang w:val="en-GB"/>
              </w:rPr>
              <w:t>CTACCAACACCGTCTTCGATGC</w:t>
            </w:r>
          </w:p>
        </w:tc>
        <w:tc>
          <w:tcPr>
            <w:tcW w:w="1863" w:type="pct"/>
            <w:gridSpan w:val="2"/>
            <w:tcBorders>
              <w:top w:val="thinThickSmallGap" w:sz="12" w:space="0" w:color="000000"/>
              <w:left w:val="nil"/>
              <w:bottom w:val="nil"/>
              <w:right w:val="nil"/>
            </w:tcBorders>
            <w:vAlign w:val="center"/>
          </w:tcPr>
          <w:p w14:paraId="41BA86FA" w14:textId="77777777" w:rsidR="00654A00" w:rsidRPr="003220BF" w:rsidRDefault="00654A00" w:rsidP="00172A59">
            <w:pPr>
              <w:spacing w:line="480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220BF">
              <w:rPr>
                <w:rFonts w:cstheme="minorHAnsi"/>
                <w:sz w:val="18"/>
                <w:szCs w:val="18"/>
                <w:shd w:val="clear" w:color="auto" w:fill="F7F9FA"/>
                <w:lang w:val="en-GB"/>
              </w:rPr>
              <w:t>GACTCTTATCCGCTTGAACAGAGG</w:t>
            </w:r>
          </w:p>
        </w:tc>
      </w:tr>
      <w:tr w:rsidR="00654A00" w:rsidRPr="003220BF" w14:paraId="40656744" w14:textId="77777777" w:rsidTr="00172A59">
        <w:trPr>
          <w:gridAfter w:val="1"/>
          <w:wAfter w:w="91" w:type="pct"/>
        </w:trPr>
        <w:tc>
          <w:tcPr>
            <w:tcW w:w="1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12AF85" w14:textId="77777777" w:rsidR="00654A00" w:rsidRPr="003220BF" w:rsidRDefault="00654A00" w:rsidP="00172A59">
            <w:pPr>
              <w:spacing w:line="480" w:lineRule="auto"/>
              <w:rPr>
                <w:lang w:val="en-GB"/>
              </w:rPr>
            </w:pPr>
            <w:proofErr w:type="spellStart"/>
            <w:r w:rsidRPr="003220BF">
              <w:rPr>
                <w:lang w:val="en-GB"/>
              </w:rPr>
              <w:t>qRT</w:t>
            </w:r>
            <w:proofErr w:type="spellEnd"/>
            <w:r w:rsidRPr="003220BF">
              <w:rPr>
                <w:lang w:val="en-GB"/>
              </w:rPr>
              <w:t xml:space="preserve">-PCR </w:t>
            </w:r>
            <w:r w:rsidRPr="003220BF">
              <w:rPr>
                <w:i/>
                <w:iCs/>
                <w:lang w:val="en-GB"/>
              </w:rPr>
              <w:t>UBQ10</w:t>
            </w:r>
            <w:r w:rsidRPr="003220BF">
              <w:rPr>
                <w:lang w:val="en-GB"/>
              </w:rPr>
              <w:t xml:space="preserve"> (</w:t>
            </w:r>
            <w:hyperlink r:id="rId4" w:history="1">
              <w:r w:rsidRPr="003220BF">
                <w:rPr>
                  <w:rStyle w:val="Hyperlink"/>
                  <w:rFonts w:cstheme="minorHAnsi"/>
                  <w:color w:val="auto"/>
                  <w:sz w:val="20"/>
                  <w:szCs w:val="20"/>
                  <w:u w:val="none"/>
                  <w:lang w:val="en-GB"/>
                </w:rPr>
                <w:t>AT4G05320</w:t>
              </w:r>
            </w:hyperlink>
            <w:r w:rsidRPr="003220BF">
              <w:rPr>
                <w:rStyle w:val="Hyperlink"/>
                <w:rFonts w:cstheme="minorHAnsi"/>
                <w:color w:val="auto"/>
                <w:sz w:val="20"/>
                <w:szCs w:val="20"/>
                <w:u w:val="none"/>
                <w:lang w:val="en-GB"/>
              </w:rPr>
              <w:t>)</w:t>
            </w:r>
          </w:p>
        </w:tc>
        <w:tc>
          <w:tcPr>
            <w:tcW w:w="167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45F48" w14:textId="77777777" w:rsidR="00654A00" w:rsidRPr="003220BF" w:rsidRDefault="00654A00" w:rsidP="00172A59">
            <w:pPr>
              <w:spacing w:line="480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220BF">
              <w:rPr>
                <w:rFonts w:cstheme="minorHAnsi"/>
                <w:sz w:val="18"/>
                <w:szCs w:val="18"/>
                <w:lang w:val="en-GB"/>
              </w:rPr>
              <w:t>GGCCTTGTATAATCCCTGATGAATAA</w:t>
            </w:r>
          </w:p>
        </w:tc>
        <w:tc>
          <w:tcPr>
            <w:tcW w:w="18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7F817" w14:textId="77777777" w:rsidR="00654A00" w:rsidRPr="003220BF" w:rsidRDefault="00654A00" w:rsidP="00172A59">
            <w:pPr>
              <w:spacing w:line="480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220BF">
              <w:rPr>
                <w:rFonts w:cstheme="minorHAnsi"/>
                <w:sz w:val="18"/>
                <w:szCs w:val="18"/>
                <w:shd w:val="clear" w:color="auto" w:fill="F7F9FA"/>
                <w:lang w:val="en-GB"/>
              </w:rPr>
              <w:t>AAAGAGATAACAGGAACGGAAACATA</w:t>
            </w:r>
          </w:p>
        </w:tc>
      </w:tr>
      <w:tr w:rsidR="00654A00" w:rsidRPr="003220BF" w14:paraId="5D6DB7A5" w14:textId="77777777" w:rsidTr="00172A59">
        <w:trPr>
          <w:gridAfter w:val="1"/>
          <w:wAfter w:w="91" w:type="pct"/>
        </w:trPr>
        <w:tc>
          <w:tcPr>
            <w:tcW w:w="1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377E89" w14:textId="77777777" w:rsidR="00654A00" w:rsidRPr="003220BF" w:rsidRDefault="00654A00" w:rsidP="00172A59">
            <w:pPr>
              <w:spacing w:line="480" w:lineRule="auto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>Golden Gate/ sequencing primer/ level 0</w:t>
            </w:r>
          </w:p>
        </w:tc>
        <w:tc>
          <w:tcPr>
            <w:tcW w:w="167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E17A7" w14:textId="77777777" w:rsidR="00654A00" w:rsidRPr="003220BF" w:rsidRDefault="00654A00" w:rsidP="00172A59">
            <w:pPr>
              <w:spacing w:line="480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220BF">
              <w:rPr>
                <w:rFonts w:ascii="Calibri" w:hAnsi="Calibri" w:cs="Calibri"/>
                <w:sz w:val="18"/>
                <w:szCs w:val="18"/>
                <w:lang w:val="en-GB"/>
              </w:rPr>
              <w:t>CTGGCCTTTTGCTCACATGT</w:t>
            </w:r>
          </w:p>
        </w:tc>
        <w:tc>
          <w:tcPr>
            <w:tcW w:w="18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E18E4" w14:textId="77777777" w:rsidR="00654A00" w:rsidRPr="003220BF" w:rsidRDefault="00654A00" w:rsidP="00172A59">
            <w:pPr>
              <w:spacing w:line="480" w:lineRule="auto"/>
              <w:rPr>
                <w:rFonts w:cstheme="minorHAnsi"/>
                <w:sz w:val="18"/>
                <w:szCs w:val="18"/>
                <w:shd w:val="clear" w:color="auto" w:fill="F7F9FA"/>
                <w:lang w:val="en-GB"/>
              </w:rPr>
            </w:pPr>
            <w:r w:rsidRPr="003220BF">
              <w:rPr>
                <w:rFonts w:ascii="Calibri" w:hAnsi="Calibri" w:cs="Calibri"/>
                <w:sz w:val="18"/>
                <w:szCs w:val="18"/>
                <w:lang w:val="en-GB"/>
              </w:rPr>
              <w:t>GTCTCATGAGCGGATACATATTTGAATG</w:t>
            </w:r>
          </w:p>
        </w:tc>
      </w:tr>
      <w:tr w:rsidR="00654A00" w:rsidRPr="003220BF" w14:paraId="449BC5A8" w14:textId="77777777" w:rsidTr="00172A59">
        <w:trPr>
          <w:gridAfter w:val="1"/>
          <w:wAfter w:w="91" w:type="pct"/>
        </w:trPr>
        <w:tc>
          <w:tcPr>
            <w:tcW w:w="1369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552B2675" w14:textId="77777777" w:rsidR="00654A00" w:rsidRPr="003220BF" w:rsidRDefault="00654A00" w:rsidP="00172A59">
            <w:pPr>
              <w:spacing w:line="480" w:lineRule="auto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>Golden Gate/ sequencing primer/ level 1</w:t>
            </w:r>
          </w:p>
        </w:tc>
        <w:tc>
          <w:tcPr>
            <w:tcW w:w="1677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36F3775" w14:textId="77777777" w:rsidR="00654A00" w:rsidRPr="003220BF" w:rsidRDefault="00654A00" w:rsidP="00172A59">
            <w:pPr>
              <w:spacing w:line="480" w:lineRule="auto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220BF">
              <w:rPr>
                <w:rFonts w:ascii="Calibri" w:hAnsi="Calibri" w:cs="Calibri"/>
                <w:sz w:val="18"/>
                <w:szCs w:val="18"/>
                <w:lang w:val="en-GB"/>
              </w:rPr>
              <w:t>GAACCCTGTGGTTGGCATGCACATAC</w:t>
            </w:r>
          </w:p>
        </w:tc>
        <w:tc>
          <w:tcPr>
            <w:tcW w:w="1863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CAF855C" w14:textId="77777777" w:rsidR="00654A00" w:rsidRPr="003220BF" w:rsidRDefault="00654A00" w:rsidP="00172A59">
            <w:pPr>
              <w:spacing w:line="480" w:lineRule="auto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3220BF">
              <w:rPr>
                <w:rFonts w:ascii="Calibri" w:hAnsi="Calibri" w:cs="Calibri"/>
                <w:sz w:val="18"/>
                <w:szCs w:val="18"/>
                <w:lang w:val="en-GB"/>
              </w:rPr>
              <w:t>CTGGTGGCAGGATATATTGTGGTG</w:t>
            </w:r>
          </w:p>
        </w:tc>
      </w:tr>
    </w:tbl>
    <w:p w14:paraId="26FA9074" w14:textId="0FE7A4E1" w:rsidR="00654A00" w:rsidRPr="003220BF" w:rsidRDefault="00654A00" w:rsidP="00654A00">
      <w:pPr>
        <w:rPr>
          <w:b/>
          <w:bCs/>
          <w:sz w:val="28"/>
          <w:szCs w:val="28"/>
          <w:lang w:val="en-GB"/>
        </w:rPr>
      </w:pPr>
    </w:p>
    <w:sectPr w:rsidR="00654A00" w:rsidRPr="003220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A00"/>
    <w:rsid w:val="00074858"/>
    <w:rsid w:val="00263A24"/>
    <w:rsid w:val="002F127B"/>
    <w:rsid w:val="005F256D"/>
    <w:rsid w:val="00610D3C"/>
    <w:rsid w:val="0065104A"/>
    <w:rsid w:val="00654A00"/>
    <w:rsid w:val="00675492"/>
    <w:rsid w:val="00740A64"/>
    <w:rsid w:val="008063F1"/>
    <w:rsid w:val="00854EBB"/>
    <w:rsid w:val="009D758E"/>
    <w:rsid w:val="00A96703"/>
    <w:rsid w:val="00B43517"/>
    <w:rsid w:val="00BE6425"/>
    <w:rsid w:val="00C05FBF"/>
    <w:rsid w:val="00C478CB"/>
    <w:rsid w:val="00E16041"/>
    <w:rsid w:val="00EA1B00"/>
    <w:rsid w:val="00EE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8E998"/>
  <w15:chartTrackingRefBased/>
  <w15:docId w15:val="{12413DD0-9CD0-433E-BBB9-1A7F4C031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54A00"/>
    <w:pPr>
      <w:spacing w:after="160" w:line="259" w:lineRule="auto"/>
    </w:pPr>
    <w:rPr>
      <w:kern w:val="0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54A00"/>
    <w:rPr>
      <w:color w:val="0000FF" w:themeColor="hyperlink"/>
      <w:u w:val="single"/>
    </w:rPr>
  </w:style>
  <w:style w:type="table" w:styleId="Tabelraster">
    <w:name w:val="Table Grid"/>
    <w:basedOn w:val="Standaardtabel"/>
    <w:uiPriority w:val="39"/>
    <w:rsid w:val="00654A0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54A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rabidopsis.org/servlets/TairObject?type=gene&amp;id=10006392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433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Zanten, M. van (Martijn)</dc:creator>
  <cp:keywords/>
  <dc:description/>
  <cp:lastModifiedBy>Zanten, M. van (Martijn)</cp:lastModifiedBy>
  <cp:revision>2</cp:revision>
  <dcterms:created xsi:type="dcterms:W3CDTF">2024-02-22T08:05:00Z</dcterms:created>
  <dcterms:modified xsi:type="dcterms:W3CDTF">2024-02-22T08:06:00Z</dcterms:modified>
</cp:coreProperties>
</file>