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13B14" w14:textId="28FF713E" w:rsidR="00F550FB" w:rsidRPr="00815810" w:rsidRDefault="007D5E6C" w:rsidP="00273FDB">
      <w:pPr>
        <w:wordWrap/>
        <w:spacing w:after="100" w:line="276" w:lineRule="auto"/>
        <w:rPr>
          <w:rFonts w:ascii="Arial" w:eastAsia="Calibri" w:hAnsi="Arial" w:cs="Arial"/>
          <w:b/>
          <w:color w:val="000000" w:themeColor="text1"/>
          <w:sz w:val="24"/>
          <w:szCs w:val="24"/>
        </w:rPr>
      </w:pPr>
      <w:r>
        <w:rPr>
          <w:rFonts w:ascii="Arial" w:eastAsia="Calibri" w:hAnsi="Arial" w:cs="Arial"/>
          <w:b/>
          <w:color w:val="000000" w:themeColor="text1"/>
          <w:sz w:val="24"/>
          <w:szCs w:val="24"/>
        </w:rPr>
        <w:t>Supplementary Information</w:t>
      </w:r>
    </w:p>
    <w:p w14:paraId="54C07178" w14:textId="77777777" w:rsidR="00D2762D" w:rsidRPr="00815810" w:rsidRDefault="00D2762D" w:rsidP="001F7754">
      <w:pPr>
        <w:jc w:val="center"/>
        <w:rPr>
          <w:rFonts w:ascii="Arial" w:hAnsi="Arial" w:cs="Arial"/>
          <w:b/>
          <w:bCs/>
        </w:rPr>
      </w:pPr>
    </w:p>
    <w:p w14:paraId="0694CBCB" w14:textId="0292B243" w:rsidR="00D2762D" w:rsidRPr="004040E1" w:rsidRDefault="00035CB8" w:rsidP="001F7754">
      <w:pPr>
        <w:spacing w:line="360" w:lineRule="auto"/>
        <w:jc w:val="center"/>
        <w:rPr>
          <w:rFonts w:ascii="Arial" w:hAnsi="Arial" w:cs="Arial"/>
          <w:b/>
          <w:bCs/>
          <w:sz w:val="24"/>
        </w:rPr>
      </w:pPr>
      <w:r w:rsidRPr="00035CB8">
        <w:rPr>
          <w:rFonts w:ascii="Arial" w:hAnsi="Arial" w:cs="Arial"/>
          <w:b/>
          <w:bCs/>
          <w:sz w:val="24"/>
        </w:rPr>
        <w:t xml:space="preserve">GolpHCat (TMEM87A), a unique voltage-dependent cation channel in Golgi apparatus, </w:t>
      </w:r>
      <w:r w:rsidRPr="004040E1">
        <w:rPr>
          <w:rFonts w:ascii="Arial" w:hAnsi="Arial" w:cs="Arial"/>
          <w:b/>
          <w:bCs/>
          <w:sz w:val="24"/>
        </w:rPr>
        <w:t>contributes to Golgi-pH maintenance and hippocampus-dependent memory</w:t>
      </w:r>
    </w:p>
    <w:p w14:paraId="705D9F26" w14:textId="77777777" w:rsidR="004040E1" w:rsidRPr="004040E1" w:rsidRDefault="004040E1" w:rsidP="004040E1">
      <w:pPr>
        <w:rPr>
          <w:rFonts w:ascii="Arial" w:hAnsi="Arial" w:cs="Arial"/>
          <w:vertAlign w:val="superscript"/>
        </w:rPr>
      </w:pPr>
      <w:bookmarkStart w:id="0" w:name="_heading=h.30j0zll" w:colFirst="0" w:colLast="0"/>
      <w:bookmarkEnd w:id="0"/>
      <w:proofErr w:type="spellStart"/>
      <w:r w:rsidRPr="004040E1">
        <w:rPr>
          <w:rFonts w:ascii="Arial" w:hAnsi="Arial" w:cs="Arial"/>
        </w:rPr>
        <w:t>Hyunji</w:t>
      </w:r>
      <w:proofErr w:type="spellEnd"/>
      <w:r w:rsidRPr="004040E1">
        <w:rPr>
          <w:rFonts w:ascii="Arial" w:hAnsi="Arial" w:cs="Arial"/>
        </w:rPr>
        <w:t xml:space="preserve"> Kang,</w:t>
      </w:r>
      <w:r w:rsidRPr="004040E1">
        <w:rPr>
          <w:rFonts w:ascii="Arial" w:hAnsi="Arial" w:cs="Arial"/>
          <w:vertAlign w:val="superscript"/>
        </w:rPr>
        <w:t>1,2,7</w:t>
      </w:r>
      <w:r w:rsidRPr="004040E1">
        <w:rPr>
          <w:rFonts w:ascii="Arial" w:hAnsi="Arial" w:cs="Arial"/>
        </w:rPr>
        <w:t xml:space="preserve"> Ah-</w:t>
      </w:r>
      <w:proofErr w:type="spellStart"/>
      <w:r w:rsidRPr="004040E1">
        <w:rPr>
          <w:rFonts w:ascii="Arial" w:hAnsi="Arial" w:cs="Arial"/>
        </w:rPr>
        <w:t>reum</w:t>
      </w:r>
      <w:proofErr w:type="spellEnd"/>
      <w:r w:rsidRPr="004040E1">
        <w:rPr>
          <w:rFonts w:ascii="Arial" w:hAnsi="Arial" w:cs="Arial"/>
        </w:rPr>
        <w:t xml:space="preserve"> Han,</w:t>
      </w:r>
      <w:r w:rsidRPr="004040E1">
        <w:rPr>
          <w:rFonts w:ascii="Arial" w:hAnsi="Arial" w:cs="Arial"/>
          <w:vertAlign w:val="superscript"/>
        </w:rPr>
        <w:t>3,7</w:t>
      </w:r>
      <w:r w:rsidRPr="004040E1">
        <w:rPr>
          <w:rFonts w:ascii="Arial" w:hAnsi="Arial" w:cs="Arial"/>
        </w:rPr>
        <w:t xml:space="preserve"> Aihua Zhang,</w:t>
      </w:r>
      <w:r w:rsidRPr="004040E1">
        <w:rPr>
          <w:rFonts w:ascii="Arial" w:hAnsi="Arial" w:cs="Arial"/>
          <w:vertAlign w:val="superscript"/>
        </w:rPr>
        <w:t>4</w:t>
      </w:r>
      <w:r w:rsidRPr="004040E1">
        <w:rPr>
          <w:rFonts w:ascii="Arial" w:hAnsi="Arial" w:cs="Arial"/>
        </w:rPr>
        <w:t xml:space="preserve"> Heejin Jeong,</w:t>
      </w:r>
      <w:r w:rsidRPr="004040E1">
        <w:rPr>
          <w:rFonts w:ascii="Arial" w:hAnsi="Arial" w:cs="Arial"/>
          <w:vertAlign w:val="superscript"/>
        </w:rPr>
        <w:t>5</w:t>
      </w:r>
      <w:r w:rsidRPr="004040E1">
        <w:rPr>
          <w:rFonts w:ascii="Arial" w:hAnsi="Arial" w:cs="Arial"/>
        </w:rPr>
        <w:t xml:space="preserve"> </w:t>
      </w:r>
      <w:proofErr w:type="spellStart"/>
      <w:r w:rsidRPr="004040E1">
        <w:rPr>
          <w:rFonts w:ascii="Arial" w:hAnsi="Arial" w:cs="Arial"/>
        </w:rPr>
        <w:t>Wuhyun</w:t>
      </w:r>
      <w:proofErr w:type="spellEnd"/>
      <w:r w:rsidRPr="004040E1">
        <w:rPr>
          <w:rFonts w:ascii="Arial" w:hAnsi="Arial" w:cs="Arial"/>
        </w:rPr>
        <w:t xml:space="preserve"> Koh,</w:t>
      </w:r>
      <w:r w:rsidRPr="004040E1">
        <w:rPr>
          <w:rFonts w:ascii="Arial" w:hAnsi="Arial" w:cs="Arial"/>
          <w:vertAlign w:val="superscript"/>
        </w:rPr>
        <w:t>1</w:t>
      </w:r>
      <w:r w:rsidRPr="004040E1">
        <w:rPr>
          <w:rFonts w:ascii="Arial" w:hAnsi="Arial" w:cs="Arial"/>
        </w:rPr>
        <w:t xml:space="preserve"> Jung Moo Lee,</w:t>
      </w:r>
      <w:r w:rsidRPr="004040E1">
        <w:rPr>
          <w:rFonts w:ascii="Arial" w:hAnsi="Arial" w:cs="Arial"/>
          <w:vertAlign w:val="superscript"/>
        </w:rPr>
        <w:t>1</w:t>
      </w:r>
      <w:r w:rsidRPr="004040E1">
        <w:rPr>
          <w:rFonts w:ascii="Arial" w:hAnsi="Arial" w:cs="Arial"/>
        </w:rPr>
        <w:t xml:space="preserve"> </w:t>
      </w:r>
      <w:proofErr w:type="spellStart"/>
      <w:r w:rsidRPr="004040E1">
        <w:rPr>
          <w:rFonts w:ascii="Arial" w:hAnsi="Arial" w:cs="Arial"/>
        </w:rPr>
        <w:t>Hayeon</w:t>
      </w:r>
      <w:proofErr w:type="spellEnd"/>
      <w:r w:rsidRPr="004040E1">
        <w:rPr>
          <w:rFonts w:ascii="Arial" w:hAnsi="Arial" w:cs="Arial"/>
        </w:rPr>
        <w:t xml:space="preserve"> Lee,</w:t>
      </w:r>
      <w:r w:rsidRPr="004040E1">
        <w:rPr>
          <w:rFonts w:ascii="Arial" w:hAnsi="Arial" w:cs="Arial"/>
          <w:vertAlign w:val="superscript"/>
        </w:rPr>
        <w:t>1</w:t>
      </w:r>
      <w:r w:rsidRPr="004040E1">
        <w:rPr>
          <w:rFonts w:ascii="Arial" w:hAnsi="Arial" w:cs="Arial"/>
        </w:rPr>
        <w:t xml:space="preserve"> </w:t>
      </w:r>
      <w:proofErr w:type="spellStart"/>
      <w:r w:rsidRPr="004040E1">
        <w:rPr>
          <w:rFonts w:ascii="Arial" w:hAnsi="Arial" w:cs="Arial"/>
        </w:rPr>
        <w:t>Hee</w:t>
      </w:r>
      <w:proofErr w:type="spellEnd"/>
      <w:r w:rsidRPr="004040E1">
        <w:rPr>
          <w:rFonts w:ascii="Arial" w:hAnsi="Arial" w:cs="Arial"/>
        </w:rPr>
        <w:t xml:space="preserve"> Young Jo,</w:t>
      </w:r>
      <w:r w:rsidRPr="004040E1">
        <w:rPr>
          <w:rFonts w:ascii="Arial" w:hAnsi="Arial" w:cs="Arial"/>
          <w:vertAlign w:val="superscript"/>
        </w:rPr>
        <w:t>5</w:t>
      </w:r>
      <w:r w:rsidRPr="004040E1">
        <w:rPr>
          <w:rFonts w:ascii="Arial" w:hAnsi="Arial" w:cs="Arial"/>
        </w:rPr>
        <w:t xml:space="preserve"> Miguel A. Maria-Solano,</w:t>
      </w:r>
      <w:r w:rsidRPr="004040E1">
        <w:rPr>
          <w:rFonts w:ascii="Arial" w:hAnsi="Arial" w:cs="Arial"/>
          <w:vertAlign w:val="superscript"/>
        </w:rPr>
        <w:t>4</w:t>
      </w:r>
      <w:r w:rsidRPr="004040E1">
        <w:rPr>
          <w:rFonts w:ascii="Arial" w:hAnsi="Arial" w:cs="Arial"/>
        </w:rPr>
        <w:t xml:space="preserve"> Mridula Bhalla,</w:t>
      </w:r>
      <w:r w:rsidRPr="004040E1">
        <w:rPr>
          <w:rFonts w:ascii="Arial" w:hAnsi="Arial" w:cs="Arial"/>
          <w:vertAlign w:val="superscript"/>
        </w:rPr>
        <w:t>1</w:t>
      </w:r>
      <w:r w:rsidRPr="004040E1">
        <w:rPr>
          <w:rFonts w:ascii="Arial" w:hAnsi="Arial" w:cs="Arial"/>
        </w:rPr>
        <w:t xml:space="preserve"> Jea Kwon,</w:t>
      </w:r>
      <w:r w:rsidRPr="004040E1">
        <w:rPr>
          <w:rFonts w:ascii="Arial" w:hAnsi="Arial" w:cs="Arial"/>
          <w:vertAlign w:val="superscript"/>
        </w:rPr>
        <w:t xml:space="preserve">1 </w:t>
      </w:r>
      <w:r w:rsidRPr="004040E1">
        <w:rPr>
          <w:rFonts w:ascii="Arial" w:hAnsi="Arial" w:cs="Arial"/>
        </w:rPr>
        <w:t>Woo Suk Roh,</w:t>
      </w:r>
      <w:r w:rsidRPr="004040E1">
        <w:rPr>
          <w:rFonts w:ascii="Arial" w:hAnsi="Arial" w:cs="Arial"/>
          <w:vertAlign w:val="superscript"/>
        </w:rPr>
        <w:t>1</w:t>
      </w:r>
      <w:r w:rsidRPr="004040E1">
        <w:rPr>
          <w:rFonts w:ascii="Arial" w:hAnsi="Arial" w:cs="Arial"/>
        </w:rPr>
        <w:t xml:space="preserve"> Hyun Jun Jang,</w:t>
      </w:r>
      <w:r w:rsidRPr="004040E1">
        <w:rPr>
          <w:rFonts w:ascii="Arial" w:hAnsi="Arial" w:cs="Arial"/>
          <w:vertAlign w:val="superscript"/>
        </w:rPr>
        <w:t>1</w:t>
      </w:r>
      <w:r w:rsidRPr="004040E1">
        <w:rPr>
          <w:rFonts w:ascii="Arial" w:hAnsi="Arial" w:cs="Arial"/>
        </w:rPr>
        <w:t xml:space="preserve"> Jimin Yang,</w:t>
      </w:r>
      <w:r w:rsidRPr="004040E1">
        <w:rPr>
          <w:rFonts w:ascii="Arial" w:hAnsi="Arial" w:cs="Arial"/>
          <w:vertAlign w:val="superscript"/>
        </w:rPr>
        <w:t>3</w:t>
      </w:r>
      <w:r w:rsidRPr="004040E1">
        <w:rPr>
          <w:rFonts w:ascii="Arial" w:hAnsi="Arial" w:cs="Arial"/>
        </w:rPr>
        <w:t xml:space="preserve"> Boyoung Lee,</w:t>
      </w:r>
      <w:r w:rsidRPr="004040E1">
        <w:rPr>
          <w:rFonts w:ascii="Arial" w:hAnsi="Arial" w:cs="Arial"/>
          <w:vertAlign w:val="superscript"/>
        </w:rPr>
        <w:t>1</w:t>
      </w:r>
      <w:r w:rsidRPr="004040E1">
        <w:rPr>
          <w:rFonts w:ascii="Arial" w:hAnsi="Arial" w:cs="Arial"/>
        </w:rPr>
        <w:t xml:space="preserve"> Sun Choi,</w:t>
      </w:r>
      <w:r w:rsidRPr="004040E1">
        <w:rPr>
          <w:rFonts w:ascii="Arial" w:hAnsi="Arial" w:cs="Arial"/>
          <w:vertAlign w:val="superscript"/>
        </w:rPr>
        <w:t>4</w:t>
      </w:r>
      <w:r w:rsidRPr="004040E1">
        <w:rPr>
          <w:rFonts w:ascii="Arial" w:hAnsi="Arial" w:cs="Arial"/>
        </w:rPr>
        <w:t xml:space="preserve"> Hyun Joo An,</w:t>
      </w:r>
      <w:r w:rsidRPr="004040E1">
        <w:rPr>
          <w:rFonts w:ascii="Arial" w:hAnsi="Arial" w:cs="Arial"/>
          <w:vertAlign w:val="superscript"/>
        </w:rPr>
        <w:t>5</w:t>
      </w:r>
      <w:r w:rsidRPr="004040E1">
        <w:rPr>
          <w:rFonts w:ascii="Arial" w:hAnsi="Arial" w:cs="Arial"/>
        </w:rPr>
        <w:t xml:space="preserve"> Ho Min Kim,</w:t>
      </w:r>
      <w:r w:rsidRPr="004040E1">
        <w:rPr>
          <w:rFonts w:ascii="Arial" w:hAnsi="Arial" w:cs="Arial"/>
          <w:vertAlign w:val="superscript"/>
        </w:rPr>
        <w:t>3,6,*</w:t>
      </w:r>
      <w:r w:rsidRPr="004040E1">
        <w:rPr>
          <w:rFonts w:ascii="Arial" w:hAnsi="Arial" w:cs="Arial"/>
        </w:rPr>
        <w:t xml:space="preserve"> C. Justin Lee</w:t>
      </w:r>
      <w:r w:rsidRPr="004040E1">
        <w:rPr>
          <w:rFonts w:ascii="Arial" w:hAnsi="Arial" w:cs="Arial"/>
          <w:vertAlign w:val="superscript"/>
        </w:rPr>
        <w:t>1,2,8,*</w:t>
      </w:r>
    </w:p>
    <w:p w14:paraId="7F19F3B2" w14:textId="210B8E46" w:rsidR="009242EB" w:rsidRPr="004040E1" w:rsidRDefault="009242EB" w:rsidP="009242EB">
      <w:pPr>
        <w:wordWrap/>
        <w:spacing w:after="100" w:line="276" w:lineRule="auto"/>
        <w:rPr>
          <w:rFonts w:ascii="Arial" w:eastAsiaTheme="minorEastAsia" w:hAnsi="Arial" w:cs="Arial"/>
          <w:b/>
          <w:color w:val="000000" w:themeColor="text1"/>
        </w:rPr>
      </w:pPr>
    </w:p>
    <w:p w14:paraId="6412F6CF" w14:textId="77777777" w:rsidR="004040E1" w:rsidRPr="004040E1" w:rsidRDefault="004040E1" w:rsidP="004040E1">
      <w:pPr>
        <w:spacing w:line="240" w:lineRule="auto"/>
        <w:rPr>
          <w:rFonts w:ascii="Arial" w:hAnsi="Arial" w:cs="Arial"/>
        </w:rPr>
      </w:pPr>
      <w:r w:rsidRPr="004040E1">
        <w:rPr>
          <w:rFonts w:ascii="Arial" w:hAnsi="Arial" w:cs="Arial"/>
          <w:vertAlign w:val="superscript"/>
        </w:rPr>
        <w:t xml:space="preserve">7 </w:t>
      </w:r>
      <w:r w:rsidRPr="004040E1">
        <w:rPr>
          <w:rFonts w:ascii="Arial" w:hAnsi="Arial" w:cs="Arial"/>
        </w:rPr>
        <w:t xml:space="preserve">These authors contributed equally: </w:t>
      </w:r>
      <w:proofErr w:type="spellStart"/>
      <w:r w:rsidRPr="004040E1">
        <w:rPr>
          <w:rFonts w:ascii="Arial" w:hAnsi="Arial" w:cs="Arial"/>
        </w:rPr>
        <w:t>Hyunji</w:t>
      </w:r>
      <w:proofErr w:type="spellEnd"/>
      <w:r w:rsidRPr="004040E1">
        <w:rPr>
          <w:rFonts w:ascii="Arial" w:hAnsi="Arial" w:cs="Arial"/>
        </w:rPr>
        <w:t xml:space="preserve"> Kang, Ah-</w:t>
      </w:r>
      <w:proofErr w:type="spellStart"/>
      <w:r w:rsidRPr="004040E1">
        <w:rPr>
          <w:rFonts w:ascii="Arial" w:hAnsi="Arial" w:cs="Arial"/>
        </w:rPr>
        <w:t>reum</w:t>
      </w:r>
      <w:proofErr w:type="spellEnd"/>
      <w:r w:rsidRPr="004040E1">
        <w:rPr>
          <w:rFonts w:ascii="Arial" w:hAnsi="Arial" w:cs="Arial"/>
        </w:rPr>
        <w:t xml:space="preserve"> Han.</w:t>
      </w:r>
    </w:p>
    <w:p w14:paraId="1F257A6C" w14:textId="77777777" w:rsidR="004040E1" w:rsidRPr="004040E1" w:rsidRDefault="004040E1" w:rsidP="004040E1">
      <w:pPr>
        <w:spacing w:line="240" w:lineRule="auto"/>
        <w:rPr>
          <w:rFonts w:ascii="Arial" w:hAnsi="Arial" w:cs="Arial"/>
          <w:color w:val="000000"/>
        </w:rPr>
      </w:pPr>
      <w:bookmarkStart w:id="1" w:name="_heading=h.gjdgxs" w:colFirst="0" w:colLast="0"/>
      <w:bookmarkEnd w:id="1"/>
      <w:r w:rsidRPr="004040E1">
        <w:rPr>
          <w:rFonts w:ascii="Arial" w:hAnsi="Arial" w:cs="Arial"/>
        </w:rPr>
        <w:t xml:space="preserve">*Correspondence: cjl@ibs.re.kr (C.J.L.), </w:t>
      </w:r>
      <w:r w:rsidRPr="004040E1">
        <w:rPr>
          <w:rFonts w:ascii="Arial" w:hAnsi="Arial" w:cs="Arial"/>
          <w:color w:val="000000"/>
        </w:rPr>
        <w:t>hm_kim@kaist.ac.kr (H.M.K.)</w:t>
      </w:r>
    </w:p>
    <w:p w14:paraId="535DD22F" w14:textId="5155377E" w:rsidR="00436164" w:rsidRPr="004040E1" w:rsidRDefault="00436164" w:rsidP="009242EB">
      <w:pPr>
        <w:wordWrap/>
        <w:spacing w:after="100" w:line="276" w:lineRule="auto"/>
        <w:rPr>
          <w:rFonts w:ascii="Arial" w:eastAsiaTheme="minorEastAsia" w:hAnsi="Arial" w:cs="Arial"/>
          <w:b/>
          <w:color w:val="000000" w:themeColor="text1"/>
        </w:rPr>
      </w:pPr>
    </w:p>
    <w:p w14:paraId="4D3EB9D5" w14:textId="7A6C1125" w:rsidR="00436164" w:rsidRPr="00A77902" w:rsidRDefault="00436164" w:rsidP="009242EB">
      <w:pPr>
        <w:wordWrap/>
        <w:spacing w:after="100" w:line="276" w:lineRule="auto"/>
        <w:rPr>
          <w:rFonts w:ascii="Arial" w:eastAsiaTheme="minorEastAsia" w:hAnsi="Arial" w:cs="Arial"/>
          <w:b/>
          <w:color w:val="000000" w:themeColor="text1"/>
        </w:rPr>
      </w:pPr>
    </w:p>
    <w:p w14:paraId="03BFAE79" w14:textId="6B950FC7" w:rsidR="00436164" w:rsidRPr="004040E1" w:rsidRDefault="00436164" w:rsidP="009242EB">
      <w:pPr>
        <w:wordWrap/>
        <w:spacing w:after="100" w:line="276" w:lineRule="auto"/>
        <w:rPr>
          <w:rFonts w:ascii="Arial" w:eastAsiaTheme="minorEastAsia" w:hAnsi="Arial" w:cs="Arial"/>
          <w:b/>
          <w:color w:val="000000" w:themeColor="text1"/>
          <w:sz w:val="24"/>
        </w:rPr>
      </w:pPr>
    </w:p>
    <w:p w14:paraId="508B2B7F" w14:textId="045D8CA5" w:rsidR="00436164" w:rsidRPr="004040E1" w:rsidRDefault="004040E1" w:rsidP="009242EB">
      <w:pPr>
        <w:wordWrap/>
        <w:spacing w:after="100" w:line="276" w:lineRule="auto"/>
        <w:rPr>
          <w:rFonts w:ascii="Arial" w:eastAsiaTheme="minorEastAsia" w:hAnsi="Arial" w:cs="Arial"/>
          <w:b/>
          <w:color w:val="000000" w:themeColor="text1"/>
          <w:sz w:val="24"/>
        </w:rPr>
      </w:pPr>
      <w:r w:rsidRPr="004040E1">
        <w:rPr>
          <w:rFonts w:ascii="Arial" w:eastAsiaTheme="minorEastAsia" w:hAnsi="Arial" w:cs="Arial" w:hint="eastAsia"/>
          <w:b/>
          <w:color w:val="000000" w:themeColor="text1"/>
          <w:sz w:val="24"/>
        </w:rPr>
        <w:t>T</w:t>
      </w:r>
      <w:r w:rsidRPr="004040E1">
        <w:rPr>
          <w:rFonts w:ascii="Arial" w:eastAsiaTheme="minorEastAsia" w:hAnsi="Arial" w:cs="Arial"/>
          <w:b/>
          <w:color w:val="000000" w:themeColor="text1"/>
          <w:sz w:val="24"/>
        </w:rPr>
        <w:t xml:space="preserve">his file includes: </w:t>
      </w:r>
    </w:p>
    <w:p w14:paraId="2D0A7E7E" w14:textId="006B47E7" w:rsidR="00815810" w:rsidRDefault="007D5E6C" w:rsidP="004040E1">
      <w:pPr>
        <w:wordWrap/>
        <w:spacing w:line="23" w:lineRule="atLeast"/>
        <w:ind w:leftChars="300" w:left="836" w:hangingChars="100" w:hanging="236"/>
        <w:rPr>
          <w:rFonts w:ascii="Arial" w:eastAsia="Calibri" w:hAnsi="Arial" w:cs="Arial"/>
          <w:b/>
          <w:sz w:val="24"/>
          <w:szCs w:val="24"/>
        </w:rPr>
      </w:pPr>
      <w:r>
        <w:rPr>
          <w:rFonts w:ascii="Arial" w:eastAsia="Calibri" w:hAnsi="Arial" w:cs="Arial"/>
          <w:b/>
          <w:sz w:val="24"/>
          <w:szCs w:val="24"/>
        </w:rPr>
        <w:t xml:space="preserve">Supplementary </w:t>
      </w:r>
      <w:r w:rsidR="00815810" w:rsidRPr="00815810">
        <w:rPr>
          <w:rFonts w:ascii="Arial" w:eastAsia="Calibri" w:hAnsi="Arial" w:cs="Arial"/>
          <w:b/>
          <w:sz w:val="24"/>
          <w:szCs w:val="24"/>
        </w:rPr>
        <w:t>Figures 1-</w:t>
      </w:r>
      <w:r w:rsidR="006172A2">
        <w:rPr>
          <w:rFonts w:ascii="Arial" w:eastAsia="Calibri" w:hAnsi="Arial" w:cs="Arial"/>
          <w:b/>
          <w:sz w:val="24"/>
          <w:szCs w:val="24"/>
        </w:rPr>
        <w:t>9</w:t>
      </w:r>
      <w:r w:rsidR="00815810" w:rsidRPr="00815810">
        <w:rPr>
          <w:rFonts w:ascii="Arial" w:eastAsia="Calibri" w:hAnsi="Arial" w:cs="Arial"/>
          <w:b/>
          <w:sz w:val="24"/>
          <w:szCs w:val="24"/>
        </w:rPr>
        <w:t xml:space="preserve"> and Legends </w:t>
      </w:r>
    </w:p>
    <w:p w14:paraId="02375D86" w14:textId="77777777" w:rsidR="00436164" w:rsidRPr="00815810" w:rsidRDefault="00436164" w:rsidP="004040E1">
      <w:pPr>
        <w:wordWrap/>
        <w:spacing w:after="100" w:line="276" w:lineRule="auto"/>
        <w:ind w:leftChars="300" w:left="600"/>
        <w:rPr>
          <w:rFonts w:ascii="Arial" w:eastAsiaTheme="minorEastAsia" w:hAnsi="Arial" w:cs="Arial"/>
          <w:b/>
          <w:color w:val="000000" w:themeColor="text1"/>
        </w:rPr>
      </w:pPr>
      <w:r>
        <w:rPr>
          <w:rFonts w:ascii="Arial" w:eastAsia="Calibri" w:hAnsi="Arial" w:cs="Arial"/>
          <w:b/>
          <w:sz w:val="24"/>
          <w:szCs w:val="24"/>
        </w:rPr>
        <w:t>Supplementary Tables 1-5</w:t>
      </w:r>
    </w:p>
    <w:p w14:paraId="2EB21E0B" w14:textId="77777777" w:rsidR="00436164" w:rsidRPr="00436164" w:rsidRDefault="00436164" w:rsidP="004040E1">
      <w:pPr>
        <w:wordWrap/>
        <w:spacing w:line="23" w:lineRule="atLeast"/>
        <w:ind w:leftChars="300" w:left="840" w:hangingChars="100" w:hanging="240"/>
        <w:rPr>
          <w:rFonts w:ascii="Arial" w:eastAsiaTheme="minorEastAsia" w:hAnsi="Arial" w:cs="Arial"/>
          <w:b/>
          <w:sz w:val="24"/>
          <w:szCs w:val="24"/>
        </w:rPr>
      </w:pPr>
    </w:p>
    <w:p w14:paraId="001E9EF5" w14:textId="77777777" w:rsidR="00086602" w:rsidRPr="00815810" w:rsidRDefault="00086602" w:rsidP="004040E1">
      <w:pPr>
        <w:wordWrap/>
        <w:spacing w:after="100" w:line="276" w:lineRule="auto"/>
        <w:ind w:leftChars="300" w:left="600"/>
        <w:rPr>
          <w:rFonts w:ascii="Arial" w:eastAsiaTheme="minorEastAsia" w:hAnsi="Arial" w:cs="Arial"/>
          <w:b/>
          <w:color w:val="000000" w:themeColor="text1"/>
        </w:rPr>
      </w:pPr>
    </w:p>
    <w:p w14:paraId="31C4D86C" w14:textId="77777777" w:rsidR="00086602" w:rsidRPr="00815810" w:rsidRDefault="00086602" w:rsidP="004040E1">
      <w:pPr>
        <w:wordWrap/>
        <w:spacing w:after="100" w:line="276" w:lineRule="auto"/>
        <w:ind w:leftChars="300" w:left="600"/>
        <w:rPr>
          <w:rFonts w:ascii="Arial" w:eastAsiaTheme="minorEastAsia" w:hAnsi="Arial" w:cs="Arial"/>
          <w:b/>
          <w:color w:val="000000" w:themeColor="text1"/>
        </w:rPr>
      </w:pPr>
    </w:p>
    <w:p w14:paraId="67AF82A5"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5333F33E" w14:textId="77777777" w:rsidR="00086602" w:rsidRPr="00385802" w:rsidRDefault="00086602" w:rsidP="00273FDB">
      <w:pPr>
        <w:wordWrap/>
        <w:spacing w:after="100" w:line="276" w:lineRule="auto"/>
        <w:rPr>
          <w:rFonts w:ascii="Arial" w:eastAsiaTheme="minorEastAsia" w:hAnsi="Arial" w:cs="Arial"/>
          <w:b/>
          <w:color w:val="000000" w:themeColor="text1"/>
        </w:rPr>
      </w:pPr>
    </w:p>
    <w:p w14:paraId="0B0782AB"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3A2C983D" w14:textId="77777777" w:rsidR="00086602" w:rsidRPr="006172A2" w:rsidRDefault="00086602" w:rsidP="00273FDB">
      <w:pPr>
        <w:wordWrap/>
        <w:spacing w:after="100" w:line="276" w:lineRule="auto"/>
        <w:rPr>
          <w:rFonts w:ascii="Arial" w:eastAsiaTheme="minorEastAsia" w:hAnsi="Arial" w:cs="Arial"/>
          <w:b/>
          <w:color w:val="000000" w:themeColor="text1"/>
        </w:rPr>
      </w:pPr>
    </w:p>
    <w:p w14:paraId="5BD925E3"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348F6B7A"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7D1B0461"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1083EE02"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304E8471"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4F3BA1FD"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3DC256EE"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638DB124" w14:textId="77777777" w:rsidR="00086602" w:rsidRPr="00815810" w:rsidRDefault="00086602" w:rsidP="00273FDB">
      <w:pPr>
        <w:wordWrap/>
        <w:spacing w:after="100" w:line="276" w:lineRule="auto"/>
        <w:rPr>
          <w:rFonts w:ascii="Arial" w:eastAsiaTheme="minorEastAsia" w:hAnsi="Arial" w:cs="Arial"/>
          <w:b/>
          <w:color w:val="000000" w:themeColor="text1"/>
        </w:rPr>
      </w:pPr>
    </w:p>
    <w:p w14:paraId="4DD19342" w14:textId="77777777" w:rsidR="00F550FB" w:rsidRPr="00815810" w:rsidRDefault="00F550FB" w:rsidP="00273FDB">
      <w:pPr>
        <w:wordWrap/>
        <w:spacing w:after="100" w:line="276" w:lineRule="auto"/>
        <w:rPr>
          <w:rFonts w:ascii="Arial" w:eastAsiaTheme="minorEastAsia" w:hAnsi="Arial" w:cs="Arial"/>
          <w:b/>
          <w:color w:val="000000" w:themeColor="text1"/>
        </w:rPr>
      </w:pPr>
    </w:p>
    <w:p w14:paraId="5090871F" w14:textId="128A9DC7" w:rsidR="00613474" w:rsidRPr="00815810" w:rsidRDefault="00613474" w:rsidP="008B4FE8">
      <w:pPr>
        <w:wordWrap/>
        <w:autoSpaceDE/>
        <w:autoSpaceDN/>
        <w:rPr>
          <w:rFonts w:ascii="Arial" w:eastAsiaTheme="minorEastAsia" w:hAnsi="Arial" w:cs="Arial"/>
          <w:b/>
          <w:color w:val="000000" w:themeColor="text1"/>
        </w:rPr>
      </w:pPr>
    </w:p>
    <w:p w14:paraId="5B872669" w14:textId="77777777" w:rsidR="00D60AED" w:rsidRDefault="00D60AED" w:rsidP="00407CC1">
      <w:pPr>
        <w:wordWrap/>
        <w:spacing w:after="200" w:line="276" w:lineRule="auto"/>
        <w:rPr>
          <w:rFonts w:ascii="Arial" w:eastAsia="Calibri" w:hAnsi="Arial" w:cs="Arial"/>
          <w:b/>
        </w:rPr>
      </w:pPr>
      <w:bookmarkStart w:id="2" w:name="_Hlk127609701"/>
    </w:p>
    <w:p w14:paraId="1CC5C297" w14:textId="233A7BEC" w:rsidR="006B50E8" w:rsidRPr="00815810" w:rsidRDefault="00136273" w:rsidP="00407CC1">
      <w:pPr>
        <w:wordWrap/>
        <w:spacing w:after="200" w:line="276" w:lineRule="auto"/>
        <w:rPr>
          <w:rFonts w:ascii="Arial" w:hAnsi="Arial" w:cs="Arial"/>
        </w:rPr>
      </w:pPr>
      <w:r>
        <w:rPr>
          <w:rFonts w:ascii="Arial" w:eastAsia="Calibri" w:hAnsi="Arial" w:cs="Arial"/>
          <w:b/>
          <w:noProof/>
        </w:rPr>
        <w:lastRenderedPageBreak/>
        <w:drawing>
          <wp:inline distT="0" distB="0" distL="0" distR="0" wp14:anchorId="15B0DB7D" wp14:editId="794CB74F">
            <wp:extent cx="6359525" cy="5562600"/>
            <wp:effectExtent l="0" t="0" r="3175" b="0"/>
            <wp:docPr id="1697546577" name="그림 1" descr="텍스트, 스크린샷, 도표,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546577" name="그림 1" descr="텍스트, 스크린샷, 도표, 디자인이(가) 표시된 사진&#10;&#10;자동 생성된 설명"/>
                    <pic:cNvPicPr/>
                  </pic:nvPicPr>
                  <pic:blipFill rotWithShape="1">
                    <a:blip r:embed="rId8"/>
                    <a:srcRect t="4628" b="27779"/>
                    <a:stretch/>
                  </pic:blipFill>
                  <pic:spPr bwMode="auto">
                    <a:xfrm>
                      <a:off x="0" y="0"/>
                      <a:ext cx="6359525" cy="5562600"/>
                    </a:xfrm>
                    <a:prstGeom prst="rect">
                      <a:avLst/>
                    </a:prstGeom>
                    <a:ln>
                      <a:noFill/>
                    </a:ln>
                    <a:extLst>
                      <a:ext uri="{53640926-AAD7-44D8-BBD7-CCE9431645EC}">
                        <a14:shadowObscured xmlns:a14="http://schemas.microsoft.com/office/drawing/2010/main"/>
                      </a:ext>
                    </a:extLst>
                  </pic:spPr>
                </pic:pic>
              </a:graphicData>
            </a:graphic>
          </wp:inline>
        </w:drawing>
      </w:r>
      <w:r w:rsidR="007D5E6C" w:rsidRPr="007D5E6C">
        <w:rPr>
          <w:rFonts w:ascii="Arial" w:eastAsia="Calibri" w:hAnsi="Arial" w:cs="Arial"/>
          <w:b/>
        </w:rPr>
        <w:t>Supplementary</w:t>
      </w:r>
      <w:r w:rsidR="006B50E8" w:rsidRPr="00815810">
        <w:rPr>
          <w:rFonts w:ascii="Arial" w:eastAsia="Calibri" w:hAnsi="Arial" w:cs="Arial"/>
          <w:b/>
        </w:rPr>
        <w:t xml:space="preserve"> Fig.1 |</w:t>
      </w:r>
      <w:r w:rsidR="006B50E8" w:rsidRPr="00815810">
        <w:rPr>
          <w:rFonts w:ascii="Arial" w:eastAsia="Calibri" w:hAnsi="Arial" w:cs="Arial"/>
          <w:b/>
          <w:sz w:val="24"/>
        </w:rPr>
        <w:t xml:space="preserve"> </w:t>
      </w:r>
      <w:r w:rsidR="006B50E8" w:rsidRPr="00815810">
        <w:rPr>
          <w:rFonts w:ascii="Arial" w:hAnsi="Arial" w:cs="Arial"/>
          <w:b/>
          <w:bCs/>
        </w:rPr>
        <w:t xml:space="preserve">Golgi </w:t>
      </w:r>
      <w:r w:rsidR="006B50E8">
        <w:rPr>
          <w:rFonts w:ascii="Arial" w:hAnsi="Arial" w:cs="Arial"/>
          <w:b/>
          <w:bCs/>
        </w:rPr>
        <w:t>signal sequence in N-terminal of TMEM87A</w:t>
      </w:r>
      <w:r w:rsidR="006B50E8" w:rsidRPr="00815810">
        <w:rPr>
          <w:rFonts w:ascii="Arial" w:hAnsi="Arial" w:cs="Arial"/>
          <w:b/>
          <w:bCs/>
        </w:rPr>
        <w:t xml:space="preserve"> and </w:t>
      </w:r>
      <w:r w:rsidR="006B50E8">
        <w:rPr>
          <w:rFonts w:ascii="Arial" w:hAnsi="Arial" w:cs="Arial"/>
          <w:b/>
          <w:bCs/>
        </w:rPr>
        <w:t>Golgi pH regulation</w:t>
      </w:r>
      <w:r w:rsidR="006B50E8" w:rsidRPr="00815810">
        <w:rPr>
          <w:rFonts w:ascii="Arial" w:hAnsi="Arial" w:cs="Arial"/>
          <w:b/>
          <w:bCs/>
        </w:rPr>
        <w:t xml:space="preserve"> of TMEM87A</w:t>
      </w:r>
    </w:p>
    <w:p w14:paraId="69C6CA22" w14:textId="77777777" w:rsidR="006B50E8" w:rsidRPr="00815810" w:rsidRDefault="006B50E8" w:rsidP="006B50E8">
      <w:pPr>
        <w:wordWrap/>
        <w:spacing w:after="100" w:line="276" w:lineRule="auto"/>
        <w:rPr>
          <w:rFonts w:ascii="Arial" w:hAnsi="Arial" w:cs="Arial"/>
        </w:rPr>
      </w:pPr>
      <w:r w:rsidRPr="00B2715B">
        <w:rPr>
          <w:rFonts w:ascii="Arial" w:hAnsi="Arial" w:cs="Arial"/>
          <w:b/>
        </w:rPr>
        <w:t>a,</w:t>
      </w:r>
      <w:r w:rsidRPr="00815810">
        <w:rPr>
          <w:rFonts w:ascii="Arial" w:hAnsi="Arial" w:cs="Arial"/>
        </w:rPr>
        <w:t xml:space="preserve"> Partial sequence alignment for the selectivity filter of the K</w:t>
      </w:r>
      <w:r w:rsidRPr="00815810">
        <w:rPr>
          <w:rFonts w:ascii="Arial" w:hAnsi="Arial" w:cs="Arial"/>
          <w:vertAlign w:val="superscript"/>
        </w:rPr>
        <w:t>+</w:t>
      </w:r>
      <w:r w:rsidRPr="00815810">
        <w:rPr>
          <w:rFonts w:ascii="Arial" w:hAnsi="Arial" w:cs="Arial"/>
        </w:rPr>
        <w:t xml:space="preserve"> channel family with hTMEM87A/B. </w:t>
      </w:r>
    </w:p>
    <w:p w14:paraId="0A456BCC" w14:textId="77777777" w:rsidR="006B50E8" w:rsidRPr="00815810" w:rsidRDefault="006B50E8" w:rsidP="006B50E8">
      <w:pPr>
        <w:wordWrap/>
        <w:spacing w:after="100" w:line="276" w:lineRule="auto"/>
        <w:rPr>
          <w:rFonts w:ascii="Arial" w:hAnsi="Arial" w:cs="Arial"/>
        </w:rPr>
      </w:pPr>
      <w:r w:rsidRPr="00B2715B">
        <w:rPr>
          <w:rFonts w:ascii="Arial" w:hAnsi="Arial" w:cs="Arial"/>
          <w:b/>
        </w:rPr>
        <w:t>b,</w:t>
      </w:r>
      <w:r w:rsidRPr="00815810">
        <w:rPr>
          <w:rFonts w:ascii="Arial" w:hAnsi="Arial" w:cs="Arial"/>
        </w:rPr>
        <w:t xml:space="preserve"> Hydrophobicity plot of hTMEM87A. Yellow circle indicates a predicted Golgi signal sequence site.</w:t>
      </w:r>
    </w:p>
    <w:p w14:paraId="244524BD"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c,</w:t>
      </w:r>
      <w:r w:rsidRPr="00815810">
        <w:rPr>
          <w:rFonts w:ascii="Arial" w:hAnsi="Arial" w:cs="Arial"/>
        </w:rPr>
        <w:t xml:space="preserve"> A predicted seven-transmembrane (TM) topology of TMEM87A within the Golgi lumen. Anti-TMEM87A indicates epitope for TMEM87A antibody. A green circle indicates a GYG motif sequence. </w:t>
      </w:r>
    </w:p>
    <w:p w14:paraId="0B9F1FE9"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d,</w:t>
      </w:r>
      <w:r w:rsidRPr="00815810">
        <w:rPr>
          <w:rFonts w:ascii="Arial" w:hAnsi="Arial" w:cs="Arial"/>
        </w:rPr>
        <w:t xml:space="preserve"> Proteins of human TMEM87A. ELD, extracellular domain; TMD, transmembrane domain; ss, signal sequence; isoform 1 ∆ss, ss deleted isoform 1. </w:t>
      </w:r>
    </w:p>
    <w:p w14:paraId="7297D86D" w14:textId="40C0D469" w:rsidR="006B50E8" w:rsidRPr="00850554" w:rsidRDefault="006B50E8" w:rsidP="006B50E8">
      <w:pPr>
        <w:wordWrap/>
        <w:spacing w:after="100" w:line="276" w:lineRule="auto"/>
        <w:ind w:left="200" w:hangingChars="100" w:hanging="200"/>
        <w:rPr>
          <w:rFonts w:ascii="Arial" w:hAnsi="Arial" w:cs="Arial"/>
          <w:color w:val="0070C0"/>
        </w:rPr>
      </w:pPr>
      <w:bookmarkStart w:id="3" w:name="_Hlk149498300"/>
      <w:r w:rsidRPr="00D60AED">
        <w:rPr>
          <w:rFonts w:ascii="Arial" w:hAnsi="Arial" w:cs="Arial"/>
          <w:b/>
          <w:bCs/>
          <w:color w:val="0070C0"/>
        </w:rPr>
        <w:t>e,</w:t>
      </w:r>
      <w:r w:rsidRPr="00D60AED">
        <w:rPr>
          <w:rFonts w:ascii="Arial" w:hAnsi="Arial" w:cs="Arial"/>
          <w:color w:val="0070C0"/>
        </w:rPr>
        <w:t xml:space="preserve"> </w:t>
      </w:r>
      <w:bookmarkStart w:id="4" w:name="_Hlk160021248"/>
      <w:r w:rsidR="00D01D14" w:rsidRPr="00D60AED">
        <w:rPr>
          <w:rFonts w:ascii="Arial" w:hAnsi="Arial" w:cs="Arial"/>
          <w:color w:val="0070C0"/>
        </w:rPr>
        <w:t>Loca</w:t>
      </w:r>
      <w:r w:rsidR="00D01D14" w:rsidRPr="00850554">
        <w:rPr>
          <w:rFonts w:ascii="Arial" w:hAnsi="Arial" w:cs="Arial"/>
          <w:color w:val="0070C0"/>
        </w:rPr>
        <w:t>lization of C-terminal EGFP-tagged TMEM87A isoforms (iso1, iso∆, iso3) in cultured human astrocytes in the absence or presence of 5µM MG132.</w:t>
      </w:r>
    </w:p>
    <w:bookmarkEnd w:id="3"/>
    <w:bookmarkEnd w:id="4"/>
    <w:p w14:paraId="3AEC2CD9" w14:textId="3DF2D147" w:rsidR="00D01D14" w:rsidRPr="00850554" w:rsidRDefault="00D01D14" w:rsidP="00D01D14">
      <w:pPr>
        <w:wordWrap/>
        <w:spacing w:after="100" w:line="276" w:lineRule="auto"/>
        <w:ind w:left="200" w:hangingChars="100" w:hanging="200"/>
        <w:rPr>
          <w:rFonts w:ascii="Arial" w:hAnsi="Arial" w:cs="Arial"/>
          <w:color w:val="0070C0"/>
        </w:rPr>
      </w:pPr>
      <w:r w:rsidRPr="00850554">
        <w:rPr>
          <w:rFonts w:ascii="Arial" w:hAnsi="Arial" w:cs="Arial"/>
          <w:b/>
          <w:bCs/>
          <w:color w:val="0070C0"/>
        </w:rPr>
        <w:t>f,</w:t>
      </w:r>
      <w:r w:rsidRPr="00850554">
        <w:rPr>
          <w:rFonts w:ascii="Arial" w:hAnsi="Arial" w:cs="Arial"/>
          <w:color w:val="0070C0"/>
        </w:rPr>
        <w:t xml:space="preserve"> </w:t>
      </w:r>
      <w:bookmarkStart w:id="5" w:name="_Hlk160021285"/>
      <w:r w:rsidRPr="00850554">
        <w:rPr>
          <w:rFonts w:ascii="Arial" w:hAnsi="Arial" w:cs="Arial"/>
          <w:color w:val="0070C0"/>
        </w:rPr>
        <w:t>Western blot analysis depicting the expression levels of EGFP-tagged TMEM87A isoforms (iso1, iso∆, iso3) in cultured human astrocytes under conditions of both absence and presence of 5µM MG132.</w:t>
      </w:r>
    </w:p>
    <w:bookmarkEnd w:id="5"/>
    <w:p w14:paraId="4656C2EF" w14:textId="0BECEDBB" w:rsidR="006B50E8" w:rsidRPr="00815810" w:rsidRDefault="00D01D14" w:rsidP="006B50E8">
      <w:pPr>
        <w:wordWrap/>
        <w:spacing w:after="100" w:line="276" w:lineRule="auto"/>
        <w:rPr>
          <w:rFonts w:ascii="Arial" w:hAnsi="Arial" w:cs="Arial"/>
        </w:rPr>
      </w:pPr>
      <w:r>
        <w:rPr>
          <w:rFonts w:ascii="Arial" w:hAnsi="Arial" w:cs="Arial" w:hint="eastAsia"/>
          <w:b/>
          <w:bCs/>
        </w:rPr>
        <w:lastRenderedPageBreak/>
        <w:t>g</w:t>
      </w:r>
      <w:r w:rsidR="006B50E8" w:rsidRPr="00B2715B">
        <w:rPr>
          <w:rFonts w:ascii="Arial" w:hAnsi="Arial" w:cs="Arial"/>
          <w:b/>
          <w:bCs/>
        </w:rPr>
        <w:t>,</w:t>
      </w:r>
      <w:r w:rsidR="006B50E8" w:rsidRPr="00815810">
        <w:rPr>
          <w:rFonts w:ascii="Arial" w:hAnsi="Arial" w:cs="Arial"/>
        </w:rPr>
        <w:t xml:space="preserve"> Transcriptome analysis of TMEM87A isoforms using RNA-seq in cultured human astrocytes.</w:t>
      </w:r>
    </w:p>
    <w:p w14:paraId="0981360D" w14:textId="21AA1D4F" w:rsidR="006B50E8" w:rsidRPr="002539D3" w:rsidRDefault="00D01D14" w:rsidP="006B50E8">
      <w:pPr>
        <w:wordWrap/>
        <w:spacing w:after="100" w:line="276" w:lineRule="auto"/>
        <w:ind w:left="200" w:hangingChars="100" w:hanging="200"/>
        <w:rPr>
          <w:rFonts w:ascii="Arial" w:hAnsi="Arial" w:cs="Arial"/>
          <w:color w:val="000000"/>
        </w:rPr>
      </w:pPr>
      <w:r>
        <w:rPr>
          <w:rFonts w:ascii="Arial" w:hAnsi="Arial" w:cs="Arial" w:hint="eastAsia"/>
          <w:b/>
        </w:rPr>
        <w:t>h</w:t>
      </w:r>
      <w:r w:rsidR="006B50E8" w:rsidRPr="00B2715B">
        <w:rPr>
          <w:rFonts w:ascii="Arial" w:hAnsi="Arial" w:cs="Arial"/>
          <w:b/>
        </w:rPr>
        <w:t>,</w:t>
      </w:r>
      <w:r w:rsidR="006B50E8" w:rsidRPr="00815810">
        <w:rPr>
          <w:rFonts w:ascii="Arial" w:hAnsi="Arial" w:cs="Arial"/>
        </w:rPr>
        <w:t xml:space="preserve"> </w:t>
      </w:r>
      <w:r w:rsidR="006B50E8" w:rsidRPr="00815810">
        <w:rPr>
          <w:rFonts w:ascii="Arial" w:hAnsi="Arial" w:cs="Arial"/>
          <w:color w:val="000000"/>
        </w:rPr>
        <w:t xml:space="preserve">Full length of B4GALT1 (left top). Constructs of B4GALT1 TMD-fused </w:t>
      </w:r>
      <w:proofErr w:type="spellStart"/>
      <w:r w:rsidR="000F38EA">
        <w:rPr>
          <w:rFonts w:ascii="Arial" w:hAnsi="Arial" w:cs="Arial"/>
          <w:color w:val="000000"/>
        </w:rPr>
        <w:t>R</w:t>
      </w:r>
      <w:r w:rsidR="006B50E8" w:rsidRPr="00815810">
        <w:rPr>
          <w:rFonts w:ascii="Arial" w:hAnsi="Arial" w:cs="Arial"/>
          <w:color w:val="000000"/>
        </w:rPr>
        <w:t>pHluorin</w:t>
      </w:r>
      <w:proofErr w:type="spellEnd"/>
      <w:r w:rsidR="006B50E8" w:rsidRPr="00815810">
        <w:rPr>
          <w:rFonts w:ascii="Arial" w:hAnsi="Arial" w:cs="Arial"/>
          <w:color w:val="000000"/>
        </w:rPr>
        <w:t xml:space="preserve"> to target </w:t>
      </w:r>
      <w:proofErr w:type="spellStart"/>
      <w:r w:rsidR="000F38EA">
        <w:rPr>
          <w:rFonts w:ascii="Arial" w:hAnsi="Arial" w:cs="Arial"/>
          <w:color w:val="000000"/>
        </w:rPr>
        <w:t>R</w:t>
      </w:r>
      <w:r w:rsidR="006B50E8" w:rsidRPr="00815810">
        <w:rPr>
          <w:rFonts w:ascii="Arial" w:hAnsi="Arial" w:cs="Arial"/>
          <w:color w:val="000000"/>
        </w:rPr>
        <w:t>pHluorin</w:t>
      </w:r>
      <w:proofErr w:type="spellEnd"/>
      <w:r w:rsidR="006B50E8" w:rsidRPr="00815810">
        <w:rPr>
          <w:rFonts w:ascii="Arial" w:hAnsi="Arial" w:cs="Arial"/>
          <w:color w:val="000000"/>
        </w:rPr>
        <w:t xml:space="preserve"> in the Golgi lumen (left bottom). </w:t>
      </w:r>
      <w:r w:rsidR="006B50E8" w:rsidRPr="00815810">
        <w:rPr>
          <w:rFonts w:ascii="Arial" w:hAnsi="Arial" w:cs="Arial"/>
        </w:rPr>
        <w:t>Schematic diagram of used construct ‘B4GALT1-</w:t>
      </w:r>
      <w:r w:rsidR="000F38EA">
        <w:rPr>
          <w:rFonts w:ascii="Arial" w:hAnsi="Arial" w:cs="Arial"/>
        </w:rPr>
        <w:t>R</w:t>
      </w:r>
      <w:r w:rsidR="006B50E8" w:rsidRPr="00815810">
        <w:rPr>
          <w:rFonts w:ascii="Arial" w:hAnsi="Arial" w:cs="Arial"/>
        </w:rPr>
        <w:t xml:space="preserve">pHluorin’ for measuring pH of Golgi lumen (right). </w:t>
      </w:r>
    </w:p>
    <w:p w14:paraId="3D03416D" w14:textId="40429938" w:rsidR="006B50E8" w:rsidRPr="00815810" w:rsidRDefault="00D01D14" w:rsidP="006B50E8">
      <w:pPr>
        <w:wordWrap/>
        <w:spacing w:after="100" w:line="276" w:lineRule="auto"/>
        <w:ind w:left="200" w:hangingChars="100" w:hanging="200"/>
        <w:rPr>
          <w:rFonts w:ascii="Arial" w:hAnsi="Arial" w:cs="Arial"/>
        </w:rPr>
      </w:pPr>
      <w:proofErr w:type="spellStart"/>
      <w:r>
        <w:rPr>
          <w:rFonts w:ascii="Arial" w:hAnsi="Arial" w:cs="Arial" w:hint="eastAsia"/>
          <w:b/>
        </w:rPr>
        <w:t>i</w:t>
      </w:r>
      <w:proofErr w:type="spellEnd"/>
      <w:r w:rsidR="006B50E8" w:rsidRPr="002539D3">
        <w:rPr>
          <w:rFonts w:ascii="Arial" w:hAnsi="Arial" w:cs="Arial"/>
          <w:b/>
          <w:color w:val="000000" w:themeColor="text1"/>
        </w:rPr>
        <w:t xml:space="preserve">. </w:t>
      </w:r>
      <w:r w:rsidR="006B50E8" w:rsidRPr="002539D3">
        <w:rPr>
          <w:rFonts w:ascii="Arial" w:hAnsi="Arial" w:cs="Arial"/>
          <w:color w:val="000000" w:themeColor="text1"/>
        </w:rPr>
        <w:t xml:space="preserve">Representative </w:t>
      </w:r>
      <w:r w:rsidR="006B50E8">
        <w:rPr>
          <w:rFonts w:ascii="Arial" w:hAnsi="Arial" w:cs="Arial"/>
          <w:color w:val="000000" w:themeColor="text1"/>
        </w:rPr>
        <w:t xml:space="preserve">merged </w:t>
      </w:r>
      <w:r w:rsidR="006B50E8" w:rsidRPr="002539D3">
        <w:rPr>
          <w:rFonts w:ascii="Arial" w:hAnsi="Arial" w:cs="Arial"/>
          <w:color w:val="000000" w:themeColor="text1"/>
        </w:rPr>
        <w:t>fluorescence images illuminated with two excitation 405nm and 475nm with 50 mM NH</w:t>
      </w:r>
      <w:r w:rsidR="006B50E8" w:rsidRPr="002539D3">
        <w:rPr>
          <w:rFonts w:ascii="Arial" w:hAnsi="Arial" w:cs="Arial"/>
          <w:color w:val="000000" w:themeColor="text1"/>
          <w:vertAlign w:val="subscript"/>
        </w:rPr>
        <w:t>4</w:t>
      </w:r>
      <w:r w:rsidR="006B50E8" w:rsidRPr="002539D3">
        <w:rPr>
          <w:rFonts w:ascii="Arial" w:hAnsi="Arial" w:cs="Arial"/>
          <w:color w:val="000000" w:themeColor="text1"/>
        </w:rPr>
        <w:t xml:space="preserve">Cl treat before and after in Scrambled or TMEM87A shRNA transfected cultured human astrocytes (left). Representative fluorescence ratio (ex 405nm/ex 475nm) images (right). </w:t>
      </w:r>
    </w:p>
    <w:p w14:paraId="40F1CEFC" w14:textId="77777777" w:rsidR="006B50E8" w:rsidRPr="00815810" w:rsidRDefault="006B50E8" w:rsidP="006B50E8">
      <w:pPr>
        <w:wordWrap/>
        <w:spacing w:after="100" w:line="276" w:lineRule="auto"/>
        <w:rPr>
          <w:rFonts w:ascii="Arial" w:eastAsia="Calibri" w:hAnsi="Arial" w:cs="Arial"/>
          <w:b/>
          <w:color w:val="000000" w:themeColor="text1"/>
        </w:rPr>
      </w:pPr>
    </w:p>
    <w:bookmarkEnd w:id="2"/>
    <w:p w14:paraId="179E71F7" w14:textId="77777777" w:rsidR="006B50E8" w:rsidRDefault="006B50E8" w:rsidP="006B50E8">
      <w:pPr>
        <w:wordWrap/>
        <w:autoSpaceDE/>
        <w:autoSpaceDN/>
        <w:rPr>
          <w:rFonts w:ascii="Arial" w:eastAsia="Calibri" w:hAnsi="Arial" w:cs="Arial"/>
          <w:b/>
          <w:color w:val="000000" w:themeColor="text1"/>
        </w:rPr>
      </w:pPr>
      <w:r>
        <w:rPr>
          <w:rFonts w:ascii="Arial" w:eastAsia="Calibri" w:hAnsi="Arial" w:cs="Arial"/>
          <w:b/>
          <w:color w:val="000000" w:themeColor="text1"/>
        </w:rPr>
        <w:br w:type="page"/>
      </w:r>
    </w:p>
    <w:p w14:paraId="3486D118" w14:textId="77777777" w:rsidR="006B50E8" w:rsidRDefault="006B50E8" w:rsidP="006B50E8">
      <w:pPr>
        <w:wordWrap/>
        <w:spacing w:after="100" w:line="276" w:lineRule="auto"/>
        <w:jc w:val="center"/>
        <w:rPr>
          <w:rFonts w:ascii="Arial" w:eastAsia="Calibri" w:hAnsi="Arial" w:cs="Arial"/>
          <w:b/>
        </w:rPr>
      </w:pPr>
      <w:r>
        <w:rPr>
          <w:rFonts w:ascii="Arial" w:eastAsia="Calibri" w:hAnsi="Arial" w:cs="Arial"/>
          <w:b/>
          <w:noProof/>
        </w:rPr>
        <w:lastRenderedPageBreak/>
        <w:drawing>
          <wp:inline distT="0" distB="0" distL="0" distR="0" wp14:anchorId="6ECC3257" wp14:editId="03C6F418">
            <wp:extent cx="6432051" cy="6924069"/>
            <wp:effectExtent l="0" t="0" r="6985" b="0"/>
            <wp:docPr id="1780985686" name="그림 1" descr="텍스트, 도표, 평면도, 개략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985686" name="그림 1" descr="텍스트, 도표, 평면도, 개략도이(가) 표시된 사진&#10;&#10;자동 생성된 설명"/>
                    <pic:cNvPicPr/>
                  </pic:nvPicPr>
                  <pic:blipFill rotWithShape="1">
                    <a:blip r:embed="rId9"/>
                    <a:srcRect l="9084" t="3460" r="14047" b="32596"/>
                    <a:stretch/>
                  </pic:blipFill>
                  <pic:spPr bwMode="auto">
                    <a:xfrm>
                      <a:off x="0" y="0"/>
                      <a:ext cx="6448011" cy="6941250"/>
                    </a:xfrm>
                    <a:prstGeom prst="rect">
                      <a:avLst/>
                    </a:prstGeom>
                    <a:ln>
                      <a:noFill/>
                    </a:ln>
                    <a:extLst>
                      <a:ext uri="{53640926-AAD7-44D8-BBD7-CCE9431645EC}">
                        <a14:shadowObscured xmlns:a14="http://schemas.microsoft.com/office/drawing/2010/main"/>
                      </a:ext>
                    </a:extLst>
                  </pic:spPr>
                </pic:pic>
              </a:graphicData>
            </a:graphic>
          </wp:inline>
        </w:drawing>
      </w:r>
    </w:p>
    <w:p w14:paraId="1659E0AF" w14:textId="16AD0846" w:rsidR="006B50E8" w:rsidRPr="00815810" w:rsidRDefault="007D5E6C" w:rsidP="006B50E8">
      <w:pPr>
        <w:wordWrap/>
        <w:spacing w:after="100" w:line="276" w:lineRule="auto"/>
        <w:rPr>
          <w:rFonts w:ascii="Arial" w:hAnsi="Arial" w:cs="Arial"/>
        </w:rPr>
      </w:pPr>
      <w:r w:rsidRPr="007D5E6C">
        <w:rPr>
          <w:rFonts w:ascii="Arial" w:eastAsia="Calibri" w:hAnsi="Arial" w:cs="Arial"/>
          <w:b/>
        </w:rPr>
        <w:t>Supplementary</w:t>
      </w:r>
      <w:r w:rsidRPr="00815810">
        <w:rPr>
          <w:rFonts w:ascii="Arial" w:eastAsia="Calibri" w:hAnsi="Arial" w:cs="Arial"/>
          <w:b/>
        </w:rPr>
        <w:t xml:space="preserve"> </w:t>
      </w:r>
      <w:r w:rsidR="006B50E8" w:rsidRPr="00815810">
        <w:rPr>
          <w:rFonts w:ascii="Arial" w:eastAsia="Calibri" w:hAnsi="Arial" w:cs="Arial"/>
          <w:b/>
        </w:rPr>
        <w:t>Fig.</w:t>
      </w:r>
      <w:r w:rsidR="006B50E8">
        <w:rPr>
          <w:rFonts w:ascii="Arial" w:eastAsia="Calibri" w:hAnsi="Arial" w:cs="Arial"/>
          <w:b/>
        </w:rPr>
        <w:t>2</w:t>
      </w:r>
      <w:r w:rsidR="006B50E8" w:rsidRPr="00815810">
        <w:rPr>
          <w:rFonts w:ascii="Arial" w:eastAsia="Calibri" w:hAnsi="Arial" w:cs="Arial"/>
          <w:b/>
        </w:rPr>
        <w:t xml:space="preserve"> |</w:t>
      </w:r>
      <w:r w:rsidR="006B50E8" w:rsidRPr="00815810">
        <w:rPr>
          <w:rFonts w:ascii="Arial" w:eastAsia="Calibri" w:hAnsi="Arial" w:cs="Arial"/>
          <w:b/>
          <w:sz w:val="24"/>
        </w:rPr>
        <w:t xml:space="preserve"> </w:t>
      </w:r>
      <w:r w:rsidR="006B50E8">
        <w:rPr>
          <w:rFonts w:ascii="Arial" w:hAnsi="Arial" w:cs="Arial"/>
          <w:b/>
          <w:bCs/>
        </w:rPr>
        <w:t>El</w:t>
      </w:r>
      <w:r w:rsidR="006B50E8" w:rsidRPr="00815810">
        <w:rPr>
          <w:rFonts w:ascii="Arial" w:hAnsi="Arial" w:cs="Arial"/>
          <w:b/>
          <w:bCs/>
        </w:rPr>
        <w:t>ectrophysiological characterization of TMEM87A</w:t>
      </w:r>
    </w:p>
    <w:p w14:paraId="110D5B84" w14:textId="77777777" w:rsidR="006B50E8" w:rsidRPr="00815810" w:rsidRDefault="006B50E8" w:rsidP="006B50E8">
      <w:pPr>
        <w:wordWrap/>
        <w:spacing w:after="100" w:line="276" w:lineRule="auto"/>
        <w:ind w:left="200" w:hangingChars="100" w:hanging="200"/>
        <w:rPr>
          <w:rFonts w:ascii="Arial" w:hAnsi="Arial" w:cs="Arial"/>
          <w:color w:val="000000"/>
        </w:rPr>
      </w:pPr>
      <w:r>
        <w:rPr>
          <w:rFonts w:ascii="Arial" w:hAnsi="Arial" w:cs="Arial"/>
          <w:b/>
          <w:color w:val="000000"/>
        </w:rPr>
        <w:t>a</w:t>
      </w:r>
      <w:r w:rsidRPr="00B2715B">
        <w:rPr>
          <w:rFonts w:ascii="Arial" w:hAnsi="Arial" w:cs="Arial"/>
          <w:b/>
          <w:color w:val="000000"/>
        </w:rPr>
        <w:t>,</w:t>
      </w:r>
      <w:r w:rsidRPr="00815810">
        <w:rPr>
          <w:rFonts w:ascii="Arial" w:hAnsi="Arial" w:cs="Arial"/>
          <w:color w:val="000000"/>
        </w:rPr>
        <w:t xml:space="preserve"> Surface </w:t>
      </w:r>
      <w:proofErr w:type="spellStart"/>
      <w:r w:rsidRPr="00815810">
        <w:rPr>
          <w:rFonts w:ascii="Arial" w:hAnsi="Arial" w:cs="Arial"/>
          <w:color w:val="000000"/>
        </w:rPr>
        <w:t>biotinylation</w:t>
      </w:r>
      <w:proofErr w:type="spellEnd"/>
      <w:r w:rsidRPr="00815810">
        <w:rPr>
          <w:rFonts w:ascii="Arial" w:hAnsi="Arial" w:cs="Arial"/>
          <w:color w:val="000000"/>
        </w:rPr>
        <w:t xml:space="preserve"> assay of TMEM87A WT and TMEM87A-AAA transfected cells blotted with TMEM87A antibody. </w:t>
      </w:r>
    </w:p>
    <w:p w14:paraId="487C846F" w14:textId="77777777" w:rsidR="006B50E8" w:rsidRPr="00815810" w:rsidRDefault="006B50E8" w:rsidP="006B50E8">
      <w:pPr>
        <w:wordWrap/>
        <w:spacing w:after="100" w:line="276" w:lineRule="auto"/>
        <w:ind w:left="200" w:hangingChars="100" w:hanging="200"/>
        <w:rPr>
          <w:rFonts w:ascii="Arial" w:hAnsi="Arial" w:cs="Arial"/>
          <w:color w:val="000000"/>
        </w:rPr>
      </w:pPr>
      <w:r>
        <w:rPr>
          <w:rFonts w:ascii="Arial" w:hAnsi="Arial" w:cs="Arial"/>
          <w:b/>
          <w:color w:val="000000"/>
        </w:rPr>
        <w:t>b</w:t>
      </w:r>
      <w:r w:rsidRPr="00B2715B">
        <w:rPr>
          <w:rFonts w:ascii="Arial" w:hAnsi="Arial" w:cs="Arial"/>
          <w:b/>
          <w:color w:val="000000"/>
        </w:rPr>
        <w:t>,</w:t>
      </w:r>
      <w:r w:rsidRPr="00815810">
        <w:rPr>
          <w:rFonts w:ascii="Arial" w:hAnsi="Arial" w:cs="Arial"/>
        </w:rPr>
        <w:t xml:space="preserve"> </w:t>
      </w:r>
      <w:r w:rsidRPr="00815810">
        <w:rPr>
          <w:rFonts w:ascii="Arial" w:hAnsi="Arial" w:cs="Arial"/>
          <w:color w:val="000000"/>
        </w:rPr>
        <w:t xml:space="preserve">Representative I-V relationship from TMEM87A WT transfected cells under replacing the bath solution NaCl to Na-isethionate. The currents were corrected by liquid junction potential (LJP), respectively. (NaCl, green; Na-isethionate, gray; n=3). </w:t>
      </w:r>
    </w:p>
    <w:p w14:paraId="6BF179FA" w14:textId="7E264E9E" w:rsidR="006B50E8" w:rsidRPr="00815810" w:rsidRDefault="006B50E8" w:rsidP="006B50E8">
      <w:pPr>
        <w:wordWrap/>
        <w:spacing w:after="100" w:line="276" w:lineRule="auto"/>
        <w:rPr>
          <w:rFonts w:ascii="Arial" w:hAnsi="Arial" w:cs="Arial"/>
        </w:rPr>
      </w:pPr>
      <w:r>
        <w:rPr>
          <w:rFonts w:ascii="Arial" w:hAnsi="Arial" w:cs="Arial"/>
          <w:b/>
          <w:color w:val="000000"/>
        </w:rPr>
        <w:lastRenderedPageBreak/>
        <w:t>c</w:t>
      </w:r>
      <w:r w:rsidRPr="00B2715B">
        <w:rPr>
          <w:rFonts w:ascii="Arial" w:hAnsi="Arial" w:cs="Arial"/>
          <w:b/>
          <w:color w:val="000000"/>
        </w:rPr>
        <w:t>,</w:t>
      </w:r>
      <w:r w:rsidRPr="00815810">
        <w:rPr>
          <w:rFonts w:ascii="Arial" w:hAnsi="Arial" w:cs="Arial"/>
        </w:rPr>
        <w:t xml:space="preserve"> Magnified trace for reversal potential from (</w:t>
      </w:r>
      <w:r w:rsidR="00163C60">
        <w:rPr>
          <w:rFonts w:ascii="Arial" w:hAnsi="Arial" w:cs="Arial"/>
        </w:rPr>
        <w:t>b</w:t>
      </w:r>
      <w:r w:rsidRPr="00815810">
        <w:rPr>
          <w:rFonts w:ascii="Arial" w:hAnsi="Arial" w:cs="Arial"/>
        </w:rPr>
        <w:t>).</w:t>
      </w:r>
    </w:p>
    <w:p w14:paraId="29E15BFD" w14:textId="77777777" w:rsidR="006B50E8" w:rsidRPr="00815810" w:rsidRDefault="006B50E8" w:rsidP="006B50E8">
      <w:pPr>
        <w:wordWrap/>
        <w:spacing w:after="100" w:line="276" w:lineRule="auto"/>
        <w:ind w:left="200" w:hangingChars="100" w:hanging="200"/>
        <w:rPr>
          <w:rFonts w:ascii="Arial" w:hAnsi="Arial" w:cs="Arial"/>
        </w:rPr>
      </w:pPr>
      <w:r>
        <w:rPr>
          <w:rFonts w:ascii="Arial" w:hAnsi="Arial" w:cs="Arial"/>
          <w:b/>
        </w:rPr>
        <w:t>d</w:t>
      </w:r>
      <w:r w:rsidRPr="00B2715B">
        <w:rPr>
          <w:rFonts w:ascii="Arial" w:hAnsi="Arial" w:cs="Arial"/>
          <w:b/>
        </w:rPr>
        <w:t>,</w:t>
      </w:r>
      <w:r w:rsidRPr="00815810">
        <w:rPr>
          <w:rFonts w:ascii="Arial" w:hAnsi="Arial" w:cs="Arial"/>
        </w:rPr>
        <w:t xml:space="preserve"> Representative I-V relationship </w:t>
      </w:r>
      <w:r w:rsidRPr="00815810">
        <w:rPr>
          <w:rFonts w:ascii="Arial" w:hAnsi="Arial" w:cs="Arial"/>
          <w:color w:val="000000"/>
        </w:rPr>
        <w:t xml:space="preserve">from TMEM87A WT transfected cell </w:t>
      </w:r>
      <w:r w:rsidRPr="00815810">
        <w:rPr>
          <w:rFonts w:ascii="Arial" w:hAnsi="Arial" w:cs="Arial"/>
        </w:rPr>
        <w:t xml:space="preserve">with or without gadolinium in the bath solution. </w:t>
      </w:r>
    </w:p>
    <w:p w14:paraId="4592CF9A" w14:textId="77777777" w:rsidR="006B50E8" w:rsidRPr="00815810" w:rsidRDefault="006B50E8" w:rsidP="006B50E8">
      <w:pPr>
        <w:wordWrap/>
        <w:spacing w:after="100" w:line="276" w:lineRule="auto"/>
        <w:rPr>
          <w:rFonts w:ascii="Arial" w:hAnsi="Arial" w:cs="Arial"/>
          <w:color w:val="000000"/>
        </w:rPr>
      </w:pPr>
      <w:r>
        <w:rPr>
          <w:rFonts w:ascii="Arial" w:hAnsi="Arial" w:cs="Arial"/>
          <w:b/>
        </w:rPr>
        <w:t>e</w:t>
      </w:r>
      <w:r w:rsidRPr="00B2715B">
        <w:rPr>
          <w:rFonts w:ascii="Arial" w:hAnsi="Arial" w:cs="Arial"/>
          <w:b/>
        </w:rPr>
        <w:t>,</w:t>
      </w:r>
      <w:r w:rsidRPr="00815810">
        <w:rPr>
          <w:rFonts w:ascii="Arial" w:hAnsi="Arial" w:cs="Arial"/>
        </w:rPr>
        <w:t xml:space="preserve"> Dose-response curve for percentage currents at -150 mV for gadolinium (0, 1, 3, 10, and 30 µM) (n=5).</w:t>
      </w:r>
      <w:r w:rsidRPr="00815810">
        <w:rPr>
          <w:rFonts w:ascii="Arial" w:hAnsi="Arial" w:cs="Arial"/>
          <w:color w:val="000000"/>
        </w:rPr>
        <w:t xml:space="preserve"> </w:t>
      </w:r>
    </w:p>
    <w:p w14:paraId="2C3326DB" w14:textId="77777777" w:rsidR="006B50E8" w:rsidRPr="00815810" w:rsidRDefault="006B50E8" w:rsidP="006B50E8">
      <w:pPr>
        <w:wordWrap/>
        <w:spacing w:after="100" w:line="276" w:lineRule="auto"/>
        <w:ind w:left="200" w:hangingChars="100" w:hanging="200"/>
        <w:rPr>
          <w:rFonts w:ascii="Arial" w:hAnsi="Arial" w:cs="Arial"/>
          <w:color w:val="000000"/>
        </w:rPr>
      </w:pPr>
      <w:r>
        <w:rPr>
          <w:rFonts w:ascii="Arial" w:hAnsi="Arial" w:cs="Arial"/>
          <w:b/>
          <w:color w:val="000000"/>
        </w:rPr>
        <w:t>f</w:t>
      </w:r>
      <w:r w:rsidRPr="00B2715B">
        <w:rPr>
          <w:rFonts w:ascii="Arial" w:hAnsi="Arial" w:cs="Arial"/>
          <w:b/>
          <w:color w:val="000000"/>
        </w:rPr>
        <w:t>,</w:t>
      </w:r>
      <w:r w:rsidRPr="00815810">
        <w:rPr>
          <w:rFonts w:ascii="Arial" w:hAnsi="Arial" w:cs="Arial"/>
          <w:color w:val="000000"/>
        </w:rPr>
        <w:t xml:space="preserve"> Representative I-V relationship from mouse TMEM87A WT transfected cells under bath solution without (Gd</w:t>
      </w:r>
      <w:r w:rsidRPr="00815810">
        <w:rPr>
          <w:rFonts w:ascii="Arial" w:hAnsi="Arial" w:cs="Arial"/>
          <w:color w:val="000000"/>
          <w:vertAlign w:val="superscript"/>
        </w:rPr>
        <w:t>3+</w:t>
      </w:r>
      <w:r w:rsidRPr="00815810">
        <w:rPr>
          <w:rFonts w:ascii="Arial" w:hAnsi="Arial" w:cs="Arial"/>
          <w:color w:val="000000"/>
        </w:rPr>
        <w:t xml:space="preserve"> 0 µM) or with 30 µM gadolinium (Gd</w:t>
      </w:r>
      <w:r w:rsidRPr="00815810">
        <w:rPr>
          <w:rFonts w:ascii="Arial" w:hAnsi="Arial" w:cs="Arial"/>
          <w:color w:val="000000"/>
          <w:vertAlign w:val="superscript"/>
        </w:rPr>
        <w:t>3+</w:t>
      </w:r>
      <w:r w:rsidRPr="00815810">
        <w:rPr>
          <w:rFonts w:ascii="Arial" w:hAnsi="Arial" w:cs="Arial"/>
          <w:color w:val="000000"/>
        </w:rPr>
        <w:t xml:space="preserve"> 30 µM). </w:t>
      </w:r>
    </w:p>
    <w:p w14:paraId="41666637" w14:textId="70382C65" w:rsidR="006B50E8" w:rsidRPr="00815810" w:rsidRDefault="006B50E8" w:rsidP="006B50E8">
      <w:pPr>
        <w:wordWrap/>
        <w:spacing w:after="100" w:line="276" w:lineRule="auto"/>
        <w:rPr>
          <w:rFonts w:ascii="Arial" w:hAnsi="Arial" w:cs="Arial"/>
          <w:color w:val="000000"/>
        </w:rPr>
      </w:pPr>
      <w:r>
        <w:rPr>
          <w:rFonts w:ascii="Arial" w:hAnsi="Arial" w:cs="Arial"/>
          <w:b/>
          <w:color w:val="000000"/>
        </w:rPr>
        <w:t>g</w:t>
      </w:r>
      <w:r w:rsidRPr="00B2715B">
        <w:rPr>
          <w:rFonts w:ascii="Arial" w:hAnsi="Arial" w:cs="Arial"/>
          <w:b/>
          <w:color w:val="000000"/>
        </w:rPr>
        <w:t>,</w:t>
      </w:r>
      <w:r w:rsidRPr="00815810">
        <w:rPr>
          <w:rFonts w:ascii="Arial" w:hAnsi="Arial" w:cs="Arial"/>
          <w:color w:val="000000"/>
        </w:rPr>
        <w:t xml:space="preserve"> Current densities measured at -150mV from (</w:t>
      </w:r>
      <w:r w:rsidR="00163C60">
        <w:rPr>
          <w:rFonts w:ascii="Arial" w:hAnsi="Arial" w:cs="Arial"/>
          <w:color w:val="000000"/>
        </w:rPr>
        <w:t>f</w:t>
      </w:r>
      <w:r w:rsidRPr="00815810">
        <w:rPr>
          <w:rFonts w:ascii="Arial" w:hAnsi="Arial" w:cs="Arial"/>
          <w:color w:val="000000"/>
        </w:rPr>
        <w:t xml:space="preserve">) (n=6). </w:t>
      </w:r>
    </w:p>
    <w:p w14:paraId="106C30D6" w14:textId="77777777" w:rsidR="006B50E8" w:rsidRPr="00815810" w:rsidRDefault="006B50E8" w:rsidP="006B50E8">
      <w:pPr>
        <w:wordWrap/>
        <w:spacing w:after="100" w:line="276" w:lineRule="auto"/>
        <w:ind w:left="200" w:hangingChars="100" w:hanging="200"/>
        <w:rPr>
          <w:rFonts w:ascii="Arial" w:hAnsi="Arial" w:cs="Arial"/>
          <w:color w:val="000000"/>
        </w:rPr>
      </w:pPr>
      <w:r>
        <w:rPr>
          <w:rFonts w:ascii="Arial" w:hAnsi="Arial" w:cs="Arial"/>
          <w:b/>
          <w:color w:val="000000"/>
        </w:rPr>
        <w:t>h</w:t>
      </w:r>
      <w:r w:rsidRPr="00B2715B">
        <w:rPr>
          <w:rFonts w:ascii="Arial" w:hAnsi="Arial" w:cs="Arial"/>
          <w:b/>
          <w:color w:val="000000"/>
        </w:rPr>
        <w:t>,</w:t>
      </w:r>
      <w:r w:rsidRPr="00815810">
        <w:rPr>
          <w:rFonts w:ascii="Arial" w:hAnsi="Arial" w:cs="Arial"/>
        </w:rPr>
        <w:t xml:space="preserve"> </w:t>
      </w:r>
      <w:r w:rsidRPr="00815810">
        <w:rPr>
          <w:rFonts w:ascii="Arial" w:hAnsi="Arial" w:cs="Arial"/>
          <w:color w:val="000000"/>
        </w:rPr>
        <w:t xml:space="preserve">Representative I-V relationship from TMEM87A WT transfected cells under replacing the bath solution pH 7.3 NaCl to pH 7.0 and 5.0 NMDG-Cl. (pH 7.3 NaCl, black; pH 7.0 NMDG-Cl, blue; pH 5.0 NMDG-Cl, orange; n=3). </w:t>
      </w:r>
    </w:p>
    <w:p w14:paraId="219A47F4" w14:textId="07F0810D" w:rsidR="006B50E8" w:rsidRPr="00815810" w:rsidRDefault="006B50E8" w:rsidP="006B50E8">
      <w:pPr>
        <w:wordWrap/>
        <w:spacing w:after="100" w:line="276" w:lineRule="auto"/>
        <w:rPr>
          <w:rFonts w:ascii="Arial" w:hAnsi="Arial" w:cs="Arial"/>
        </w:rPr>
      </w:pPr>
      <w:proofErr w:type="spellStart"/>
      <w:r>
        <w:rPr>
          <w:rFonts w:ascii="Arial" w:hAnsi="Arial" w:cs="Arial"/>
          <w:b/>
          <w:color w:val="000000"/>
        </w:rPr>
        <w:t>i</w:t>
      </w:r>
      <w:proofErr w:type="spellEnd"/>
      <w:r w:rsidRPr="00B2715B">
        <w:rPr>
          <w:rFonts w:ascii="Arial" w:hAnsi="Arial" w:cs="Arial"/>
          <w:b/>
          <w:color w:val="000000"/>
        </w:rPr>
        <w:t>,</w:t>
      </w:r>
      <w:r w:rsidRPr="00815810">
        <w:rPr>
          <w:rFonts w:ascii="Arial" w:hAnsi="Arial" w:cs="Arial"/>
        </w:rPr>
        <w:t xml:space="preserve"> Magnified trace for reversal potential from (</w:t>
      </w:r>
      <w:r w:rsidR="00163C60">
        <w:rPr>
          <w:rFonts w:ascii="Arial" w:hAnsi="Arial" w:cs="Arial"/>
        </w:rPr>
        <w:t>h</w:t>
      </w:r>
      <w:r w:rsidRPr="00815810">
        <w:rPr>
          <w:rFonts w:ascii="Arial" w:hAnsi="Arial" w:cs="Arial"/>
        </w:rPr>
        <w:t>).</w:t>
      </w:r>
    </w:p>
    <w:p w14:paraId="36C716AF" w14:textId="77777777" w:rsidR="006B50E8" w:rsidRPr="00815810" w:rsidRDefault="006B50E8" w:rsidP="006B50E8">
      <w:pPr>
        <w:wordWrap/>
        <w:spacing w:after="100" w:line="276" w:lineRule="auto"/>
        <w:ind w:left="200" w:hangingChars="100" w:hanging="200"/>
        <w:rPr>
          <w:rFonts w:ascii="Arial" w:hAnsi="Arial" w:cs="Arial"/>
          <w:color w:val="222222"/>
        </w:rPr>
      </w:pPr>
      <w:r>
        <w:rPr>
          <w:rFonts w:ascii="Arial" w:hAnsi="Arial" w:cs="Arial"/>
          <w:b/>
          <w:color w:val="222222"/>
        </w:rPr>
        <w:t>j</w:t>
      </w:r>
      <w:r w:rsidRPr="00B2715B">
        <w:rPr>
          <w:rFonts w:ascii="Arial" w:hAnsi="Arial" w:cs="Arial"/>
          <w:b/>
          <w:color w:val="222222"/>
        </w:rPr>
        <w:t>,</w:t>
      </w:r>
      <w:r w:rsidRPr="00815810">
        <w:rPr>
          <w:rFonts w:ascii="Arial" w:hAnsi="Arial" w:cs="Arial"/>
          <w:color w:val="222222"/>
        </w:rPr>
        <w:t xml:space="preserve"> Size-exclusion chromatography (SEC) profile of hTMEM87A-EGFP-Twin-strep. Inset: SDS-PAGE analysis of hTMEM87A-EGFP-Twin-strep after </w:t>
      </w:r>
      <w:proofErr w:type="spellStart"/>
      <w:r w:rsidRPr="00815810">
        <w:rPr>
          <w:rFonts w:ascii="Arial" w:hAnsi="Arial" w:cs="Arial"/>
          <w:color w:val="222222"/>
        </w:rPr>
        <w:t>PNGase</w:t>
      </w:r>
      <w:proofErr w:type="spellEnd"/>
      <w:r w:rsidRPr="00815810">
        <w:rPr>
          <w:rFonts w:ascii="Arial" w:hAnsi="Arial" w:cs="Arial"/>
          <w:color w:val="222222"/>
        </w:rPr>
        <w:t xml:space="preserve"> F treatment. </w:t>
      </w:r>
    </w:p>
    <w:p w14:paraId="0EBE1683" w14:textId="77777777" w:rsidR="006B50E8" w:rsidRPr="00163C60" w:rsidRDefault="006B50E8" w:rsidP="006B50E8">
      <w:pPr>
        <w:wordWrap/>
        <w:spacing w:after="100" w:line="276" w:lineRule="auto"/>
        <w:ind w:left="200" w:hangingChars="100" w:hanging="200"/>
        <w:rPr>
          <w:rFonts w:ascii="Arial" w:hAnsi="Arial" w:cs="Arial"/>
          <w:color w:val="222222"/>
        </w:rPr>
      </w:pPr>
      <w:r>
        <w:rPr>
          <w:rFonts w:ascii="Arial" w:hAnsi="Arial" w:cs="Arial"/>
          <w:b/>
          <w:color w:val="222222"/>
        </w:rPr>
        <w:t>k</w:t>
      </w:r>
      <w:r w:rsidRPr="00B2715B">
        <w:rPr>
          <w:rFonts w:ascii="Arial" w:hAnsi="Arial" w:cs="Arial"/>
          <w:b/>
          <w:color w:val="222222"/>
        </w:rPr>
        <w:t>,</w:t>
      </w:r>
      <w:r w:rsidRPr="00815810">
        <w:rPr>
          <w:rFonts w:ascii="Arial" w:hAnsi="Arial" w:cs="Arial"/>
          <w:color w:val="222222"/>
        </w:rPr>
        <w:t xml:space="preserve"> Bar graph of LFQ intensity of TMEM87A and other pore-forming ion channels involved in TMEM87A purified </w:t>
      </w:r>
      <w:r w:rsidRPr="00163C60">
        <w:rPr>
          <w:rFonts w:ascii="Arial" w:hAnsi="Arial" w:cs="Arial"/>
          <w:color w:val="222222"/>
        </w:rPr>
        <w:t>solution.</w:t>
      </w:r>
    </w:p>
    <w:p w14:paraId="2D725863" w14:textId="77777777" w:rsidR="006B50E8" w:rsidRPr="00163C60" w:rsidRDefault="006B50E8" w:rsidP="006B50E8">
      <w:pPr>
        <w:spacing w:after="100"/>
        <w:ind w:left="200" w:hanging="200"/>
        <w:rPr>
          <w:rFonts w:ascii="Arial" w:hAnsi="Arial" w:cs="Arial"/>
        </w:rPr>
      </w:pPr>
      <w:proofErr w:type="spellStart"/>
      <w:r w:rsidRPr="00163C60">
        <w:rPr>
          <w:rFonts w:ascii="Arial" w:hAnsi="Arial" w:cs="Arial"/>
          <w:b/>
          <w:bCs/>
        </w:rPr>
        <w:t>l,m</w:t>
      </w:r>
      <w:proofErr w:type="spellEnd"/>
      <w:r w:rsidRPr="00163C60">
        <w:rPr>
          <w:rFonts w:ascii="Arial" w:hAnsi="Arial" w:cs="Arial"/>
          <w:b/>
          <w:bCs/>
        </w:rPr>
        <w:t>,</w:t>
      </w:r>
      <w:r w:rsidRPr="00163C60">
        <w:rPr>
          <w:rFonts w:ascii="Arial" w:hAnsi="Arial" w:cs="Arial"/>
        </w:rPr>
        <w:t xml:space="preserve"> Dwell time histograms of TMEM87A single channel unitary current activities at +90 mV for open in </w:t>
      </w:r>
      <w:r w:rsidRPr="00163C60">
        <w:rPr>
          <w:rFonts w:ascii="Arial" w:hAnsi="Arial" w:cs="Arial"/>
          <w:b/>
          <w:bCs/>
        </w:rPr>
        <w:t>l</w:t>
      </w:r>
      <w:r w:rsidRPr="00163C60">
        <w:rPr>
          <w:rFonts w:ascii="Arial" w:hAnsi="Arial" w:cs="Arial"/>
        </w:rPr>
        <w:t xml:space="preserve"> and closed in </w:t>
      </w:r>
      <w:r w:rsidRPr="00163C60">
        <w:rPr>
          <w:rFonts w:ascii="Arial" w:hAnsi="Arial" w:cs="Arial"/>
          <w:b/>
          <w:bCs/>
        </w:rPr>
        <w:t>m</w:t>
      </w:r>
      <w:r w:rsidRPr="00163C60">
        <w:rPr>
          <w:rFonts w:ascii="Arial" w:hAnsi="Arial" w:cs="Arial"/>
        </w:rPr>
        <w:t xml:space="preserve"> states (n=3). Data are fitted with a log-normal distribution. </w:t>
      </w:r>
    </w:p>
    <w:p w14:paraId="16B59BAB" w14:textId="77777777" w:rsidR="006B50E8" w:rsidRPr="00163C60" w:rsidRDefault="006B50E8" w:rsidP="006B50E8">
      <w:pPr>
        <w:spacing w:after="100"/>
        <w:ind w:left="200" w:hanging="200"/>
        <w:rPr>
          <w:rFonts w:ascii="Arial" w:hAnsi="Arial" w:cs="Arial"/>
        </w:rPr>
      </w:pPr>
      <w:proofErr w:type="spellStart"/>
      <w:r w:rsidRPr="00163C60">
        <w:rPr>
          <w:rFonts w:ascii="Arial" w:hAnsi="Arial" w:cs="Arial"/>
          <w:b/>
          <w:bCs/>
        </w:rPr>
        <w:t>n,o</w:t>
      </w:r>
      <w:proofErr w:type="spellEnd"/>
      <w:r w:rsidRPr="00163C60">
        <w:rPr>
          <w:rFonts w:ascii="Arial" w:hAnsi="Arial" w:cs="Arial"/>
          <w:b/>
          <w:bCs/>
        </w:rPr>
        <w:t>,</w:t>
      </w:r>
      <w:r w:rsidRPr="00163C60">
        <w:rPr>
          <w:rFonts w:ascii="Arial" w:hAnsi="Arial" w:cs="Arial"/>
        </w:rPr>
        <w:t xml:space="preserve"> Dwell time histograms of TMEM87A single channel unitary current activities at -150 mV for open in </w:t>
      </w:r>
      <w:r w:rsidRPr="00163C60">
        <w:rPr>
          <w:rFonts w:ascii="Arial" w:hAnsi="Arial" w:cs="Arial"/>
          <w:b/>
          <w:bCs/>
        </w:rPr>
        <w:t xml:space="preserve">n </w:t>
      </w:r>
      <w:r w:rsidRPr="00163C60">
        <w:rPr>
          <w:rFonts w:ascii="Arial" w:hAnsi="Arial" w:cs="Arial"/>
        </w:rPr>
        <w:t xml:space="preserve">and closed in </w:t>
      </w:r>
      <w:r w:rsidRPr="00163C60">
        <w:rPr>
          <w:rFonts w:ascii="Arial" w:hAnsi="Arial" w:cs="Arial"/>
          <w:b/>
          <w:bCs/>
        </w:rPr>
        <w:t>o</w:t>
      </w:r>
      <w:r w:rsidRPr="00163C60">
        <w:rPr>
          <w:rFonts w:ascii="Arial" w:hAnsi="Arial" w:cs="Arial"/>
        </w:rPr>
        <w:t xml:space="preserve"> states (n=3). Data are fitted with a log-normal distribution. </w:t>
      </w:r>
    </w:p>
    <w:p w14:paraId="5021B075" w14:textId="77777777" w:rsidR="006B50E8" w:rsidRPr="00815810" w:rsidRDefault="006B50E8" w:rsidP="006B50E8">
      <w:pPr>
        <w:wordWrap/>
        <w:spacing w:after="100" w:line="276" w:lineRule="auto"/>
        <w:ind w:left="200" w:hangingChars="100" w:hanging="200"/>
        <w:rPr>
          <w:rFonts w:ascii="Arial" w:hAnsi="Arial" w:cs="Arial"/>
          <w:color w:val="222222"/>
        </w:rPr>
      </w:pPr>
    </w:p>
    <w:p w14:paraId="377B6154" w14:textId="77777777" w:rsidR="006B50E8" w:rsidRPr="00815810" w:rsidRDefault="006B50E8" w:rsidP="006B50E8">
      <w:pPr>
        <w:wordWrap/>
        <w:spacing w:after="100" w:line="276" w:lineRule="auto"/>
        <w:ind w:firstLineChars="100" w:firstLine="200"/>
        <w:rPr>
          <w:rFonts w:ascii="Arial" w:hAnsi="Arial" w:cs="Arial"/>
        </w:rPr>
      </w:pPr>
      <w:r w:rsidRPr="00815810">
        <w:rPr>
          <w:rFonts w:ascii="Arial" w:hAnsi="Arial" w:cs="Arial"/>
        </w:rPr>
        <w:t>Data are presented as the mean ± SEM. Mann-Whitney test in (</w:t>
      </w:r>
      <w:r>
        <w:rPr>
          <w:rFonts w:ascii="Arial" w:hAnsi="Arial" w:cs="Arial"/>
        </w:rPr>
        <w:t>g</w:t>
      </w:r>
      <w:r w:rsidRPr="00815810">
        <w:rPr>
          <w:rFonts w:ascii="Arial" w:hAnsi="Arial" w:cs="Arial"/>
        </w:rPr>
        <w:t xml:space="preserve">). </w:t>
      </w:r>
    </w:p>
    <w:p w14:paraId="1351B1C7" w14:textId="77777777" w:rsidR="006B50E8" w:rsidRPr="003B4312" w:rsidRDefault="006B50E8" w:rsidP="006B50E8">
      <w:pPr>
        <w:wordWrap/>
        <w:spacing w:after="100" w:line="276" w:lineRule="auto"/>
        <w:rPr>
          <w:rFonts w:ascii="Arial" w:eastAsia="Calibri" w:hAnsi="Arial" w:cs="Arial"/>
          <w:b/>
          <w:color w:val="000000" w:themeColor="text1"/>
        </w:rPr>
      </w:pPr>
    </w:p>
    <w:p w14:paraId="5804A3A6" w14:textId="3822508E" w:rsidR="00F550FB" w:rsidRDefault="00E76F8B" w:rsidP="00273FDB">
      <w:pPr>
        <w:wordWrap/>
        <w:spacing w:after="100" w:line="276" w:lineRule="auto"/>
        <w:jc w:val="center"/>
        <w:rPr>
          <w:rFonts w:ascii="Arial" w:eastAsiaTheme="minorEastAsia" w:hAnsi="Arial" w:cs="Arial"/>
          <w:color w:val="000000" w:themeColor="text1"/>
        </w:rPr>
      </w:pPr>
      <w:r>
        <w:rPr>
          <w:rFonts w:ascii="Arial" w:eastAsiaTheme="minorEastAsia" w:hAnsi="Arial" w:cs="Arial"/>
          <w:noProof/>
          <w:color w:val="000000" w:themeColor="text1"/>
        </w:rPr>
        <w:lastRenderedPageBreak/>
        <w:drawing>
          <wp:inline distT="0" distB="0" distL="0" distR="0" wp14:anchorId="27BAA216" wp14:editId="10B7DFA3">
            <wp:extent cx="6101725" cy="7917084"/>
            <wp:effectExtent l="0" t="0" r="0" b="825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n_NSMB_Extended_data_Fig.3_rv_대지 1.tif"/>
                    <pic:cNvPicPr/>
                  </pic:nvPicPr>
                  <pic:blipFill rotWithShape="1">
                    <a:blip r:embed="rId10"/>
                    <a:srcRect t="984" b="841"/>
                    <a:stretch/>
                  </pic:blipFill>
                  <pic:spPr bwMode="auto">
                    <a:xfrm>
                      <a:off x="0" y="0"/>
                      <a:ext cx="6101725" cy="7917084"/>
                    </a:xfrm>
                    <a:prstGeom prst="rect">
                      <a:avLst/>
                    </a:prstGeom>
                    <a:ln>
                      <a:noFill/>
                    </a:ln>
                    <a:extLst>
                      <a:ext uri="{53640926-AAD7-44D8-BBD7-CCE9431645EC}">
                        <a14:shadowObscured xmlns:a14="http://schemas.microsoft.com/office/drawing/2010/main"/>
                      </a:ext>
                    </a:extLst>
                  </pic:spPr>
                </pic:pic>
              </a:graphicData>
            </a:graphic>
          </wp:inline>
        </w:drawing>
      </w:r>
    </w:p>
    <w:p w14:paraId="3F667CB8" w14:textId="5D3AA6B1" w:rsidR="000B46A6" w:rsidRPr="00815810" w:rsidRDefault="007D5E6C" w:rsidP="000B46A6">
      <w:pPr>
        <w:wordWrap/>
        <w:spacing w:after="100" w:line="276" w:lineRule="auto"/>
        <w:ind w:left="141" w:hanging="141"/>
        <w:rPr>
          <w:rFonts w:ascii="Arial" w:eastAsia="Calibri" w:hAnsi="Arial" w:cs="Arial"/>
          <w:b/>
          <w:color w:val="000000" w:themeColor="text1"/>
        </w:rPr>
      </w:pPr>
      <w:bookmarkStart w:id="6" w:name="_Hlk127609711"/>
      <w:r w:rsidRPr="007D5E6C">
        <w:rPr>
          <w:rFonts w:ascii="Arial" w:eastAsia="Calibri" w:hAnsi="Arial" w:cs="Arial"/>
          <w:b/>
        </w:rPr>
        <w:t>Supplementary</w:t>
      </w:r>
      <w:r w:rsidRPr="00815810">
        <w:rPr>
          <w:rFonts w:ascii="Arial" w:eastAsia="Calibri" w:hAnsi="Arial" w:cs="Arial"/>
          <w:b/>
        </w:rPr>
        <w:t xml:space="preserve"> </w:t>
      </w:r>
      <w:r w:rsidR="000B46A6" w:rsidRPr="00815810">
        <w:rPr>
          <w:rFonts w:ascii="Arial" w:eastAsia="Calibri" w:hAnsi="Arial" w:cs="Arial"/>
          <w:b/>
        </w:rPr>
        <w:t>Fig.</w:t>
      </w:r>
      <w:r w:rsidR="000B46A6">
        <w:rPr>
          <w:rFonts w:ascii="Arial" w:eastAsia="Calibri" w:hAnsi="Arial" w:cs="Arial"/>
          <w:b/>
        </w:rPr>
        <w:t>3</w:t>
      </w:r>
      <w:r w:rsidR="000B46A6" w:rsidRPr="00815810">
        <w:rPr>
          <w:rFonts w:ascii="Arial" w:eastAsia="Calibri" w:hAnsi="Arial" w:cs="Arial"/>
          <w:b/>
        </w:rPr>
        <w:t xml:space="preserve"> |</w:t>
      </w:r>
      <w:r w:rsidR="000B46A6" w:rsidRPr="00815810">
        <w:rPr>
          <w:rFonts w:ascii="Arial" w:eastAsia="Calibri" w:hAnsi="Arial" w:cs="Arial"/>
          <w:b/>
          <w:sz w:val="24"/>
        </w:rPr>
        <w:t xml:space="preserve"> </w:t>
      </w:r>
      <w:r w:rsidR="000B46A6" w:rsidRPr="00815810">
        <w:rPr>
          <w:rFonts w:ascii="Arial" w:eastAsia="Calibri" w:hAnsi="Arial" w:cs="Arial"/>
          <w:b/>
          <w:color w:val="000000" w:themeColor="text1"/>
        </w:rPr>
        <w:t>Purification and Cryo-EM analysis of hTMEM87A and hTMEM87A-Gluc</w:t>
      </w:r>
    </w:p>
    <w:p w14:paraId="59CB7708"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lastRenderedPageBreak/>
        <w:t>a,</w:t>
      </w:r>
      <w:r w:rsidRPr="00815810">
        <w:rPr>
          <w:rFonts w:ascii="Arial" w:eastAsia="Calibri" w:hAnsi="Arial" w:cs="Arial"/>
          <w:color w:val="000000" w:themeColor="text1"/>
        </w:rPr>
        <w:t xml:space="preserve"> </w:t>
      </w:r>
      <w:r w:rsidRPr="00590C26">
        <w:rPr>
          <w:rFonts w:ascii="Arial" w:eastAsia="Calibri" w:hAnsi="Arial" w:cs="Arial"/>
        </w:rPr>
        <w:t>Expression construct and size-exclusion chromatography (SEC) profile of hTMEM87A-EGFP-Twin-strep (left). F</w:t>
      </w:r>
      <w:r w:rsidRPr="00590C26">
        <w:rPr>
          <w:rFonts w:ascii="Arial" w:hAnsi="Arial" w:cs="Arial"/>
        </w:rPr>
        <w:t>ull-length hTMEM87A (M1~E555) with a cleavable C-terminus EGFP-tag and a Twin-strep tag was expressed in Expi293F cells, solubilized with n-dodecyl β-D-</w:t>
      </w:r>
      <w:proofErr w:type="spellStart"/>
      <w:r w:rsidRPr="00590C26">
        <w:rPr>
          <w:rFonts w:ascii="Arial" w:hAnsi="Arial" w:cs="Arial"/>
        </w:rPr>
        <w:t>maltoside</w:t>
      </w:r>
      <w:proofErr w:type="spellEnd"/>
      <w:r w:rsidRPr="00590C26">
        <w:rPr>
          <w:rFonts w:ascii="Arial" w:hAnsi="Arial" w:cs="Arial"/>
        </w:rPr>
        <w:t xml:space="preserve"> (DDM) and cholesteryl </w:t>
      </w:r>
      <w:proofErr w:type="spellStart"/>
      <w:r w:rsidRPr="00590C26">
        <w:rPr>
          <w:rFonts w:ascii="Arial" w:hAnsi="Arial" w:cs="Arial"/>
        </w:rPr>
        <w:t>hemisuccinate</w:t>
      </w:r>
      <w:proofErr w:type="spellEnd"/>
      <w:r w:rsidRPr="00590C26">
        <w:rPr>
          <w:rFonts w:ascii="Arial" w:hAnsi="Arial" w:cs="Arial"/>
        </w:rPr>
        <w:t xml:space="preserve"> (CHS), and purified hTMEM87A by Strep-</w:t>
      </w:r>
      <w:proofErr w:type="spellStart"/>
      <w:r w:rsidRPr="00590C26">
        <w:rPr>
          <w:rFonts w:ascii="Arial" w:hAnsi="Arial" w:cs="Arial"/>
        </w:rPr>
        <w:t>Tactin</w:t>
      </w:r>
      <w:proofErr w:type="spellEnd"/>
      <w:r w:rsidRPr="00590C26">
        <w:rPr>
          <w:rFonts w:ascii="Arial" w:hAnsi="Arial" w:cs="Arial"/>
        </w:rPr>
        <w:t xml:space="preserve"> affinity purification and SEC in lauryl maltose neopentyl glycol (LMNG) and CHS. </w:t>
      </w:r>
      <w:r w:rsidRPr="00590C26">
        <w:rPr>
          <w:rFonts w:ascii="Arial" w:eastAsia="Calibri" w:hAnsi="Arial" w:cs="Arial"/>
        </w:rPr>
        <w:t>Pooled fractions for cryo-EM analysis are marked with the red bar. Coomassie blue stained SDS-PAGE gel of the elution fractions from Strep-</w:t>
      </w:r>
      <w:proofErr w:type="spellStart"/>
      <w:r w:rsidRPr="00590C26">
        <w:rPr>
          <w:rFonts w:ascii="Arial" w:eastAsia="Calibri" w:hAnsi="Arial" w:cs="Arial"/>
        </w:rPr>
        <w:t>Tactin</w:t>
      </w:r>
      <w:proofErr w:type="spellEnd"/>
      <w:r w:rsidRPr="00590C26">
        <w:rPr>
          <w:rFonts w:ascii="Arial" w:eastAsia="Calibri" w:hAnsi="Arial" w:cs="Arial"/>
        </w:rPr>
        <w:t xml:space="preserve"> affinity purification and the SEC peak fractions, respectively (middle). SDS-PAGE analysis of hTMEM87A-EGFP-Twin-strep after </w:t>
      </w:r>
      <w:proofErr w:type="spellStart"/>
      <w:r w:rsidRPr="00590C26">
        <w:rPr>
          <w:rFonts w:ascii="Arial" w:eastAsia="Calibri" w:hAnsi="Arial" w:cs="Arial"/>
        </w:rPr>
        <w:t>PNGase</w:t>
      </w:r>
      <w:proofErr w:type="spellEnd"/>
      <w:r w:rsidRPr="00590C26">
        <w:rPr>
          <w:rFonts w:ascii="Arial" w:eastAsia="Calibri" w:hAnsi="Arial" w:cs="Arial"/>
        </w:rPr>
        <w:t xml:space="preserve"> F treatment (right).  H</w:t>
      </w:r>
      <w:r w:rsidRPr="00590C26">
        <w:rPr>
          <w:rFonts w:ascii="Arial" w:hAnsi="Arial" w:cs="Arial"/>
        </w:rPr>
        <w:t>omogeneous peak fractions containing hTMEM87A-EGFP-Twin-strep protein (hTMEM87A) without proteolytic cleavage were used for structural studies.</w:t>
      </w:r>
    </w:p>
    <w:p w14:paraId="6DA26617" w14:textId="77777777" w:rsidR="000B46A6" w:rsidRPr="00815810" w:rsidRDefault="000B46A6" w:rsidP="000B46A6">
      <w:pPr>
        <w:wordWrap/>
        <w:spacing w:after="100" w:line="276" w:lineRule="auto"/>
        <w:ind w:left="141" w:hanging="141"/>
        <w:rPr>
          <w:rFonts w:ascii="Arial" w:eastAsia="Calibri" w:hAnsi="Arial" w:cs="Arial"/>
          <w:color w:val="000000" w:themeColor="text1"/>
        </w:rPr>
      </w:pPr>
      <w:r w:rsidRPr="00B2715B">
        <w:rPr>
          <w:rFonts w:ascii="Arial" w:eastAsia="Calibri" w:hAnsi="Arial" w:cs="Arial"/>
          <w:b/>
          <w:color w:val="000000" w:themeColor="text1"/>
        </w:rPr>
        <w:t>b,</w:t>
      </w:r>
      <w:r w:rsidRPr="00815810">
        <w:rPr>
          <w:rFonts w:ascii="Arial" w:eastAsia="Calibri" w:hAnsi="Arial" w:cs="Arial"/>
          <w:color w:val="000000" w:themeColor="text1"/>
        </w:rPr>
        <w:t xml:space="preserve"> Representative cryo-EM micrograph (left) and its Fourier transform (right). </w:t>
      </w:r>
    </w:p>
    <w:p w14:paraId="0A3367AF" w14:textId="77777777" w:rsidR="000B46A6" w:rsidRPr="00815810" w:rsidRDefault="000B46A6" w:rsidP="000B46A6">
      <w:pPr>
        <w:wordWrap/>
        <w:spacing w:after="100" w:line="276" w:lineRule="auto"/>
        <w:ind w:left="141" w:hanging="141"/>
        <w:rPr>
          <w:rFonts w:ascii="Arial" w:eastAsia="Calibri" w:hAnsi="Arial" w:cs="Arial"/>
          <w:color w:val="000000" w:themeColor="text1"/>
        </w:rPr>
      </w:pPr>
      <w:r w:rsidRPr="00B2715B">
        <w:rPr>
          <w:rFonts w:ascii="Arial" w:eastAsia="Calibri" w:hAnsi="Arial" w:cs="Arial"/>
          <w:b/>
          <w:color w:val="000000" w:themeColor="text1"/>
        </w:rPr>
        <w:t>c,</w:t>
      </w:r>
      <w:r w:rsidRPr="00815810">
        <w:rPr>
          <w:rFonts w:ascii="Arial" w:eastAsia="Calibri" w:hAnsi="Arial" w:cs="Arial"/>
          <w:color w:val="000000" w:themeColor="text1"/>
        </w:rPr>
        <w:t xml:space="preserve"> Representative 2D class averages of hTMEM87A. </w:t>
      </w:r>
    </w:p>
    <w:p w14:paraId="711D6AA1" w14:textId="77777777" w:rsidR="000B46A6" w:rsidRPr="00815810" w:rsidRDefault="000B46A6" w:rsidP="000B46A6">
      <w:pPr>
        <w:wordWrap/>
        <w:spacing w:after="100" w:line="276" w:lineRule="auto"/>
        <w:ind w:left="141" w:hanging="141"/>
        <w:rPr>
          <w:rFonts w:ascii="Arial" w:eastAsia="Calibri" w:hAnsi="Arial" w:cs="Arial"/>
          <w:color w:val="000000" w:themeColor="text1"/>
        </w:rPr>
      </w:pPr>
      <w:r w:rsidRPr="00B2715B">
        <w:rPr>
          <w:rFonts w:ascii="Arial" w:eastAsia="Calibri" w:hAnsi="Arial" w:cs="Arial"/>
          <w:b/>
          <w:color w:val="000000" w:themeColor="text1"/>
        </w:rPr>
        <w:t>d,</w:t>
      </w:r>
      <w:r w:rsidRPr="00815810">
        <w:rPr>
          <w:rFonts w:ascii="Arial" w:eastAsia="Calibri" w:hAnsi="Arial" w:cs="Arial"/>
          <w:color w:val="000000" w:themeColor="text1"/>
        </w:rPr>
        <w:t xml:space="preserve"> Data processing workflow of cryo-EM analysis of hTMEM87A. </w:t>
      </w:r>
    </w:p>
    <w:p w14:paraId="10909C53"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e,</w:t>
      </w:r>
      <w:r w:rsidRPr="00815810">
        <w:rPr>
          <w:rFonts w:ascii="Arial" w:eastAsia="Calibri" w:hAnsi="Arial" w:cs="Arial"/>
          <w:color w:val="000000" w:themeColor="text1"/>
        </w:rPr>
        <w:t xml:space="preserve"> Fourier shell correlation (FSC) curves between two independently refined half maps in </w:t>
      </w:r>
      <w:proofErr w:type="spellStart"/>
      <w:r w:rsidRPr="00815810">
        <w:rPr>
          <w:rFonts w:ascii="Arial" w:eastAsia="Calibri" w:hAnsi="Arial" w:cs="Arial"/>
          <w:color w:val="000000" w:themeColor="text1"/>
        </w:rPr>
        <w:t>cryoSPARC</w:t>
      </w:r>
      <w:proofErr w:type="spellEnd"/>
      <w:r w:rsidRPr="00815810">
        <w:rPr>
          <w:rFonts w:ascii="Arial" w:eastAsia="Calibri" w:hAnsi="Arial" w:cs="Arial"/>
          <w:color w:val="000000" w:themeColor="text1"/>
        </w:rPr>
        <w:t xml:space="preserve"> (left, resolution cutoff at FSC = 0.143)</w:t>
      </w:r>
    </w:p>
    <w:p w14:paraId="16C9DD1E" w14:textId="77777777" w:rsidR="000B46A6" w:rsidRPr="00815810" w:rsidRDefault="000B46A6" w:rsidP="000B46A6">
      <w:pPr>
        <w:wordWrap/>
        <w:spacing w:after="100" w:line="276" w:lineRule="auto"/>
        <w:ind w:left="141" w:hanging="141"/>
        <w:rPr>
          <w:rFonts w:ascii="Arial" w:eastAsia="Calibri" w:hAnsi="Arial" w:cs="Arial"/>
          <w:color w:val="000000" w:themeColor="text1"/>
        </w:rPr>
      </w:pPr>
      <w:r w:rsidRPr="00B2715B">
        <w:rPr>
          <w:rFonts w:ascii="Arial" w:eastAsia="Calibri" w:hAnsi="Arial" w:cs="Arial"/>
          <w:b/>
          <w:color w:val="000000" w:themeColor="text1"/>
        </w:rPr>
        <w:t>f,</w:t>
      </w:r>
      <w:r w:rsidRPr="00815810">
        <w:rPr>
          <w:rFonts w:ascii="Arial" w:eastAsia="Calibri" w:hAnsi="Arial" w:cs="Arial"/>
          <w:color w:val="000000" w:themeColor="text1"/>
        </w:rPr>
        <w:t xml:space="preserve"> FSC curves for cross-validation of a model (right, resolution cutoff at FSC = 0.5).</w:t>
      </w:r>
    </w:p>
    <w:p w14:paraId="59348DE1"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g,</w:t>
      </w:r>
      <w:r w:rsidRPr="00815810">
        <w:rPr>
          <w:rFonts w:ascii="Arial" w:eastAsia="Calibri" w:hAnsi="Arial" w:cs="Arial"/>
          <w:color w:val="000000" w:themeColor="text1"/>
        </w:rPr>
        <w:t xml:space="preserve"> Euler angle distribution of all particles used in the final 3D reconstructions. The cylinder bars' height and color (from blue to red) are proportional to the number of particles in those views.</w:t>
      </w:r>
    </w:p>
    <w:p w14:paraId="5033E39A" w14:textId="77777777" w:rsidR="000B46A6" w:rsidRPr="007D5E6C" w:rsidRDefault="000B46A6" w:rsidP="000B46A6">
      <w:pPr>
        <w:wordWrap/>
        <w:spacing w:after="100" w:line="276" w:lineRule="auto"/>
        <w:rPr>
          <w:rFonts w:ascii="Arial" w:eastAsia="Calibri" w:hAnsi="Arial" w:cs="Arial"/>
          <w:color w:val="000000" w:themeColor="text1"/>
        </w:rPr>
      </w:pPr>
      <w:r w:rsidRPr="007D5E6C">
        <w:rPr>
          <w:rFonts w:ascii="Arial" w:eastAsia="Calibri" w:hAnsi="Arial" w:cs="Arial"/>
          <w:b/>
          <w:color w:val="000000" w:themeColor="text1"/>
        </w:rPr>
        <w:t>h,</w:t>
      </w:r>
      <w:r w:rsidRPr="007D5E6C">
        <w:rPr>
          <w:rFonts w:ascii="Arial" w:eastAsia="Calibri" w:hAnsi="Arial" w:cs="Arial"/>
          <w:color w:val="000000" w:themeColor="text1"/>
        </w:rPr>
        <w:t xml:space="preserve"> Final cryo-EM map of hTMEM87A colored with local resolution.  </w:t>
      </w:r>
    </w:p>
    <w:p w14:paraId="71AF763D" w14:textId="182D3A1C" w:rsidR="000B46A6" w:rsidRPr="007D5E6C" w:rsidRDefault="000B46A6" w:rsidP="009A4658">
      <w:pPr>
        <w:wordWrap/>
        <w:spacing w:after="100" w:line="276" w:lineRule="auto"/>
        <w:ind w:left="196" w:hangingChars="100" w:hanging="196"/>
        <w:rPr>
          <w:rFonts w:ascii="Arial" w:eastAsia="Calibri" w:hAnsi="Arial" w:cs="Arial"/>
          <w:color w:val="000000" w:themeColor="text1"/>
        </w:rPr>
      </w:pPr>
      <w:proofErr w:type="spellStart"/>
      <w:r w:rsidRPr="007D5E6C">
        <w:rPr>
          <w:rFonts w:ascii="Arial" w:eastAsia="Calibri" w:hAnsi="Arial" w:cs="Arial"/>
          <w:b/>
          <w:color w:val="000000" w:themeColor="text1"/>
        </w:rPr>
        <w:t>i</w:t>
      </w:r>
      <w:proofErr w:type="spellEnd"/>
      <w:r w:rsidRPr="007D5E6C">
        <w:rPr>
          <w:rFonts w:ascii="Arial" w:eastAsia="Calibri" w:hAnsi="Arial" w:cs="Arial"/>
          <w:b/>
          <w:color w:val="000000" w:themeColor="text1"/>
        </w:rPr>
        <w:t>,</w:t>
      </w:r>
      <w:r w:rsidRPr="007D5E6C">
        <w:rPr>
          <w:rFonts w:ascii="Arial" w:eastAsia="Calibri" w:hAnsi="Arial" w:cs="Arial"/>
          <w:color w:val="000000" w:themeColor="text1"/>
        </w:rPr>
        <w:t xml:space="preserve"> </w:t>
      </w:r>
      <w:r w:rsidR="009A4658" w:rsidRPr="007D5E6C">
        <w:rPr>
          <w:rFonts w:ascii="Arial" w:hAnsi="Arial" w:cs="Arial"/>
          <w:color w:val="000000" w:themeColor="text1"/>
        </w:rPr>
        <w:t>Comparison</w:t>
      </w:r>
      <w:r w:rsidR="00E76F8B" w:rsidRPr="007D5E6C">
        <w:rPr>
          <w:rFonts w:ascii="Arial" w:hAnsi="Arial" w:cs="Arial"/>
          <w:color w:val="000000" w:themeColor="text1"/>
        </w:rPr>
        <w:t xml:space="preserve"> of two cryo-EM structure</w:t>
      </w:r>
      <w:r w:rsidR="009A4658" w:rsidRPr="007D5E6C">
        <w:rPr>
          <w:rFonts w:ascii="Arial" w:hAnsi="Arial" w:cs="Arial"/>
          <w:color w:val="000000" w:themeColor="text1"/>
        </w:rPr>
        <w:t>s</w:t>
      </w:r>
      <w:r w:rsidR="00E76F8B" w:rsidRPr="007D5E6C">
        <w:rPr>
          <w:rFonts w:ascii="Arial" w:hAnsi="Arial" w:cs="Arial"/>
          <w:color w:val="000000" w:themeColor="text1"/>
        </w:rPr>
        <w:t xml:space="preserve"> of hTMTM87A.</w:t>
      </w:r>
      <w:r w:rsidR="009A4658" w:rsidRPr="007D5E6C">
        <w:rPr>
          <w:rFonts w:ascii="Arial" w:hAnsi="Arial" w:cs="Arial"/>
          <w:color w:val="000000" w:themeColor="text1"/>
        </w:rPr>
        <w:t xml:space="preserve"> Structure of hTMEM87A in detergent LMNG/CHS</w:t>
      </w:r>
      <w:r w:rsidR="00E76F8B" w:rsidRPr="007D5E6C">
        <w:rPr>
          <w:rFonts w:ascii="Arial" w:hAnsi="Arial" w:cs="Arial"/>
          <w:color w:val="000000" w:themeColor="text1"/>
        </w:rPr>
        <w:t xml:space="preserve"> (</w:t>
      </w:r>
      <w:bookmarkStart w:id="7" w:name="_Hlk150790057"/>
      <w:r w:rsidR="007042CF" w:rsidRPr="007D5E6C">
        <w:rPr>
          <w:rFonts w:ascii="Arial" w:hAnsi="Arial" w:cs="Arial"/>
          <w:color w:val="000000" w:themeColor="text1"/>
        </w:rPr>
        <w:t>light orange, our structure PDB:8HSI</w:t>
      </w:r>
      <w:bookmarkEnd w:id="7"/>
      <w:r w:rsidR="009A4658" w:rsidRPr="007D5E6C">
        <w:rPr>
          <w:rFonts w:ascii="Arial" w:hAnsi="Arial" w:cs="Arial"/>
          <w:color w:val="000000" w:themeColor="text1"/>
        </w:rPr>
        <w:t>)</w:t>
      </w:r>
      <w:r w:rsidR="00E76F8B" w:rsidRPr="007D5E6C">
        <w:rPr>
          <w:rFonts w:ascii="Arial" w:hAnsi="Arial" w:cs="Arial"/>
          <w:color w:val="000000" w:themeColor="text1"/>
        </w:rPr>
        <w:t xml:space="preserve"> and</w:t>
      </w:r>
      <w:r w:rsidR="009A4658" w:rsidRPr="007D5E6C">
        <w:rPr>
          <w:rFonts w:ascii="Arial" w:hAnsi="Arial" w:cs="Arial"/>
          <w:color w:val="000000" w:themeColor="text1"/>
        </w:rPr>
        <w:t xml:space="preserve"> previously reported structure of hTMEM87A in </w:t>
      </w:r>
      <w:proofErr w:type="spellStart"/>
      <w:r w:rsidR="009A4658" w:rsidRPr="007D5E6C">
        <w:rPr>
          <w:rFonts w:ascii="Arial" w:hAnsi="Arial" w:cs="Arial"/>
          <w:color w:val="000000" w:themeColor="text1"/>
        </w:rPr>
        <w:t>Nanodisc</w:t>
      </w:r>
      <w:proofErr w:type="spellEnd"/>
      <w:r w:rsidR="009A4658" w:rsidRPr="007D5E6C">
        <w:rPr>
          <w:rFonts w:ascii="Arial" w:hAnsi="Arial" w:cs="Arial"/>
          <w:color w:val="000000" w:themeColor="text1"/>
        </w:rPr>
        <w:t xml:space="preserve"> (</w:t>
      </w:r>
      <w:r w:rsidR="007042CF" w:rsidRPr="007D5E6C">
        <w:rPr>
          <w:rFonts w:ascii="Arial" w:hAnsi="Arial" w:cs="Arial"/>
          <w:color w:val="000000" w:themeColor="text1"/>
        </w:rPr>
        <w:t>light blue, Hoel et al.’s PDB: 8CTJ</w:t>
      </w:r>
      <w:r w:rsidR="00E76F8B" w:rsidRPr="007D5E6C">
        <w:rPr>
          <w:rFonts w:ascii="Arial" w:hAnsi="Arial" w:cs="Arial"/>
          <w:color w:val="000000" w:themeColor="text1"/>
        </w:rPr>
        <w:t>)</w:t>
      </w:r>
      <w:r w:rsidR="009A4658" w:rsidRPr="007D5E6C">
        <w:rPr>
          <w:rFonts w:ascii="Arial" w:hAnsi="Arial" w:cs="Arial"/>
          <w:color w:val="000000" w:themeColor="text1"/>
        </w:rPr>
        <w:t xml:space="preserve"> are superimposed.</w:t>
      </w:r>
      <w:r w:rsidR="00E76F8B" w:rsidRPr="007D5E6C">
        <w:rPr>
          <w:rFonts w:ascii="Arial" w:hAnsi="Arial" w:cs="Arial"/>
          <w:color w:val="000000" w:themeColor="text1"/>
        </w:rPr>
        <w:t xml:space="preserve"> </w:t>
      </w:r>
      <w:r w:rsidR="009A4658" w:rsidRPr="007D5E6C">
        <w:rPr>
          <w:rFonts w:ascii="Arial" w:hAnsi="Arial" w:cs="Arial"/>
          <w:color w:val="000000" w:themeColor="text1"/>
        </w:rPr>
        <w:t xml:space="preserve">The overall architecture of the two structures is similar (overall </w:t>
      </w:r>
      <w:proofErr w:type="spellStart"/>
      <w:r w:rsidR="009A4658" w:rsidRPr="007D5E6C">
        <w:rPr>
          <w:rFonts w:ascii="Arial" w:hAnsi="Arial" w:cs="Arial"/>
          <w:color w:val="000000" w:themeColor="text1"/>
        </w:rPr>
        <w:t>r.m.s.d</w:t>
      </w:r>
      <w:proofErr w:type="spellEnd"/>
      <w:r w:rsidR="009A4658" w:rsidRPr="007D5E6C">
        <w:rPr>
          <w:rFonts w:ascii="Arial" w:hAnsi="Arial" w:cs="Arial"/>
          <w:color w:val="000000" w:themeColor="text1"/>
        </w:rPr>
        <w:t>.=1.034</w:t>
      </w:r>
      <w:bookmarkStart w:id="8" w:name="_Hlk158662231"/>
      <w:r w:rsidR="009A4658" w:rsidRPr="007D5E6C">
        <w:rPr>
          <w:rFonts w:ascii="Arial" w:hAnsi="Arial" w:cs="Arial"/>
          <w:color w:val="000000" w:themeColor="text1"/>
        </w:rPr>
        <w:t>Å</w:t>
      </w:r>
      <w:bookmarkEnd w:id="8"/>
      <w:r w:rsidR="009A4658" w:rsidRPr="007D5E6C">
        <w:rPr>
          <w:rFonts w:ascii="Arial" w:hAnsi="Arial" w:cs="Arial"/>
          <w:color w:val="000000" w:themeColor="text1"/>
        </w:rPr>
        <w:t>).</w:t>
      </w:r>
    </w:p>
    <w:p w14:paraId="7358068E" w14:textId="77777777" w:rsidR="000B46A6" w:rsidRPr="008B17D3" w:rsidRDefault="000B46A6" w:rsidP="000B46A6">
      <w:pPr>
        <w:wordWrap/>
        <w:spacing w:after="100" w:line="276" w:lineRule="auto"/>
        <w:ind w:left="196" w:hangingChars="100" w:hanging="196"/>
        <w:rPr>
          <w:rFonts w:ascii="Arial" w:eastAsia="Calibri" w:hAnsi="Arial" w:cs="Arial"/>
        </w:rPr>
      </w:pPr>
      <w:r w:rsidRPr="00B2715B">
        <w:rPr>
          <w:rFonts w:ascii="Arial" w:eastAsia="Calibri" w:hAnsi="Arial" w:cs="Arial"/>
          <w:b/>
          <w:color w:val="000000" w:themeColor="text1"/>
        </w:rPr>
        <w:t>j,</w:t>
      </w:r>
      <w:r w:rsidRPr="00815810">
        <w:rPr>
          <w:rFonts w:ascii="Arial" w:eastAsia="Calibri" w:hAnsi="Arial" w:cs="Arial"/>
          <w:color w:val="000000" w:themeColor="text1"/>
        </w:rPr>
        <w:t xml:space="preserve"> Cryo-EM map and model from hTMEM87A. βsheet1 (β1, D38-S48; β3, N62-E72; β7, N204-P215, contour level = 0.142) and βsheet2 (β2, G49-F60; β4, L76-D88; β5, L117-Q126, β6, A180-S192, contour level = 0.129) of ELD. Seven helices of TMD (TM1, E222-L256, contour level = 0.101; TM2, R257-E288, contour level = 0.101; TM3, V290-V322, contour level = 0.101; TM4, V333-G354, contour level = 0.101; TM5, Q356-R393, contour level = </w:t>
      </w:r>
      <w:r w:rsidRPr="008B17D3">
        <w:rPr>
          <w:rFonts w:ascii="Arial" w:eastAsia="Calibri" w:hAnsi="Arial" w:cs="Arial"/>
        </w:rPr>
        <w:t xml:space="preserve">0.101; TM6, N394-I428, contour level = 0.101; and TM7, S433-P473, contour level = 0.101). </w:t>
      </w:r>
    </w:p>
    <w:p w14:paraId="1300744B" w14:textId="77777777" w:rsidR="000B46A6" w:rsidRPr="008B17D3" w:rsidRDefault="000B46A6" w:rsidP="000B46A6">
      <w:pPr>
        <w:wordWrap/>
        <w:spacing w:after="100" w:line="276" w:lineRule="auto"/>
        <w:rPr>
          <w:rFonts w:ascii="Arial" w:eastAsia="Calibri" w:hAnsi="Arial" w:cs="Arial"/>
        </w:rPr>
      </w:pPr>
      <w:bookmarkStart w:id="9" w:name="_Hlk158641138"/>
      <w:r w:rsidRPr="008B17D3">
        <w:rPr>
          <w:rFonts w:ascii="Arial" w:eastAsia="Calibri" w:hAnsi="Arial" w:cs="Arial"/>
          <w:b/>
        </w:rPr>
        <w:t>k,</w:t>
      </w:r>
      <w:r w:rsidRPr="008B17D3">
        <w:rPr>
          <w:rFonts w:ascii="Arial" w:eastAsia="Calibri" w:hAnsi="Arial" w:cs="Arial"/>
        </w:rPr>
        <w:t xml:space="preserve"> Cryo-EM map and model of the phosphatidylethanolamine (contour level = 0.101). </w:t>
      </w:r>
    </w:p>
    <w:bookmarkEnd w:id="9"/>
    <w:p w14:paraId="137A1AB8"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l,</w:t>
      </w:r>
      <w:r w:rsidRPr="00815810">
        <w:rPr>
          <w:rFonts w:ascii="Arial" w:eastAsia="Calibri" w:hAnsi="Arial" w:cs="Arial"/>
          <w:color w:val="000000" w:themeColor="text1"/>
        </w:rPr>
        <w:t xml:space="preserve"> Cryo-EM map and model of three N-linked oligosaccharides (N62, contour level = 0.0805; N79, contour level = 0.0805; and N127, contour level = 0.0805). </w:t>
      </w:r>
    </w:p>
    <w:p w14:paraId="4E5FC488" w14:textId="77777777" w:rsidR="000B46A6" w:rsidRPr="00815810" w:rsidRDefault="000B46A6" w:rsidP="000B46A6">
      <w:pPr>
        <w:wordWrap/>
        <w:spacing w:after="100" w:line="276" w:lineRule="auto"/>
        <w:rPr>
          <w:rFonts w:ascii="Arial" w:eastAsiaTheme="minorEastAsia" w:hAnsi="Arial" w:cs="Arial"/>
          <w:color w:val="000000" w:themeColor="text1"/>
        </w:rPr>
      </w:pPr>
      <w:r w:rsidRPr="00B2715B">
        <w:rPr>
          <w:rFonts w:ascii="Arial" w:eastAsiaTheme="minorEastAsia" w:hAnsi="Arial" w:cs="Arial"/>
          <w:b/>
          <w:color w:val="000000" w:themeColor="text1"/>
        </w:rPr>
        <w:t>m,</w:t>
      </w:r>
      <w:r w:rsidRPr="00815810">
        <w:rPr>
          <w:rFonts w:ascii="Arial" w:eastAsiaTheme="minorEastAsia" w:hAnsi="Arial" w:cs="Arial"/>
          <w:color w:val="000000" w:themeColor="text1"/>
        </w:rPr>
        <w:t xml:space="preserve"> </w:t>
      </w:r>
      <w:r w:rsidRPr="00815810">
        <w:rPr>
          <w:rFonts w:ascii="Arial" w:eastAsia="Calibri" w:hAnsi="Arial" w:cs="Arial"/>
          <w:color w:val="000000" w:themeColor="text1"/>
        </w:rPr>
        <w:t>Representative cryo-EM micrograph (left) and its Fourier transform (right) of the hTMEM87A-Gluc.</w:t>
      </w:r>
    </w:p>
    <w:p w14:paraId="4B037E61" w14:textId="77777777" w:rsidR="000B46A6" w:rsidRPr="00815810" w:rsidRDefault="000B46A6" w:rsidP="000B46A6">
      <w:pPr>
        <w:wordWrap/>
        <w:spacing w:after="100" w:line="276" w:lineRule="auto"/>
        <w:ind w:left="141" w:hanging="141"/>
        <w:rPr>
          <w:rFonts w:ascii="Arial" w:eastAsia="Calibri" w:hAnsi="Arial" w:cs="Arial"/>
          <w:color w:val="000000" w:themeColor="text1"/>
        </w:rPr>
      </w:pPr>
      <w:r w:rsidRPr="00B2715B">
        <w:rPr>
          <w:rFonts w:ascii="Arial" w:eastAsiaTheme="minorEastAsia" w:hAnsi="Arial" w:cs="Arial"/>
          <w:b/>
          <w:color w:val="000000" w:themeColor="text1"/>
        </w:rPr>
        <w:t>n,</w:t>
      </w:r>
      <w:r w:rsidRPr="00815810">
        <w:rPr>
          <w:rFonts w:ascii="Arial" w:eastAsiaTheme="minorEastAsia" w:hAnsi="Arial" w:cs="Arial"/>
          <w:color w:val="000000" w:themeColor="text1"/>
        </w:rPr>
        <w:t xml:space="preserve"> </w:t>
      </w:r>
      <w:r w:rsidRPr="00815810">
        <w:rPr>
          <w:rFonts w:ascii="Arial" w:eastAsia="Calibri" w:hAnsi="Arial" w:cs="Arial"/>
          <w:color w:val="000000" w:themeColor="text1"/>
        </w:rPr>
        <w:t xml:space="preserve">Representative 2D class averages of hTMEM87A-Gluc. </w:t>
      </w:r>
    </w:p>
    <w:p w14:paraId="60143B6F" w14:textId="77777777" w:rsidR="000B46A6" w:rsidRPr="00815810" w:rsidRDefault="000B46A6" w:rsidP="000B46A6">
      <w:pPr>
        <w:wordWrap/>
        <w:spacing w:after="100" w:line="276" w:lineRule="auto"/>
        <w:rPr>
          <w:rFonts w:ascii="Arial" w:eastAsiaTheme="minorEastAsia" w:hAnsi="Arial" w:cs="Arial"/>
          <w:color w:val="000000" w:themeColor="text1"/>
        </w:rPr>
      </w:pPr>
      <w:r w:rsidRPr="00B2715B">
        <w:rPr>
          <w:rFonts w:ascii="Arial" w:eastAsiaTheme="minorEastAsia" w:hAnsi="Arial" w:cs="Arial"/>
          <w:b/>
          <w:color w:val="000000" w:themeColor="text1"/>
        </w:rPr>
        <w:t>o,</w:t>
      </w:r>
      <w:r w:rsidRPr="00815810">
        <w:rPr>
          <w:rFonts w:ascii="Arial" w:eastAsiaTheme="minorEastAsia" w:hAnsi="Arial" w:cs="Arial"/>
          <w:color w:val="000000" w:themeColor="text1"/>
        </w:rPr>
        <w:t xml:space="preserve"> </w:t>
      </w:r>
      <w:r w:rsidRPr="00815810">
        <w:rPr>
          <w:rFonts w:ascii="Arial" w:eastAsia="Calibri" w:hAnsi="Arial" w:cs="Arial"/>
          <w:color w:val="000000" w:themeColor="text1"/>
        </w:rPr>
        <w:t>Data processing workflow of cryo-EM analysis of hTMEM87A-Gluc.</w:t>
      </w:r>
    </w:p>
    <w:p w14:paraId="0338F642" w14:textId="77777777" w:rsidR="000B46A6" w:rsidRPr="00815810" w:rsidRDefault="000B46A6" w:rsidP="000B46A6">
      <w:pPr>
        <w:wordWrap/>
        <w:spacing w:after="100" w:line="276" w:lineRule="auto"/>
        <w:ind w:left="200" w:hangingChars="100" w:hanging="200"/>
        <w:rPr>
          <w:rFonts w:ascii="Arial" w:eastAsiaTheme="minorEastAsia" w:hAnsi="Arial" w:cs="Arial"/>
          <w:color w:val="000000" w:themeColor="text1"/>
        </w:rPr>
      </w:pPr>
      <w:r w:rsidRPr="00B2715B">
        <w:rPr>
          <w:rFonts w:ascii="Arial" w:eastAsiaTheme="minorEastAsia" w:hAnsi="Arial" w:cs="Arial"/>
          <w:b/>
          <w:color w:val="000000" w:themeColor="text1"/>
        </w:rPr>
        <w:t>p,</w:t>
      </w:r>
      <w:r w:rsidRPr="00815810">
        <w:rPr>
          <w:rFonts w:ascii="Arial" w:eastAsiaTheme="minorEastAsia" w:hAnsi="Arial" w:cs="Arial"/>
          <w:color w:val="000000" w:themeColor="text1"/>
        </w:rPr>
        <w:t xml:space="preserve"> </w:t>
      </w:r>
      <w:r w:rsidRPr="00815810">
        <w:rPr>
          <w:rFonts w:ascii="Arial" w:eastAsia="Calibri" w:hAnsi="Arial" w:cs="Arial"/>
          <w:color w:val="000000" w:themeColor="text1"/>
        </w:rPr>
        <w:t xml:space="preserve">Fourier shell correlation (FSC) curves between two independently refined half maps in </w:t>
      </w:r>
      <w:proofErr w:type="spellStart"/>
      <w:r w:rsidRPr="00815810">
        <w:rPr>
          <w:rFonts w:ascii="Arial" w:eastAsia="Calibri" w:hAnsi="Arial" w:cs="Arial"/>
          <w:color w:val="000000" w:themeColor="text1"/>
        </w:rPr>
        <w:t>cryoSPARC</w:t>
      </w:r>
      <w:proofErr w:type="spellEnd"/>
      <w:r w:rsidRPr="00815810">
        <w:rPr>
          <w:rFonts w:ascii="Arial" w:eastAsia="Calibri" w:hAnsi="Arial" w:cs="Arial"/>
          <w:color w:val="000000" w:themeColor="text1"/>
        </w:rPr>
        <w:t xml:space="preserve"> (left, resolution cutoff at FSC = 0.143). </w:t>
      </w:r>
    </w:p>
    <w:p w14:paraId="3B4BE8CA" w14:textId="77777777" w:rsidR="000B46A6" w:rsidRPr="00815810" w:rsidRDefault="000B46A6" w:rsidP="000B46A6">
      <w:pPr>
        <w:wordWrap/>
        <w:spacing w:after="100" w:line="276" w:lineRule="auto"/>
        <w:rPr>
          <w:rFonts w:ascii="Arial" w:eastAsia="Calibri" w:hAnsi="Arial" w:cs="Arial"/>
          <w:color w:val="000000" w:themeColor="text1"/>
        </w:rPr>
      </w:pPr>
      <w:r w:rsidRPr="00B2715B">
        <w:rPr>
          <w:rFonts w:ascii="Arial" w:eastAsiaTheme="minorEastAsia" w:hAnsi="Arial" w:cs="Arial"/>
          <w:b/>
          <w:color w:val="000000" w:themeColor="text1"/>
        </w:rPr>
        <w:t>q,</w:t>
      </w:r>
      <w:r w:rsidRPr="00815810">
        <w:rPr>
          <w:rFonts w:ascii="Arial" w:eastAsiaTheme="minorEastAsia" w:hAnsi="Arial" w:cs="Arial"/>
          <w:color w:val="000000" w:themeColor="text1"/>
        </w:rPr>
        <w:t xml:space="preserve"> </w:t>
      </w:r>
      <w:r w:rsidRPr="00815810">
        <w:rPr>
          <w:rFonts w:ascii="Arial" w:eastAsia="Calibri" w:hAnsi="Arial" w:cs="Arial"/>
          <w:color w:val="000000" w:themeColor="text1"/>
        </w:rPr>
        <w:t xml:space="preserve">FSC curves for cross-validation of a model (right, resolution cutoff at FSC = 0.5). </w:t>
      </w:r>
    </w:p>
    <w:p w14:paraId="6A2E6AAB"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r,</w:t>
      </w:r>
      <w:r w:rsidRPr="00815810">
        <w:rPr>
          <w:rFonts w:ascii="Arial" w:eastAsia="Calibri" w:hAnsi="Arial" w:cs="Arial"/>
          <w:color w:val="000000" w:themeColor="text1"/>
        </w:rPr>
        <w:t xml:space="preserve"> Euler angle distribution of all particles used in the final 3D reconstructions. The cylinder bars' height and color (from blue to red) are proportional to the number of particles in those views. </w:t>
      </w:r>
    </w:p>
    <w:p w14:paraId="11BF1870" w14:textId="77777777" w:rsidR="000B46A6" w:rsidRPr="00815810" w:rsidRDefault="000B46A6" w:rsidP="000B46A6">
      <w:pPr>
        <w:wordWrap/>
        <w:spacing w:after="100" w:line="276" w:lineRule="auto"/>
        <w:rPr>
          <w:rFonts w:ascii="Arial" w:eastAsiaTheme="minorEastAsia" w:hAnsi="Arial" w:cs="Arial"/>
          <w:color w:val="000000" w:themeColor="text1"/>
        </w:rPr>
      </w:pPr>
      <w:r w:rsidRPr="00B2715B">
        <w:rPr>
          <w:rFonts w:ascii="Arial" w:eastAsia="Calibri" w:hAnsi="Arial" w:cs="Arial"/>
          <w:b/>
          <w:color w:val="000000" w:themeColor="text1"/>
        </w:rPr>
        <w:t>s,</w:t>
      </w:r>
      <w:r w:rsidRPr="00815810">
        <w:rPr>
          <w:rFonts w:ascii="Arial" w:eastAsiaTheme="minorEastAsia" w:hAnsi="Arial" w:cs="Arial"/>
          <w:color w:val="000000" w:themeColor="text1"/>
        </w:rPr>
        <w:t xml:space="preserve"> </w:t>
      </w:r>
      <w:r w:rsidRPr="00815810">
        <w:rPr>
          <w:rFonts w:ascii="Arial" w:eastAsia="Calibri" w:hAnsi="Arial" w:cs="Arial"/>
          <w:color w:val="000000" w:themeColor="text1"/>
        </w:rPr>
        <w:t xml:space="preserve">Final cryo-EM map of hTMEM87A-Gluc colored with local resolution. </w:t>
      </w:r>
    </w:p>
    <w:p w14:paraId="6B192CE5" w14:textId="0203E534" w:rsidR="000B46A6" w:rsidRDefault="000B46A6" w:rsidP="006172A2">
      <w:pPr>
        <w:wordWrap/>
        <w:spacing w:after="100" w:line="276" w:lineRule="auto"/>
        <w:ind w:left="196" w:hangingChars="100" w:hanging="196"/>
        <w:jc w:val="left"/>
        <w:rPr>
          <w:rFonts w:ascii="Arial" w:eastAsia="Calibri" w:hAnsi="Arial" w:cs="Arial"/>
          <w:b/>
          <w:noProof/>
          <w:color w:val="000000" w:themeColor="text1"/>
        </w:rPr>
      </w:pPr>
      <w:r w:rsidRPr="00B2715B">
        <w:rPr>
          <w:rFonts w:ascii="Arial" w:eastAsia="Calibri" w:hAnsi="Arial" w:cs="Arial"/>
          <w:b/>
          <w:color w:val="000000" w:themeColor="text1"/>
        </w:rPr>
        <w:t>t,</w:t>
      </w:r>
      <w:r w:rsidRPr="00815810">
        <w:rPr>
          <w:rFonts w:ascii="Arial" w:eastAsia="Calibri" w:hAnsi="Arial" w:cs="Arial"/>
          <w:color w:val="000000" w:themeColor="text1"/>
        </w:rPr>
        <w:t xml:space="preserve"> Cryo-EM map and model of hTMEM87A-Gluc in Glutamate-binding site</w:t>
      </w:r>
      <w:r w:rsidRPr="00815810">
        <w:rPr>
          <w:rFonts w:ascii="Arial" w:eastAsia="Calibri" w:hAnsi="Arial" w:cs="Arial"/>
          <w:b/>
          <w:color w:val="000000" w:themeColor="text1"/>
        </w:rPr>
        <w:t xml:space="preserve"> </w:t>
      </w:r>
      <w:r w:rsidRPr="00815810">
        <w:rPr>
          <w:rFonts w:ascii="Arial" w:eastAsia="Calibri" w:hAnsi="Arial" w:cs="Arial"/>
          <w:color w:val="000000" w:themeColor="text1"/>
        </w:rPr>
        <w:t>(contour level = 0.125). Glutamate and interacting residues are shown as sticks and labeled.</w:t>
      </w:r>
      <w:r w:rsidRPr="00815810">
        <w:rPr>
          <w:rFonts w:ascii="Arial" w:eastAsia="Calibri" w:hAnsi="Arial" w:cs="Arial"/>
          <w:b/>
          <w:noProof/>
          <w:color w:val="000000" w:themeColor="text1"/>
        </w:rPr>
        <w:t xml:space="preserve"> </w:t>
      </w:r>
      <w:bookmarkEnd w:id="6"/>
    </w:p>
    <w:p w14:paraId="3966FF8C" w14:textId="491A07D3" w:rsidR="000B46A6" w:rsidRPr="000B46A6" w:rsidRDefault="000B46A6" w:rsidP="00273FDB">
      <w:pPr>
        <w:wordWrap/>
        <w:spacing w:after="100" w:line="276" w:lineRule="auto"/>
        <w:jc w:val="center"/>
        <w:rPr>
          <w:rFonts w:ascii="Arial" w:eastAsiaTheme="minorEastAsia" w:hAnsi="Arial" w:cs="Arial"/>
          <w:color w:val="000000" w:themeColor="text1"/>
        </w:rPr>
      </w:pPr>
      <w:r>
        <w:rPr>
          <w:rFonts w:ascii="Arial" w:eastAsia="Calibri" w:hAnsi="Arial" w:cs="Arial"/>
          <w:noProof/>
          <w:color w:val="000000" w:themeColor="text1"/>
        </w:rPr>
        <w:lastRenderedPageBreak/>
        <w:drawing>
          <wp:inline distT="0" distB="0" distL="0" distR="0" wp14:anchorId="06AAF376" wp14:editId="3C161946">
            <wp:extent cx="6349090" cy="7420911"/>
            <wp:effectExtent l="0" t="0" r="0" b="8890"/>
            <wp:docPr id="5" name="그림 5" descr="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descr="도표이(가) 표시된 사진&#10;&#10;자동 생성된 설명"/>
                    <pic:cNvPicPr/>
                  </pic:nvPicPr>
                  <pic:blipFill rotWithShape="1">
                    <a:blip r:embed="rId11"/>
                    <a:srcRect t="2070"/>
                    <a:stretch/>
                  </pic:blipFill>
                  <pic:spPr bwMode="auto">
                    <a:xfrm>
                      <a:off x="0" y="0"/>
                      <a:ext cx="6354340" cy="7427048"/>
                    </a:xfrm>
                    <a:prstGeom prst="rect">
                      <a:avLst/>
                    </a:prstGeom>
                    <a:ln>
                      <a:noFill/>
                    </a:ln>
                    <a:extLst>
                      <a:ext uri="{53640926-AAD7-44D8-BBD7-CCE9431645EC}">
                        <a14:shadowObscured xmlns:a14="http://schemas.microsoft.com/office/drawing/2010/main"/>
                      </a:ext>
                    </a:extLst>
                  </pic:spPr>
                </pic:pic>
              </a:graphicData>
            </a:graphic>
          </wp:inline>
        </w:drawing>
      </w:r>
    </w:p>
    <w:p w14:paraId="4327C1E8" w14:textId="7FCA73BD" w:rsidR="000B46A6" w:rsidRPr="00815810" w:rsidRDefault="007D5E6C" w:rsidP="000B46A6">
      <w:pPr>
        <w:wordWrap/>
        <w:spacing w:after="100" w:line="276" w:lineRule="auto"/>
        <w:rPr>
          <w:rFonts w:ascii="Arial" w:eastAsia="Calibri" w:hAnsi="Arial" w:cs="Arial"/>
          <w:b/>
          <w:color w:val="000000" w:themeColor="text1"/>
        </w:rPr>
      </w:pPr>
      <w:bookmarkStart w:id="10" w:name="_heading=h.3znysh7" w:colFirst="0" w:colLast="0"/>
      <w:bookmarkStart w:id="11" w:name="_Hlk127609717"/>
      <w:bookmarkEnd w:id="10"/>
      <w:r w:rsidRPr="007D5E6C">
        <w:rPr>
          <w:rFonts w:ascii="Arial" w:eastAsia="Calibri" w:hAnsi="Arial" w:cs="Arial"/>
          <w:b/>
        </w:rPr>
        <w:t>Supplementary</w:t>
      </w:r>
      <w:r w:rsidRPr="00815810">
        <w:rPr>
          <w:rFonts w:ascii="Arial" w:eastAsia="Calibri" w:hAnsi="Arial" w:cs="Arial"/>
          <w:b/>
        </w:rPr>
        <w:t xml:space="preserve"> Fig</w:t>
      </w:r>
      <w:r w:rsidR="000B46A6" w:rsidRPr="00815810">
        <w:rPr>
          <w:rFonts w:ascii="Arial" w:eastAsia="Calibri" w:hAnsi="Arial" w:cs="Arial"/>
          <w:b/>
        </w:rPr>
        <w:t>.</w:t>
      </w:r>
      <w:r w:rsidR="003E1F00">
        <w:rPr>
          <w:rFonts w:ascii="Arial" w:eastAsia="Calibri" w:hAnsi="Arial" w:cs="Arial"/>
          <w:b/>
        </w:rPr>
        <w:t>4</w:t>
      </w:r>
      <w:r w:rsidR="000B46A6" w:rsidRPr="00815810">
        <w:rPr>
          <w:rFonts w:ascii="Arial" w:eastAsia="Calibri" w:hAnsi="Arial" w:cs="Arial"/>
          <w:b/>
        </w:rPr>
        <w:t xml:space="preserve"> |</w:t>
      </w:r>
      <w:r w:rsidR="000B46A6" w:rsidRPr="00815810">
        <w:rPr>
          <w:rFonts w:ascii="Arial" w:eastAsia="Calibri" w:hAnsi="Arial" w:cs="Arial"/>
          <w:b/>
          <w:sz w:val="24"/>
        </w:rPr>
        <w:t xml:space="preserve"> </w:t>
      </w:r>
      <w:r w:rsidR="000B46A6" w:rsidRPr="00815810">
        <w:rPr>
          <w:rFonts w:ascii="Arial" w:eastAsia="Calibri" w:hAnsi="Arial" w:cs="Arial"/>
          <w:b/>
          <w:color w:val="000000" w:themeColor="text1"/>
        </w:rPr>
        <w:t xml:space="preserve">Structure of hTMEM87A ELD  </w:t>
      </w:r>
    </w:p>
    <w:p w14:paraId="6746B220" w14:textId="161D2697" w:rsidR="000B46A6" w:rsidRPr="00B37DB5" w:rsidRDefault="000B46A6" w:rsidP="000B46A6">
      <w:pPr>
        <w:wordWrap/>
        <w:spacing w:after="100" w:line="276" w:lineRule="auto"/>
        <w:ind w:left="200" w:hangingChars="100" w:hanging="200"/>
        <w:rPr>
          <w:rFonts w:ascii="Arial" w:eastAsia="Calibri" w:hAnsi="Arial" w:cs="Arial"/>
          <w:color w:val="000000" w:themeColor="text1"/>
        </w:rPr>
      </w:pPr>
      <w:r w:rsidRPr="00B2715B">
        <w:rPr>
          <w:rFonts w:ascii="Arial" w:hAnsi="Arial" w:cs="Arial"/>
          <w:b/>
          <w:color w:val="000000" w:themeColor="text1"/>
        </w:rPr>
        <w:t>a,</w:t>
      </w:r>
      <w:r w:rsidRPr="00815810">
        <w:rPr>
          <w:rFonts w:ascii="Arial" w:hAnsi="Arial" w:cs="Arial"/>
          <w:color w:val="000000" w:themeColor="text1"/>
        </w:rPr>
        <w:t xml:space="preserve"> Structure of hTMEM87A ELD. The structure is</w:t>
      </w:r>
      <w:r w:rsidRPr="00815810">
        <w:rPr>
          <w:rFonts w:ascii="Arial" w:eastAsia="Calibri" w:hAnsi="Arial" w:cs="Arial"/>
          <w:color w:val="000000" w:themeColor="text1"/>
        </w:rPr>
        <w:t xml:space="preserve"> shown as a cartoon and colored </w:t>
      </w:r>
      <w:r w:rsidRPr="00184F23">
        <w:rPr>
          <w:rFonts w:ascii="Arial" w:eastAsia="Calibri" w:hAnsi="Arial" w:cs="Arial"/>
          <w:color w:val="000000" w:themeColor="text1"/>
        </w:rPr>
        <w:t>in light gray.</w:t>
      </w:r>
      <w:r w:rsidR="00184F23" w:rsidRPr="00184F23">
        <w:rPr>
          <w:rFonts w:ascii="Arial" w:eastAsia="Calibri" w:hAnsi="Arial" w:cs="Arial"/>
          <w:color w:val="000000" w:themeColor="text1"/>
        </w:rPr>
        <w:t xml:space="preserve"> </w:t>
      </w:r>
      <w:r w:rsidR="00184F23" w:rsidRPr="00017AAA">
        <w:rPr>
          <w:rFonts w:ascii="Arial" w:hAnsi="Arial" w:cs="Arial"/>
          <w:color w:val="000000" w:themeColor="text1"/>
        </w:rPr>
        <w:t>T</w:t>
      </w:r>
      <w:r w:rsidR="00184F23" w:rsidRPr="00017AAA">
        <w:rPr>
          <w:rFonts w:ascii="Arial" w:eastAsia="Calibri" w:hAnsi="Arial" w:cs="Arial"/>
          <w:color w:val="000000" w:themeColor="text1"/>
        </w:rPr>
        <w:t xml:space="preserve">he ELD resembles a β-sandwich fold connected to the first TMD helix by a linker (termed a neck linker, G214-D223) and </w:t>
      </w:r>
      <w:r w:rsidR="00184F23" w:rsidRPr="00017AAA">
        <w:rPr>
          <w:rFonts w:ascii="Arial" w:hAnsi="Arial" w:cs="Arial"/>
          <w:color w:val="000000" w:themeColor="text1"/>
        </w:rPr>
        <w:t xml:space="preserve">is composed of seven anti-parallel β-strands (β1, β3, β7 for βsheet1 and β2, β4, β5, β6 for βsheet2) and two short α-helices </w:t>
      </w:r>
      <w:r w:rsidR="00184F23" w:rsidRPr="00017AAA">
        <w:rPr>
          <w:rFonts w:ascii="Arial" w:hAnsi="Arial" w:cs="Arial"/>
          <w:color w:val="000000" w:themeColor="text1"/>
        </w:rPr>
        <w:lastRenderedPageBreak/>
        <w:t xml:space="preserve">(H1 and H2). </w:t>
      </w:r>
      <w:r w:rsidRPr="00184F23">
        <w:rPr>
          <w:rFonts w:ascii="Arial" w:eastAsia="Calibri" w:hAnsi="Arial" w:cs="Arial"/>
          <w:color w:val="000000" w:themeColor="text1"/>
        </w:rPr>
        <w:t xml:space="preserve">The glycosylation site (N62, N79, and N127) and disulfide bridge (C74-128) are indicated. </w:t>
      </w:r>
      <w:r w:rsidRPr="00184F23">
        <w:rPr>
          <w:rFonts w:ascii="Arial" w:hAnsi="Arial" w:cs="Arial"/>
          <w:color w:val="000000"/>
        </w:rPr>
        <w:t>Two conserved cysteines (C74 and C128) form a disulfide bond that bridges a long loop between β5 and β6 to a neighboring loop between β3 and β4.</w:t>
      </w:r>
      <w:r w:rsidRPr="00B37DB5">
        <w:rPr>
          <w:rFonts w:ascii="Arial" w:hAnsi="Arial" w:cs="Arial"/>
          <w:color w:val="000000"/>
        </w:rPr>
        <w:t xml:space="preserve">  </w:t>
      </w:r>
      <w:r w:rsidRPr="00B37DB5">
        <w:rPr>
          <w:rFonts w:ascii="Arial" w:eastAsia="Calibri" w:hAnsi="Arial" w:cs="Arial"/>
          <w:color w:val="000000" w:themeColor="text1"/>
        </w:rPr>
        <w:t xml:space="preserve">Disulfide bridge (yellow) and N-linked glycans (green) are shown as sticks. Disordered regions were indicated as dashed lines. </w:t>
      </w:r>
    </w:p>
    <w:p w14:paraId="1E2C7574" w14:textId="77777777" w:rsidR="000B46A6" w:rsidRPr="00B37DB5" w:rsidRDefault="000B46A6" w:rsidP="000B46A6">
      <w:pPr>
        <w:wordWrap/>
        <w:spacing w:after="100" w:line="276" w:lineRule="auto"/>
        <w:ind w:left="200" w:hangingChars="100" w:hanging="200"/>
        <w:rPr>
          <w:rFonts w:ascii="Arial" w:hAnsi="Arial" w:cs="Arial"/>
          <w:color w:val="000000" w:themeColor="text1"/>
        </w:rPr>
      </w:pPr>
      <w:r w:rsidRPr="00B37DB5">
        <w:rPr>
          <w:rFonts w:ascii="Arial" w:hAnsi="Arial" w:cs="Arial"/>
          <w:b/>
          <w:color w:val="000000" w:themeColor="text1"/>
        </w:rPr>
        <w:t>b,</w:t>
      </w:r>
      <w:r w:rsidRPr="00B37DB5">
        <w:rPr>
          <w:rFonts w:ascii="Arial" w:hAnsi="Arial" w:cs="Arial"/>
          <w:color w:val="000000" w:themeColor="text1"/>
        </w:rPr>
        <w:t xml:space="preserve"> Detail interactions of two short α-helices (H1 and H2) with the outer surface of βsheet2. Key interacting residues are displayed as sticks and labeled (ionic 5 interaction: sky blue, hydrophobic interactions: yellow). </w:t>
      </w:r>
      <w:r w:rsidRPr="00B37DB5">
        <w:rPr>
          <w:rFonts w:ascii="Arial" w:hAnsi="Arial" w:cs="Arial"/>
          <w:color w:val="000000"/>
        </w:rPr>
        <w:t xml:space="preserve">The H1 and H2 located between β4 and β5 of ELD interacts with the outer surface of βsheet2 through long-range hydrophobic networks (I93, F96, V101, Y104, L105, and L108 on H1 and H2; Y52, Y83, Y118, I183 and I185 on βsheet2) and electrostatic interaction (K85-E92). </w:t>
      </w:r>
      <w:r w:rsidRPr="00B37DB5">
        <w:rPr>
          <w:rFonts w:ascii="Arial" w:hAnsi="Arial" w:cs="Arial"/>
          <w:color w:val="000000" w:themeColor="text1"/>
        </w:rPr>
        <w:t xml:space="preserve">N-linked glycans (N62, N79, and N127) are shown as green sticks. </w:t>
      </w:r>
    </w:p>
    <w:p w14:paraId="2AA2B856" w14:textId="77777777" w:rsidR="000B46A6" w:rsidRPr="00815810" w:rsidRDefault="000B46A6" w:rsidP="000B46A6">
      <w:pPr>
        <w:wordWrap/>
        <w:spacing w:after="100" w:line="276" w:lineRule="auto"/>
        <w:ind w:left="200" w:hangingChars="100" w:hanging="200"/>
        <w:rPr>
          <w:rFonts w:ascii="Arial" w:eastAsia="Calibri" w:hAnsi="Arial" w:cs="Arial"/>
          <w:color w:val="000000" w:themeColor="text1"/>
        </w:rPr>
      </w:pPr>
      <w:r w:rsidRPr="00B2715B">
        <w:rPr>
          <w:rFonts w:ascii="Arial" w:hAnsi="Arial" w:cs="Arial"/>
          <w:b/>
          <w:color w:val="000000" w:themeColor="text1"/>
        </w:rPr>
        <w:t>c,</w:t>
      </w:r>
      <w:r w:rsidRPr="00815810">
        <w:rPr>
          <w:rFonts w:ascii="Arial" w:eastAsia="Calibri" w:hAnsi="Arial" w:cs="Arial"/>
          <w:color w:val="000000" w:themeColor="text1"/>
        </w:rPr>
        <w:t xml:space="preserve"> Superimposition of hTMEM87A ELD (salmon) with the hTMEM87B ELD (cyan, NP_116213.1, E45-S212), whose structure is predicted by </w:t>
      </w:r>
      <w:proofErr w:type="spellStart"/>
      <w:r w:rsidRPr="00815810">
        <w:rPr>
          <w:rFonts w:ascii="Arial" w:eastAsia="Calibri" w:hAnsi="Arial" w:cs="Arial"/>
          <w:color w:val="000000" w:themeColor="text1"/>
        </w:rPr>
        <w:t>Alphafold</w:t>
      </w:r>
      <w:proofErr w:type="spellEnd"/>
      <w:r w:rsidRPr="00815810">
        <w:rPr>
          <w:rFonts w:ascii="Arial" w:eastAsia="Calibri" w:hAnsi="Arial" w:cs="Arial"/>
          <w:color w:val="000000" w:themeColor="text1"/>
        </w:rPr>
        <w:t xml:space="preserve">. The calculated Cα root mean square deviation (R.M.S.D) is 2.24.  </w:t>
      </w:r>
    </w:p>
    <w:p w14:paraId="3F8682E0" w14:textId="77777777" w:rsidR="000B46A6" w:rsidRPr="00815810" w:rsidRDefault="000B46A6" w:rsidP="000B46A6">
      <w:pPr>
        <w:pStyle w:val="a9"/>
        <w:wordWrap/>
        <w:spacing w:after="100" w:line="276" w:lineRule="auto"/>
        <w:ind w:left="200" w:hangingChars="100" w:hanging="200"/>
        <w:rPr>
          <w:rFonts w:ascii="Arial" w:hAnsi="Arial" w:cs="Arial"/>
          <w:color w:val="000000" w:themeColor="text1"/>
        </w:rPr>
      </w:pPr>
      <w:r w:rsidRPr="00B2715B">
        <w:rPr>
          <w:rFonts w:ascii="Arial" w:eastAsiaTheme="minorEastAsia" w:hAnsi="Arial" w:cs="Arial"/>
          <w:b/>
          <w:color w:val="000000" w:themeColor="text1"/>
        </w:rPr>
        <w:t>d,</w:t>
      </w:r>
      <w:r w:rsidRPr="00815810">
        <w:rPr>
          <w:rFonts w:ascii="Arial" w:hAnsi="Arial" w:cs="Arial"/>
          <w:color w:val="000000" w:themeColor="text1"/>
        </w:rPr>
        <w:t xml:space="preserve"> Interaction interfaces between ELD and TMD. Four interaction patches are indicated by dotted box (patch1, orange; patch2, lime; patch3, blue; and patch4, magenta). Loops involving interface interactions were highlighted (Neck linker: red, ELL1: yellow, and ELL3: purple). </w:t>
      </w:r>
    </w:p>
    <w:p w14:paraId="265797BB" w14:textId="77777777" w:rsidR="000B46A6" w:rsidRPr="00815810" w:rsidRDefault="000B46A6" w:rsidP="000B46A6">
      <w:pPr>
        <w:pStyle w:val="a9"/>
        <w:wordWrap/>
        <w:spacing w:after="100" w:line="276" w:lineRule="auto"/>
        <w:ind w:left="200" w:hangingChars="100" w:hanging="200"/>
        <w:rPr>
          <w:rFonts w:ascii="Arial" w:hAnsi="Arial" w:cs="Arial"/>
          <w:color w:val="000000" w:themeColor="text1"/>
        </w:rPr>
      </w:pPr>
      <w:r w:rsidRPr="00B2715B">
        <w:rPr>
          <w:rFonts w:ascii="Arial" w:hAnsi="Arial" w:cs="Arial"/>
          <w:b/>
          <w:color w:val="000000" w:themeColor="text1"/>
        </w:rPr>
        <w:t>e,</w:t>
      </w:r>
      <w:r w:rsidRPr="00815810">
        <w:rPr>
          <w:rFonts w:ascii="Arial" w:hAnsi="Arial" w:cs="Arial"/>
          <w:color w:val="000000" w:themeColor="text1"/>
        </w:rPr>
        <w:t xml:space="preserve"> Close-up views of each interaction interface in (</w:t>
      </w:r>
      <w:r>
        <w:rPr>
          <w:rFonts w:ascii="Arial" w:hAnsi="Arial" w:cs="Arial"/>
          <w:color w:val="000000" w:themeColor="text1"/>
        </w:rPr>
        <w:t>d</w:t>
      </w:r>
      <w:r w:rsidRPr="00815810">
        <w:rPr>
          <w:rFonts w:ascii="Arial" w:hAnsi="Arial" w:cs="Arial"/>
          <w:color w:val="000000" w:themeColor="text1"/>
        </w:rPr>
        <w:t xml:space="preserve">). Key interacting residues are shown as sticks and labeled. Hydrogen and ionic bonds are indicated as a dashed line. </w:t>
      </w:r>
    </w:p>
    <w:p w14:paraId="096497EF" w14:textId="77777777" w:rsidR="000B46A6" w:rsidRPr="008B17D3" w:rsidRDefault="000B46A6" w:rsidP="000B46A6">
      <w:pPr>
        <w:pStyle w:val="a9"/>
        <w:wordWrap/>
        <w:spacing w:after="100" w:line="276" w:lineRule="auto"/>
        <w:ind w:left="200" w:hangingChars="100" w:hanging="200"/>
        <w:rPr>
          <w:rFonts w:ascii="Arial" w:eastAsiaTheme="minorEastAsia" w:hAnsi="Arial" w:cs="Arial"/>
          <w:b/>
        </w:rPr>
      </w:pPr>
      <w:r w:rsidRPr="008B17D3">
        <w:rPr>
          <w:rFonts w:ascii="Arial" w:hAnsi="Arial" w:cs="Arial"/>
          <w:b/>
        </w:rPr>
        <w:t>f,</w:t>
      </w:r>
      <w:r w:rsidRPr="008B17D3">
        <w:rPr>
          <w:rFonts w:ascii="Arial" w:hAnsi="Arial" w:cs="Arial"/>
        </w:rPr>
        <w:t xml:space="preserve"> Structural comparison of the hTMEM87A ELD with other Golgi dynamics (GOLD) domain-containing proteins [p24δ1 (PDB: 5AZX, light teal), p24γ2 (PDB:5GU5, pale yellow), and SEC14-like protein 3 (PDB: 4UYB, light pink).</w:t>
      </w:r>
      <w:r w:rsidRPr="008B17D3">
        <w:rPr>
          <w:rFonts w:ascii="Arial" w:eastAsia="Calibri" w:hAnsi="Arial" w:cs="Arial"/>
        </w:rPr>
        <w:t xml:space="preserve"> </w:t>
      </w:r>
    </w:p>
    <w:bookmarkEnd w:id="11"/>
    <w:p w14:paraId="4FFFE168"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26772248"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436AF348"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7903E3CD"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04B437BB" w14:textId="77777777" w:rsidR="00B2715B" w:rsidRDefault="00B2715B" w:rsidP="00273FDB">
      <w:pPr>
        <w:wordWrap/>
        <w:spacing w:after="100" w:line="276" w:lineRule="auto"/>
        <w:rPr>
          <w:rFonts w:ascii="Arial" w:eastAsiaTheme="minorEastAsia" w:hAnsi="Arial" w:cs="Arial"/>
          <w:b/>
          <w:noProof/>
          <w:color w:val="000000" w:themeColor="text1"/>
        </w:rPr>
      </w:pPr>
    </w:p>
    <w:p w14:paraId="254716BA" w14:textId="26018EDF" w:rsidR="006A4ACC" w:rsidRPr="00815810" w:rsidRDefault="000B46A6" w:rsidP="00273FDB">
      <w:pPr>
        <w:wordWrap/>
        <w:spacing w:after="100" w:line="276" w:lineRule="auto"/>
        <w:rPr>
          <w:rFonts w:ascii="Arial" w:eastAsiaTheme="minorEastAsia" w:hAnsi="Arial" w:cs="Arial"/>
          <w:b/>
          <w:color w:val="000000" w:themeColor="text1"/>
        </w:rPr>
      </w:pPr>
      <w:r>
        <w:rPr>
          <w:rFonts w:ascii="Arial" w:eastAsiaTheme="minorEastAsia" w:hAnsi="Arial" w:cs="Arial"/>
          <w:b/>
          <w:noProof/>
          <w:color w:val="000000" w:themeColor="text1"/>
        </w:rPr>
        <w:lastRenderedPageBreak/>
        <w:drawing>
          <wp:inline distT="0" distB="0" distL="0" distR="0" wp14:anchorId="24D2B876" wp14:editId="5A947188">
            <wp:extent cx="6395514" cy="7666353"/>
            <wp:effectExtent l="0" t="0" r="5715" b="0"/>
            <wp:docPr id="4" name="그림 4" descr="달력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descr="달력이(가) 표시된 사진&#10;&#10;자동 생성된 설명"/>
                    <pic:cNvPicPr/>
                  </pic:nvPicPr>
                  <pic:blipFill rotWithShape="1">
                    <a:blip r:embed="rId12"/>
                    <a:srcRect t="3922" b="3446"/>
                    <a:stretch/>
                  </pic:blipFill>
                  <pic:spPr bwMode="auto">
                    <a:xfrm>
                      <a:off x="0" y="0"/>
                      <a:ext cx="6397814" cy="7669110"/>
                    </a:xfrm>
                    <a:prstGeom prst="rect">
                      <a:avLst/>
                    </a:prstGeom>
                    <a:ln>
                      <a:noFill/>
                    </a:ln>
                    <a:extLst>
                      <a:ext uri="{53640926-AAD7-44D8-BBD7-CCE9431645EC}">
                        <a14:shadowObscured xmlns:a14="http://schemas.microsoft.com/office/drawing/2010/main"/>
                      </a:ext>
                    </a:extLst>
                  </pic:spPr>
                </pic:pic>
              </a:graphicData>
            </a:graphic>
          </wp:inline>
        </w:drawing>
      </w:r>
    </w:p>
    <w:p w14:paraId="532BA7D9" w14:textId="34A28BC2" w:rsidR="000B46A6" w:rsidRPr="00815810" w:rsidRDefault="007D5E6C" w:rsidP="000B46A6">
      <w:pPr>
        <w:wordWrap/>
        <w:spacing w:after="100" w:line="276" w:lineRule="auto"/>
        <w:rPr>
          <w:rFonts w:ascii="Arial" w:eastAsia="Calibri" w:hAnsi="Arial" w:cs="Arial"/>
          <w:color w:val="000000" w:themeColor="text1"/>
        </w:rPr>
      </w:pPr>
      <w:bookmarkStart w:id="12" w:name="_Hlk127609725"/>
      <w:r w:rsidRPr="007D5E6C">
        <w:rPr>
          <w:rFonts w:ascii="Arial" w:eastAsia="Calibri" w:hAnsi="Arial" w:cs="Arial"/>
          <w:b/>
        </w:rPr>
        <w:t>Supplementary</w:t>
      </w:r>
      <w:r w:rsidRPr="00815810">
        <w:rPr>
          <w:rFonts w:ascii="Arial" w:eastAsia="Calibri" w:hAnsi="Arial" w:cs="Arial"/>
          <w:b/>
        </w:rPr>
        <w:t xml:space="preserve"> Fig.</w:t>
      </w:r>
      <w:r w:rsidR="008F5665">
        <w:rPr>
          <w:rFonts w:ascii="Arial" w:eastAsia="Calibri" w:hAnsi="Arial" w:cs="Arial"/>
          <w:b/>
        </w:rPr>
        <w:t>5</w:t>
      </w:r>
      <w:r w:rsidR="000B46A6" w:rsidRPr="00815810">
        <w:rPr>
          <w:rFonts w:ascii="Arial" w:eastAsia="Calibri" w:hAnsi="Arial" w:cs="Arial"/>
          <w:b/>
        </w:rPr>
        <w:t xml:space="preserve"> |</w:t>
      </w:r>
      <w:r w:rsidR="000B46A6" w:rsidRPr="00815810">
        <w:rPr>
          <w:rFonts w:ascii="Arial" w:eastAsia="Calibri" w:hAnsi="Arial" w:cs="Arial"/>
          <w:b/>
          <w:sz w:val="24"/>
        </w:rPr>
        <w:t xml:space="preserve"> </w:t>
      </w:r>
      <w:r w:rsidR="000B46A6" w:rsidRPr="00815810">
        <w:rPr>
          <w:rFonts w:ascii="Arial" w:eastAsia="Calibri" w:hAnsi="Arial" w:cs="Arial"/>
          <w:b/>
          <w:color w:val="000000" w:themeColor="text1"/>
        </w:rPr>
        <w:t>Multiple sequence alignment of TMEM87A</w:t>
      </w:r>
    </w:p>
    <w:p w14:paraId="4CD30480"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a,</w:t>
      </w:r>
      <w:r w:rsidRPr="00815810">
        <w:rPr>
          <w:rFonts w:ascii="Arial" w:eastAsia="Calibri" w:hAnsi="Arial" w:cs="Arial"/>
          <w:color w:val="000000" w:themeColor="text1"/>
        </w:rPr>
        <w:t xml:space="preserve"> Amino acid sequence alignment of human (</w:t>
      </w:r>
      <w:r w:rsidRPr="00815810">
        <w:rPr>
          <w:rFonts w:ascii="Arial" w:eastAsia="Calibri" w:hAnsi="Arial" w:cs="Arial"/>
          <w:i/>
          <w:color w:val="000000" w:themeColor="text1"/>
        </w:rPr>
        <w:t>Homo sapiens</w:t>
      </w:r>
      <w:r w:rsidRPr="00815810">
        <w:rPr>
          <w:rFonts w:ascii="Arial" w:eastAsia="Calibri" w:hAnsi="Arial" w:cs="Arial"/>
          <w:color w:val="000000" w:themeColor="text1"/>
        </w:rPr>
        <w:t xml:space="preserve">, </w:t>
      </w:r>
      <w:r w:rsidRPr="00815810">
        <w:rPr>
          <w:rFonts w:ascii="Arial" w:eastAsia="Calibri" w:hAnsi="Arial" w:cs="Arial"/>
          <w:color w:val="000000" w:themeColor="text1"/>
          <w:highlight w:val="white"/>
        </w:rPr>
        <w:t>NP_056312.2)</w:t>
      </w:r>
      <w:r w:rsidRPr="00815810">
        <w:rPr>
          <w:rFonts w:ascii="Arial" w:eastAsia="Calibri" w:hAnsi="Arial" w:cs="Arial"/>
          <w:color w:val="000000" w:themeColor="text1"/>
        </w:rPr>
        <w:t>, monkey (</w:t>
      </w:r>
      <w:proofErr w:type="spellStart"/>
      <w:r w:rsidRPr="00815810">
        <w:rPr>
          <w:rFonts w:ascii="Arial" w:eastAsia="Calibri" w:hAnsi="Arial" w:cs="Arial"/>
          <w:i/>
          <w:color w:val="000000" w:themeColor="text1"/>
        </w:rPr>
        <w:t>Chlorocebus</w:t>
      </w:r>
      <w:proofErr w:type="spellEnd"/>
      <w:r w:rsidRPr="00815810">
        <w:rPr>
          <w:rFonts w:ascii="Arial" w:eastAsia="Calibri" w:hAnsi="Arial" w:cs="Arial"/>
          <w:i/>
          <w:color w:val="000000" w:themeColor="text1"/>
        </w:rPr>
        <w:t xml:space="preserve"> </w:t>
      </w:r>
      <w:proofErr w:type="spellStart"/>
      <w:r w:rsidRPr="00815810">
        <w:rPr>
          <w:rFonts w:ascii="Arial" w:eastAsia="Calibri" w:hAnsi="Arial" w:cs="Arial"/>
          <w:i/>
          <w:color w:val="000000" w:themeColor="text1"/>
        </w:rPr>
        <w:t>sabaeus</w:t>
      </w:r>
      <w:proofErr w:type="spellEnd"/>
      <w:r w:rsidRPr="00815810">
        <w:rPr>
          <w:rFonts w:ascii="Arial" w:eastAsia="Calibri" w:hAnsi="Arial" w:cs="Arial"/>
          <w:i/>
          <w:color w:val="000000" w:themeColor="text1"/>
        </w:rPr>
        <w:t xml:space="preserve">, </w:t>
      </w:r>
      <w:r w:rsidRPr="00815810">
        <w:rPr>
          <w:rFonts w:ascii="Arial" w:eastAsia="Calibri" w:hAnsi="Arial" w:cs="Arial"/>
          <w:color w:val="000000" w:themeColor="text1"/>
          <w:highlight w:val="white"/>
        </w:rPr>
        <w:lastRenderedPageBreak/>
        <w:t>XP_008015094.1), rat</w:t>
      </w:r>
      <w:r w:rsidRPr="00815810">
        <w:rPr>
          <w:rFonts w:ascii="Arial" w:eastAsia="Calibri" w:hAnsi="Arial" w:cs="Arial"/>
          <w:i/>
          <w:color w:val="000000" w:themeColor="text1"/>
        </w:rPr>
        <w:t xml:space="preserve"> </w:t>
      </w:r>
      <w:r w:rsidRPr="00815810">
        <w:rPr>
          <w:rFonts w:ascii="Arial" w:eastAsia="Calibri" w:hAnsi="Arial" w:cs="Arial"/>
          <w:color w:val="000000" w:themeColor="text1"/>
        </w:rPr>
        <w:t>(</w:t>
      </w:r>
      <w:r w:rsidRPr="00815810">
        <w:rPr>
          <w:rFonts w:ascii="Arial" w:eastAsia="Calibri" w:hAnsi="Arial" w:cs="Arial"/>
          <w:i/>
          <w:color w:val="000000" w:themeColor="text1"/>
        </w:rPr>
        <w:t>Rattus norvegicus</w:t>
      </w:r>
      <w:r w:rsidRPr="00815810">
        <w:rPr>
          <w:rFonts w:ascii="Arial" w:eastAsia="Calibri" w:hAnsi="Arial" w:cs="Arial"/>
          <w:color w:val="000000" w:themeColor="text1"/>
        </w:rPr>
        <w:t>,</w:t>
      </w:r>
      <w:r w:rsidRPr="00815810">
        <w:rPr>
          <w:rFonts w:ascii="Arial" w:eastAsia="Calibri" w:hAnsi="Arial" w:cs="Arial"/>
          <w:i/>
          <w:color w:val="000000" w:themeColor="text1"/>
        </w:rPr>
        <w:t xml:space="preserve"> </w:t>
      </w:r>
      <w:r w:rsidRPr="00815810">
        <w:rPr>
          <w:rFonts w:ascii="Arial" w:eastAsia="Calibri" w:hAnsi="Arial" w:cs="Arial"/>
          <w:color w:val="000000" w:themeColor="text1"/>
          <w:highlight w:val="white"/>
        </w:rPr>
        <w:t xml:space="preserve">XP_038962452.1), </w:t>
      </w:r>
      <w:r w:rsidRPr="00815810">
        <w:rPr>
          <w:rFonts w:ascii="Arial" w:eastAsia="Calibri" w:hAnsi="Arial" w:cs="Arial"/>
          <w:color w:val="000000" w:themeColor="text1"/>
        </w:rPr>
        <w:t>mouse (</w:t>
      </w:r>
      <w:r w:rsidRPr="00815810">
        <w:rPr>
          <w:rFonts w:ascii="Arial" w:eastAsia="Calibri" w:hAnsi="Arial" w:cs="Arial"/>
          <w:i/>
          <w:color w:val="000000" w:themeColor="text1"/>
        </w:rPr>
        <w:t>Mus musculus</w:t>
      </w:r>
      <w:r w:rsidRPr="00815810">
        <w:rPr>
          <w:rFonts w:ascii="Arial" w:eastAsia="Calibri" w:hAnsi="Arial" w:cs="Arial"/>
          <w:color w:val="000000" w:themeColor="text1"/>
        </w:rPr>
        <w:t>,</w:t>
      </w:r>
      <w:r w:rsidRPr="00815810">
        <w:rPr>
          <w:rFonts w:ascii="Arial" w:eastAsia="Calibri" w:hAnsi="Arial" w:cs="Arial"/>
          <w:i/>
          <w:color w:val="000000" w:themeColor="text1"/>
        </w:rPr>
        <w:t xml:space="preserve"> </w:t>
      </w:r>
      <w:r w:rsidRPr="00815810">
        <w:rPr>
          <w:rFonts w:ascii="Arial" w:eastAsia="Calibri" w:hAnsi="Arial" w:cs="Arial"/>
          <w:color w:val="000000" w:themeColor="text1"/>
        </w:rPr>
        <w:t>NP_776095.2), frog (</w:t>
      </w:r>
      <w:r w:rsidRPr="00815810">
        <w:rPr>
          <w:rFonts w:ascii="Arial" w:eastAsia="Calibri" w:hAnsi="Arial" w:cs="Arial"/>
          <w:i/>
          <w:color w:val="000000" w:themeColor="text1"/>
        </w:rPr>
        <w:t>Xenopus tropicalis</w:t>
      </w:r>
      <w:r w:rsidRPr="00815810">
        <w:rPr>
          <w:rFonts w:ascii="Arial" w:eastAsia="Calibri" w:hAnsi="Arial" w:cs="Arial"/>
          <w:color w:val="000000" w:themeColor="text1"/>
        </w:rPr>
        <w:t xml:space="preserve">, </w:t>
      </w:r>
      <w:r w:rsidRPr="00815810">
        <w:rPr>
          <w:rFonts w:ascii="Arial" w:eastAsia="Calibri" w:hAnsi="Arial" w:cs="Arial"/>
          <w:color w:val="000000" w:themeColor="text1"/>
          <w:highlight w:val="white"/>
        </w:rPr>
        <w:t>NP_001016057.1),</w:t>
      </w:r>
      <w:r w:rsidRPr="00815810">
        <w:rPr>
          <w:rFonts w:ascii="Arial" w:eastAsia="Calibri" w:hAnsi="Arial" w:cs="Arial"/>
          <w:color w:val="000000" w:themeColor="text1"/>
        </w:rPr>
        <w:t xml:space="preserve"> Zebrafish (</w:t>
      </w:r>
      <w:r w:rsidRPr="00815810">
        <w:rPr>
          <w:rFonts w:ascii="Arial" w:eastAsia="Calibri" w:hAnsi="Arial" w:cs="Arial"/>
          <w:i/>
          <w:color w:val="000000" w:themeColor="text1"/>
        </w:rPr>
        <w:t>Danio rerio</w:t>
      </w:r>
      <w:r w:rsidRPr="00815810">
        <w:rPr>
          <w:rFonts w:ascii="Arial" w:eastAsia="Calibri" w:hAnsi="Arial" w:cs="Arial"/>
          <w:color w:val="000000" w:themeColor="text1"/>
        </w:rPr>
        <w:t xml:space="preserve">, </w:t>
      </w:r>
      <w:r w:rsidRPr="00815810">
        <w:rPr>
          <w:rFonts w:ascii="Arial" w:eastAsia="Calibri" w:hAnsi="Arial" w:cs="Arial"/>
          <w:color w:val="000000" w:themeColor="text1"/>
          <w:highlight w:val="white"/>
        </w:rPr>
        <w:t xml:space="preserve">NP_001082853.2), </w:t>
      </w:r>
      <w:r w:rsidRPr="00815810">
        <w:rPr>
          <w:rFonts w:ascii="Arial" w:eastAsia="Calibri" w:hAnsi="Arial" w:cs="Arial"/>
          <w:color w:val="000000" w:themeColor="text1"/>
        </w:rPr>
        <w:t>Fruit fly (</w:t>
      </w:r>
      <w:r w:rsidRPr="00815810">
        <w:rPr>
          <w:rFonts w:ascii="Arial" w:eastAsia="Calibri" w:hAnsi="Arial" w:cs="Arial"/>
          <w:i/>
          <w:color w:val="000000" w:themeColor="text1"/>
        </w:rPr>
        <w:t>Drosophila melanogaster</w:t>
      </w:r>
      <w:r w:rsidRPr="00815810">
        <w:rPr>
          <w:rFonts w:ascii="Arial" w:eastAsia="Calibri" w:hAnsi="Arial" w:cs="Arial"/>
          <w:color w:val="000000" w:themeColor="text1"/>
        </w:rPr>
        <w:t xml:space="preserve">, </w:t>
      </w:r>
      <w:r w:rsidRPr="00815810">
        <w:rPr>
          <w:rFonts w:ascii="Arial" w:eastAsia="Calibri" w:hAnsi="Arial" w:cs="Arial"/>
          <w:color w:val="000000" w:themeColor="text1"/>
          <w:highlight w:val="white"/>
        </w:rPr>
        <w:t xml:space="preserve">NP_608612.3), </w:t>
      </w:r>
      <w:r w:rsidRPr="00815810">
        <w:rPr>
          <w:rFonts w:ascii="Arial" w:eastAsia="Calibri" w:hAnsi="Arial" w:cs="Arial"/>
          <w:color w:val="000000" w:themeColor="text1"/>
        </w:rPr>
        <w:t>Roundworm (</w:t>
      </w:r>
      <w:r w:rsidRPr="00815810">
        <w:rPr>
          <w:rFonts w:ascii="Arial" w:eastAsia="Calibri" w:hAnsi="Arial" w:cs="Arial"/>
          <w:i/>
          <w:color w:val="000000" w:themeColor="text1"/>
        </w:rPr>
        <w:t>Caenorhabditis elegans</w:t>
      </w:r>
      <w:r w:rsidRPr="00815810">
        <w:rPr>
          <w:rFonts w:ascii="Arial" w:eastAsia="Calibri" w:hAnsi="Arial" w:cs="Arial"/>
          <w:color w:val="000000" w:themeColor="text1"/>
        </w:rPr>
        <w:t xml:space="preserve">, </w:t>
      </w:r>
      <w:r w:rsidRPr="00815810">
        <w:rPr>
          <w:rFonts w:ascii="Arial" w:eastAsia="Calibri" w:hAnsi="Arial" w:cs="Arial"/>
          <w:color w:val="000000" w:themeColor="text1"/>
          <w:highlight w:val="white"/>
        </w:rPr>
        <w:t>NP_508729.2</w:t>
      </w:r>
      <w:r w:rsidRPr="00815810">
        <w:rPr>
          <w:rFonts w:ascii="Arial" w:eastAsia="Calibri" w:hAnsi="Arial" w:cs="Arial"/>
          <w:color w:val="000000" w:themeColor="text1"/>
        </w:rPr>
        <w:t>)</w:t>
      </w:r>
      <w:r w:rsidRPr="00815810">
        <w:rPr>
          <w:rFonts w:ascii="Arial" w:eastAsia="Calibri" w:hAnsi="Arial" w:cs="Arial"/>
          <w:color w:val="000000" w:themeColor="text1"/>
          <w:highlight w:val="white"/>
        </w:rPr>
        <w:t xml:space="preserve">. </w:t>
      </w:r>
      <w:r w:rsidRPr="00815810">
        <w:rPr>
          <w:rFonts w:ascii="Arial" w:eastAsia="Calibri" w:hAnsi="Arial" w:cs="Arial"/>
          <w:color w:val="000000" w:themeColor="text1"/>
        </w:rPr>
        <w:t xml:space="preserve">TMEM87A orthologs are obtained by ortholog search. Domains (ELD, TMD, N-end, and neck linker) and secondary structure elements (arrows for β stands and helices for α-helices) are displayed above the alignment. Squares indicate interacting residues at the interface between ELD and TMD (patch1: orange, patch2: green, patch3: cyan, and patch4: magenta). Purple circles indicate interacting residues with phosphatidyl ethanolamine (PE). Yellow stars indicate key residues involved in ion conduction. Red triangles indicate residues consisting of the negatively-charged luminal vestibule. Disulfide bonds (orange lines) are also indicated. Red boxes indicate perfect sequence conservation, whereas blue-lined boxes show residues with &gt;70% similarity based on physicochemical properties. </w:t>
      </w:r>
    </w:p>
    <w:p w14:paraId="5660918B"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b,</w:t>
      </w:r>
      <w:r w:rsidRPr="00815810">
        <w:rPr>
          <w:rFonts w:ascii="Arial" w:eastAsia="Calibri" w:hAnsi="Arial" w:cs="Arial"/>
          <w:color w:val="000000" w:themeColor="text1"/>
        </w:rPr>
        <w:t xml:space="preserve"> Amino acid sequence alignment of hTMEM87A and hTMEM87B (NP_116213.1). Domains (ELD, TMD, N-end, and neck linker), secondary structure elements (arrows for β stands and helices for α-helices), and disulfide bonds (orange lines) are displayed. Red boxes indicate perfect sequence conservation, whereas blue-lined boxes show residues with &gt;70% similarity based on physicochemical properties. </w:t>
      </w:r>
    </w:p>
    <w:p w14:paraId="51BC62AD" w14:textId="77777777" w:rsidR="000B46A6" w:rsidRPr="00815810" w:rsidRDefault="000B46A6" w:rsidP="000B46A6">
      <w:pPr>
        <w:wordWrap/>
        <w:spacing w:after="100" w:line="276" w:lineRule="auto"/>
        <w:ind w:leftChars="100" w:left="200"/>
        <w:rPr>
          <w:rFonts w:ascii="Arial" w:eastAsia="Calibri" w:hAnsi="Arial" w:cs="Arial"/>
          <w:color w:val="000000" w:themeColor="text1"/>
        </w:rPr>
      </w:pPr>
      <w:r w:rsidRPr="00815810">
        <w:rPr>
          <w:rFonts w:ascii="Arial" w:eastAsia="Calibri" w:hAnsi="Arial" w:cs="Arial"/>
          <w:color w:val="000000" w:themeColor="text1"/>
        </w:rPr>
        <w:t xml:space="preserve">The sequence alignment was created using </w:t>
      </w:r>
      <w:proofErr w:type="spellStart"/>
      <w:r w:rsidRPr="00815810">
        <w:rPr>
          <w:rFonts w:ascii="Arial" w:eastAsia="Calibri" w:hAnsi="Arial" w:cs="Arial"/>
          <w:color w:val="000000" w:themeColor="text1"/>
        </w:rPr>
        <w:t>Clustal</w:t>
      </w:r>
      <w:proofErr w:type="spellEnd"/>
      <w:r w:rsidRPr="00815810">
        <w:rPr>
          <w:rFonts w:ascii="Arial" w:eastAsia="Calibri" w:hAnsi="Arial" w:cs="Arial"/>
          <w:color w:val="000000" w:themeColor="text1"/>
        </w:rPr>
        <w:t xml:space="preserve"> Omega (</w:t>
      </w:r>
      <w:hyperlink r:id="rId13" w:history="1">
        <w:r w:rsidRPr="00815810">
          <w:rPr>
            <w:rStyle w:val="a7"/>
            <w:rFonts w:ascii="Arial" w:hAnsi="Arial" w:cs="Arial"/>
          </w:rPr>
          <w:t>https://www.ebi.ac.uk/Tools/msa/clustalo/</w:t>
        </w:r>
      </w:hyperlink>
      <w:r w:rsidRPr="00815810">
        <w:rPr>
          <w:rFonts w:ascii="Arial" w:hAnsi="Arial" w:cs="Arial"/>
          <w:color w:val="000000" w:themeColor="text1"/>
        </w:rPr>
        <w:t>)</w:t>
      </w:r>
      <w:r w:rsidRPr="00815810">
        <w:rPr>
          <w:rFonts w:ascii="Arial" w:eastAsia="Calibri" w:hAnsi="Arial" w:cs="Arial"/>
          <w:color w:val="000000" w:themeColor="text1"/>
        </w:rPr>
        <w:t xml:space="preserve"> and </w:t>
      </w:r>
      <w:proofErr w:type="spellStart"/>
      <w:r w:rsidRPr="00815810">
        <w:rPr>
          <w:rFonts w:ascii="Arial" w:eastAsia="Calibri" w:hAnsi="Arial" w:cs="Arial"/>
          <w:color w:val="000000" w:themeColor="text1"/>
        </w:rPr>
        <w:t>EsPript</w:t>
      </w:r>
      <w:proofErr w:type="spellEnd"/>
      <w:r w:rsidRPr="00815810">
        <w:rPr>
          <w:rFonts w:ascii="Arial" w:eastAsia="Calibri" w:hAnsi="Arial" w:cs="Arial"/>
          <w:color w:val="000000" w:themeColor="text1"/>
        </w:rPr>
        <w:t xml:space="preserve"> 3.0 (</w:t>
      </w:r>
      <w:hyperlink r:id="rId14" w:history="1">
        <w:r w:rsidRPr="00815810">
          <w:rPr>
            <w:rStyle w:val="a7"/>
            <w:rFonts w:ascii="Arial" w:hAnsi="Arial" w:cs="Arial"/>
          </w:rPr>
          <w:t>https://espript.ibcp.fr/ESPript/ESPript/</w:t>
        </w:r>
      </w:hyperlink>
      <w:r w:rsidRPr="00815810">
        <w:rPr>
          <w:rFonts w:ascii="Arial" w:hAnsi="Arial" w:cs="Arial"/>
          <w:color w:val="000000" w:themeColor="text1"/>
        </w:rPr>
        <w:t>)</w:t>
      </w:r>
      <w:r w:rsidRPr="00815810">
        <w:rPr>
          <w:rFonts w:ascii="Arial" w:eastAsia="Calibri" w:hAnsi="Arial" w:cs="Arial"/>
          <w:color w:val="000000" w:themeColor="text1"/>
        </w:rPr>
        <w:t xml:space="preserve">. </w:t>
      </w:r>
    </w:p>
    <w:bookmarkEnd w:id="12"/>
    <w:p w14:paraId="30EB5116"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4E928199"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6582A4CB"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5FF8F442"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6CBF731F"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07B062BA"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14C833CB"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5F77AB64"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0CF70175"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7AFFAF15"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3DECA0B4"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39DDFEC5"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14839C31"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180BC85D"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171252FB"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35062DB1"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4913B638"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144250CC"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4F225C67"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743FC164"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4CEB21B2" w14:textId="77777777" w:rsidR="006A4ACC" w:rsidRPr="00815810" w:rsidRDefault="006A4ACC" w:rsidP="00273FDB">
      <w:pPr>
        <w:wordWrap/>
        <w:spacing w:after="100" w:line="276" w:lineRule="auto"/>
        <w:rPr>
          <w:rFonts w:ascii="Arial" w:eastAsiaTheme="minorEastAsia" w:hAnsi="Arial" w:cs="Arial"/>
          <w:b/>
          <w:color w:val="000000" w:themeColor="text1"/>
        </w:rPr>
      </w:pPr>
    </w:p>
    <w:p w14:paraId="33E3E1A9" w14:textId="2E389636" w:rsidR="00F550FB" w:rsidRPr="00815810" w:rsidRDefault="000C587B" w:rsidP="00220EBE">
      <w:pPr>
        <w:wordWrap/>
        <w:spacing w:after="200" w:line="276" w:lineRule="auto"/>
        <w:jc w:val="center"/>
        <w:rPr>
          <w:rFonts w:ascii="Arial" w:eastAsia="Calibri" w:hAnsi="Arial" w:cs="Arial"/>
          <w:color w:val="000000" w:themeColor="text1"/>
        </w:rPr>
      </w:pPr>
      <w:r>
        <w:rPr>
          <w:rFonts w:ascii="Arial" w:eastAsia="Calibri" w:hAnsi="Arial" w:cs="Arial"/>
          <w:noProof/>
          <w:color w:val="000000" w:themeColor="text1"/>
        </w:rPr>
        <w:lastRenderedPageBreak/>
        <w:drawing>
          <wp:inline distT="0" distB="0" distL="0" distR="0" wp14:anchorId="4BE75EBF" wp14:editId="1D4B7A40">
            <wp:extent cx="6028452" cy="8261313"/>
            <wp:effectExtent l="0" t="0" r="0" b="698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an_Natcom_Extended_data_Fig.6_대지 1.tif"/>
                    <pic:cNvPicPr/>
                  </pic:nvPicPr>
                  <pic:blipFill rotWithShape="1">
                    <a:blip r:embed="rId15"/>
                    <a:srcRect t="1221" b="1542"/>
                    <a:stretch/>
                  </pic:blipFill>
                  <pic:spPr bwMode="auto">
                    <a:xfrm>
                      <a:off x="0" y="0"/>
                      <a:ext cx="6032696" cy="8267128"/>
                    </a:xfrm>
                    <a:prstGeom prst="rect">
                      <a:avLst/>
                    </a:prstGeom>
                    <a:ln>
                      <a:noFill/>
                    </a:ln>
                    <a:extLst>
                      <a:ext uri="{53640926-AAD7-44D8-BBD7-CCE9431645EC}">
                        <a14:shadowObscured xmlns:a14="http://schemas.microsoft.com/office/drawing/2010/main"/>
                      </a:ext>
                    </a:extLst>
                  </pic:spPr>
                </pic:pic>
              </a:graphicData>
            </a:graphic>
          </wp:inline>
        </w:drawing>
      </w:r>
    </w:p>
    <w:p w14:paraId="15FD7EC4" w14:textId="53BE72D6" w:rsidR="000B46A6" w:rsidRPr="00815810" w:rsidRDefault="007D5E6C" w:rsidP="000B46A6">
      <w:pPr>
        <w:wordWrap/>
        <w:spacing w:after="100" w:line="276" w:lineRule="auto"/>
        <w:rPr>
          <w:rFonts w:ascii="Arial" w:eastAsia="Calibri" w:hAnsi="Arial" w:cs="Arial"/>
          <w:b/>
          <w:color w:val="000000" w:themeColor="text1"/>
        </w:rPr>
      </w:pPr>
      <w:bookmarkStart w:id="13" w:name="_Hlk126929580"/>
      <w:bookmarkStart w:id="14" w:name="_Hlk127609735"/>
      <w:r w:rsidRPr="007D5E6C">
        <w:rPr>
          <w:rFonts w:ascii="Arial" w:eastAsia="Calibri" w:hAnsi="Arial" w:cs="Arial"/>
          <w:b/>
        </w:rPr>
        <w:lastRenderedPageBreak/>
        <w:t>Supplementary</w:t>
      </w:r>
      <w:r w:rsidRPr="00815810">
        <w:rPr>
          <w:rFonts w:ascii="Arial" w:eastAsia="Calibri" w:hAnsi="Arial" w:cs="Arial"/>
          <w:b/>
        </w:rPr>
        <w:t xml:space="preserve"> Fig.</w:t>
      </w:r>
      <w:r>
        <w:rPr>
          <w:rFonts w:ascii="Arial" w:eastAsia="Calibri" w:hAnsi="Arial" w:cs="Arial"/>
          <w:b/>
        </w:rPr>
        <w:t xml:space="preserve">6 </w:t>
      </w:r>
      <w:r w:rsidR="000B46A6" w:rsidRPr="00815810">
        <w:rPr>
          <w:rFonts w:ascii="Arial" w:eastAsia="Calibri" w:hAnsi="Arial" w:cs="Arial"/>
          <w:b/>
        </w:rPr>
        <w:t>|</w:t>
      </w:r>
      <w:r w:rsidR="000B46A6" w:rsidRPr="00815810">
        <w:rPr>
          <w:rFonts w:ascii="Arial" w:eastAsia="Calibri" w:hAnsi="Arial" w:cs="Arial"/>
          <w:b/>
          <w:color w:val="000000" w:themeColor="text1"/>
        </w:rPr>
        <w:t xml:space="preserve"> Electrophysiology of hTMEM87A WT and mutants, and molecular dynamics simulations </w:t>
      </w:r>
    </w:p>
    <w:bookmarkEnd w:id="13"/>
    <w:bookmarkEnd w:id="14"/>
    <w:p w14:paraId="38F4DED3"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a-e,</w:t>
      </w:r>
      <w:r w:rsidRPr="00815810">
        <w:rPr>
          <w:rFonts w:ascii="Arial" w:eastAsia="Calibri" w:hAnsi="Arial" w:cs="Arial"/>
          <w:color w:val="000000" w:themeColor="text1"/>
        </w:rPr>
        <w:t xml:space="preserve"> Representative current-voltage (I-V) curves obtained in whole-cell configuration of hTMEM87A WT and its mutants. The currents were recorded with voltage-clamp ramp protocol descending from +100 mV to -150 mV.    </w:t>
      </w:r>
    </w:p>
    <w:p w14:paraId="25151248" w14:textId="77777777" w:rsidR="000B46A6" w:rsidRPr="00815810" w:rsidRDefault="000B46A6" w:rsidP="000B46A6">
      <w:pPr>
        <w:wordWrap/>
        <w:spacing w:after="100" w:line="276" w:lineRule="auto"/>
        <w:rPr>
          <w:rFonts w:ascii="Arial" w:eastAsia="Calibri" w:hAnsi="Arial" w:cs="Arial"/>
          <w:color w:val="000000" w:themeColor="text1"/>
        </w:rPr>
      </w:pPr>
      <w:r w:rsidRPr="00B2715B">
        <w:rPr>
          <w:rFonts w:ascii="Arial" w:eastAsia="Calibri" w:hAnsi="Arial" w:cs="Arial"/>
          <w:b/>
          <w:color w:val="000000" w:themeColor="text1"/>
        </w:rPr>
        <w:t>a,</w:t>
      </w:r>
      <w:r>
        <w:rPr>
          <w:rFonts w:ascii="Arial" w:eastAsia="Calibri" w:hAnsi="Arial" w:cs="Arial"/>
          <w:color w:val="000000" w:themeColor="text1"/>
        </w:rPr>
        <w:t xml:space="preserve"> </w:t>
      </w:r>
      <w:r w:rsidRPr="00815810">
        <w:rPr>
          <w:rFonts w:ascii="Arial" w:eastAsia="Calibri" w:hAnsi="Arial" w:cs="Arial"/>
          <w:color w:val="000000" w:themeColor="text1"/>
        </w:rPr>
        <w:t xml:space="preserve">Representative current-voltage (I-V) curves of hTMEM87A WT. </w:t>
      </w:r>
    </w:p>
    <w:p w14:paraId="346B0E87" w14:textId="77777777" w:rsidR="000B46A6" w:rsidRPr="003A3B18" w:rsidRDefault="000B46A6" w:rsidP="000B46A6">
      <w:pPr>
        <w:wordWrap/>
        <w:spacing w:after="100" w:line="276" w:lineRule="auto"/>
        <w:rPr>
          <w:rFonts w:ascii="Arial" w:eastAsia="Calibri" w:hAnsi="Arial" w:cs="Arial"/>
          <w:color w:val="4472C4" w:themeColor="accent1"/>
        </w:rPr>
      </w:pPr>
      <w:r w:rsidRPr="003A3B18">
        <w:rPr>
          <w:rFonts w:ascii="Arial" w:eastAsia="Calibri" w:hAnsi="Arial" w:cs="Arial"/>
          <w:b/>
          <w:color w:val="4472C4" w:themeColor="accent1"/>
        </w:rPr>
        <w:t>b,</w:t>
      </w:r>
      <w:r w:rsidRPr="003A3B18">
        <w:rPr>
          <w:rFonts w:ascii="Arial" w:eastAsia="Calibri" w:hAnsi="Arial" w:cs="Arial"/>
          <w:color w:val="4472C4" w:themeColor="accent1"/>
        </w:rPr>
        <w:t xml:space="preserve"> Representative I-V relationship of hTMEM87A mutants (E279A, E298A, and D442A) for NLV. </w:t>
      </w:r>
    </w:p>
    <w:p w14:paraId="0A1917A1" w14:textId="77777777" w:rsidR="000B46A6" w:rsidRPr="00815810" w:rsidRDefault="000B46A6" w:rsidP="000B46A6">
      <w:pPr>
        <w:wordWrap/>
        <w:spacing w:after="100" w:line="276" w:lineRule="auto"/>
        <w:rPr>
          <w:rFonts w:ascii="Arial" w:eastAsia="Calibri" w:hAnsi="Arial" w:cs="Arial"/>
          <w:color w:val="000000" w:themeColor="text1"/>
        </w:rPr>
      </w:pPr>
      <w:r w:rsidRPr="00B2715B">
        <w:rPr>
          <w:rFonts w:ascii="Arial" w:eastAsia="Calibri" w:hAnsi="Arial" w:cs="Arial"/>
          <w:b/>
          <w:color w:val="000000" w:themeColor="text1"/>
        </w:rPr>
        <w:t>c,</w:t>
      </w:r>
      <w:r w:rsidRPr="00815810">
        <w:rPr>
          <w:rFonts w:ascii="Arial" w:eastAsia="Calibri" w:hAnsi="Arial" w:cs="Arial"/>
          <w:color w:val="000000" w:themeColor="text1"/>
        </w:rPr>
        <w:t xml:space="preserve"> Representative I-V relationship of </w:t>
      </w:r>
      <w:r w:rsidRPr="00737386">
        <w:rPr>
          <w:rFonts w:ascii="Arial" w:eastAsia="Calibri" w:hAnsi="Arial" w:cs="Arial"/>
          <w:color w:val="000000" w:themeColor="text1"/>
        </w:rPr>
        <w:t>hTMEM87A mutants (</w:t>
      </w:r>
      <w:r w:rsidRPr="00737386">
        <w:rPr>
          <w:rFonts w:ascii="Arial" w:hAnsi="Arial" w:cs="Arial"/>
          <w:color w:val="000000" w:themeColor="text1"/>
        </w:rPr>
        <w:t>A308M</w:t>
      </w:r>
      <w:r w:rsidRPr="00737386">
        <w:rPr>
          <w:rFonts w:ascii="Arial" w:eastAsia="Calibri" w:hAnsi="Arial" w:cs="Arial"/>
          <w:color w:val="000000" w:themeColor="text1"/>
        </w:rPr>
        <w:t>) for blocking lipid binding.</w:t>
      </w:r>
      <w:r w:rsidRPr="00815810">
        <w:rPr>
          <w:rFonts w:ascii="Arial" w:eastAsia="Calibri" w:hAnsi="Arial" w:cs="Arial"/>
          <w:color w:val="000000" w:themeColor="text1"/>
        </w:rPr>
        <w:t xml:space="preserve"> </w:t>
      </w:r>
    </w:p>
    <w:p w14:paraId="7FAC3302" w14:textId="77777777" w:rsidR="000B46A6" w:rsidRDefault="000B46A6" w:rsidP="000B46A6">
      <w:pPr>
        <w:wordWrap/>
        <w:spacing w:after="100" w:line="276" w:lineRule="auto"/>
        <w:ind w:left="196" w:hangingChars="100" w:hanging="196"/>
        <w:rPr>
          <w:rFonts w:ascii="Arial" w:eastAsia="Calibri" w:hAnsi="Arial" w:cs="Arial"/>
          <w:color w:val="000000" w:themeColor="text1"/>
        </w:rPr>
      </w:pPr>
      <w:r>
        <w:rPr>
          <w:rFonts w:ascii="Arial" w:eastAsia="Calibri" w:hAnsi="Arial" w:cs="Arial"/>
          <w:b/>
          <w:color w:val="000000" w:themeColor="text1"/>
        </w:rPr>
        <w:t>d</w:t>
      </w:r>
      <w:r w:rsidRPr="00B2715B">
        <w:rPr>
          <w:rFonts w:ascii="Arial" w:eastAsia="Calibri" w:hAnsi="Arial" w:cs="Arial"/>
          <w:b/>
          <w:color w:val="000000" w:themeColor="text1"/>
        </w:rPr>
        <w:t>,</w:t>
      </w:r>
      <w:r w:rsidRPr="00815810">
        <w:rPr>
          <w:rFonts w:ascii="Arial" w:eastAsia="Calibri" w:hAnsi="Arial" w:cs="Arial"/>
          <w:color w:val="000000" w:themeColor="text1"/>
        </w:rPr>
        <w:t xml:space="preserve"> Representative I-V relationship of hTMEM87A mutants (Y237A, E272A, K273A, S301A, K304A, R305A, and R309A) for constriction site in TMD  </w:t>
      </w:r>
    </w:p>
    <w:p w14:paraId="0C2DC46C" w14:textId="77777777" w:rsidR="000B46A6" w:rsidRPr="00815810" w:rsidRDefault="000B46A6" w:rsidP="000B46A6">
      <w:pPr>
        <w:wordWrap/>
        <w:spacing w:after="100" w:line="276" w:lineRule="auto"/>
        <w:rPr>
          <w:rFonts w:ascii="Arial" w:eastAsia="Calibri" w:hAnsi="Arial" w:cs="Arial"/>
          <w:color w:val="000000" w:themeColor="text1"/>
        </w:rPr>
      </w:pPr>
      <w:r>
        <w:rPr>
          <w:rFonts w:ascii="Arial" w:eastAsia="Calibri" w:hAnsi="Arial" w:cs="Arial"/>
          <w:b/>
          <w:color w:val="000000" w:themeColor="text1"/>
        </w:rPr>
        <w:t>e</w:t>
      </w:r>
      <w:r w:rsidRPr="00B2715B">
        <w:rPr>
          <w:rFonts w:ascii="Arial" w:eastAsia="Calibri" w:hAnsi="Arial" w:cs="Arial"/>
          <w:b/>
          <w:color w:val="000000" w:themeColor="text1"/>
        </w:rPr>
        <w:t>,</w:t>
      </w:r>
      <w:r w:rsidRPr="00815810">
        <w:rPr>
          <w:rFonts w:ascii="Arial" w:eastAsia="Calibri" w:hAnsi="Arial" w:cs="Arial"/>
          <w:color w:val="000000" w:themeColor="text1"/>
        </w:rPr>
        <w:t xml:space="preserve"> Representative I-V relationship of hTMEM87A mutants (E288R and AAA) for TM3 associated</w:t>
      </w:r>
      <w:r>
        <w:rPr>
          <w:rFonts w:ascii="Arial" w:eastAsia="Calibri" w:hAnsi="Arial" w:cs="Arial"/>
          <w:color w:val="000000" w:themeColor="text1"/>
        </w:rPr>
        <w:t xml:space="preserve">. </w:t>
      </w:r>
    </w:p>
    <w:p w14:paraId="52D51DE7" w14:textId="77777777" w:rsidR="000B46A6" w:rsidRPr="00815810" w:rsidRDefault="000B46A6" w:rsidP="000B46A6">
      <w:pPr>
        <w:wordWrap/>
        <w:spacing w:after="100" w:line="276" w:lineRule="auto"/>
        <w:ind w:left="196" w:hangingChars="100" w:hanging="196"/>
        <w:rPr>
          <w:rFonts w:ascii="Arial" w:eastAsia="Calibri" w:hAnsi="Arial" w:cs="Arial"/>
          <w:color w:val="000000" w:themeColor="text1"/>
        </w:rPr>
      </w:pPr>
      <w:r w:rsidRPr="00B2715B">
        <w:rPr>
          <w:rFonts w:ascii="Arial" w:eastAsia="Calibri" w:hAnsi="Arial" w:cs="Arial"/>
          <w:b/>
          <w:color w:val="000000" w:themeColor="text1"/>
        </w:rPr>
        <w:t>f,</w:t>
      </w:r>
      <w:r w:rsidRPr="00815810">
        <w:rPr>
          <w:rFonts w:ascii="Arial" w:eastAsia="Calibri" w:hAnsi="Arial" w:cs="Arial"/>
          <w:color w:val="000000" w:themeColor="text1"/>
        </w:rPr>
        <w:t xml:space="preserve"> Membrane expression of hTMEM87A WT and its mutant measured by surface </w:t>
      </w:r>
      <w:proofErr w:type="spellStart"/>
      <w:r w:rsidRPr="00815810">
        <w:rPr>
          <w:rFonts w:ascii="Arial" w:eastAsia="Calibri" w:hAnsi="Arial" w:cs="Arial"/>
          <w:color w:val="000000" w:themeColor="text1"/>
        </w:rPr>
        <w:t>biotinylation</w:t>
      </w:r>
      <w:proofErr w:type="spellEnd"/>
      <w:r w:rsidRPr="00815810">
        <w:rPr>
          <w:rFonts w:ascii="Arial" w:eastAsia="Calibri" w:hAnsi="Arial" w:cs="Arial"/>
          <w:color w:val="000000" w:themeColor="text1"/>
        </w:rPr>
        <w:t xml:space="preserve"> assay. HEK293A cells were transfected with hTMEM87A WT or its mutants (E279A, E298A, D442A, Y237A, E272A, K273A, S301A, K304A, R305A, R309A, S415F, and S415W), treated with biotin to isolate surface hTMEM87A proteins. Proteins were immunoblotted with TMEM87A antibodies (Novus). These results indicate that all of hTMEM87A mutants are expressed in the plasma membrane at a similar level.</w:t>
      </w:r>
    </w:p>
    <w:p w14:paraId="54E9095F" w14:textId="77777777" w:rsidR="000B46A6" w:rsidRPr="00815810" w:rsidRDefault="000B46A6" w:rsidP="000B46A6">
      <w:pPr>
        <w:wordWrap/>
        <w:spacing w:after="100" w:line="276" w:lineRule="auto"/>
        <w:ind w:left="196" w:hangingChars="100" w:hanging="196"/>
        <w:rPr>
          <w:rFonts w:ascii="Arial" w:eastAsiaTheme="minorEastAsia" w:hAnsi="Arial" w:cs="Arial"/>
          <w:color w:val="000000" w:themeColor="text1"/>
        </w:rPr>
      </w:pPr>
      <w:r w:rsidRPr="00B2715B">
        <w:rPr>
          <w:rFonts w:ascii="Arial" w:eastAsia="Calibri" w:hAnsi="Arial" w:cs="Arial"/>
          <w:b/>
          <w:color w:val="000000" w:themeColor="text1"/>
        </w:rPr>
        <w:t>g,</w:t>
      </w:r>
      <w:r w:rsidRPr="00815810">
        <w:rPr>
          <w:rFonts w:ascii="Arial" w:eastAsia="Calibri" w:hAnsi="Arial" w:cs="Arial"/>
          <w:color w:val="000000" w:themeColor="text1"/>
        </w:rPr>
        <w:t xml:space="preserve"> Representation of the Z coordinates of the K</w:t>
      </w:r>
      <w:r w:rsidRPr="00815810">
        <w:rPr>
          <w:rFonts w:ascii="Arial" w:eastAsia="Calibri" w:hAnsi="Arial" w:cs="Arial"/>
          <w:color w:val="000000" w:themeColor="text1"/>
          <w:vertAlign w:val="superscript"/>
        </w:rPr>
        <w:t>+</w:t>
      </w:r>
      <w:r w:rsidRPr="00815810">
        <w:rPr>
          <w:rFonts w:ascii="Arial" w:eastAsia="Calibri" w:hAnsi="Arial" w:cs="Arial"/>
          <w:color w:val="000000" w:themeColor="text1"/>
        </w:rPr>
        <w:t xml:space="preserve"> atoms that bind in the negatively-charged luminal vestibule (NLV) along the </w:t>
      </w:r>
      <w:proofErr w:type="spellStart"/>
      <w:r w:rsidRPr="00815810">
        <w:rPr>
          <w:rFonts w:ascii="Arial" w:eastAsia="Calibri" w:hAnsi="Arial" w:cs="Arial"/>
          <w:color w:val="000000" w:themeColor="text1"/>
        </w:rPr>
        <w:t>GaMD</w:t>
      </w:r>
      <w:proofErr w:type="spellEnd"/>
      <w:r w:rsidRPr="00815810">
        <w:rPr>
          <w:rFonts w:ascii="Arial" w:eastAsia="Calibri" w:hAnsi="Arial" w:cs="Arial"/>
          <w:color w:val="000000" w:themeColor="text1"/>
        </w:rPr>
        <w:t xml:space="preserve"> simulations. The Z coordinates of the K</w:t>
      </w:r>
      <w:r w:rsidRPr="00815810">
        <w:rPr>
          <w:rFonts w:ascii="Arial" w:eastAsia="Calibri" w:hAnsi="Arial" w:cs="Arial"/>
          <w:color w:val="000000" w:themeColor="text1"/>
          <w:vertAlign w:val="superscript"/>
        </w:rPr>
        <w:t>+</w:t>
      </w:r>
      <w:r w:rsidRPr="00815810">
        <w:rPr>
          <w:rFonts w:ascii="Arial" w:eastAsia="Calibri" w:hAnsi="Arial" w:cs="Arial"/>
          <w:color w:val="000000" w:themeColor="text1"/>
        </w:rPr>
        <w:t xml:space="preserve"> atoms from each binding event are indicated by different colored dots. The black dashed lines correspond to the upper and lower boundaries of the lipid bilayer membrane calculated as the averaged Z coordinates of the nitrogen atoms of the PE and PC molecules. Note that for the </w:t>
      </w:r>
      <w:proofErr w:type="spellStart"/>
      <w:r w:rsidRPr="00815810">
        <w:rPr>
          <w:rFonts w:ascii="Arial" w:eastAsia="Calibri" w:hAnsi="Arial" w:cs="Arial"/>
          <w:color w:val="000000" w:themeColor="text1"/>
        </w:rPr>
        <w:t>GaMD</w:t>
      </w:r>
      <w:proofErr w:type="spellEnd"/>
      <w:r w:rsidRPr="00815810">
        <w:rPr>
          <w:rFonts w:ascii="Arial" w:eastAsia="Calibri" w:hAnsi="Arial" w:cs="Arial"/>
          <w:color w:val="000000" w:themeColor="text1"/>
        </w:rPr>
        <w:t xml:space="preserve"> simulation 3 none binding event is explored, while for </w:t>
      </w:r>
      <w:proofErr w:type="spellStart"/>
      <w:r w:rsidRPr="00815810">
        <w:rPr>
          <w:rFonts w:ascii="Arial" w:eastAsia="Calibri" w:hAnsi="Arial" w:cs="Arial"/>
          <w:color w:val="000000" w:themeColor="text1"/>
        </w:rPr>
        <w:t>GaMD</w:t>
      </w:r>
      <w:proofErr w:type="spellEnd"/>
      <w:r w:rsidRPr="00815810">
        <w:rPr>
          <w:rFonts w:ascii="Arial" w:eastAsia="Calibri" w:hAnsi="Arial" w:cs="Arial"/>
          <w:color w:val="000000" w:themeColor="text1"/>
        </w:rPr>
        <w:t xml:space="preserve"> simulation 1 and 2 we explore 6 binding events each. </w:t>
      </w:r>
      <w:r w:rsidRPr="00815810">
        <w:rPr>
          <w:rFonts w:ascii="Arial" w:hAnsi="Arial" w:cs="Arial"/>
          <w:color w:val="000000" w:themeColor="text1"/>
          <w:shd w:val="clear" w:color="auto" w:fill="FFFFFF"/>
        </w:rPr>
        <w:t>When the binding takes place, the K</w:t>
      </w:r>
      <w:r w:rsidRPr="00815810">
        <w:rPr>
          <w:rFonts w:ascii="Arial" w:hAnsi="Arial" w:cs="Arial"/>
          <w:color w:val="000000" w:themeColor="text1"/>
          <w:shd w:val="clear" w:color="auto" w:fill="FFFFFF"/>
          <w:vertAlign w:val="superscript"/>
        </w:rPr>
        <w:t>+</w:t>
      </w:r>
      <w:r w:rsidRPr="00815810">
        <w:rPr>
          <w:rFonts w:ascii="Arial" w:hAnsi="Arial" w:cs="Arial"/>
          <w:color w:val="000000" w:themeColor="text1"/>
          <w:shd w:val="clear" w:color="auto" w:fill="FFFFFF"/>
        </w:rPr>
        <w:t xml:space="preserve"> explores the NLV region (ca. 0-10 Z axis values) for a relatively long period of time.  </w:t>
      </w:r>
    </w:p>
    <w:p w14:paraId="0B197548" w14:textId="77777777" w:rsidR="000B46A6" w:rsidRPr="00F9062B" w:rsidRDefault="000B46A6" w:rsidP="000B46A6">
      <w:pPr>
        <w:ind w:left="142" w:hangingChars="71" w:hanging="142"/>
        <w:rPr>
          <w:rFonts w:ascii="Calibri" w:eastAsiaTheme="minorEastAsia" w:hAnsi="Calibri" w:cs="Calibri"/>
          <w:b/>
          <w:color w:val="000000"/>
          <w:sz w:val="22"/>
        </w:rPr>
      </w:pPr>
      <w:r w:rsidRPr="00B2715B">
        <w:rPr>
          <w:rFonts w:ascii="Arial" w:eastAsiaTheme="minorEastAsia" w:hAnsi="Arial" w:cs="Arial"/>
          <w:b/>
          <w:color w:val="000000" w:themeColor="text1"/>
        </w:rPr>
        <w:t>h-k,</w:t>
      </w:r>
      <w:r w:rsidRPr="00815810">
        <w:rPr>
          <w:rFonts w:ascii="Arial" w:eastAsiaTheme="minorEastAsia" w:hAnsi="Arial" w:cs="Arial"/>
          <w:color w:val="000000" w:themeColor="text1"/>
        </w:rPr>
        <w:t xml:space="preserve"> </w:t>
      </w:r>
      <w:proofErr w:type="gramStart"/>
      <w:r w:rsidRPr="00B37DB5">
        <w:rPr>
          <w:rFonts w:ascii="Arial" w:eastAsia="Calibri" w:hAnsi="Arial" w:cs="Arial"/>
          <w:color w:val="000000" w:themeColor="text1"/>
        </w:rPr>
        <w:t>The</w:t>
      </w:r>
      <w:proofErr w:type="gramEnd"/>
      <w:r w:rsidRPr="00B37DB5">
        <w:rPr>
          <w:rFonts w:ascii="Arial" w:eastAsia="Calibri" w:hAnsi="Arial" w:cs="Arial"/>
          <w:color w:val="000000" w:themeColor="text1"/>
        </w:rPr>
        <w:t xml:space="preserve"> distributions of coulombic and van der Waals interaction energies for the PE/PC binding with hTMEM87A (solid lines) and for the PE/PC binding in a mixed lipid bilayer membrane (PC: PE=3:1) (dashed lines). The average interaction energies are marked by the vertical lines.</w:t>
      </w:r>
      <w:r w:rsidRPr="00B37DB5">
        <w:rPr>
          <w:rFonts w:ascii="Arial" w:eastAsiaTheme="minorEastAsia" w:hAnsi="Arial" w:cs="Arial"/>
          <w:color w:val="000000" w:themeColor="text1"/>
        </w:rPr>
        <w:t xml:space="preserve"> </w:t>
      </w:r>
      <w:r w:rsidRPr="00B37DB5">
        <w:rPr>
          <w:rFonts w:ascii="Arial" w:hAnsi="Arial" w:cs="Arial"/>
        </w:rPr>
        <w:t xml:space="preserve">Five 1 </w:t>
      </w:r>
      <w:proofErr w:type="spellStart"/>
      <w:r w:rsidRPr="00B37DB5">
        <w:rPr>
          <w:rFonts w:ascii="Arial" w:hAnsi="Arial" w:cs="Arial"/>
        </w:rPr>
        <w:t>μs</w:t>
      </w:r>
      <w:proofErr w:type="spellEnd"/>
      <w:r w:rsidRPr="00B37DB5">
        <w:rPr>
          <w:rFonts w:ascii="Arial" w:hAnsi="Arial" w:cs="Arial"/>
        </w:rPr>
        <w:t xml:space="preserve"> trajectories were simulated in the solvated system (</w:t>
      </w:r>
      <w:bookmarkStart w:id="15" w:name="_Hlk121650136"/>
      <w:proofErr w:type="spellStart"/>
      <w:r w:rsidRPr="00B37DB5">
        <w:rPr>
          <w:rFonts w:ascii="Arial" w:hAnsi="Arial" w:cs="Arial"/>
        </w:rPr>
        <w:t>S</w:t>
      </w:r>
      <w:r w:rsidRPr="00B37DB5">
        <w:rPr>
          <w:rFonts w:ascii="Arial" w:hAnsi="Arial" w:cs="Arial"/>
          <w:vertAlign w:val="subscript"/>
        </w:rPr>
        <w:t>p</w:t>
      </w:r>
      <w:proofErr w:type="spellEnd"/>
      <w:r w:rsidRPr="00B37DB5">
        <w:rPr>
          <w:rFonts w:ascii="Arial" w:hAnsi="Arial" w:cs="Arial"/>
          <w:vertAlign w:val="subscript"/>
        </w:rPr>
        <w:t>-L</w:t>
      </w:r>
      <w:bookmarkEnd w:id="15"/>
      <w:r w:rsidRPr="00B37DB5">
        <w:rPr>
          <w:rFonts w:ascii="Arial" w:hAnsi="Arial" w:cs="Arial"/>
        </w:rPr>
        <w:t xml:space="preserve">), where hTMEM87A structures containing either lipid (PC or PE) bound to the TMD cavity were embedded in a simple Golgi model membrane (PC:PE=3:1).  </w:t>
      </w:r>
      <w:r w:rsidRPr="00B37DB5">
        <w:rPr>
          <w:rFonts w:ascii="Arial" w:hAnsi="Arial" w:cs="Arial"/>
          <w:color w:val="000000" w:themeColor="text1"/>
        </w:rPr>
        <w:t>The results showed that the van der Waals interaction energy of PC is increased due to the additional methyl groups, while its coulombic interaction energy decreased because of their screening effect.</w:t>
      </w:r>
    </w:p>
    <w:p w14:paraId="6AB4F09E" w14:textId="77777777" w:rsidR="000B46A6" w:rsidRPr="00815810" w:rsidRDefault="000B46A6" w:rsidP="000B46A6">
      <w:pPr>
        <w:wordWrap/>
        <w:spacing w:after="100" w:line="276" w:lineRule="auto"/>
        <w:ind w:left="196" w:hangingChars="100" w:hanging="196"/>
        <w:rPr>
          <w:rFonts w:ascii="Arial" w:eastAsiaTheme="minorEastAsia" w:hAnsi="Arial" w:cs="Arial"/>
          <w:color w:val="000000" w:themeColor="text1"/>
        </w:rPr>
      </w:pPr>
      <w:r w:rsidRPr="00B2715B">
        <w:rPr>
          <w:rFonts w:ascii="Arial" w:eastAsia="Calibri" w:hAnsi="Arial" w:cs="Arial"/>
          <w:b/>
          <w:color w:val="000000" w:themeColor="text1"/>
        </w:rPr>
        <w:t>l,</w:t>
      </w:r>
      <w:r w:rsidRPr="00815810">
        <w:rPr>
          <w:rFonts w:ascii="Arial" w:eastAsia="Calibri" w:hAnsi="Arial" w:cs="Arial"/>
          <w:color w:val="000000" w:themeColor="text1"/>
        </w:rPr>
        <w:t xml:space="preserve"> </w:t>
      </w:r>
      <w:proofErr w:type="gramStart"/>
      <w:r>
        <w:rPr>
          <w:rFonts w:ascii="Arial" w:eastAsia="Calibri" w:hAnsi="Arial" w:cs="Arial"/>
          <w:color w:val="000000" w:themeColor="text1"/>
        </w:rPr>
        <w:t>Comparing</w:t>
      </w:r>
      <w:proofErr w:type="gramEnd"/>
      <w:r w:rsidRPr="00815810">
        <w:rPr>
          <w:rFonts w:ascii="Arial" w:eastAsia="Calibri" w:hAnsi="Arial" w:cs="Arial"/>
          <w:color w:val="000000" w:themeColor="text1"/>
        </w:rPr>
        <w:t xml:space="preserve"> average coulombic/van der Waals interaction energies of PE/PC transferring from membrane to protein. The transferring interaction energies are calculated as the differences between the average interaction energies in the b-e plots. The binding free energies in the main text can be calculated according to the LIE formula</w:t>
      </w:r>
      <w:r>
        <w:rPr>
          <w:rFonts w:ascii="Arial" w:eastAsia="Calibri" w:hAnsi="Arial" w:cs="Arial"/>
          <w:color w:val="000000" w:themeColor="text1"/>
        </w:rPr>
        <w:t>,</w:t>
      </w:r>
      <w:r w:rsidRPr="00815810">
        <w:rPr>
          <w:rFonts w:ascii="Arial" w:eastAsia="Calibri" w:hAnsi="Arial" w:cs="Arial"/>
          <w:color w:val="000000" w:themeColor="text1"/>
        </w:rPr>
        <w:t xml:space="preserve"> with 0.5 and 0.16 being the coefficients for the coulombic/van der Waals contributions, respectively.  </w:t>
      </w:r>
    </w:p>
    <w:p w14:paraId="4A07AB07" w14:textId="77777777" w:rsidR="00613474" w:rsidRPr="000B46A6" w:rsidRDefault="00613474" w:rsidP="00273FDB">
      <w:pPr>
        <w:wordWrap/>
        <w:spacing w:after="100" w:line="276" w:lineRule="auto"/>
        <w:rPr>
          <w:rFonts w:ascii="Arial" w:eastAsiaTheme="minorEastAsia" w:hAnsi="Arial" w:cs="Arial"/>
          <w:color w:val="000000" w:themeColor="text1"/>
        </w:rPr>
      </w:pPr>
    </w:p>
    <w:p w14:paraId="23390635" w14:textId="77777777" w:rsidR="00613474" w:rsidRPr="00815810" w:rsidRDefault="00613474" w:rsidP="00273FDB">
      <w:pPr>
        <w:wordWrap/>
        <w:spacing w:after="100" w:line="276" w:lineRule="auto"/>
        <w:rPr>
          <w:rFonts w:ascii="Arial" w:eastAsiaTheme="minorEastAsia" w:hAnsi="Arial" w:cs="Arial"/>
          <w:color w:val="000000" w:themeColor="text1"/>
        </w:rPr>
      </w:pPr>
    </w:p>
    <w:p w14:paraId="5DAFF0D9" w14:textId="77777777" w:rsidR="00613474" w:rsidRPr="00815810" w:rsidRDefault="00613474" w:rsidP="00273FDB">
      <w:pPr>
        <w:wordWrap/>
        <w:spacing w:after="100" w:line="276" w:lineRule="auto"/>
        <w:rPr>
          <w:rFonts w:ascii="Arial" w:eastAsiaTheme="minorEastAsia" w:hAnsi="Arial" w:cs="Arial"/>
          <w:color w:val="000000" w:themeColor="text1"/>
        </w:rPr>
      </w:pPr>
    </w:p>
    <w:p w14:paraId="41B7AD9E" w14:textId="77777777" w:rsidR="00613474" w:rsidRPr="00815810" w:rsidRDefault="00613474" w:rsidP="00273FDB">
      <w:pPr>
        <w:wordWrap/>
        <w:spacing w:after="100" w:line="276" w:lineRule="auto"/>
        <w:rPr>
          <w:rFonts w:ascii="Arial" w:eastAsiaTheme="minorEastAsia" w:hAnsi="Arial" w:cs="Arial"/>
          <w:color w:val="000000" w:themeColor="text1"/>
        </w:rPr>
      </w:pPr>
    </w:p>
    <w:p w14:paraId="3E8C58BF" w14:textId="77777777" w:rsidR="00613474" w:rsidRPr="00815810" w:rsidRDefault="00613474" w:rsidP="00273FDB">
      <w:pPr>
        <w:wordWrap/>
        <w:spacing w:after="100" w:line="276" w:lineRule="auto"/>
        <w:rPr>
          <w:rFonts w:ascii="Arial" w:eastAsiaTheme="minorEastAsia" w:hAnsi="Arial" w:cs="Arial"/>
          <w:color w:val="000000" w:themeColor="text1"/>
        </w:rPr>
      </w:pPr>
    </w:p>
    <w:p w14:paraId="293562C4" w14:textId="77777777" w:rsidR="00613474" w:rsidRPr="00815810" w:rsidRDefault="00613474" w:rsidP="00273FDB">
      <w:pPr>
        <w:wordWrap/>
        <w:spacing w:after="100" w:line="276" w:lineRule="auto"/>
        <w:rPr>
          <w:rFonts w:ascii="Arial" w:eastAsiaTheme="minorEastAsia" w:hAnsi="Arial" w:cs="Arial"/>
          <w:color w:val="000000" w:themeColor="text1"/>
        </w:rPr>
      </w:pPr>
    </w:p>
    <w:p w14:paraId="001AC8B5" w14:textId="77777777" w:rsidR="00613474" w:rsidRPr="00815810" w:rsidRDefault="00613474" w:rsidP="00273FDB">
      <w:pPr>
        <w:wordWrap/>
        <w:spacing w:after="100" w:line="276" w:lineRule="auto"/>
        <w:rPr>
          <w:rFonts w:ascii="Arial" w:eastAsiaTheme="minorEastAsia" w:hAnsi="Arial" w:cs="Arial"/>
          <w:color w:val="000000" w:themeColor="text1"/>
        </w:rPr>
      </w:pPr>
    </w:p>
    <w:p w14:paraId="1E927084" w14:textId="77777777" w:rsidR="00613474" w:rsidRPr="00815810" w:rsidRDefault="00613474" w:rsidP="00273FDB">
      <w:pPr>
        <w:wordWrap/>
        <w:spacing w:after="100" w:line="276" w:lineRule="auto"/>
        <w:rPr>
          <w:rFonts w:ascii="Arial" w:eastAsiaTheme="minorEastAsia" w:hAnsi="Arial" w:cs="Arial"/>
          <w:color w:val="000000" w:themeColor="text1"/>
        </w:rPr>
      </w:pPr>
    </w:p>
    <w:p w14:paraId="72F34A99" w14:textId="0757122E" w:rsidR="00613474" w:rsidRDefault="00613474" w:rsidP="00273FDB">
      <w:pPr>
        <w:wordWrap/>
        <w:spacing w:after="100" w:line="276" w:lineRule="auto"/>
        <w:rPr>
          <w:rFonts w:ascii="Arial" w:eastAsiaTheme="minorEastAsia" w:hAnsi="Arial" w:cs="Arial"/>
          <w:color w:val="000000" w:themeColor="text1"/>
        </w:rPr>
      </w:pPr>
    </w:p>
    <w:p w14:paraId="543853CC" w14:textId="45C69C31" w:rsidR="00B652C4" w:rsidRPr="00EA434A" w:rsidRDefault="00B652C4" w:rsidP="00B652C4">
      <w:pPr>
        <w:wordWrap/>
        <w:spacing w:after="100" w:line="276" w:lineRule="auto"/>
        <w:ind w:leftChars="-70" w:left="1" w:hanging="141"/>
        <w:rPr>
          <w:rFonts w:ascii="Arial" w:eastAsia="Calibri" w:hAnsi="Arial" w:cs="Arial"/>
          <w:b/>
        </w:rPr>
      </w:pPr>
      <w:r w:rsidRPr="00EA434A">
        <w:rPr>
          <w:rFonts w:ascii="Arial" w:eastAsia="Calibri" w:hAnsi="Arial" w:cs="Arial"/>
          <w:b/>
          <w:noProof/>
        </w:rPr>
        <w:lastRenderedPageBreak/>
        <w:drawing>
          <wp:anchor distT="0" distB="0" distL="114300" distR="114300" simplePos="0" relativeHeight="251659264" behindDoc="0" locked="0" layoutInCell="1" allowOverlap="1" wp14:anchorId="79626C4D" wp14:editId="105C4717">
            <wp:simplePos x="0" y="0"/>
            <wp:positionH relativeFrom="margin">
              <wp:align>left</wp:align>
            </wp:positionH>
            <wp:positionV relativeFrom="margin">
              <wp:align>top</wp:align>
            </wp:positionV>
            <wp:extent cx="6412865" cy="6395085"/>
            <wp:effectExtent l="0" t="0" r="6985" b="5715"/>
            <wp:wrapSquare wrapText="bothSides"/>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n_NSMB_Extended_data_Fig.4_rv_대지 1.tif"/>
                    <pic:cNvPicPr/>
                  </pic:nvPicPr>
                  <pic:blipFill rotWithShape="1">
                    <a:blip r:embed="rId16"/>
                    <a:srcRect l="2530" t="2130" r="1494" b="3907"/>
                    <a:stretch/>
                  </pic:blipFill>
                  <pic:spPr bwMode="auto">
                    <a:xfrm>
                      <a:off x="0" y="0"/>
                      <a:ext cx="6412865" cy="63950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A434A" w:rsidRPr="00EA434A">
        <w:rPr>
          <w:rFonts w:ascii="Arial" w:eastAsia="Calibri" w:hAnsi="Arial" w:cs="Arial"/>
          <w:b/>
        </w:rPr>
        <w:t xml:space="preserve"> Supplementary Fig.7 </w:t>
      </w:r>
      <w:r w:rsidRPr="00EA434A">
        <w:rPr>
          <w:rFonts w:ascii="Arial" w:eastAsia="Calibri" w:hAnsi="Arial" w:cs="Arial"/>
          <w:b/>
        </w:rPr>
        <w:t>|</w:t>
      </w:r>
      <w:r w:rsidRPr="00EA434A">
        <w:rPr>
          <w:rFonts w:ascii="Arial" w:eastAsia="Calibri" w:hAnsi="Arial" w:cs="Arial"/>
          <w:b/>
          <w:sz w:val="24"/>
        </w:rPr>
        <w:t xml:space="preserve"> </w:t>
      </w:r>
      <w:r w:rsidRPr="00EA434A">
        <w:rPr>
          <w:rFonts w:ascii="Arial" w:eastAsia="Calibri" w:hAnsi="Arial" w:cs="Arial"/>
          <w:b/>
        </w:rPr>
        <w:t xml:space="preserve">Cryo-EM analysis of hTMEM87A </w:t>
      </w:r>
      <w:r w:rsidRPr="00EA434A">
        <w:rPr>
          <w:rFonts w:hint="eastAsia"/>
          <w:b/>
        </w:rPr>
        <w:t>A</w:t>
      </w:r>
      <w:r w:rsidRPr="00EA434A">
        <w:rPr>
          <w:b/>
        </w:rPr>
        <w:t>308M</w:t>
      </w:r>
    </w:p>
    <w:p w14:paraId="0FF39CB1" w14:textId="77777777" w:rsidR="00B652C4" w:rsidRPr="00EA434A" w:rsidRDefault="00B652C4" w:rsidP="00B652C4">
      <w:pPr>
        <w:wordWrap/>
        <w:spacing w:after="100" w:line="276" w:lineRule="auto"/>
        <w:rPr>
          <w:rFonts w:ascii="Arial" w:eastAsiaTheme="minorEastAsia" w:hAnsi="Arial" w:cs="Arial"/>
        </w:rPr>
      </w:pPr>
      <w:r w:rsidRPr="00EA434A">
        <w:rPr>
          <w:rFonts w:ascii="Arial" w:eastAsiaTheme="minorEastAsia" w:hAnsi="Arial" w:cs="Arial"/>
          <w:b/>
        </w:rPr>
        <w:t>a,</w:t>
      </w:r>
      <w:r w:rsidRPr="00EA434A">
        <w:rPr>
          <w:rFonts w:ascii="Arial" w:eastAsiaTheme="minorEastAsia" w:hAnsi="Arial" w:cs="Arial"/>
        </w:rPr>
        <w:t xml:space="preserve"> </w:t>
      </w:r>
      <w:r w:rsidRPr="00EA434A">
        <w:rPr>
          <w:rFonts w:ascii="Arial" w:eastAsia="Calibri" w:hAnsi="Arial" w:cs="Arial"/>
        </w:rPr>
        <w:t>Representative cryo-EM micrograph (left) and its Fourier transform (right) of the hTMEM87A A308M.</w:t>
      </w:r>
    </w:p>
    <w:p w14:paraId="0FCEF524" w14:textId="77777777" w:rsidR="00B652C4" w:rsidRPr="00EA434A" w:rsidRDefault="00B652C4" w:rsidP="00B652C4">
      <w:pPr>
        <w:wordWrap/>
        <w:spacing w:after="100" w:line="276" w:lineRule="auto"/>
        <w:ind w:left="141" w:hanging="141"/>
        <w:rPr>
          <w:rFonts w:ascii="Arial" w:eastAsia="Calibri" w:hAnsi="Arial" w:cs="Arial"/>
        </w:rPr>
      </w:pPr>
      <w:r w:rsidRPr="00EA434A">
        <w:rPr>
          <w:rFonts w:ascii="Arial" w:eastAsiaTheme="minorEastAsia" w:hAnsi="Arial" w:cs="Arial"/>
          <w:b/>
        </w:rPr>
        <w:t>b,</w:t>
      </w:r>
      <w:r w:rsidRPr="00EA434A">
        <w:rPr>
          <w:rFonts w:ascii="Arial" w:eastAsiaTheme="minorEastAsia" w:hAnsi="Arial" w:cs="Arial"/>
        </w:rPr>
        <w:t xml:space="preserve"> </w:t>
      </w:r>
      <w:r w:rsidRPr="00EA434A">
        <w:rPr>
          <w:rFonts w:ascii="Arial" w:eastAsia="Calibri" w:hAnsi="Arial" w:cs="Arial"/>
        </w:rPr>
        <w:t xml:space="preserve">Representative 2D class averages of hTMEM87A-A308M. </w:t>
      </w:r>
    </w:p>
    <w:p w14:paraId="119F1A75" w14:textId="77777777" w:rsidR="00B652C4" w:rsidRPr="00EA434A" w:rsidRDefault="00B652C4" w:rsidP="00B652C4">
      <w:pPr>
        <w:wordWrap/>
        <w:spacing w:after="100" w:line="276" w:lineRule="auto"/>
        <w:rPr>
          <w:rFonts w:ascii="Arial" w:eastAsiaTheme="minorEastAsia" w:hAnsi="Arial" w:cs="Arial"/>
        </w:rPr>
      </w:pPr>
      <w:r w:rsidRPr="00EA434A">
        <w:rPr>
          <w:rFonts w:ascii="Arial" w:eastAsiaTheme="minorEastAsia" w:hAnsi="Arial" w:cs="Arial"/>
          <w:b/>
        </w:rPr>
        <w:t>c,</w:t>
      </w:r>
      <w:r w:rsidRPr="00EA434A">
        <w:rPr>
          <w:rFonts w:ascii="Arial" w:eastAsiaTheme="minorEastAsia" w:hAnsi="Arial" w:cs="Arial"/>
        </w:rPr>
        <w:t xml:space="preserve"> </w:t>
      </w:r>
      <w:r w:rsidRPr="00EA434A">
        <w:rPr>
          <w:rFonts w:ascii="Arial" w:eastAsia="Calibri" w:hAnsi="Arial" w:cs="Arial"/>
        </w:rPr>
        <w:t>Data processing workflow of cryo-EM analysis of hTMEM87A-A308M.</w:t>
      </w:r>
    </w:p>
    <w:p w14:paraId="1FC6ACB5" w14:textId="77777777" w:rsidR="00B652C4" w:rsidRPr="00EA434A" w:rsidRDefault="00B652C4" w:rsidP="00B652C4">
      <w:pPr>
        <w:wordWrap/>
        <w:spacing w:after="100" w:line="276" w:lineRule="auto"/>
        <w:ind w:left="200" w:hangingChars="100" w:hanging="200"/>
        <w:rPr>
          <w:rFonts w:ascii="Arial" w:eastAsiaTheme="minorEastAsia" w:hAnsi="Arial" w:cs="Arial"/>
        </w:rPr>
      </w:pPr>
      <w:r w:rsidRPr="00EA434A">
        <w:rPr>
          <w:rFonts w:ascii="Arial" w:eastAsiaTheme="minorEastAsia" w:hAnsi="Arial" w:cs="Arial"/>
          <w:b/>
        </w:rPr>
        <w:t>d,</w:t>
      </w:r>
      <w:r w:rsidRPr="00EA434A">
        <w:rPr>
          <w:rFonts w:ascii="Arial" w:eastAsiaTheme="minorEastAsia" w:hAnsi="Arial" w:cs="Arial"/>
        </w:rPr>
        <w:t xml:space="preserve"> </w:t>
      </w:r>
      <w:r w:rsidRPr="00EA434A">
        <w:rPr>
          <w:rFonts w:ascii="Arial" w:eastAsia="Calibri" w:hAnsi="Arial" w:cs="Arial"/>
        </w:rPr>
        <w:t xml:space="preserve">Fourier shell correlation (FSC) curves between two independently refined half maps in </w:t>
      </w:r>
      <w:proofErr w:type="spellStart"/>
      <w:r w:rsidRPr="00EA434A">
        <w:rPr>
          <w:rFonts w:ascii="Arial" w:eastAsia="Calibri" w:hAnsi="Arial" w:cs="Arial"/>
        </w:rPr>
        <w:t>cryoSPARC</w:t>
      </w:r>
      <w:proofErr w:type="spellEnd"/>
      <w:r w:rsidRPr="00EA434A">
        <w:rPr>
          <w:rFonts w:ascii="Arial" w:eastAsia="Calibri" w:hAnsi="Arial" w:cs="Arial"/>
        </w:rPr>
        <w:t xml:space="preserve"> (left, resolution cutoff at FSC = 0.143). </w:t>
      </w:r>
    </w:p>
    <w:p w14:paraId="23DC6A0E" w14:textId="77777777" w:rsidR="00B652C4" w:rsidRPr="00EA434A" w:rsidRDefault="00B652C4" w:rsidP="00B652C4">
      <w:pPr>
        <w:wordWrap/>
        <w:spacing w:after="100" w:line="276" w:lineRule="auto"/>
        <w:rPr>
          <w:rFonts w:ascii="Arial" w:eastAsia="Calibri" w:hAnsi="Arial" w:cs="Arial"/>
        </w:rPr>
      </w:pPr>
      <w:r w:rsidRPr="00EA434A">
        <w:rPr>
          <w:rFonts w:ascii="Arial" w:eastAsiaTheme="minorEastAsia" w:hAnsi="Arial" w:cs="Arial"/>
          <w:b/>
        </w:rPr>
        <w:t>e,</w:t>
      </w:r>
      <w:r w:rsidRPr="00EA434A">
        <w:rPr>
          <w:rFonts w:ascii="Arial" w:eastAsiaTheme="minorEastAsia" w:hAnsi="Arial" w:cs="Arial"/>
        </w:rPr>
        <w:t xml:space="preserve"> </w:t>
      </w:r>
      <w:r w:rsidRPr="00EA434A">
        <w:rPr>
          <w:rFonts w:ascii="Arial" w:eastAsia="Calibri" w:hAnsi="Arial" w:cs="Arial"/>
        </w:rPr>
        <w:t xml:space="preserve">FSC curves for cross-validation of a model (right, resolution cutoff at FSC = 0.5). </w:t>
      </w:r>
    </w:p>
    <w:p w14:paraId="59DD6DCE" w14:textId="77777777" w:rsidR="00B652C4" w:rsidRPr="00EA434A" w:rsidRDefault="00B652C4" w:rsidP="00B652C4">
      <w:pPr>
        <w:wordWrap/>
        <w:spacing w:after="100" w:line="276" w:lineRule="auto"/>
        <w:ind w:left="196" w:hangingChars="100" w:hanging="196"/>
        <w:rPr>
          <w:rFonts w:ascii="Arial" w:eastAsia="Calibri" w:hAnsi="Arial" w:cs="Arial"/>
        </w:rPr>
      </w:pPr>
      <w:r w:rsidRPr="00EA434A">
        <w:rPr>
          <w:rFonts w:ascii="Arial" w:eastAsia="Calibri" w:hAnsi="Arial" w:cs="Arial"/>
          <w:b/>
        </w:rPr>
        <w:t>f,</w:t>
      </w:r>
      <w:r w:rsidRPr="00EA434A">
        <w:rPr>
          <w:rFonts w:ascii="Arial" w:eastAsia="Calibri" w:hAnsi="Arial" w:cs="Arial"/>
        </w:rPr>
        <w:t xml:space="preserve"> Euler angle distribution of all particles used in the final 3D reconstructions. The cylinder bars' height and color </w:t>
      </w:r>
      <w:r w:rsidRPr="00EA434A">
        <w:rPr>
          <w:rFonts w:ascii="Arial" w:eastAsia="Calibri" w:hAnsi="Arial" w:cs="Arial"/>
        </w:rPr>
        <w:lastRenderedPageBreak/>
        <w:t xml:space="preserve">(from blue to red) are proportional to the number of particles in those views. </w:t>
      </w:r>
    </w:p>
    <w:p w14:paraId="1ECA660F" w14:textId="77777777" w:rsidR="00B652C4" w:rsidRPr="00EA434A" w:rsidRDefault="00B652C4" w:rsidP="00B652C4">
      <w:pPr>
        <w:wordWrap/>
        <w:spacing w:after="100" w:line="276" w:lineRule="auto"/>
        <w:rPr>
          <w:rFonts w:ascii="Arial" w:eastAsiaTheme="minorEastAsia" w:hAnsi="Arial" w:cs="Arial"/>
        </w:rPr>
      </w:pPr>
      <w:r w:rsidRPr="00EA434A">
        <w:rPr>
          <w:rFonts w:ascii="Arial" w:eastAsia="Calibri" w:hAnsi="Arial" w:cs="Arial"/>
          <w:b/>
        </w:rPr>
        <w:t>g,</w:t>
      </w:r>
      <w:r w:rsidRPr="00EA434A">
        <w:rPr>
          <w:rFonts w:ascii="Arial" w:eastAsiaTheme="minorEastAsia" w:hAnsi="Arial" w:cs="Arial"/>
        </w:rPr>
        <w:t xml:space="preserve"> </w:t>
      </w:r>
      <w:r w:rsidRPr="00EA434A">
        <w:rPr>
          <w:rFonts w:ascii="Arial" w:eastAsia="Calibri" w:hAnsi="Arial" w:cs="Arial"/>
        </w:rPr>
        <w:t xml:space="preserve">Final cryo-EM map of hTMEM87A A308M colored with local resolution. </w:t>
      </w:r>
    </w:p>
    <w:p w14:paraId="55BA0858" w14:textId="77777777" w:rsidR="00B652C4" w:rsidRPr="00EA434A" w:rsidRDefault="00B652C4" w:rsidP="00B652C4">
      <w:pPr>
        <w:wordWrap/>
        <w:spacing w:after="100" w:line="276" w:lineRule="auto"/>
        <w:ind w:left="196" w:hangingChars="100" w:hanging="196"/>
        <w:rPr>
          <w:rFonts w:ascii="Arial" w:eastAsia="Calibri" w:hAnsi="Arial" w:cs="Arial"/>
        </w:rPr>
      </w:pPr>
      <w:r w:rsidRPr="00EA434A">
        <w:rPr>
          <w:rFonts w:ascii="Arial" w:eastAsia="Calibri" w:hAnsi="Arial" w:cs="Arial"/>
          <w:b/>
        </w:rPr>
        <w:t>h,</w:t>
      </w:r>
      <w:r w:rsidRPr="00EA434A">
        <w:rPr>
          <w:rFonts w:ascii="Arial" w:eastAsia="Calibri" w:hAnsi="Arial" w:cs="Arial"/>
        </w:rPr>
        <w:t xml:space="preserve"> Cryo-EM map and model of hTMEM87A A308M. Overall cryo-EM density map of hTMEM87A A308M (contour level = 0.101) is displayed with the same view in Fig.3g. The density of the lipid is shown in pink.  </w:t>
      </w:r>
    </w:p>
    <w:p w14:paraId="5CDEE8F7" w14:textId="77777777" w:rsidR="00B652C4" w:rsidRPr="00EA434A" w:rsidRDefault="00B652C4" w:rsidP="00B652C4">
      <w:pPr>
        <w:wordWrap/>
        <w:spacing w:after="100" w:line="276" w:lineRule="auto"/>
        <w:ind w:left="196" w:hangingChars="100" w:hanging="196"/>
        <w:rPr>
          <w:rFonts w:ascii="Arial" w:eastAsia="Calibri" w:hAnsi="Arial" w:cs="Arial"/>
        </w:rPr>
      </w:pPr>
      <w:proofErr w:type="spellStart"/>
      <w:r w:rsidRPr="00EA434A">
        <w:rPr>
          <w:rFonts w:ascii="Arial" w:eastAsia="Calibri" w:hAnsi="Arial" w:cs="Arial"/>
          <w:b/>
        </w:rPr>
        <w:t>i</w:t>
      </w:r>
      <w:proofErr w:type="spellEnd"/>
      <w:r w:rsidRPr="00EA434A">
        <w:rPr>
          <w:rFonts w:ascii="Arial" w:eastAsia="Calibri" w:hAnsi="Arial" w:cs="Arial"/>
          <w:b/>
        </w:rPr>
        <w:t xml:space="preserve">, </w:t>
      </w:r>
      <w:r w:rsidRPr="00EA434A">
        <w:rPr>
          <w:rFonts w:ascii="Arial" w:eastAsia="Calibri" w:hAnsi="Arial" w:cs="Arial"/>
        </w:rPr>
        <w:t>Model fit to the cryo-EM map in the lipid binding site of hTMEM87A A308M. Densities of lipid and TM3 are shown (contour level = 0.085). A modeled lipid is shown as pink sticks. The A308M mutation is highlighted in red.</w:t>
      </w:r>
    </w:p>
    <w:p w14:paraId="6E9C3321" w14:textId="77777777" w:rsidR="00B652C4" w:rsidRDefault="00B652C4" w:rsidP="00B652C4">
      <w:pPr>
        <w:wordWrap/>
        <w:spacing w:after="100" w:line="276" w:lineRule="auto"/>
        <w:ind w:left="200" w:hangingChars="100" w:hanging="200"/>
      </w:pPr>
    </w:p>
    <w:p w14:paraId="5F218D64" w14:textId="77777777" w:rsidR="006B50E8" w:rsidRPr="00815810" w:rsidRDefault="00F90A4A" w:rsidP="006B50E8">
      <w:pPr>
        <w:wordWrap/>
        <w:spacing w:after="100" w:line="276" w:lineRule="auto"/>
        <w:rPr>
          <w:rFonts w:ascii="Arial" w:eastAsiaTheme="minorEastAsia" w:hAnsi="Arial" w:cs="Arial"/>
          <w:color w:val="000000" w:themeColor="text1"/>
        </w:rPr>
      </w:pPr>
      <w:r>
        <w:rPr>
          <w:rFonts w:ascii="Arial" w:eastAsiaTheme="minorEastAsia" w:hAnsi="Arial" w:cs="Arial"/>
          <w:color w:val="000000" w:themeColor="text1"/>
        </w:rPr>
        <w:br w:type="page"/>
      </w:r>
      <w:r w:rsidR="006B50E8">
        <w:rPr>
          <w:rFonts w:ascii="Arial" w:eastAsiaTheme="minorEastAsia" w:hAnsi="Arial" w:cs="Arial"/>
          <w:noProof/>
          <w:color w:val="000000" w:themeColor="text1"/>
        </w:rPr>
        <w:lastRenderedPageBreak/>
        <w:drawing>
          <wp:inline distT="0" distB="0" distL="0" distR="0" wp14:anchorId="691213D4" wp14:editId="758F8CE5">
            <wp:extent cx="6359525" cy="7829550"/>
            <wp:effectExtent l="0" t="0" r="3175" b="0"/>
            <wp:docPr id="367423181" name="그림 1" descr="텍스트, 스크린샷,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423181" name="그림 1" descr="텍스트, 스크린샷, 도표이(가) 표시된 사진&#10;&#10;자동 생성된 설명"/>
                    <pic:cNvPicPr/>
                  </pic:nvPicPr>
                  <pic:blipFill rotWithShape="1">
                    <a:blip r:embed="rId17"/>
                    <a:srcRect t="4861"/>
                    <a:stretch/>
                  </pic:blipFill>
                  <pic:spPr bwMode="auto">
                    <a:xfrm>
                      <a:off x="0" y="0"/>
                      <a:ext cx="6359525" cy="7829550"/>
                    </a:xfrm>
                    <a:prstGeom prst="rect">
                      <a:avLst/>
                    </a:prstGeom>
                    <a:ln>
                      <a:noFill/>
                    </a:ln>
                    <a:extLst>
                      <a:ext uri="{53640926-AAD7-44D8-BBD7-CCE9431645EC}">
                        <a14:shadowObscured xmlns:a14="http://schemas.microsoft.com/office/drawing/2010/main"/>
                      </a:ext>
                    </a:extLst>
                  </pic:spPr>
                </pic:pic>
              </a:graphicData>
            </a:graphic>
          </wp:inline>
        </w:drawing>
      </w:r>
    </w:p>
    <w:p w14:paraId="41617F67" w14:textId="4448E022" w:rsidR="006B50E8" w:rsidRPr="00815810" w:rsidRDefault="00EA434A" w:rsidP="006B50E8">
      <w:pPr>
        <w:wordWrap/>
        <w:spacing w:after="100" w:line="276" w:lineRule="auto"/>
        <w:rPr>
          <w:rFonts w:ascii="Arial" w:hAnsi="Arial" w:cs="Arial"/>
          <w:b/>
          <w:bCs/>
          <w:i/>
        </w:rPr>
      </w:pPr>
      <w:bookmarkStart w:id="16" w:name="_Hlk127609747"/>
      <w:r w:rsidRPr="007D5E6C">
        <w:rPr>
          <w:rFonts w:ascii="Arial" w:eastAsia="Calibri" w:hAnsi="Arial" w:cs="Arial"/>
          <w:b/>
        </w:rPr>
        <w:t>Supplementary</w:t>
      </w:r>
      <w:r w:rsidRPr="00815810">
        <w:rPr>
          <w:rFonts w:ascii="Arial" w:eastAsia="Calibri" w:hAnsi="Arial" w:cs="Arial"/>
          <w:b/>
        </w:rPr>
        <w:t xml:space="preserve"> Fig.</w:t>
      </w:r>
      <w:r w:rsidR="006B50E8">
        <w:rPr>
          <w:rFonts w:ascii="Arial" w:eastAsia="Calibri" w:hAnsi="Arial" w:cs="Arial"/>
          <w:b/>
        </w:rPr>
        <w:t>8</w:t>
      </w:r>
      <w:r w:rsidR="006B50E8" w:rsidRPr="00815810">
        <w:rPr>
          <w:rFonts w:ascii="Arial" w:eastAsia="Calibri" w:hAnsi="Arial" w:cs="Arial"/>
          <w:b/>
        </w:rPr>
        <w:t xml:space="preserve"> |</w:t>
      </w:r>
      <w:r w:rsidR="006B50E8" w:rsidRPr="00815810">
        <w:rPr>
          <w:rFonts w:ascii="Arial" w:eastAsia="Calibri" w:hAnsi="Arial" w:cs="Arial"/>
          <w:b/>
          <w:sz w:val="24"/>
        </w:rPr>
        <w:t xml:space="preserve"> </w:t>
      </w:r>
      <w:bookmarkStart w:id="17" w:name="_Hlk149551620"/>
      <w:r w:rsidR="006B50E8">
        <w:rPr>
          <w:rFonts w:ascii="Arial" w:hAnsi="Arial" w:cs="Arial"/>
          <w:b/>
          <w:bCs/>
        </w:rPr>
        <w:t xml:space="preserve">Generation of GolpHCat KO mice and altered </w:t>
      </w:r>
      <w:r w:rsidR="007104EC">
        <w:rPr>
          <w:rFonts w:ascii="Arial" w:hAnsi="Arial" w:cs="Arial"/>
          <w:b/>
          <w:bCs/>
        </w:rPr>
        <w:t>biological functions</w:t>
      </w:r>
      <w:r w:rsidR="006B50E8">
        <w:rPr>
          <w:rFonts w:ascii="Arial" w:hAnsi="Arial" w:cs="Arial"/>
          <w:b/>
          <w:bCs/>
        </w:rPr>
        <w:t xml:space="preserve"> in GolpHCat KO mice</w:t>
      </w:r>
      <w:bookmarkEnd w:id="17"/>
    </w:p>
    <w:p w14:paraId="54616B48"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lastRenderedPageBreak/>
        <w:t>a,</w:t>
      </w:r>
      <w:r w:rsidRPr="00815810">
        <w:rPr>
          <w:rFonts w:ascii="Arial" w:hAnsi="Arial" w:cs="Arial"/>
        </w:rPr>
        <w:t xml:space="preserve"> Schematic diagram of </w:t>
      </w:r>
      <w:r w:rsidRPr="00815810">
        <w:rPr>
          <w:rFonts w:ascii="Arial" w:hAnsi="Arial" w:cs="Arial"/>
          <w:i/>
          <w:iCs/>
        </w:rPr>
        <w:t>Tmem87a</w:t>
      </w:r>
      <w:r w:rsidRPr="00815810">
        <w:rPr>
          <w:rFonts w:ascii="Arial" w:hAnsi="Arial" w:cs="Arial"/>
        </w:rPr>
        <w:t xml:space="preserve"> genetic locus on the reverse strand of mouse chromosome 2. Exons are indicated with a blue box with a number, and introns are indicated by a gray line (top). The target genomic locus of two gRNAs on introns 9 and 10 are noted </w:t>
      </w:r>
      <w:r>
        <w:rPr>
          <w:rFonts w:ascii="Arial" w:hAnsi="Arial" w:cs="Arial"/>
        </w:rPr>
        <w:t>in</w:t>
      </w:r>
      <w:r w:rsidRPr="00815810">
        <w:rPr>
          <w:rFonts w:ascii="Arial" w:hAnsi="Arial" w:cs="Arial"/>
        </w:rPr>
        <w:t xml:space="preserve"> blue, with the </w:t>
      </w:r>
      <w:r w:rsidRPr="00815810">
        <w:rPr>
          <w:rFonts w:ascii="Arial" w:hAnsi="Arial" w:cs="Arial"/>
          <w:shd w:val="clear" w:color="auto" w:fill="FFFFFF"/>
        </w:rPr>
        <w:t xml:space="preserve">protospacer adjacent motif (PAM) in red </w:t>
      </w:r>
      <w:r w:rsidRPr="00815810">
        <w:rPr>
          <w:rFonts w:ascii="Arial" w:hAnsi="Arial" w:cs="Arial"/>
        </w:rPr>
        <w:t xml:space="preserve">(bottom). </w:t>
      </w:r>
    </w:p>
    <w:p w14:paraId="385D9355" w14:textId="77777777" w:rsidR="006B50E8" w:rsidRPr="00815810" w:rsidRDefault="006B50E8" w:rsidP="006B50E8">
      <w:pPr>
        <w:wordWrap/>
        <w:spacing w:after="100" w:line="276" w:lineRule="auto"/>
        <w:rPr>
          <w:rFonts w:ascii="Arial" w:hAnsi="Arial" w:cs="Arial"/>
        </w:rPr>
      </w:pPr>
      <w:r w:rsidRPr="00B2715B">
        <w:rPr>
          <w:rFonts w:ascii="Arial" w:hAnsi="Arial" w:cs="Arial"/>
          <w:b/>
        </w:rPr>
        <w:t>b,</w:t>
      </w:r>
      <w:r w:rsidRPr="00815810">
        <w:rPr>
          <w:rFonts w:ascii="Arial" w:hAnsi="Arial" w:cs="Arial"/>
        </w:rPr>
        <w:t xml:space="preserve"> Representative PCR Genotyping result of wild-type, GolpHCat heterozygote and homozygote mice. </w:t>
      </w:r>
    </w:p>
    <w:p w14:paraId="78E9E61D" w14:textId="77777777" w:rsidR="006B50E8" w:rsidRPr="00EA434A" w:rsidRDefault="006B50E8" w:rsidP="006B50E8">
      <w:pPr>
        <w:wordWrap/>
        <w:spacing w:after="100" w:line="276" w:lineRule="auto"/>
        <w:rPr>
          <w:rFonts w:ascii="Arial" w:hAnsi="Arial" w:cs="Arial"/>
        </w:rPr>
      </w:pPr>
      <w:r>
        <w:rPr>
          <w:rFonts w:ascii="Arial" w:hAnsi="Arial" w:cs="Arial"/>
          <w:b/>
        </w:rPr>
        <w:t>c</w:t>
      </w:r>
      <w:r w:rsidRPr="00B2715B">
        <w:rPr>
          <w:rFonts w:ascii="Arial" w:hAnsi="Arial" w:cs="Arial"/>
          <w:b/>
        </w:rPr>
        <w:t>,</w:t>
      </w:r>
      <w:r w:rsidRPr="00815810">
        <w:rPr>
          <w:rFonts w:ascii="Arial" w:hAnsi="Arial" w:cs="Arial"/>
        </w:rPr>
        <w:t xml:space="preserve"> </w:t>
      </w:r>
      <w:r w:rsidRPr="000E427B">
        <w:rPr>
          <w:rFonts w:ascii="Arial" w:hAnsi="Arial" w:cs="Arial"/>
        </w:rPr>
        <w:t>GolpHCat expression in various brain regions including cerebellum, cortex, caudate putamen (</w:t>
      </w:r>
      <w:proofErr w:type="spellStart"/>
      <w:r w:rsidRPr="000E427B">
        <w:rPr>
          <w:rFonts w:ascii="Arial" w:hAnsi="Arial" w:cs="Arial"/>
        </w:rPr>
        <w:t>CPu</w:t>
      </w:r>
      <w:proofErr w:type="spellEnd"/>
      <w:r w:rsidRPr="000E427B">
        <w:rPr>
          <w:rFonts w:ascii="Arial" w:hAnsi="Arial" w:cs="Arial"/>
        </w:rPr>
        <w:t xml:space="preserve">), lateral </w:t>
      </w:r>
      <w:r w:rsidRPr="00EA434A">
        <w:rPr>
          <w:rFonts w:ascii="Arial" w:hAnsi="Arial" w:cs="Arial"/>
        </w:rPr>
        <w:t>habenula (</w:t>
      </w:r>
      <w:proofErr w:type="spellStart"/>
      <w:r w:rsidRPr="00EA434A">
        <w:rPr>
          <w:rFonts w:ascii="Arial" w:hAnsi="Arial" w:cs="Arial"/>
        </w:rPr>
        <w:t>LHb</w:t>
      </w:r>
      <w:proofErr w:type="spellEnd"/>
      <w:r w:rsidRPr="00EA434A">
        <w:rPr>
          <w:rFonts w:ascii="Arial" w:hAnsi="Arial" w:cs="Arial"/>
        </w:rPr>
        <w:t>), medial habenula (</w:t>
      </w:r>
      <w:proofErr w:type="spellStart"/>
      <w:r w:rsidRPr="00EA434A">
        <w:rPr>
          <w:rFonts w:ascii="Arial" w:hAnsi="Arial" w:cs="Arial"/>
        </w:rPr>
        <w:t>MHb</w:t>
      </w:r>
      <w:proofErr w:type="spellEnd"/>
      <w:r w:rsidRPr="00EA434A">
        <w:rPr>
          <w:rFonts w:ascii="Arial" w:hAnsi="Arial" w:cs="Arial"/>
        </w:rPr>
        <w:t>), paraventricular thalamic nucleus (PVT), and arcuate hypothalamus (Arc).</w:t>
      </w:r>
    </w:p>
    <w:p w14:paraId="402DD641" w14:textId="77777777" w:rsidR="006B50E8" w:rsidRPr="00EA434A" w:rsidRDefault="006B50E8" w:rsidP="006B50E8">
      <w:pPr>
        <w:wordWrap/>
        <w:spacing w:after="100" w:line="276" w:lineRule="auto"/>
        <w:rPr>
          <w:rFonts w:ascii="Arial" w:hAnsi="Arial" w:cs="Arial"/>
        </w:rPr>
      </w:pPr>
      <w:r w:rsidRPr="00EA434A">
        <w:rPr>
          <w:rFonts w:ascii="Arial" w:hAnsi="Arial" w:cs="Arial"/>
          <w:b/>
        </w:rPr>
        <w:t>d,</w:t>
      </w:r>
      <w:r w:rsidRPr="00EA434A">
        <w:rPr>
          <w:rFonts w:ascii="Arial" w:hAnsi="Arial" w:cs="Arial"/>
        </w:rPr>
        <w:t xml:space="preserve"> Representative TEM images of the mitochondria in WT and GolpHCat KO mice.</w:t>
      </w:r>
    </w:p>
    <w:p w14:paraId="39814EDC" w14:textId="77777777" w:rsidR="006B50E8" w:rsidRPr="00EA434A" w:rsidRDefault="006B50E8" w:rsidP="006B50E8">
      <w:pPr>
        <w:wordWrap/>
        <w:spacing w:after="100" w:line="276" w:lineRule="auto"/>
        <w:rPr>
          <w:rFonts w:ascii="Arial" w:hAnsi="Arial" w:cs="Arial"/>
        </w:rPr>
      </w:pPr>
      <w:r w:rsidRPr="00EA434A">
        <w:rPr>
          <w:rFonts w:ascii="Arial" w:hAnsi="Arial" w:cs="Arial"/>
          <w:b/>
        </w:rPr>
        <w:t>e,</w:t>
      </w:r>
      <w:r w:rsidRPr="00EA434A">
        <w:rPr>
          <w:rFonts w:ascii="Arial" w:hAnsi="Arial" w:cs="Arial"/>
        </w:rPr>
        <w:t xml:space="preserve"> Workflow of proteomics analysis with hippocampus sample.</w:t>
      </w:r>
    </w:p>
    <w:p w14:paraId="30BB2032" w14:textId="77777777" w:rsidR="006B50E8" w:rsidRDefault="006B50E8" w:rsidP="006B50E8">
      <w:pPr>
        <w:wordWrap/>
        <w:spacing w:after="100" w:line="276" w:lineRule="auto"/>
        <w:rPr>
          <w:rFonts w:ascii="Arial" w:hAnsi="Arial" w:cs="Arial"/>
        </w:rPr>
      </w:pPr>
      <w:r>
        <w:rPr>
          <w:rFonts w:ascii="Arial" w:hAnsi="Arial" w:cs="Arial"/>
          <w:b/>
          <w:bCs/>
        </w:rPr>
        <w:t>f</w:t>
      </w:r>
      <w:r w:rsidRPr="002B705F">
        <w:rPr>
          <w:rFonts w:ascii="Arial" w:hAnsi="Arial" w:cs="Arial"/>
        </w:rPr>
        <w:t xml:space="preserve">, Venn diagram comparison of identified proteins in hippocampus of WT (n=3) versus GolpHCat KO (n=3). </w:t>
      </w:r>
    </w:p>
    <w:p w14:paraId="3CD6F506" w14:textId="3767AE76" w:rsidR="006B50E8" w:rsidRDefault="00BC06FB" w:rsidP="006B50E8">
      <w:pPr>
        <w:wordWrap/>
        <w:spacing w:after="100" w:line="276" w:lineRule="auto"/>
        <w:rPr>
          <w:rFonts w:ascii="Arial" w:hAnsi="Arial" w:cs="Arial"/>
        </w:rPr>
      </w:pPr>
      <w:r>
        <w:rPr>
          <w:rFonts w:ascii="Arial" w:hAnsi="Arial" w:cs="Arial" w:hint="eastAsia"/>
          <w:b/>
          <w:bCs/>
        </w:rPr>
        <w:t>g</w:t>
      </w:r>
      <w:r w:rsidR="006B50E8" w:rsidRPr="002B705F">
        <w:rPr>
          <w:rFonts w:ascii="Arial" w:hAnsi="Arial" w:cs="Arial"/>
        </w:rPr>
        <w:t>, Venn diagram comparison of identified ion channel associated proteins in hippocampus of WT versus GolpHCat KO.</w:t>
      </w:r>
    </w:p>
    <w:p w14:paraId="752999DB" w14:textId="587E57C2" w:rsidR="00BC06FB" w:rsidRPr="00EA434A" w:rsidRDefault="00BC06FB" w:rsidP="006B50E8">
      <w:pPr>
        <w:wordWrap/>
        <w:spacing w:after="100" w:line="276" w:lineRule="auto"/>
        <w:rPr>
          <w:rFonts w:ascii="Arial" w:hAnsi="Arial" w:cs="Arial"/>
        </w:rPr>
      </w:pPr>
      <w:r w:rsidRPr="00EA434A">
        <w:rPr>
          <w:rFonts w:ascii="Arial" w:hAnsi="Arial" w:cs="Arial" w:hint="eastAsia"/>
          <w:b/>
          <w:bCs/>
        </w:rPr>
        <w:t>h</w:t>
      </w:r>
      <w:r w:rsidRPr="00EA434A">
        <w:rPr>
          <w:rFonts w:ascii="Arial" w:hAnsi="Arial" w:cs="Arial"/>
        </w:rPr>
        <w:t>, Western blotting of GolpHCat and identified ion channel associated proteins in hippocampus of WT (n=4) versus GolpHCat KO (n=4)</w:t>
      </w:r>
    </w:p>
    <w:p w14:paraId="1D82B5EF" w14:textId="77777777" w:rsidR="006B50E8" w:rsidRDefault="006B50E8" w:rsidP="006B50E8">
      <w:pPr>
        <w:wordWrap/>
        <w:spacing w:after="100" w:line="276" w:lineRule="auto"/>
        <w:rPr>
          <w:rFonts w:ascii="Arial" w:hAnsi="Arial" w:cs="Arial"/>
        </w:rPr>
      </w:pPr>
      <w:proofErr w:type="spellStart"/>
      <w:r>
        <w:rPr>
          <w:rFonts w:ascii="Arial" w:hAnsi="Arial" w:cs="Arial"/>
          <w:b/>
          <w:bCs/>
        </w:rPr>
        <w:t>i</w:t>
      </w:r>
      <w:proofErr w:type="spellEnd"/>
      <w:r w:rsidRPr="002B705F">
        <w:rPr>
          <w:rFonts w:ascii="Arial" w:hAnsi="Arial" w:cs="Arial"/>
        </w:rPr>
        <w:t>, Gene Ontology (GO) term analysis with the differentially expressed proteins of WT and GolpHCat KO. Pie chart depicting the percentage of involvement of identified proteins and their molecular functions</w:t>
      </w:r>
      <w:r>
        <w:rPr>
          <w:rFonts w:ascii="Arial" w:hAnsi="Arial" w:cs="Arial"/>
        </w:rPr>
        <w:t>.</w:t>
      </w:r>
    </w:p>
    <w:p w14:paraId="3A8A41A1" w14:textId="77777777" w:rsidR="006B50E8" w:rsidRDefault="006B50E8" w:rsidP="006B50E8">
      <w:pPr>
        <w:wordWrap/>
        <w:spacing w:after="100" w:line="276" w:lineRule="auto"/>
        <w:rPr>
          <w:rFonts w:ascii="Arial" w:hAnsi="Arial" w:cs="Arial"/>
        </w:rPr>
      </w:pPr>
      <w:r>
        <w:rPr>
          <w:rFonts w:ascii="Arial" w:hAnsi="Arial" w:cs="Arial"/>
          <w:b/>
          <w:bCs/>
        </w:rPr>
        <w:t>j</w:t>
      </w:r>
      <w:r w:rsidRPr="00484177">
        <w:rPr>
          <w:rFonts w:ascii="Arial" w:hAnsi="Arial" w:cs="Arial"/>
        </w:rPr>
        <w:t xml:space="preserve">, Network clusters performed with differentially expressed proteins of WT and GolpHCat KO in </w:t>
      </w:r>
      <w:proofErr w:type="spellStart"/>
      <w:r w:rsidRPr="00484177">
        <w:rPr>
          <w:rFonts w:ascii="Arial" w:hAnsi="Arial" w:cs="Arial"/>
        </w:rPr>
        <w:t>Cytoscape</w:t>
      </w:r>
      <w:proofErr w:type="spellEnd"/>
      <w:r w:rsidRPr="00484177">
        <w:rPr>
          <w:rFonts w:ascii="Arial" w:hAnsi="Arial" w:cs="Arial"/>
        </w:rPr>
        <w:t xml:space="preserve"> using </w:t>
      </w:r>
      <w:proofErr w:type="spellStart"/>
      <w:r w:rsidRPr="00484177">
        <w:rPr>
          <w:rFonts w:ascii="Arial" w:hAnsi="Arial" w:cs="Arial"/>
        </w:rPr>
        <w:t>ClueGO</w:t>
      </w:r>
      <w:proofErr w:type="spellEnd"/>
      <w:r w:rsidRPr="00484177">
        <w:rPr>
          <w:rFonts w:ascii="Arial" w:hAnsi="Arial" w:cs="Arial"/>
        </w:rPr>
        <w:t xml:space="preserve"> and </w:t>
      </w:r>
      <w:proofErr w:type="spellStart"/>
      <w:r w:rsidRPr="00484177">
        <w:rPr>
          <w:rFonts w:ascii="Arial" w:hAnsi="Arial" w:cs="Arial"/>
        </w:rPr>
        <w:t>CluePedia</w:t>
      </w:r>
      <w:proofErr w:type="spellEnd"/>
      <w:r w:rsidRPr="00484177">
        <w:rPr>
          <w:rFonts w:ascii="Arial" w:hAnsi="Arial" w:cs="Arial"/>
        </w:rPr>
        <w:t>. The size of the nodes corresponds to the number of proteins associated to a term.</w:t>
      </w:r>
    </w:p>
    <w:p w14:paraId="650492FB" w14:textId="77777777" w:rsidR="006B50E8" w:rsidRDefault="006B50E8" w:rsidP="006B50E8">
      <w:pPr>
        <w:wordWrap/>
        <w:spacing w:after="100" w:line="276" w:lineRule="auto"/>
        <w:rPr>
          <w:rFonts w:ascii="Arial" w:hAnsi="Arial" w:cs="Arial"/>
        </w:rPr>
      </w:pPr>
      <w:bookmarkStart w:id="18" w:name="_Hlk149577097"/>
      <w:bookmarkStart w:id="19" w:name="_Hlk149551494"/>
      <w:bookmarkEnd w:id="16"/>
    </w:p>
    <w:bookmarkEnd w:id="18"/>
    <w:p w14:paraId="7B878AAF" w14:textId="77777777" w:rsidR="006B50E8" w:rsidRPr="00A65AA6" w:rsidRDefault="006B50E8" w:rsidP="006B50E8">
      <w:pPr>
        <w:wordWrap/>
        <w:spacing w:after="100" w:line="276" w:lineRule="auto"/>
        <w:rPr>
          <w:rFonts w:ascii="Arial" w:hAnsi="Arial" w:cs="Arial"/>
          <w:b/>
          <w:bCs/>
        </w:rPr>
      </w:pPr>
    </w:p>
    <w:bookmarkEnd w:id="19"/>
    <w:p w14:paraId="506FA48E" w14:textId="2C88AF6B" w:rsidR="006B50E8" w:rsidRPr="00815810" w:rsidRDefault="006B50E8" w:rsidP="008E22EB">
      <w:pPr>
        <w:wordWrap/>
        <w:spacing w:after="200" w:line="276" w:lineRule="auto"/>
        <w:rPr>
          <w:rFonts w:ascii="Arial" w:hAnsi="Arial" w:cs="Arial"/>
          <w:b/>
          <w:bCs/>
          <w:i/>
        </w:rPr>
      </w:pPr>
      <w:r>
        <w:rPr>
          <w:rFonts w:ascii="Arial" w:hAnsi="Arial" w:cs="Arial"/>
          <w:noProof/>
        </w:rPr>
        <w:lastRenderedPageBreak/>
        <w:drawing>
          <wp:inline distT="0" distB="0" distL="0" distR="0" wp14:anchorId="1F1D2813" wp14:editId="5D0539D6">
            <wp:extent cx="6358215" cy="7658045"/>
            <wp:effectExtent l="0" t="0" r="5080" b="635"/>
            <wp:docPr id="861494425" name="그림 4" descr="스크린샷, 직사각형, 텍스트, 예술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494425" name="그림 4" descr="스크린샷, 직사각형, 텍스트, 예술이(가) 표시된 사진&#10;&#10;자동 생성된 설명"/>
                    <pic:cNvPicPr>
                      <a:picLocks noChangeAspect="1" noChangeArrowheads="1"/>
                    </pic:cNvPicPr>
                  </pic:nvPicPr>
                  <pic:blipFill rotWithShape="1">
                    <a:blip r:embed="rId18">
                      <a:extLst>
                        <a:ext uri="{28A0092B-C50C-407E-A947-70E740481C1C}">
                          <a14:useLocalDpi xmlns:a14="http://schemas.microsoft.com/office/drawing/2010/main" val="0"/>
                        </a:ext>
                      </a:extLst>
                    </a:blip>
                    <a:srcRect l="7081" t="6302" r="5792" b="12597"/>
                    <a:stretch/>
                  </pic:blipFill>
                  <pic:spPr bwMode="auto">
                    <a:xfrm>
                      <a:off x="0" y="0"/>
                      <a:ext cx="6365526" cy="7666850"/>
                    </a:xfrm>
                    <a:prstGeom prst="rect">
                      <a:avLst/>
                    </a:prstGeom>
                    <a:noFill/>
                    <a:ln>
                      <a:noFill/>
                    </a:ln>
                    <a:extLst>
                      <a:ext uri="{53640926-AAD7-44D8-BBD7-CCE9431645EC}">
                        <a14:shadowObscured xmlns:a14="http://schemas.microsoft.com/office/drawing/2010/main"/>
                      </a:ext>
                    </a:extLst>
                  </pic:spPr>
                </pic:pic>
              </a:graphicData>
            </a:graphic>
          </wp:inline>
        </w:drawing>
      </w:r>
      <w:bookmarkStart w:id="20" w:name="_Hlk127609755"/>
      <w:r w:rsidR="00EA434A" w:rsidRPr="007D5E6C">
        <w:rPr>
          <w:rFonts w:ascii="Arial" w:eastAsia="Calibri" w:hAnsi="Arial" w:cs="Arial"/>
          <w:b/>
        </w:rPr>
        <w:t>Supplementary</w:t>
      </w:r>
      <w:r w:rsidR="00EA434A" w:rsidRPr="00815810">
        <w:rPr>
          <w:rFonts w:ascii="Arial" w:eastAsia="Calibri" w:hAnsi="Arial" w:cs="Arial"/>
          <w:b/>
        </w:rPr>
        <w:t xml:space="preserve"> Fig.</w:t>
      </w:r>
      <w:r>
        <w:rPr>
          <w:rFonts w:ascii="Arial" w:eastAsia="Calibri" w:hAnsi="Arial" w:cs="Arial"/>
          <w:b/>
        </w:rPr>
        <w:t>9</w:t>
      </w:r>
      <w:r w:rsidRPr="00815810">
        <w:rPr>
          <w:rFonts w:ascii="Arial" w:eastAsia="Calibri" w:hAnsi="Arial" w:cs="Arial"/>
          <w:b/>
        </w:rPr>
        <w:t xml:space="preserve"> |</w:t>
      </w:r>
      <w:r w:rsidRPr="00815810">
        <w:rPr>
          <w:rFonts w:ascii="Arial" w:hAnsi="Arial" w:cs="Arial"/>
          <w:b/>
          <w:bCs/>
        </w:rPr>
        <w:t xml:space="preserve"> Intrinsic properties of TMEM87A KO and cell-type specific gene silencing for behavioral tests</w:t>
      </w:r>
    </w:p>
    <w:p w14:paraId="6608BABE" w14:textId="77777777" w:rsidR="006B50E8" w:rsidRPr="00815810" w:rsidRDefault="006B50E8" w:rsidP="006B50E8">
      <w:pPr>
        <w:wordWrap/>
        <w:spacing w:after="100" w:line="276" w:lineRule="auto"/>
        <w:ind w:left="200" w:hangingChars="100" w:hanging="200"/>
        <w:rPr>
          <w:rFonts w:ascii="Arial" w:hAnsi="Arial" w:cs="Arial"/>
        </w:rPr>
      </w:pPr>
      <w:bookmarkStart w:id="21" w:name="_Hlk127212877"/>
      <w:r w:rsidRPr="00B2715B">
        <w:rPr>
          <w:rFonts w:ascii="Arial" w:hAnsi="Arial" w:cs="Arial"/>
          <w:b/>
        </w:rPr>
        <w:lastRenderedPageBreak/>
        <w:t>a,</w:t>
      </w:r>
      <w:r w:rsidRPr="00815810">
        <w:rPr>
          <w:rFonts w:ascii="Arial" w:hAnsi="Arial" w:cs="Arial"/>
        </w:rPr>
        <w:t xml:space="preserve"> Schematic diagram of a slice patch from WT and GolpHCat KO mice (top) and magnified differential interference contrast (DIC) image of a whole-cell patch-clamped CA1 pyramidal neuron in the hippocampus (bottom). </w:t>
      </w:r>
    </w:p>
    <w:p w14:paraId="77F0FF16"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b,</w:t>
      </w:r>
      <w:r w:rsidRPr="00815810">
        <w:rPr>
          <w:rFonts w:ascii="Arial" w:hAnsi="Arial" w:cs="Arial"/>
        </w:rPr>
        <w:t xml:space="preserve"> Representative action potential traces in the CA1 pyramidal neurons in WT and GolpHCat KO mice. Scale bar: 50 mV and 200 </w:t>
      </w:r>
      <w:proofErr w:type="spellStart"/>
      <w:r w:rsidRPr="00815810">
        <w:rPr>
          <w:rFonts w:ascii="Arial" w:hAnsi="Arial" w:cs="Arial"/>
        </w:rPr>
        <w:t>ms.</w:t>
      </w:r>
      <w:proofErr w:type="spellEnd"/>
      <w:r w:rsidRPr="00815810">
        <w:rPr>
          <w:rFonts w:ascii="Arial" w:hAnsi="Arial" w:cs="Arial"/>
        </w:rPr>
        <w:t xml:space="preserve"> </w:t>
      </w:r>
    </w:p>
    <w:p w14:paraId="7376D6B1"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c,</w:t>
      </w:r>
      <w:r w:rsidRPr="00815810">
        <w:rPr>
          <w:rFonts w:ascii="Arial" w:hAnsi="Arial" w:cs="Arial"/>
        </w:rPr>
        <w:t xml:space="preserve"> Spike (action potential) number under the depolarizing current step protocol (from 0 </w:t>
      </w:r>
      <w:proofErr w:type="spellStart"/>
      <w:r w:rsidRPr="00815810">
        <w:rPr>
          <w:rFonts w:ascii="Arial" w:hAnsi="Arial" w:cs="Arial"/>
        </w:rPr>
        <w:t>pA</w:t>
      </w:r>
      <w:proofErr w:type="spellEnd"/>
      <w:r w:rsidRPr="00815810">
        <w:rPr>
          <w:rFonts w:ascii="Arial" w:hAnsi="Arial" w:cs="Arial"/>
        </w:rPr>
        <w:t xml:space="preserve"> to +200 </w:t>
      </w:r>
      <w:proofErr w:type="spellStart"/>
      <w:r w:rsidRPr="00815810">
        <w:rPr>
          <w:rFonts w:ascii="Arial" w:hAnsi="Arial" w:cs="Arial"/>
        </w:rPr>
        <w:t>pA</w:t>
      </w:r>
      <w:proofErr w:type="spellEnd"/>
      <w:r w:rsidRPr="00815810">
        <w:rPr>
          <w:rFonts w:ascii="Arial" w:hAnsi="Arial" w:cs="Arial"/>
        </w:rPr>
        <w:t xml:space="preserve">, 20 </w:t>
      </w:r>
      <w:proofErr w:type="spellStart"/>
      <w:r w:rsidRPr="00815810">
        <w:rPr>
          <w:rFonts w:ascii="Arial" w:hAnsi="Arial" w:cs="Arial"/>
        </w:rPr>
        <w:t>pA</w:t>
      </w:r>
      <w:proofErr w:type="spellEnd"/>
      <w:r w:rsidRPr="00815810">
        <w:rPr>
          <w:rFonts w:ascii="Arial" w:hAnsi="Arial" w:cs="Arial"/>
        </w:rPr>
        <w:t xml:space="preserve"> step) in the CA1 pyramidal neurons in WT (n=12 from 3 mice) and GolpHCat KO (n=15 from 3 mice) mice. </w:t>
      </w:r>
    </w:p>
    <w:p w14:paraId="31172D20" w14:textId="77777777" w:rsidR="006B50E8" w:rsidRPr="00815810" w:rsidRDefault="006B50E8" w:rsidP="006B50E8">
      <w:pPr>
        <w:wordWrap/>
        <w:spacing w:after="100" w:line="276" w:lineRule="auto"/>
        <w:rPr>
          <w:rFonts w:ascii="Arial" w:hAnsi="Arial" w:cs="Arial"/>
        </w:rPr>
      </w:pPr>
      <w:r w:rsidRPr="00B2715B">
        <w:rPr>
          <w:rFonts w:ascii="Arial" w:hAnsi="Arial" w:cs="Arial"/>
          <w:b/>
        </w:rPr>
        <w:t>d,</w:t>
      </w:r>
      <w:r w:rsidRPr="00815810">
        <w:rPr>
          <w:rFonts w:ascii="Arial" w:hAnsi="Arial" w:cs="Arial"/>
        </w:rPr>
        <w:t xml:space="preserve"> Representative single action potential traces of WT and GolpHCat KO mice. </w:t>
      </w:r>
    </w:p>
    <w:p w14:paraId="612B02F5" w14:textId="77777777" w:rsidR="006B50E8" w:rsidRPr="00815810" w:rsidRDefault="006B50E8" w:rsidP="006B50E8">
      <w:pPr>
        <w:wordWrap/>
        <w:spacing w:after="100" w:line="276" w:lineRule="auto"/>
        <w:rPr>
          <w:rFonts w:ascii="Arial" w:hAnsi="Arial" w:cs="Arial"/>
        </w:rPr>
      </w:pPr>
      <w:r w:rsidRPr="00B2715B">
        <w:rPr>
          <w:rFonts w:ascii="Arial" w:hAnsi="Arial" w:cs="Arial"/>
          <w:b/>
        </w:rPr>
        <w:t>e-I,</w:t>
      </w:r>
      <w:r w:rsidRPr="00815810">
        <w:rPr>
          <w:rFonts w:ascii="Arial" w:hAnsi="Arial" w:cs="Arial"/>
        </w:rPr>
        <w:t xml:space="preserve"> Bar graph of rheobase (</w:t>
      </w:r>
      <w:r>
        <w:rPr>
          <w:rFonts w:ascii="Arial" w:hAnsi="Arial" w:cs="Arial"/>
        </w:rPr>
        <w:t>e</w:t>
      </w:r>
      <w:r w:rsidRPr="00815810">
        <w:rPr>
          <w:rFonts w:ascii="Arial" w:hAnsi="Arial" w:cs="Arial"/>
        </w:rPr>
        <w:t>), spike amplitude (</w:t>
      </w:r>
      <w:r>
        <w:rPr>
          <w:rFonts w:ascii="Arial" w:hAnsi="Arial" w:cs="Arial"/>
        </w:rPr>
        <w:t>f</w:t>
      </w:r>
      <w:r w:rsidRPr="00815810">
        <w:rPr>
          <w:rFonts w:ascii="Arial" w:hAnsi="Arial" w:cs="Arial"/>
        </w:rPr>
        <w:t>), spike half-width (</w:t>
      </w:r>
      <w:r>
        <w:rPr>
          <w:rFonts w:ascii="Arial" w:hAnsi="Arial" w:cs="Arial"/>
        </w:rPr>
        <w:t>g</w:t>
      </w:r>
      <w:r w:rsidRPr="00815810">
        <w:rPr>
          <w:rFonts w:ascii="Arial" w:hAnsi="Arial" w:cs="Arial"/>
        </w:rPr>
        <w:t>), spike rise (</w:t>
      </w:r>
      <w:r>
        <w:rPr>
          <w:rFonts w:ascii="Arial" w:hAnsi="Arial" w:cs="Arial"/>
        </w:rPr>
        <w:t>h</w:t>
      </w:r>
      <w:r w:rsidRPr="00815810">
        <w:rPr>
          <w:rFonts w:ascii="Arial" w:hAnsi="Arial" w:cs="Arial"/>
        </w:rPr>
        <w:t>), and spike decay (</w:t>
      </w:r>
      <w:proofErr w:type="spellStart"/>
      <w:r>
        <w:rPr>
          <w:rFonts w:ascii="Arial" w:hAnsi="Arial" w:cs="Arial"/>
        </w:rPr>
        <w:t>i</w:t>
      </w:r>
      <w:proofErr w:type="spellEnd"/>
      <w:r w:rsidRPr="00815810">
        <w:rPr>
          <w:rFonts w:ascii="Arial" w:hAnsi="Arial" w:cs="Arial"/>
        </w:rPr>
        <w:t xml:space="preserve">).  </w:t>
      </w:r>
    </w:p>
    <w:bookmarkEnd w:id="21"/>
    <w:p w14:paraId="4A1D6524" w14:textId="77777777" w:rsidR="006B50E8" w:rsidRPr="00815810" w:rsidRDefault="006B50E8" w:rsidP="006B50E8">
      <w:pPr>
        <w:wordWrap/>
        <w:spacing w:after="100" w:line="276" w:lineRule="auto"/>
        <w:rPr>
          <w:rFonts w:ascii="Arial" w:hAnsi="Arial" w:cs="Arial"/>
        </w:rPr>
      </w:pPr>
      <w:r w:rsidRPr="00B2715B">
        <w:rPr>
          <w:rFonts w:ascii="Arial" w:hAnsi="Arial" w:cs="Arial"/>
          <w:b/>
        </w:rPr>
        <w:t>j,</w:t>
      </w:r>
      <w:r w:rsidRPr="00815810">
        <w:rPr>
          <w:rFonts w:ascii="Arial" w:hAnsi="Arial" w:cs="Arial"/>
        </w:rPr>
        <w:t xml:space="preserve"> Schematic diagram of the elevated plus maze (EPM). </w:t>
      </w:r>
    </w:p>
    <w:p w14:paraId="64BE04BF"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k-o</w:t>
      </w:r>
      <w:r>
        <w:rPr>
          <w:rFonts w:ascii="Arial" w:hAnsi="Arial" w:cs="Arial"/>
        </w:rPr>
        <w:t>,</w:t>
      </w:r>
      <w:r w:rsidRPr="00815810">
        <w:rPr>
          <w:rFonts w:ascii="Arial" w:hAnsi="Arial" w:cs="Arial"/>
        </w:rPr>
        <w:t xml:space="preserve"> Bar graph of open arm duration (</w:t>
      </w:r>
      <w:r>
        <w:rPr>
          <w:rFonts w:ascii="Arial" w:hAnsi="Arial" w:cs="Arial"/>
        </w:rPr>
        <w:t>k</w:t>
      </w:r>
      <w:r w:rsidRPr="00815810">
        <w:rPr>
          <w:rFonts w:ascii="Arial" w:hAnsi="Arial" w:cs="Arial"/>
        </w:rPr>
        <w:t>), close arm duration (</w:t>
      </w:r>
      <w:r>
        <w:rPr>
          <w:rFonts w:ascii="Arial" w:hAnsi="Arial" w:cs="Arial"/>
        </w:rPr>
        <w:t>l</w:t>
      </w:r>
      <w:r w:rsidRPr="00815810">
        <w:rPr>
          <w:rFonts w:ascii="Arial" w:hAnsi="Arial" w:cs="Arial"/>
        </w:rPr>
        <w:t>), open arm entries (</w:t>
      </w:r>
      <w:r>
        <w:rPr>
          <w:rFonts w:ascii="Arial" w:hAnsi="Arial" w:cs="Arial"/>
        </w:rPr>
        <w:t>m</w:t>
      </w:r>
      <w:r w:rsidRPr="00815810">
        <w:rPr>
          <w:rFonts w:ascii="Arial" w:hAnsi="Arial" w:cs="Arial"/>
        </w:rPr>
        <w:t xml:space="preserve">), close arm entries </w:t>
      </w:r>
      <w:r>
        <w:rPr>
          <w:rFonts w:ascii="Arial" w:hAnsi="Arial" w:cs="Arial"/>
        </w:rPr>
        <w:t>(n</w:t>
      </w:r>
      <w:r w:rsidRPr="00815810">
        <w:rPr>
          <w:rFonts w:ascii="Arial" w:hAnsi="Arial" w:cs="Arial"/>
        </w:rPr>
        <w:t>), and total distance (</w:t>
      </w:r>
      <w:r>
        <w:rPr>
          <w:rFonts w:ascii="Arial" w:hAnsi="Arial" w:cs="Arial"/>
        </w:rPr>
        <w:t>o</w:t>
      </w:r>
      <w:r w:rsidRPr="00815810">
        <w:rPr>
          <w:rFonts w:ascii="Arial" w:hAnsi="Arial" w:cs="Arial"/>
        </w:rPr>
        <w:t xml:space="preserve">) in elevated plus maze test of WT (n=5) and GolpHCat KO (n=5) mice. </w:t>
      </w:r>
    </w:p>
    <w:p w14:paraId="68C8F817" w14:textId="77777777" w:rsidR="006B50E8" w:rsidRPr="00815810" w:rsidRDefault="006B50E8" w:rsidP="006B50E8">
      <w:pPr>
        <w:wordWrap/>
        <w:spacing w:after="100" w:line="276" w:lineRule="auto"/>
        <w:rPr>
          <w:rFonts w:ascii="Arial" w:hAnsi="Arial" w:cs="Arial"/>
        </w:rPr>
      </w:pPr>
      <w:r w:rsidRPr="00B2715B">
        <w:rPr>
          <w:rFonts w:ascii="Arial" w:hAnsi="Arial" w:cs="Arial"/>
          <w:b/>
        </w:rPr>
        <w:t>p,</w:t>
      </w:r>
      <w:r w:rsidRPr="00815810">
        <w:rPr>
          <w:rFonts w:ascii="Arial" w:hAnsi="Arial" w:cs="Arial"/>
        </w:rPr>
        <w:t xml:space="preserve"> Experimental timeline for virus injection, behavior tests, and IHC. </w:t>
      </w:r>
    </w:p>
    <w:p w14:paraId="00E268FE"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q,</w:t>
      </w:r>
      <w:r w:rsidRPr="00815810">
        <w:rPr>
          <w:rFonts w:ascii="Arial" w:hAnsi="Arial" w:cs="Arial"/>
        </w:rPr>
        <w:t xml:space="preserve"> Immunostaining of GolpHCat in the scrambled shRNA or TMEM87A shRNA </w:t>
      </w:r>
      <w:proofErr w:type="spellStart"/>
      <w:r w:rsidRPr="00815810">
        <w:rPr>
          <w:rFonts w:ascii="Arial" w:hAnsi="Arial" w:cs="Arial"/>
        </w:rPr>
        <w:t>microporated</w:t>
      </w:r>
      <w:proofErr w:type="spellEnd"/>
      <w:r w:rsidRPr="00815810">
        <w:rPr>
          <w:rFonts w:ascii="Arial" w:hAnsi="Arial" w:cs="Arial"/>
        </w:rPr>
        <w:t xml:space="preserve"> cultured hippocampal astrocytes for confirming the efficiency of GolpHCat shRNA. </w:t>
      </w:r>
    </w:p>
    <w:p w14:paraId="08E29B90"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r,</w:t>
      </w:r>
      <w:r w:rsidRPr="00815810">
        <w:rPr>
          <w:rFonts w:ascii="Arial" w:hAnsi="Arial" w:cs="Arial"/>
        </w:rPr>
        <w:t xml:space="preserve"> Fluorescence images in AAV-GFAP-</w:t>
      </w:r>
      <w:proofErr w:type="spellStart"/>
      <w:r w:rsidRPr="00815810">
        <w:rPr>
          <w:rFonts w:ascii="Arial" w:hAnsi="Arial" w:cs="Arial"/>
        </w:rPr>
        <w:t>cre</w:t>
      </w:r>
      <w:proofErr w:type="spellEnd"/>
      <w:r w:rsidRPr="00815810">
        <w:rPr>
          <w:rFonts w:ascii="Arial" w:hAnsi="Arial" w:cs="Arial"/>
        </w:rPr>
        <w:t>-</w:t>
      </w:r>
      <w:proofErr w:type="spellStart"/>
      <w:r w:rsidRPr="00815810">
        <w:rPr>
          <w:rFonts w:ascii="Arial" w:hAnsi="Arial" w:cs="Arial"/>
        </w:rPr>
        <w:t>mCh</w:t>
      </w:r>
      <w:proofErr w:type="spellEnd"/>
      <w:r w:rsidRPr="00815810">
        <w:rPr>
          <w:rFonts w:ascii="Arial" w:hAnsi="Arial" w:cs="Arial"/>
        </w:rPr>
        <w:t xml:space="preserve"> + Lenti-</w:t>
      </w:r>
      <w:proofErr w:type="spellStart"/>
      <w:r w:rsidRPr="00815810">
        <w:rPr>
          <w:rFonts w:ascii="Arial" w:hAnsi="Arial" w:cs="Arial"/>
        </w:rPr>
        <w:t>pSico</w:t>
      </w:r>
      <w:proofErr w:type="spellEnd"/>
      <w:r w:rsidRPr="00815810">
        <w:rPr>
          <w:rFonts w:ascii="Arial" w:hAnsi="Arial" w:cs="Arial"/>
        </w:rPr>
        <w:t xml:space="preserve">-Scrambled / GolpHCat shRNA-EGFP virus-injected mice. </w:t>
      </w:r>
    </w:p>
    <w:p w14:paraId="78769B22" w14:textId="77777777" w:rsidR="006B50E8" w:rsidRPr="00815810" w:rsidRDefault="006B50E8" w:rsidP="006B50E8">
      <w:pPr>
        <w:wordWrap/>
        <w:spacing w:after="100" w:line="276" w:lineRule="auto"/>
        <w:ind w:left="200" w:hangingChars="100" w:hanging="200"/>
        <w:rPr>
          <w:rFonts w:ascii="Arial" w:hAnsi="Arial" w:cs="Arial"/>
        </w:rPr>
      </w:pPr>
      <w:r w:rsidRPr="00B2715B">
        <w:rPr>
          <w:rFonts w:ascii="Arial" w:hAnsi="Arial" w:cs="Arial"/>
          <w:b/>
        </w:rPr>
        <w:t>s,</w:t>
      </w:r>
      <w:r w:rsidRPr="00815810">
        <w:rPr>
          <w:rFonts w:ascii="Arial" w:hAnsi="Arial" w:cs="Arial"/>
        </w:rPr>
        <w:t xml:space="preserve"> Fluorescence images in AAV-</w:t>
      </w:r>
      <w:proofErr w:type="spellStart"/>
      <w:r w:rsidRPr="00815810">
        <w:rPr>
          <w:rFonts w:ascii="Arial" w:hAnsi="Arial" w:cs="Arial"/>
        </w:rPr>
        <w:t>CamKII</w:t>
      </w:r>
      <w:proofErr w:type="spellEnd"/>
      <w:r w:rsidRPr="00815810">
        <w:rPr>
          <w:rFonts w:ascii="Arial" w:hAnsi="Arial" w:cs="Arial"/>
        </w:rPr>
        <w:t>-</w:t>
      </w:r>
      <w:proofErr w:type="spellStart"/>
      <w:r w:rsidRPr="00815810">
        <w:rPr>
          <w:rFonts w:ascii="Arial" w:hAnsi="Arial" w:cs="Arial"/>
        </w:rPr>
        <w:t>cre-mCh</w:t>
      </w:r>
      <w:proofErr w:type="spellEnd"/>
      <w:r w:rsidRPr="00815810">
        <w:rPr>
          <w:rFonts w:ascii="Arial" w:hAnsi="Arial" w:cs="Arial"/>
        </w:rPr>
        <w:t xml:space="preserve"> + Lenti-</w:t>
      </w:r>
      <w:proofErr w:type="spellStart"/>
      <w:r w:rsidRPr="00815810">
        <w:rPr>
          <w:rFonts w:ascii="Arial" w:hAnsi="Arial" w:cs="Arial"/>
        </w:rPr>
        <w:t>pSico</w:t>
      </w:r>
      <w:proofErr w:type="spellEnd"/>
      <w:r w:rsidRPr="00815810">
        <w:rPr>
          <w:rFonts w:ascii="Arial" w:hAnsi="Arial" w:cs="Arial"/>
        </w:rPr>
        <w:t>-Scrambled / GolpHCat shRNA-EGFP virus-injected mice.</w:t>
      </w:r>
    </w:p>
    <w:p w14:paraId="792A590D" w14:textId="77777777" w:rsidR="006B50E8" w:rsidRPr="00815810" w:rsidRDefault="006B50E8" w:rsidP="006B50E8">
      <w:pPr>
        <w:wordWrap/>
        <w:spacing w:after="100" w:line="276" w:lineRule="auto"/>
        <w:ind w:leftChars="100" w:left="200"/>
        <w:rPr>
          <w:rFonts w:ascii="Arial" w:hAnsi="Arial" w:cs="Arial"/>
        </w:rPr>
      </w:pPr>
      <w:r w:rsidRPr="00815810">
        <w:rPr>
          <w:rFonts w:ascii="Arial" w:hAnsi="Arial" w:cs="Arial"/>
        </w:rPr>
        <w:t>Data are presented as the mean ± SEM. Two-way ANOVA followed by Holm-</w:t>
      </w:r>
      <w:proofErr w:type="spellStart"/>
      <w:r w:rsidRPr="00815810">
        <w:rPr>
          <w:rFonts w:ascii="Arial" w:hAnsi="Arial" w:cs="Arial"/>
        </w:rPr>
        <w:t>Šídák’s</w:t>
      </w:r>
      <w:proofErr w:type="spellEnd"/>
      <w:r w:rsidRPr="00815810">
        <w:rPr>
          <w:rFonts w:ascii="Arial" w:hAnsi="Arial" w:cs="Arial"/>
        </w:rPr>
        <w:t xml:space="preserve"> multiple comparisons test in (</w:t>
      </w:r>
      <w:r>
        <w:rPr>
          <w:rFonts w:ascii="Arial" w:hAnsi="Arial" w:cs="Arial"/>
        </w:rPr>
        <w:t>c</w:t>
      </w:r>
      <w:r w:rsidRPr="00815810">
        <w:rPr>
          <w:rFonts w:ascii="Arial" w:hAnsi="Arial" w:cs="Arial"/>
        </w:rPr>
        <w:t>), Mann-Whitney test in (</w:t>
      </w:r>
      <w:r>
        <w:rPr>
          <w:rFonts w:ascii="Arial" w:hAnsi="Arial" w:cs="Arial"/>
        </w:rPr>
        <w:t>e</w:t>
      </w:r>
      <w:r w:rsidRPr="00815810">
        <w:rPr>
          <w:rFonts w:ascii="Arial" w:hAnsi="Arial" w:cs="Arial"/>
        </w:rPr>
        <w:t xml:space="preserve"> and </w:t>
      </w:r>
      <w:r>
        <w:rPr>
          <w:rFonts w:ascii="Arial" w:hAnsi="Arial" w:cs="Arial"/>
        </w:rPr>
        <w:t>k</w:t>
      </w:r>
      <w:r w:rsidRPr="00815810">
        <w:rPr>
          <w:rFonts w:ascii="Arial" w:hAnsi="Arial" w:cs="Arial"/>
        </w:rPr>
        <w:t>-</w:t>
      </w:r>
      <w:r>
        <w:rPr>
          <w:rFonts w:ascii="Arial" w:hAnsi="Arial" w:cs="Arial"/>
        </w:rPr>
        <w:t>o</w:t>
      </w:r>
      <w:r w:rsidRPr="00815810">
        <w:rPr>
          <w:rFonts w:ascii="Arial" w:hAnsi="Arial" w:cs="Arial"/>
        </w:rPr>
        <w:t>), Unpaired t-test in (</w:t>
      </w:r>
      <w:r>
        <w:rPr>
          <w:rFonts w:ascii="Arial" w:hAnsi="Arial" w:cs="Arial"/>
        </w:rPr>
        <w:t>f</w:t>
      </w:r>
      <w:r w:rsidRPr="00815810">
        <w:rPr>
          <w:rFonts w:ascii="Arial" w:hAnsi="Arial" w:cs="Arial"/>
        </w:rPr>
        <w:t>), (</w:t>
      </w:r>
      <w:r>
        <w:rPr>
          <w:rFonts w:ascii="Arial" w:hAnsi="Arial" w:cs="Arial"/>
        </w:rPr>
        <w:t>g</w:t>
      </w:r>
      <w:r w:rsidRPr="00815810">
        <w:rPr>
          <w:rFonts w:ascii="Arial" w:hAnsi="Arial" w:cs="Arial"/>
        </w:rPr>
        <w:t>), and (</w:t>
      </w:r>
      <w:proofErr w:type="spellStart"/>
      <w:r>
        <w:rPr>
          <w:rFonts w:ascii="Arial" w:hAnsi="Arial" w:cs="Arial"/>
        </w:rPr>
        <w:t>i</w:t>
      </w:r>
      <w:proofErr w:type="spellEnd"/>
      <w:r w:rsidRPr="00815810">
        <w:rPr>
          <w:rFonts w:ascii="Arial" w:hAnsi="Arial" w:cs="Arial"/>
        </w:rPr>
        <w:t>), Unpaired t-test with Welch’s correction (</w:t>
      </w:r>
      <w:r>
        <w:rPr>
          <w:rFonts w:ascii="Arial" w:hAnsi="Arial" w:cs="Arial"/>
        </w:rPr>
        <w:t>h</w:t>
      </w:r>
      <w:r w:rsidRPr="00815810">
        <w:rPr>
          <w:rFonts w:ascii="Arial" w:hAnsi="Arial" w:cs="Arial"/>
        </w:rPr>
        <w:t>).</w:t>
      </w:r>
    </w:p>
    <w:bookmarkEnd w:id="20"/>
    <w:p w14:paraId="68A74D51" w14:textId="77777777" w:rsidR="006B50E8" w:rsidRPr="00815810" w:rsidRDefault="006B50E8" w:rsidP="006B50E8">
      <w:pPr>
        <w:wordWrap/>
        <w:spacing w:after="100" w:line="276" w:lineRule="auto"/>
        <w:rPr>
          <w:rFonts w:ascii="Arial" w:hAnsi="Arial" w:cs="Arial"/>
        </w:rPr>
      </w:pPr>
    </w:p>
    <w:p w14:paraId="754E1788" w14:textId="77777777" w:rsidR="006B50E8" w:rsidRPr="00815810" w:rsidRDefault="006B50E8" w:rsidP="006B50E8">
      <w:pPr>
        <w:wordWrap/>
        <w:spacing w:after="100" w:line="276" w:lineRule="auto"/>
        <w:rPr>
          <w:rFonts w:ascii="Arial" w:hAnsi="Arial" w:cs="Arial"/>
        </w:rPr>
      </w:pPr>
    </w:p>
    <w:p w14:paraId="4FE9A6F4" w14:textId="77777777" w:rsidR="006B50E8" w:rsidRPr="00815810" w:rsidRDefault="006B50E8" w:rsidP="006B50E8">
      <w:pPr>
        <w:wordWrap/>
        <w:spacing w:after="100" w:line="276" w:lineRule="auto"/>
        <w:rPr>
          <w:rFonts w:ascii="Arial" w:hAnsi="Arial" w:cs="Arial"/>
          <w:i/>
        </w:rPr>
      </w:pPr>
      <w:r w:rsidRPr="00815810">
        <w:rPr>
          <w:rFonts w:ascii="Arial" w:hAnsi="Arial" w:cs="Arial"/>
          <w:i/>
        </w:rPr>
        <w:fldChar w:fldCharType="begin"/>
      </w:r>
      <w:r w:rsidRPr="00815810">
        <w:rPr>
          <w:rFonts w:ascii="Arial" w:hAnsi="Arial" w:cs="Arial"/>
          <w:i/>
        </w:rPr>
        <w:instrText xml:space="preserve"> ADDIN EN.REFLIST </w:instrText>
      </w:r>
      <w:r w:rsidRPr="00815810">
        <w:rPr>
          <w:rFonts w:ascii="Arial" w:hAnsi="Arial" w:cs="Arial"/>
          <w:i/>
        </w:rPr>
        <w:fldChar w:fldCharType="end"/>
      </w:r>
    </w:p>
    <w:p w14:paraId="51B6C3DE" w14:textId="77777777" w:rsidR="006B50E8" w:rsidRPr="00815810" w:rsidRDefault="006B50E8" w:rsidP="006B50E8">
      <w:pPr>
        <w:wordWrap/>
        <w:spacing w:after="100" w:line="276" w:lineRule="auto"/>
        <w:rPr>
          <w:rFonts w:ascii="Arial" w:eastAsia="Calibri" w:hAnsi="Arial" w:cs="Arial"/>
          <w:b/>
          <w:color w:val="000000" w:themeColor="text1"/>
        </w:rPr>
      </w:pPr>
    </w:p>
    <w:p w14:paraId="32612795" w14:textId="5A53A9B1" w:rsidR="00F90A4A" w:rsidRDefault="00F90A4A" w:rsidP="00273FDB">
      <w:pPr>
        <w:wordWrap/>
        <w:spacing w:after="100" w:line="276" w:lineRule="auto"/>
        <w:rPr>
          <w:rFonts w:ascii="Arial" w:eastAsiaTheme="minorEastAsia" w:hAnsi="Arial" w:cs="Arial"/>
          <w:color w:val="000000" w:themeColor="text1"/>
        </w:rPr>
      </w:pPr>
    </w:p>
    <w:p w14:paraId="56A1DB05" w14:textId="1A5C21FD" w:rsidR="00436164" w:rsidRDefault="00436164" w:rsidP="00273FDB">
      <w:pPr>
        <w:wordWrap/>
        <w:spacing w:after="100" w:line="276" w:lineRule="auto"/>
        <w:rPr>
          <w:rFonts w:ascii="Arial" w:eastAsiaTheme="minorEastAsia" w:hAnsi="Arial" w:cs="Arial"/>
          <w:color w:val="000000" w:themeColor="text1"/>
        </w:rPr>
      </w:pPr>
    </w:p>
    <w:p w14:paraId="5B90B236" w14:textId="5911B083" w:rsidR="00436164" w:rsidRDefault="00436164" w:rsidP="00273FDB">
      <w:pPr>
        <w:wordWrap/>
        <w:spacing w:after="100" w:line="276" w:lineRule="auto"/>
        <w:rPr>
          <w:rFonts w:ascii="Arial" w:eastAsiaTheme="minorEastAsia" w:hAnsi="Arial" w:cs="Arial"/>
          <w:color w:val="000000" w:themeColor="text1"/>
        </w:rPr>
      </w:pPr>
    </w:p>
    <w:p w14:paraId="16AD64D7" w14:textId="15023804" w:rsidR="00436164" w:rsidRDefault="00436164" w:rsidP="00273FDB">
      <w:pPr>
        <w:wordWrap/>
        <w:spacing w:after="100" w:line="276" w:lineRule="auto"/>
        <w:rPr>
          <w:rFonts w:ascii="Arial" w:eastAsiaTheme="minorEastAsia" w:hAnsi="Arial" w:cs="Arial"/>
          <w:color w:val="000000" w:themeColor="text1"/>
        </w:rPr>
      </w:pPr>
    </w:p>
    <w:p w14:paraId="112BB5DE" w14:textId="54ECB2E7" w:rsidR="00436164" w:rsidRDefault="00436164" w:rsidP="00273FDB">
      <w:pPr>
        <w:wordWrap/>
        <w:spacing w:after="100" w:line="276" w:lineRule="auto"/>
        <w:rPr>
          <w:rFonts w:ascii="Arial" w:eastAsiaTheme="minorEastAsia" w:hAnsi="Arial" w:cs="Arial"/>
          <w:color w:val="000000" w:themeColor="text1"/>
        </w:rPr>
      </w:pPr>
    </w:p>
    <w:p w14:paraId="17983D09" w14:textId="466A3213" w:rsidR="00436164" w:rsidRDefault="00436164" w:rsidP="00273FDB">
      <w:pPr>
        <w:wordWrap/>
        <w:spacing w:after="100" w:line="276" w:lineRule="auto"/>
        <w:rPr>
          <w:rFonts w:ascii="Arial" w:eastAsiaTheme="minorEastAsia" w:hAnsi="Arial" w:cs="Arial"/>
          <w:color w:val="000000" w:themeColor="text1"/>
        </w:rPr>
      </w:pPr>
    </w:p>
    <w:p w14:paraId="730FD865" w14:textId="41ED7E32" w:rsidR="00436164" w:rsidRDefault="00436164" w:rsidP="00273FDB">
      <w:pPr>
        <w:wordWrap/>
        <w:spacing w:after="100" w:line="276" w:lineRule="auto"/>
        <w:rPr>
          <w:rFonts w:ascii="Arial" w:eastAsiaTheme="minorEastAsia" w:hAnsi="Arial" w:cs="Arial"/>
          <w:color w:val="000000" w:themeColor="text1"/>
        </w:rPr>
      </w:pPr>
    </w:p>
    <w:p w14:paraId="4F0F2665" w14:textId="1340CF8E" w:rsidR="00436164" w:rsidRDefault="00436164" w:rsidP="00273FDB">
      <w:pPr>
        <w:wordWrap/>
        <w:spacing w:after="100" w:line="276" w:lineRule="auto"/>
        <w:rPr>
          <w:rFonts w:ascii="Arial" w:eastAsiaTheme="minorEastAsia" w:hAnsi="Arial" w:cs="Arial"/>
          <w:color w:val="000000" w:themeColor="text1"/>
        </w:rPr>
      </w:pPr>
    </w:p>
    <w:p w14:paraId="38672C6A" w14:textId="691FB054" w:rsidR="00436164" w:rsidRDefault="00436164" w:rsidP="00273FDB">
      <w:pPr>
        <w:wordWrap/>
        <w:spacing w:after="100" w:line="276" w:lineRule="auto"/>
        <w:rPr>
          <w:rFonts w:ascii="Arial" w:eastAsiaTheme="minorEastAsia" w:hAnsi="Arial" w:cs="Arial"/>
          <w:color w:val="000000" w:themeColor="text1"/>
        </w:rPr>
      </w:pPr>
    </w:p>
    <w:p w14:paraId="7FBC6DD7" w14:textId="7ACEBD73" w:rsidR="00436164" w:rsidRDefault="00436164" w:rsidP="00273FDB">
      <w:pPr>
        <w:wordWrap/>
        <w:spacing w:after="100" w:line="276" w:lineRule="auto"/>
        <w:rPr>
          <w:rFonts w:ascii="Arial" w:eastAsiaTheme="minorEastAsia" w:hAnsi="Arial" w:cs="Arial"/>
          <w:color w:val="000000" w:themeColor="text1"/>
        </w:rPr>
      </w:pPr>
    </w:p>
    <w:p w14:paraId="6846D7CA" w14:textId="00D159B2" w:rsidR="00436164" w:rsidRDefault="00436164" w:rsidP="00273FDB">
      <w:pPr>
        <w:wordWrap/>
        <w:spacing w:after="100" w:line="276" w:lineRule="auto"/>
        <w:rPr>
          <w:rFonts w:ascii="Arial" w:eastAsiaTheme="minorEastAsia" w:hAnsi="Arial" w:cs="Arial"/>
          <w:color w:val="000000" w:themeColor="text1"/>
        </w:rPr>
      </w:pPr>
    </w:p>
    <w:p w14:paraId="7A6AB80F" w14:textId="6B2412B5" w:rsidR="00436164" w:rsidRDefault="00436164" w:rsidP="00273FDB">
      <w:pPr>
        <w:wordWrap/>
        <w:spacing w:after="100" w:line="276" w:lineRule="auto"/>
        <w:rPr>
          <w:rFonts w:ascii="Arial" w:eastAsiaTheme="minorEastAsia" w:hAnsi="Arial" w:cs="Arial"/>
          <w:color w:val="000000" w:themeColor="text1"/>
        </w:rPr>
      </w:pPr>
    </w:p>
    <w:p w14:paraId="61EE877D" w14:textId="16D0A93E" w:rsidR="00436164" w:rsidRDefault="00436164" w:rsidP="00273FDB">
      <w:pPr>
        <w:wordWrap/>
        <w:spacing w:after="100" w:line="276" w:lineRule="auto"/>
        <w:rPr>
          <w:rFonts w:ascii="Arial" w:eastAsiaTheme="minorEastAsia" w:hAnsi="Arial" w:cs="Arial"/>
          <w:color w:val="000000" w:themeColor="text1"/>
        </w:rPr>
      </w:pPr>
    </w:p>
    <w:p w14:paraId="7485D739" w14:textId="77777777" w:rsidR="00436164" w:rsidRPr="00F81ED2" w:rsidRDefault="00436164" w:rsidP="0014310D">
      <w:pPr>
        <w:spacing w:line="276" w:lineRule="auto"/>
        <w:rPr>
          <w:rFonts w:ascii="Arial" w:hAnsi="Arial" w:cs="Arial"/>
        </w:rPr>
      </w:pPr>
      <w:r w:rsidRPr="00F81ED2">
        <w:rPr>
          <w:rFonts w:ascii="Arial" w:hAnsi="Arial" w:cs="Arial"/>
          <w:b/>
        </w:rPr>
        <w:lastRenderedPageBreak/>
        <w:t>Supplementary Table 1.</w:t>
      </w:r>
      <w:r w:rsidRPr="00F81ED2">
        <w:rPr>
          <w:rFonts w:ascii="Arial" w:hAnsi="Arial" w:cs="Arial"/>
        </w:rPr>
        <w:t xml:space="preserve"> Mass spectrometry of the purified EGFP-tagged TMEM87A solution</w:t>
      </w:r>
    </w:p>
    <w:tbl>
      <w:tblPr>
        <w:tblStyle w:val="af3"/>
        <w:tblW w:w="9360" w:type="dxa"/>
        <w:jc w:val="center"/>
        <w:tblLook w:val="04A0" w:firstRow="1" w:lastRow="0" w:firstColumn="1" w:lastColumn="0" w:noHBand="0" w:noVBand="1"/>
      </w:tblPr>
      <w:tblGrid>
        <w:gridCol w:w="1772"/>
        <w:gridCol w:w="897"/>
        <w:gridCol w:w="710"/>
        <w:gridCol w:w="984"/>
        <w:gridCol w:w="884"/>
        <w:gridCol w:w="990"/>
        <w:gridCol w:w="987"/>
        <w:gridCol w:w="1093"/>
        <w:gridCol w:w="1043"/>
      </w:tblGrid>
      <w:tr w:rsidR="00436164" w:rsidRPr="00F81ED2" w14:paraId="299E4222" w14:textId="77777777" w:rsidTr="00DE6ED6">
        <w:trPr>
          <w:trHeight w:val="207"/>
          <w:jc w:val="center"/>
        </w:trPr>
        <w:tc>
          <w:tcPr>
            <w:tcW w:w="1772" w:type="dxa"/>
            <w:tcBorders>
              <w:top w:val="single" w:sz="12" w:space="0" w:color="70AD47" w:themeColor="accent6"/>
              <w:left w:val="nil"/>
              <w:bottom w:val="single" w:sz="12" w:space="0" w:color="70AD47" w:themeColor="accent6"/>
              <w:right w:val="nil"/>
            </w:tcBorders>
            <w:noWrap/>
            <w:vAlign w:val="center"/>
            <w:hideMark/>
          </w:tcPr>
          <w:p w14:paraId="4D9EAD07"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Protein names</w:t>
            </w:r>
          </w:p>
        </w:tc>
        <w:tc>
          <w:tcPr>
            <w:tcW w:w="897" w:type="dxa"/>
            <w:tcBorders>
              <w:top w:val="single" w:sz="12" w:space="0" w:color="70AD47" w:themeColor="accent6"/>
              <w:left w:val="nil"/>
              <w:bottom w:val="single" w:sz="12" w:space="0" w:color="70AD47" w:themeColor="accent6"/>
              <w:right w:val="nil"/>
            </w:tcBorders>
            <w:noWrap/>
            <w:vAlign w:val="center"/>
            <w:hideMark/>
          </w:tcPr>
          <w:p w14:paraId="5B60C12E"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Sequence coverage [%]</w:t>
            </w:r>
          </w:p>
        </w:tc>
        <w:tc>
          <w:tcPr>
            <w:tcW w:w="710" w:type="dxa"/>
            <w:tcBorders>
              <w:top w:val="single" w:sz="12" w:space="0" w:color="70AD47" w:themeColor="accent6"/>
              <w:left w:val="nil"/>
              <w:bottom w:val="single" w:sz="12" w:space="0" w:color="70AD47" w:themeColor="accent6"/>
              <w:right w:val="nil"/>
            </w:tcBorders>
            <w:noWrap/>
            <w:vAlign w:val="center"/>
            <w:hideMark/>
          </w:tcPr>
          <w:p w14:paraId="29DFE12C"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Unique peptides</w:t>
            </w:r>
          </w:p>
        </w:tc>
        <w:tc>
          <w:tcPr>
            <w:tcW w:w="984" w:type="dxa"/>
            <w:tcBorders>
              <w:top w:val="single" w:sz="12" w:space="0" w:color="70AD47" w:themeColor="accent6"/>
              <w:left w:val="nil"/>
              <w:bottom w:val="single" w:sz="12" w:space="0" w:color="70AD47" w:themeColor="accent6"/>
              <w:right w:val="nil"/>
            </w:tcBorders>
            <w:noWrap/>
            <w:vAlign w:val="center"/>
            <w:hideMark/>
          </w:tcPr>
          <w:p w14:paraId="0CCE1833"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LFQ intensity (Sample 1)</w:t>
            </w:r>
          </w:p>
        </w:tc>
        <w:tc>
          <w:tcPr>
            <w:tcW w:w="884" w:type="dxa"/>
            <w:tcBorders>
              <w:top w:val="single" w:sz="12" w:space="0" w:color="70AD47" w:themeColor="accent6"/>
              <w:left w:val="nil"/>
              <w:bottom w:val="single" w:sz="12" w:space="0" w:color="70AD47" w:themeColor="accent6"/>
              <w:right w:val="nil"/>
            </w:tcBorders>
            <w:noWrap/>
            <w:vAlign w:val="center"/>
            <w:hideMark/>
          </w:tcPr>
          <w:p w14:paraId="59830D61"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LFQ intensity (Sample 2)</w:t>
            </w:r>
          </w:p>
        </w:tc>
        <w:tc>
          <w:tcPr>
            <w:tcW w:w="990" w:type="dxa"/>
            <w:tcBorders>
              <w:top w:val="single" w:sz="12" w:space="0" w:color="70AD47" w:themeColor="accent6"/>
              <w:left w:val="nil"/>
              <w:bottom w:val="single" w:sz="12" w:space="0" w:color="70AD47" w:themeColor="accent6"/>
              <w:right w:val="nil"/>
            </w:tcBorders>
            <w:noWrap/>
            <w:vAlign w:val="center"/>
            <w:hideMark/>
          </w:tcPr>
          <w:p w14:paraId="13A52C91"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LFQ intensity (Sample 3)</w:t>
            </w:r>
          </w:p>
        </w:tc>
        <w:tc>
          <w:tcPr>
            <w:tcW w:w="987" w:type="dxa"/>
            <w:tcBorders>
              <w:top w:val="single" w:sz="12" w:space="0" w:color="70AD47" w:themeColor="accent6"/>
              <w:left w:val="nil"/>
              <w:bottom w:val="single" w:sz="12" w:space="0" w:color="70AD47" w:themeColor="accent6"/>
              <w:right w:val="nil"/>
            </w:tcBorders>
            <w:noWrap/>
            <w:vAlign w:val="center"/>
            <w:hideMark/>
          </w:tcPr>
          <w:p w14:paraId="42AB607C"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 xml:space="preserve">% of </w:t>
            </w:r>
          </w:p>
          <w:p w14:paraId="43A15C86"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LFQ intensity relative to  TMEM87A (Sample 1)</w:t>
            </w:r>
          </w:p>
        </w:tc>
        <w:tc>
          <w:tcPr>
            <w:tcW w:w="1093" w:type="dxa"/>
            <w:tcBorders>
              <w:top w:val="single" w:sz="12" w:space="0" w:color="70AD47" w:themeColor="accent6"/>
              <w:left w:val="nil"/>
              <w:bottom w:val="single" w:sz="12" w:space="0" w:color="70AD47" w:themeColor="accent6"/>
              <w:right w:val="nil"/>
            </w:tcBorders>
            <w:noWrap/>
            <w:vAlign w:val="center"/>
            <w:hideMark/>
          </w:tcPr>
          <w:p w14:paraId="2067549A"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 xml:space="preserve">% of </w:t>
            </w:r>
          </w:p>
          <w:p w14:paraId="37255C35"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LFQ intensity relative to  TMEM87A (Sample 2)</w:t>
            </w:r>
          </w:p>
        </w:tc>
        <w:tc>
          <w:tcPr>
            <w:tcW w:w="1043" w:type="dxa"/>
            <w:tcBorders>
              <w:top w:val="single" w:sz="12" w:space="0" w:color="70AD47" w:themeColor="accent6"/>
              <w:left w:val="nil"/>
              <w:bottom w:val="single" w:sz="12" w:space="0" w:color="70AD47" w:themeColor="accent6"/>
              <w:right w:val="nil"/>
            </w:tcBorders>
            <w:noWrap/>
            <w:vAlign w:val="center"/>
            <w:hideMark/>
          </w:tcPr>
          <w:p w14:paraId="2F4F22F0"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 xml:space="preserve">% of </w:t>
            </w:r>
          </w:p>
          <w:p w14:paraId="09FC282F" w14:textId="77777777" w:rsidR="00436164" w:rsidRPr="00F81ED2" w:rsidRDefault="00436164" w:rsidP="00DE6ED6">
            <w:pPr>
              <w:jc w:val="center"/>
              <w:rPr>
                <w:rFonts w:ascii="Arial" w:eastAsia="맑은 고딕" w:hAnsi="Arial" w:cs="Arial"/>
                <w:b/>
                <w:bCs/>
                <w:color w:val="000000"/>
                <w:kern w:val="0"/>
                <w:sz w:val="12"/>
                <w:szCs w:val="12"/>
              </w:rPr>
            </w:pPr>
            <w:r w:rsidRPr="00F81ED2">
              <w:rPr>
                <w:rFonts w:ascii="Arial" w:eastAsia="맑은 고딕" w:hAnsi="Arial" w:cs="Arial"/>
                <w:b/>
                <w:bCs/>
                <w:color w:val="000000"/>
                <w:kern w:val="0"/>
                <w:sz w:val="12"/>
                <w:szCs w:val="12"/>
              </w:rPr>
              <w:t>LFQ intensity relative to  TMEM87A (Sample 3)</w:t>
            </w:r>
          </w:p>
        </w:tc>
      </w:tr>
      <w:tr w:rsidR="00436164" w:rsidRPr="00F81ED2" w14:paraId="3FAEF832" w14:textId="77777777" w:rsidTr="00DE6ED6">
        <w:trPr>
          <w:trHeight w:val="207"/>
          <w:jc w:val="center"/>
        </w:trPr>
        <w:tc>
          <w:tcPr>
            <w:tcW w:w="1772" w:type="dxa"/>
            <w:tcBorders>
              <w:top w:val="single" w:sz="12" w:space="0" w:color="70AD47" w:themeColor="accent6"/>
              <w:left w:val="nil"/>
              <w:bottom w:val="nil"/>
              <w:right w:val="nil"/>
            </w:tcBorders>
            <w:shd w:val="clear" w:color="auto" w:fill="E2EFD9" w:themeFill="accent6" w:themeFillTint="33"/>
            <w:noWrap/>
            <w:vAlign w:val="center"/>
            <w:hideMark/>
          </w:tcPr>
          <w:p w14:paraId="375BC88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Transmembrane protein 87A</w:t>
            </w:r>
          </w:p>
        </w:tc>
        <w:tc>
          <w:tcPr>
            <w:tcW w:w="897" w:type="dxa"/>
            <w:tcBorders>
              <w:top w:val="single" w:sz="12" w:space="0" w:color="70AD47" w:themeColor="accent6"/>
              <w:left w:val="nil"/>
              <w:bottom w:val="nil"/>
              <w:right w:val="nil"/>
            </w:tcBorders>
            <w:shd w:val="clear" w:color="auto" w:fill="E2EFD9" w:themeFill="accent6" w:themeFillTint="33"/>
            <w:noWrap/>
            <w:vAlign w:val="center"/>
            <w:hideMark/>
          </w:tcPr>
          <w:p w14:paraId="5728A30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38.2</w:t>
            </w:r>
          </w:p>
        </w:tc>
        <w:tc>
          <w:tcPr>
            <w:tcW w:w="710" w:type="dxa"/>
            <w:tcBorders>
              <w:top w:val="single" w:sz="12" w:space="0" w:color="70AD47" w:themeColor="accent6"/>
              <w:left w:val="nil"/>
              <w:bottom w:val="nil"/>
              <w:right w:val="nil"/>
            </w:tcBorders>
            <w:shd w:val="clear" w:color="auto" w:fill="E2EFD9" w:themeFill="accent6" w:themeFillTint="33"/>
            <w:noWrap/>
            <w:vAlign w:val="center"/>
            <w:hideMark/>
          </w:tcPr>
          <w:p w14:paraId="4D03486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17</w:t>
            </w:r>
          </w:p>
        </w:tc>
        <w:tc>
          <w:tcPr>
            <w:tcW w:w="984" w:type="dxa"/>
            <w:tcBorders>
              <w:top w:val="single" w:sz="12" w:space="0" w:color="70AD47" w:themeColor="accent6"/>
              <w:left w:val="nil"/>
              <w:bottom w:val="nil"/>
              <w:right w:val="nil"/>
            </w:tcBorders>
            <w:shd w:val="clear" w:color="auto" w:fill="E2EFD9" w:themeFill="accent6" w:themeFillTint="33"/>
            <w:noWrap/>
            <w:vAlign w:val="center"/>
            <w:hideMark/>
          </w:tcPr>
          <w:p w14:paraId="11FD000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3843600000</w:t>
            </w:r>
          </w:p>
        </w:tc>
        <w:tc>
          <w:tcPr>
            <w:tcW w:w="884" w:type="dxa"/>
            <w:tcBorders>
              <w:top w:val="single" w:sz="12" w:space="0" w:color="70AD47" w:themeColor="accent6"/>
              <w:left w:val="nil"/>
              <w:bottom w:val="nil"/>
              <w:right w:val="nil"/>
            </w:tcBorders>
            <w:shd w:val="clear" w:color="auto" w:fill="E2EFD9" w:themeFill="accent6" w:themeFillTint="33"/>
            <w:noWrap/>
            <w:vAlign w:val="center"/>
            <w:hideMark/>
          </w:tcPr>
          <w:p w14:paraId="31F7661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3841300000</w:t>
            </w:r>
          </w:p>
        </w:tc>
        <w:tc>
          <w:tcPr>
            <w:tcW w:w="990" w:type="dxa"/>
            <w:tcBorders>
              <w:top w:val="single" w:sz="12" w:space="0" w:color="70AD47" w:themeColor="accent6"/>
              <w:left w:val="nil"/>
              <w:bottom w:val="nil"/>
              <w:right w:val="nil"/>
            </w:tcBorders>
            <w:shd w:val="clear" w:color="auto" w:fill="E2EFD9" w:themeFill="accent6" w:themeFillTint="33"/>
            <w:noWrap/>
            <w:vAlign w:val="center"/>
            <w:hideMark/>
          </w:tcPr>
          <w:p w14:paraId="7B1332E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4381300000</w:t>
            </w:r>
          </w:p>
        </w:tc>
        <w:tc>
          <w:tcPr>
            <w:tcW w:w="987" w:type="dxa"/>
            <w:tcBorders>
              <w:top w:val="single" w:sz="12" w:space="0" w:color="70AD47" w:themeColor="accent6"/>
              <w:left w:val="nil"/>
              <w:bottom w:val="nil"/>
              <w:right w:val="nil"/>
            </w:tcBorders>
            <w:shd w:val="clear" w:color="auto" w:fill="E2EFD9" w:themeFill="accent6" w:themeFillTint="33"/>
            <w:noWrap/>
            <w:vAlign w:val="center"/>
            <w:hideMark/>
          </w:tcPr>
          <w:p w14:paraId="2A949F8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100</w:t>
            </w:r>
          </w:p>
        </w:tc>
        <w:tc>
          <w:tcPr>
            <w:tcW w:w="1093" w:type="dxa"/>
            <w:tcBorders>
              <w:top w:val="single" w:sz="12" w:space="0" w:color="70AD47" w:themeColor="accent6"/>
              <w:left w:val="nil"/>
              <w:bottom w:val="nil"/>
              <w:right w:val="nil"/>
            </w:tcBorders>
            <w:shd w:val="clear" w:color="auto" w:fill="E2EFD9" w:themeFill="accent6" w:themeFillTint="33"/>
            <w:noWrap/>
            <w:vAlign w:val="center"/>
            <w:hideMark/>
          </w:tcPr>
          <w:p w14:paraId="22B8251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100</w:t>
            </w:r>
          </w:p>
        </w:tc>
        <w:tc>
          <w:tcPr>
            <w:tcW w:w="1043" w:type="dxa"/>
            <w:tcBorders>
              <w:top w:val="single" w:sz="12" w:space="0" w:color="70AD47" w:themeColor="accent6"/>
              <w:left w:val="nil"/>
              <w:bottom w:val="nil"/>
              <w:right w:val="nil"/>
            </w:tcBorders>
            <w:shd w:val="clear" w:color="auto" w:fill="E2EFD9" w:themeFill="accent6" w:themeFillTint="33"/>
            <w:noWrap/>
            <w:vAlign w:val="center"/>
            <w:hideMark/>
          </w:tcPr>
          <w:p w14:paraId="0D743F5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100</w:t>
            </w:r>
          </w:p>
        </w:tc>
      </w:tr>
      <w:tr w:rsidR="00436164" w:rsidRPr="00F81ED2" w14:paraId="608FC1D2" w14:textId="77777777" w:rsidTr="00DE6ED6">
        <w:trPr>
          <w:trHeight w:val="207"/>
          <w:jc w:val="center"/>
        </w:trPr>
        <w:tc>
          <w:tcPr>
            <w:tcW w:w="1772" w:type="dxa"/>
            <w:tcBorders>
              <w:top w:val="nil"/>
              <w:left w:val="nil"/>
              <w:bottom w:val="nil"/>
              <w:right w:val="nil"/>
            </w:tcBorders>
            <w:noWrap/>
            <w:vAlign w:val="center"/>
            <w:hideMark/>
          </w:tcPr>
          <w:p w14:paraId="36747F3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Calnexin</w:t>
            </w:r>
          </w:p>
        </w:tc>
        <w:tc>
          <w:tcPr>
            <w:tcW w:w="897" w:type="dxa"/>
            <w:tcBorders>
              <w:top w:val="nil"/>
              <w:left w:val="nil"/>
              <w:bottom w:val="nil"/>
              <w:right w:val="nil"/>
            </w:tcBorders>
            <w:noWrap/>
            <w:vAlign w:val="center"/>
            <w:hideMark/>
          </w:tcPr>
          <w:p w14:paraId="2E412DC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29.1</w:t>
            </w:r>
          </w:p>
        </w:tc>
        <w:tc>
          <w:tcPr>
            <w:tcW w:w="710" w:type="dxa"/>
            <w:tcBorders>
              <w:top w:val="nil"/>
              <w:left w:val="nil"/>
              <w:bottom w:val="nil"/>
              <w:right w:val="nil"/>
            </w:tcBorders>
            <w:noWrap/>
            <w:vAlign w:val="center"/>
            <w:hideMark/>
          </w:tcPr>
          <w:p w14:paraId="1586327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w:t>
            </w:r>
          </w:p>
        </w:tc>
        <w:tc>
          <w:tcPr>
            <w:tcW w:w="984" w:type="dxa"/>
            <w:tcBorders>
              <w:top w:val="nil"/>
              <w:left w:val="nil"/>
              <w:bottom w:val="nil"/>
              <w:right w:val="nil"/>
            </w:tcBorders>
            <w:noWrap/>
            <w:vAlign w:val="center"/>
            <w:hideMark/>
          </w:tcPr>
          <w:p w14:paraId="584ACCC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308190000</w:t>
            </w:r>
          </w:p>
        </w:tc>
        <w:tc>
          <w:tcPr>
            <w:tcW w:w="884" w:type="dxa"/>
            <w:tcBorders>
              <w:top w:val="nil"/>
              <w:left w:val="nil"/>
              <w:bottom w:val="nil"/>
              <w:right w:val="nil"/>
            </w:tcBorders>
            <w:noWrap/>
            <w:vAlign w:val="center"/>
            <w:hideMark/>
          </w:tcPr>
          <w:p w14:paraId="489EEE6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311120000</w:t>
            </w:r>
          </w:p>
        </w:tc>
        <w:tc>
          <w:tcPr>
            <w:tcW w:w="990" w:type="dxa"/>
            <w:tcBorders>
              <w:top w:val="nil"/>
              <w:left w:val="nil"/>
              <w:bottom w:val="nil"/>
              <w:right w:val="nil"/>
            </w:tcBorders>
            <w:noWrap/>
            <w:vAlign w:val="center"/>
            <w:hideMark/>
          </w:tcPr>
          <w:p w14:paraId="142D6FF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325550000</w:t>
            </w:r>
          </w:p>
        </w:tc>
        <w:tc>
          <w:tcPr>
            <w:tcW w:w="987" w:type="dxa"/>
            <w:tcBorders>
              <w:top w:val="nil"/>
              <w:left w:val="nil"/>
              <w:bottom w:val="nil"/>
              <w:right w:val="nil"/>
            </w:tcBorders>
            <w:noWrap/>
            <w:vAlign w:val="center"/>
            <w:hideMark/>
          </w:tcPr>
          <w:p w14:paraId="2E2C27B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8.018264</w:t>
            </w:r>
          </w:p>
        </w:tc>
        <w:tc>
          <w:tcPr>
            <w:tcW w:w="1093" w:type="dxa"/>
            <w:tcBorders>
              <w:top w:val="nil"/>
              <w:left w:val="nil"/>
              <w:bottom w:val="nil"/>
              <w:right w:val="nil"/>
            </w:tcBorders>
            <w:noWrap/>
            <w:vAlign w:val="center"/>
            <w:hideMark/>
          </w:tcPr>
          <w:p w14:paraId="6EFBCBE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8.099341</w:t>
            </w:r>
          </w:p>
        </w:tc>
        <w:tc>
          <w:tcPr>
            <w:tcW w:w="1043" w:type="dxa"/>
            <w:tcBorders>
              <w:top w:val="nil"/>
              <w:left w:val="nil"/>
              <w:bottom w:val="nil"/>
              <w:right w:val="nil"/>
            </w:tcBorders>
            <w:noWrap/>
            <w:vAlign w:val="center"/>
            <w:hideMark/>
          </w:tcPr>
          <w:p w14:paraId="4CC9460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7.430443</w:t>
            </w:r>
          </w:p>
        </w:tc>
      </w:tr>
      <w:tr w:rsidR="00436164" w:rsidRPr="00F81ED2" w14:paraId="6E72D91C" w14:textId="77777777" w:rsidTr="00DE6ED6">
        <w:trPr>
          <w:trHeight w:val="207"/>
          <w:jc w:val="center"/>
        </w:trPr>
        <w:tc>
          <w:tcPr>
            <w:tcW w:w="1772" w:type="dxa"/>
            <w:tcBorders>
              <w:top w:val="nil"/>
              <w:left w:val="nil"/>
              <w:bottom w:val="nil"/>
              <w:right w:val="nil"/>
            </w:tcBorders>
            <w:noWrap/>
            <w:vAlign w:val="center"/>
            <w:hideMark/>
          </w:tcPr>
          <w:p w14:paraId="060B823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Heat shock 70 </w:t>
            </w:r>
            <w:proofErr w:type="spellStart"/>
            <w:r w:rsidRPr="00F81ED2">
              <w:rPr>
                <w:rFonts w:ascii="Arial" w:eastAsia="맑은 고딕" w:hAnsi="Arial" w:cs="Arial"/>
                <w:color w:val="000000"/>
                <w:kern w:val="0"/>
                <w:sz w:val="12"/>
                <w:szCs w:val="12"/>
              </w:rPr>
              <w:t>kDa</w:t>
            </w:r>
            <w:proofErr w:type="spellEnd"/>
            <w:r w:rsidRPr="00F81ED2">
              <w:rPr>
                <w:rFonts w:ascii="Arial" w:eastAsia="맑은 고딕" w:hAnsi="Arial" w:cs="Arial"/>
                <w:color w:val="000000"/>
                <w:kern w:val="0"/>
                <w:sz w:val="12"/>
                <w:szCs w:val="12"/>
              </w:rPr>
              <w:t xml:space="preserve"> protein 1A;Heat shock 70 </w:t>
            </w:r>
            <w:proofErr w:type="spellStart"/>
            <w:r w:rsidRPr="00F81ED2">
              <w:rPr>
                <w:rFonts w:ascii="Arial" w:eastAsia="맑은 고딕" w:hAnsi="Arial" w:cs="Arial"/>
                <w:color w:val="000000"/>
                <w:kern w:val="0"/>
                <w:sz w:val="12"/>
                <w:szCs w:val="12"/>
              </w:rPr>
              <w:t>kDa</w:t>
            </w:r>
            <w:proofErr w:type="spellEnd"/>
            <w:r w:rsidRPr="00F81ED2">
              <w:rPr>
                <w:rFonts w:ascii="Arial" w:eastAsia="맑은 고딕" w:hAnsi="Arial" w:cs="Arial"/>
                <w:color w:val="000000"/>
                <w:kern w:val="0"/>
                <w:sz w:val="12"/>
                <w:szCs w:val="12"/>
              </w:rPr>
              <w:t xml:space="preserve"> protein 1B</w:t>
            </w:r>
          </w:p>
        </w:tc>
        <w:tc>
          <w:tcPr>
            <w:tcW w:w="897" w:type="dxa"/>
            <w:tcBorders>
              <w:top w:val="nil"/>
              <w:left w:val="nil"/>
              <w:bottom w:val="nil"/>
              <w:right w:val="nil"/>
            </w:tcBorders>
            <w:noWrap/>
            <w:vAlign w:val="center"/>
            <w:hideMark/>
          </w:tcPr>
          <w:p w14:paraId="029015B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49.1</w:t>
            </w:r>
          </w:p>
        </w:tc>
        <w:tc>
          <w:tcPr>
            <w:tcW w:w="710" w:type="dxa"/>
            <w:tcBorders>
              <w:top w:val="nil"/>
              <w:left w:val="nil"/>
              <w:bottom w:val="nil"/>
              <w:right w:val="nil"/>
            </w:tcBorders>
            <w:noWrap/>
            <w:vAlign w:val="center"/>
            <w:hideMark/>
          </w:tcPr>
          <w:p w14:paraId="6C9CA4E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w:t>
            </w:r>
          </w:p>
        </w:tc>
        <w:tc>
          <w:tcPr>
            <w:tcW w:w="984" w:type="dxa"/>
            <w:tcBorders>
              <w:top w:val="nil"/>
              <w:left w:val="nil"/>
              <w:bottom w:val="nil"/>
              <w:right w:val="nil"/>
            </w:tcBorders>
            <w:noWrap/>
            <w:vAlign w:val="center"/>
            <w:hideMark/>
          </w:tcPr>
          <w:p w14:paraId="506F12F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304680000</w:t>
            </w:r>
          </w:p>
        </w:tc>
        <w:tc>
          <w:tcPr>
            <w:tcW w:w="884" w:type="dxa"/>
            <w:tcBorders>
              <w:top w:val="nil"/>
              <w:left w:val="nil"/>
              <w:bottom w:val="nil"/>
              <w:right w:val="nil"/>
            </w:tcBorders>
            <w:noWrap/>
            <w:vAlign w:val="center"/>
            <w:hideMark/>
          </w:tcPr>
          <w:p w14:paraId="5036EDB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278460000</w:t>
            </w:r>
          </w:p>
        </w:tc>
        <w:tc>
          <w:tcPr>
            <w:tcW w:w="990" w:type="dxa"/>
            <w:tcBorders>
              <w:top w:val="nil"/>
              <w:left w:val="nil"/>
              <w:bottom w:val="nil"/>
              <w:right w:val="nil"/>
            </w:tcBorders>
            <w:noWrap/>
            <w:vAlign w:val="center"/>
            <w:hideMark/>
          </w:tcPr>
          <w:p w14:paraId="664B2FF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305920000</w:t>
            </w:r>
          </w:p>
        </w:tc>
        <w:tc>
          <w:tcPr>
            <w:tcW w:w="987" w:type="dxa"/>
            <w:tcBorders>
              <w:top w:val="nil"/>
              <w:left w:val="nil"/>
              <w:bottom w:val="nil"/>
              <w:right w:val="nil"/>
            </w:tcBorders>
            <w:noWrap/>
            <w:vAlign w:val="center"/>
            <w:hideMark/>
          </w:tcPr>
          <w:p w14:paraId="6D7D164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7.926943</w:t>
            </w:r>
          </w:p>
        </w:tc>
        <w:tc>
          <w:tcPr>
            <w:tcW w:w="1093" w:type="dxa"/>
            <w:tcBorders>
              <w:top w:val="nil"/>
              <w:left w:val="nil"/>
              <w:bottom w:val="nil"/>
              <w:right w:val="nil"/>
            </w:tcBorders>
            <w:noWrap/>
            <w:vAlign w:val="center"/>
            <w:hideMark/>
          </w:tcPr>
          <w:p w14:paraId="72CCE7C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7.249108</w:t>
            </w:r>
          </w:p>
        </w:tc>
        <w:tc>
          <w:tcPr>
            <w:tcW w:w="1043" w:type="dxa"/>
            <w:tcBorders>
              <w:top w:val="nil"/>
              <w:left w:val="nil"/>
              <w:bottom w:val="nil"/>
              <w:right w:val="nil"/>
            </w:tcBorders>
            <w:noWrap/>
            <w:vAlign w:val="center"/>
            <w:hideMark/>
          </w:tcPr>
          <w:p w14:paraId="39E3AD0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6.982402</w:t>
            </w:r>
          </w:p>
        </w:tc>
      </w:tr>
      <w:tr w:rsidR="00436164" w:rsidRPr="00F81ED2" w14:paraId="79DC2D98" w14:textId="77777777" w:rsidTr="00DE6ED6">
        <w:trPr>
          <w:trHeight w:val="207"/>
          <w:jc w:val="center"/>
        </w:trPr>
        <w:tc>
          <w:tcPr>
            <w:tcW w:w="1772" w:type="dxa"/>
            <w:tcBorders>
              <w:top w:val="nil"/>
              <w:left w:val="nil"/>
              <w:bottom w:val="nil"/>
              <w:right w:val="nil"/>
            </w:tcBorders>
            <w:noWrap/>
            <w:vAlign w:val="center"/>
            <w:hideMark/>
          </w:tcPr>
          <w:p w14:paraId="46FFFE0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Heat shock cognate 71 </w:t>
            </w:r>
            <w:proofErr w:type="spellStart"/>
            <w:r w:rsidRPr="00F81ED2">
              <w:rPr>
                <w:rFonts w:ascii="Arial" w:eastAsia="맑은 고딕" w:hAnsi="Arial" w:cs="Arial"/>
                <w:color w:val="000000"/>
                <w:kern w:val="0"/>
                <w:sz w:val="12"/>
                <w:szCs w:val="12"/>
              </w:rPr>
              <w:t>kDa</w:t>
            </w:r>
            <w:proofErr w:type="spellEnd"/>
            <w:r w:rsidRPr="00F81ED2">
              <w:rPr>
                <w:rFonts w:ascii="Arial" w:eastAsia="맑은 고딕" w:hAnsi="Arial" w:cs="Arial"/>
                <w:color w:val="000000"/>
                <w:kern w:val="0"/>
                <w:sz w:val="12"/>
                <w:szCs w:val="12"/>
              </w:rPr>
              <w:t xml:space="preserve"> protein</w:t>
            </w:r>
          </w:p>
        </w:tc>
        <w:tc>
          <w:tcPr>
            <w:tcW w:w="897" w:type="dxa"/>
            <w:tcBorders>
              <w:top w:val="nil"/>
              <w:left w:val="nil"/>
              <w:bottom w:val="nil"/>
              <w:right w:val="nil"/>
            </w:tcBorders>
            <w:noWrap/>
            <w:vAlign w:val="center"/>
            <w:hideMark/>
          </w:tcPr>
          <w:p w14:paraId="65C06FD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59.1</w:t>
            </w:r>
          </w:p>
        </w:tc>
        <w:tc>
          <w:tcPr>
            <w:tcW w:w="710" w:type="dxa"/>
            <w:tcBorders>
              <w:top w:val="nil"/>
              <w:left w:val="nil"/>
              <w:bottom w:val="nil"/>
              <w:right w:val="nil"/>
            </w:tcBorders>
            <w:noWrap/>
            <w:vAlign w:val="center"/>
            <w:hideMark/>
          </w:tcPr>
          <w:p w14:paraId="229042A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23</w:t>
            </w:r>
          </w:p>
        </w:tc>
        <w:tc>
          <w:tcPr>
            <w:tcW w:w="984" w:type="dxa"/>
            <w:tcBorders>
              <w:top w:val="nil"/>
              <w:left w:val="nil"/>
              <w:bottom w:val="nil"/>
              <w:right w:val="nil"/>
            </w:tcBorders>
            <w:noWrap/>
            <w:vAlign w:val="center"/>
            <w:hideMark/>
          </w:tcPr>
          <w:p w14:paraId="135A0AE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222450000</w:t>
            </w:r>
          </w:p>
        </w:tc>
        <w:tc>
          <w:tcPr>
            <w:tcW w:w="884" w:type="dxa"/>
            <w:tcBorders>
              <w:top w:val="nil"/>
              <w:left w:val="nil"/>
              <w:bottom w:val="nil"/>
              <w:right w:val="nil"/>
            </w:tcBorders>
            <w:noWrap/>
            <w:vAlign w:val="center"/>
            <w:hideMark/>
          </w:tcPr>
          <w:p w14:paraId="00616B5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207420000</w:t>
            </w:r>
          </w:p>
        </w:tc>
        <w:tc>
          <w:tcPr>
            <w:tcW w:w="990" w:type="dxa"/>
            <w:tcBorders>
              <w:top w:val="nil"/>
              <w:left w:val="nil"/>
              <w:bottom w:val="nil"/>
              <w:right w:val="nil"/>
            </w:tcBorders>
            <w:noWrap/>
            <w:vAlign w:val="center"/>
            <w:hideMark/>
          </w:tcPr>
          <w:p w14:paraId="34604C5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240420000</w:t>
            </w:r>
          </w:p>
        </w:tc>
        <w:tc>
          <w:tcPr>
            <w:tcW w:w="987" w:type="dxa"/>
            <w:tcBorders>
              <w:top w:val="nil"/>
              <w:left w:val="nil"/>
              <w:bottom w:val="nil"/>
              <w:right w:val="nil"/>
            </w:tcBorders>
            <w:noWrap/>
            <w:vAlign w:val="center"/>
            <w:hideMark/>
          </w:tcPr>
          <w:p w14:paraId="6D5C732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5.787543</w:t>
            </w:r>
          </w:p>
        </w:tc>
        <w:tc>
          <w:tcPr>
            <w:tcW w:w="1093" w:type="dxa"/>
            <w:tcBorders>
              <w:top w:val="nil"/>
              <w:left w:val="nil"/>
              <w:bottom w:val="nil"/>
              <w:right w:val="nil"/>
            </w:tcBorders>
            <w:noWrap/>
            <w:vAlign w:val="center"/>
            <w:hideMark/>
          </w:tcPr>
          <w:p w14:paraId="0EB9879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5.399734</w:t>
            </w:r>
          </w:p>
        </w:tc>
        <w:tc>
          <w:tcPr>
            <w:tcW w:w="1043" w:type="dxa"/>
            <w:tcBorders>
              <w:top w:val="nil"/>
              <w:left w:val="nil"/>
              <w:bottom w:val="nil"/>
              <w:right w:val="nil"/>
            </w:tcBorders>
            <w:noWrap/>
            <w:vAlign w:val="center"/>
            <w:hideMark/>
          </w:tcPr>
          <w:p w14:paraId="7E93742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5.487412</w:t>
            </w:r>
          </w:p>
        </w:tc>
      </w:tr>
      <w:tr w:rsidR="00436164" w:rsidRPr="00F81ED2" w14:paraId="0FDA93EB" w14:textId="77777777" w:rsidTr="00DE6ED6">
        <w:trPr>
          <w:trHeight w:val="207"/>
          <w:jc w:val="center"/>
        </w:trPr>
        <w:tc>
          <w:tcPr>
            <w:tcW w:w="1772" w:type="dxa"/>
            <w:tcBorders>
              <w:top w:val="nil"/>
              <w:left w:val="nil"/>
              <w:bottom w:val="nil"/>
              <w:right w:val="nil"/>
            </w:tcBorders>
            <w:noWrap/>
            <w:vAlign w:val="center"/>
            <w:hideMark/>
          </w:tcPr>
          <w:p w14:paraId="0ECE253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Ubiquitin-60S ribosomal protein L40;</w:t>
            </w:r>
          </w:p>
        </w:tc>
        <w:tc>
          <w:tcPr>
            <w:tcW w:w="897" w:type="dxa"/>
            <w:tcBorders>
              <w:top w:val="nil"/>
              <w:left w:val="nil"/>
              <w:bottom w:val="nil"/>
              <w:right w:val="nil"/>
            </w:tcBorders>
            <w:noWrap/>
            <w:vAlign w:val="center"/>
            <w:hideMark/>
          </w:tcPr>
          <w:p w14:paraId="157698B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35.2</w:t>
            </w:r>
          </w:p>
        </w:tc>
        <w:tc>
          <w:tcPr>
            <w:tcW w:w="710" w:type="dxa"/>
            <w:tcBorders>
              <w:top w:val="nil"/>
              <w:left w:val="nil"/>
              <w:bottom w:val="nil"/>
              <w:right w:val="nil"/>
            </w:tcBorders>
            <w:noWrap/>
            <w:vAlign w:val="center"/>
            <w:hideMark/>
          </w:tcPr>
          <w:p w14:paraId="01CD168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w:t>
            </w:r>
          </w:p>
        </w:tc>
        <w:tc>
          <w:tcPr>
            <w:tcW w:w="984" w:type="dxa"/>
            <w:tcBorders>
              <w:top w:val="nil"/>
              <w:left w:val="nil"/>
              <w:bottom w:val="nil"/>
              <w:right w:val="nil"/>
            </w:tcBorders>
            <w:noWrap/>
            <w:vAlign w:val="center"/>
            <w:hideMark/>
          </w:tcPr>
          <w:p w14:paraId="33E6B49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149390000</w:t>
            </w:r>
          </w:p>
        </w:tc>
        <w:tc>
          <w:tcPr>
            <w:tcW w:w="884" w:type="dxa"/>
            <w:tcBorders>
              <w:top w:val="nil"/>
              <w:left w:val="nil"/>
              <w:bottom w:val="nil"/>
              <w:right w:val="nil"/>
            </w:tcBorders>
            <w:noWrap/>
            <w:vAlign w:val="center"/>
            <w:hideMark/>
          </w:tcPr>
          <w:p w14:paraId="34AA62B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137980000</w:t>
            </w:r>
          </w:p>
        </w:tc>
        <w:tc>
          <w:tcPr>
            <w:tcW w:w="990" w:type="dxa"/>
            <w:tcBorders>
              <w:top w:val="nil"/>
              <w:left w:val="nil"/>
              <w:bottom w:val="nil"/>
              <w:right w:val="nil"/>
            </w:tcBorders>
            <w:noWrap/>
            <w:vAlign w:val="center"/>
            <w:hideMark/>
          </w:tcPr>
          <w:p w14:paraId="0798F16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157380000</w:t>
            </w:r>
          </w:p>
        </w:tc>
        <w:tc>
          <w:tcPr>
            <w:tcW w:w="987" w:type="dxa"/>
            <w:tcBorders>
              <w:top w:val="nil"/>
              <w:left w:val="nil"/>
              <w:bottom w:val="nil"/>
              <w:right w:val="nil"/>
            </w:tcBorders>
            <w:noWrap/>
            <w:vAlign w:val="center"/>
            <w:hideMark/>
          </w:tcPr>
          <w:p w14:paraId="1170B7E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3.886721</w:t>
            </w:r>
          </w:p>
        </w:tc>
        <w:tc>
          <w:tcPr>
            <w:tcW w:w="1093" w:type="dxa"/>
            <w:tcBorders>
              <w:top w:val="nil"/>
              <w:left w:val="nil"/>
              <w:bottom w:val="nil"/>
              <w:right w:val="nil"/>
            </w:tcBorders>
            <w:noWrap/>
            <w:vAlign w:val="center"/>
            <w:hideMark/>
          </w:tcPr>
          <w:p w14:paraId="2C4B21E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3.592013</w:t>
            </w:r>
          </w:p>
        </w:tc>
        <w:tc>
          <w:tcPr>
            <w:tcW w:w="1043" w:type="dxa"/>
            <w:tcBorders>
              <w:top w:val="nil"/>
              <w:left w:val="nil"/>
              <w:bottom w:val="nil"/>
              <w:right w:val="nil"/>
            </w:tcBorders>
            <w:noWrap/>
            <w:vAlign w:val="center"/>
            <w:hideMark/>
          </w:tcPr>
          <w:p w14:paraId="5961969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3.592085</w:t>
            </w:r>
          </w:p>
        </w:tc>
      </w:tr>
      <w:tr w:rsidR="00436164" w:rsidRPr="00F81ED2" w14:paraId="310E77F4" w14:textId="77777777" w:rsidTr="00DE6ED6">
        <w:trPr>
          <w:trHeight w:val="207"/>
          <w:jc w:val="center"/>
        </w:trPr>
        <w:tc>
          <w:tcPr>
            <w:tcW w:w="1772" w:type="dxa"/>
            <w:tcBorders>
              <w:top w:val="nil"/>
              <w:left w:val="nil"/>
              <w:bottom w:val="nil"/>
              <w:right w:val="nil"/>
            </w:tcBorders>
            <w:noWrap/>
            <w:vAlign w:val="center"/>
            <w:hideMark/>
          </w:tcPr>
          <w:p w14:paraId="4F69644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Heat shock 70 </w:t>
            </w:r>
            <w:proofErr w:type="spellStart"/>
            <w:r w:rsidRPr="00F81ED2">
              <w:rPr>
                <w:rFonts w:ascii="Arial" w:eastAsia="맑은 고딕" w:hAnsi="Arial" w:cs="Arial"/>
                <w:color w:val="000000"/>
                <w:kern w:val="0"/>
                <w:sz w:val="12"/>
                <w:szCs w:val="12"/>
              </w:rPr>
              <w:t>kDa</w:t>
            </w:r>
            <w:proofErr w:type="spellEnd"/>
            <w:r w:rsidRPr="00F81ED2">
              <w:rPr>
                <w:rFonts w:ascii="Arial" w:eastAsia="맑은 고딕" w:hAnsi="Arial" w:cs="Arial"/>
                <w:color w:val="000000"/>
                <w:kern w:val="0"/>
                <w:sz w:val="12"/>
                <w:szCs w:val="12"/>
              </w:rPr>
              <w:t xml:space="preserve"> protein 1-like</w:t>
            </w:r>
          </w:p>
        </w:tc>
        <w:tc>
          <w:tcPr>
            <w:tcW w:w="897" w:type="dxa"/>
            <w:tcBorders>
              <w:top w:val="nil"/>
              <w:left w:val="nil"/>
              <w:bottom w:val="nil"/>
              <w:right w:val="nil"/>
            </w:tcBorders>
            <w:noWrap/>
            <w:vAlign w:val="center"/>
            <w:hideMark/>
          </w:tcPr>
          <w:p w14:paraId="1938E3B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24</w:t>
            </w:r>
          </w:p>
        </w:tc>
        <w:tc>
          <w:tcPr>
            <w:tcW w:w="710" w:type="dxa"/>
            <w:tcBorders>
              <w:top w:val="nil"/>
              <w:left w:val="nil"/>
              <w:bottom w:val="nil"/>
              <w:right w:val="nil"/>
            </w:tcBorders>
            <w:noWrap/>
            <w:vAlign w:val="center"/>
            <w:hideMark/>
          </w:tcPr>
          <w:p w14:paraId="3683C65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w:t>
            </w:r>
          </w:p>
        </w:tc>
        <w:tc>
          <w:tcPr>
            <w:tcW w:w="984" w:type="dxa"/>
            <w:tcBorders>
              <w:top w:val="nil"/>
              <w:left w:val="nil"/>
              <w:bottom w:val="nil"/>
              <w:right w:val="nil"/>
            </w:tcBorders>
            <w:noWrap/>
            <w:vAlign w:val="center"/>
            <w:hideMark/>
          </w:tcPr>
          <w:p w14:paraId="785D6EB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104070000</w:t>
            </w:r>
          </w:p>
        </w:tc>
        <w:tc>
          <w:tcPr>
            <w:tcW w:w="884" w:type="dxa"/>
            <w:tcBorders>
              <w:top w:val="nil"/>
              <w:left w:val="nil"/>
              <w:bottom w:val="nil"/>
              <w:right w:val="nil"/>
            </w:tcBorders>
            <w:noWrap/>
            <w:vAlign w:val="center"/>
            <w:hideMark/>
          </w:tcPr>
          <w:p w14:paraId="336D64A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97057000</w:t>
            </w:r>
          </w:p>
        </w:tc>
        <w:tc>
          <w:tcPr>
            <w:tcW w:w="990" w:type="dxa"/>
            <w:tcBorders>
              <w:top w:val="nil"/>
              <w:left w:val="nil"/>
              <w:bottom w:val="nil"/>
              <w:right w:val="nil"/>
            </w:tcBorders>
            <w:noWrap/>
            <w:vAlign w:val="center"/>
            <w:hideMark/>
          </w:tcPr>
          <w:p w14:paraId="06BA61F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103330000</w:t>
            </w:r>
          </w:p>
        </w:tc>
        <w:tc>
          <w:tcPr>
            <w:tcW w:w="987" w:type="dxa"/>
            <w:tcBorders>
              <w:top w:val="nil"/>
              <w:left w:val="nil"/>
              <w:bottom w:val="nil"/>
              <w:right w:val="nil"/>
            </w:tcBorders>
            <w:noWrap/>
            <w:vAlign w:val="center"/>
            <w:hideMark/>
          </w:tcPr>
          <w:p w14:paraId="374CDC4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2.707618</w:t>
            </w:r>
          </w:p>
        </w:tc>
        <w:tc>
          <w:tcPr>
            <w:tcW w:w="1093" w:type="dxa"/>
            <w:tcBorders>
              <w:top w:val="nil"/>
              <w:left w:val="nil"/>
              <w:bottom w:val="nil"/>
              <w:right w:val="nil"/>
            </w:tcBorders>
            <w:noWrap/>
            <w:vAlign w:val="center"/>
            <w:hideMark/>
          </w:tcPr>
          <w:p w14:paraId="1AAC702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2.526671</w:t>
            </w:r>
          </w:p>
        </w:tc>
        <w:tc>
          <w:tcPr>
            <w:tcW w:w="1043" w:type="dxa"/>
            <w:tcBorders>
              <w:top w:val="nil"/>
              <w:left w:val="nil"/>
              <w:bottom w:val="nil"/>
              <w:right w:val="nil"/>
            </w:tcBorders>
            <w:noWrap/>
            <w:vAlign w:val="center"/>
            <w:hideMark/>
          </w:tcPr>
          <w:p w14:paraId="6458785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2.358432</w:t>
            </w:r>
          </w:p>
        </w:tc>
      </w:tr>
      <w:tr w:rsidR="00436164" w:rsidRPr="00F81ED2" w14:paraId="1AF9D14B" w14:textId="77777777" w:rsidTr="00DE6ED6">
        <w:trPr>
          <w:trHeight w:val="207"/>
          <w:jc w:val="center"/>
        </w:trPr>
        <w:tc>
          <w:tcPr>
            <w:tcW w:w="1772" w:type="dxa"/>
            <w:tcBorders>
              <w:top w:val="nil"/>
              <w:left w:val="nil"/>
              <w:bottom w:val="nil"/>
              <w:right w:val="nil"/>
            </w:tcBorders>
            <w:noWrap/>
            <w:vAlign w:val="center"/>
            <w:hideMark/>
          </w:tcPr>
          <w:p w14:paraId="131CA24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Poly(ADP-ribose) </w:t>
            </w:r>
            <w:proofErr w:type="spellStart"/>
            <w:r w:rsidRPr="00F81ED2">
              <w:rPr>
                <w:rFonts w:ascii="Arial" w:eastAsia="맑은 고딕" w:hAnsi="Arial" w:cs="Arial"/>
                <w:color w:val="000000"/>
                <w:kern w:val="0"/>
                <w:sz w:val="12"/>
                <w:szCs w:val="12"/>
              </w:rPr>
              <w:t>glycohydrolase</w:t>
            </w:r>
            <w:proofErr w:type="spellEnd"/>
          </w:p>
        </w:tc>
        <w:tc>
          <w:tcPr>
            <w:tcW w:w="897" w:type="dxa"/>
            <w:tcBorders>
              <w:top w:val="nil"/>
              <w:left w:val="nil"/>
              <w:bottom w:val="nil"/>
              <w:right w:val="nil"/>
            </w:tcBorders>
            <w:noWrap/>
            <w:vAlign w:val="center"/>
            <w:hideMark/>
          </w:tcPr>
          <w:p w14:paraId="4C8996E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w:t>
            </w:r>
          </w:p>
        </w:tc>
        <w:tc>
          <w:tcPr>
            <w:tcW w:w="710" w:type="dxa"/>
            <w:tcBorders>
              <w:top w:val="nil"/>
              <w:left w:val="nil"/>
              <w:bottom w:val="nil"/>
              <w:right w:val="nil"/>
            </w:tcBorders>
            <w:noWrap/>
            <w:vAlign w:val="center"/>
            <w:hideMark/>
          </w:tcPr>
          <w:p w14:paraId="556F802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w:t>
            </w:r>
          </w:p>
        </w:tc>
        <w:tc>
          <w:tcPr>
            <w:tcW w:w="984" w:type="dxa"/>
            <w:tcBorders>
              <w:top w:val="nil"/>
              <w:left w:val="nil"/>
              <w:bottom w:val="nil"/>
              <w:right w:val="nil"/>
            </w:tcBorders>
            <w:noWrap/>
            <w:vAlign w:val="center"/>
            <w:hideMark/>
          </w:tcPr>
          <w:p w14:paraId="3194164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96131000</w:t>
            </w:r>
          </w:p>
        </w:tc>
        <w:tc>
          <w:tcPr>
            <w:tcW w:w="884" w:type="dxa"/>
            <w:tcBorders>
              <w:top w:val="nil"/>
              <w:left w:val="nil"/>
              <w:bottom w:val="nil"/>
              <w:right w:val="nil"/>
            </w:tcBorders>
            <w:noWrap/>
            <w:vAlign w:val="center"/>
            <w:hideMark/>
          </w:tcPr>
          <w:p w14:paraId="1927B84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130210000</w:t>
            </w:r>
          </w:p>
        </w:tc>
        <w:tc>
          <w:tcPr>
            <w:tcW w:w="990" w:type="dxa"/>
            <w:tcBorders>
              <w:top w:val="nil"/>
              <w:left w:val="nil"/>
              <w:bottom w:val="nil"/>
              <w:right w:val="nil"/>
            </w:tcBorders>
            <w:noWrap/>
            <w:vAlign w:val="center"/>
            <w:hideMark/>
          </w:tcPr>
          <w:p w14:paraId="23D43EE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108280000</w:t>
            </w:r>
          </w:p>
        </w:tc>
        <w:tc>
          <w:tcPr>
            <w:tcW w:w="987" w:type="dxa"/>
            <w:tcBorders>
              <w:top w:val="nil"/>
              <w:left w:val="nil"/>
              <w:bottom w:val="nil"/>
              <w:right w:val="nil"/>
            </w:tcBorders>
            <w:noWrap/>
            <w:vAlign w:val="center"/>
            <w:hideMark/>
          </w:tcPr>
          <w:p w14:paraId="207DDA9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2.501067</w:t>
            </w:r>
          </w:p>
        </w:tc>
        <w:tc>
          <w:tcPr>
            <w:tcW w:w="1093" w:type="dxa"/>
            <w:tcBorders>
              <w:top w:val="nil"/>
              <w:left w:val="nil"/>
              <w:bottom w:val="nil"/>
              <w:right w:val="nil"/>
            </w:tcBorders>
            <w:noWrap/>
            <w:vAlign w:val="center"/>
            <w:hideMark/>
          </w:tcPr>
          <w:p w14:paraId="1738A9C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3.389738</w:t>
            </w:r>
          </w:p>
        </w:tc>
        <w:tc>
          <w:tcPr>
            <w:tcW w:w="1043" w:type="dxa"/>
            <w:tcBorders>
              <w:top w:val="nil"/>
              <w:left w:val="nil"/>
              <w:bottom w:val="nil"/>
              <w:right w:val="nil"/>
            </w:tcBorders>
            <w:noWrap/>
            <w:vAlign w:val="center"/>
            <w:hideMark/>
          </w:tcPr>
          <w:p w14:paraId="73D7057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2.471413</w:t>
            </w:r>
          </w:p>
        </w:tc>
      </w:tr>
      <w:tr w:rsidR="00436164" w:rsidRPr="00F81ED2" w14:paraId="61A1F132" w14:textId="77777777" w:rsidTr="00DE6ED6">
        <w:trPr>
          <w:trHeight w:val="207"/>
          <w:jc w:val="center"/>
        </w:trPr>
        <w:tc>
          <w:tcPr>
            <w:tcW w:w="1772" w:type="dxa"/>
            <w:tcBorders>
              <w:top w:val="nil"/>
              <w:left w:val="nil"/>
              <w:bottom w:val="nil"/>
              <w:right w:val="nil"/>
            </w:tcBorders>
            <w:noWrap/>
            <w:vAlign w:val="center"/>
            <w:hideMark/>
          </w:tcPr>
          <w:p w14:paraId="7CDEF81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Vascular endothelial growth factor C</w:t>
            </w:r>
          </w:p>
        </w:tc>
        <w:tc>
          <w:tcPr>
            <w:tcW w:w="897" w:type="dxa"/>
            <w:tcBorders>
              <w:top w:val="nil"/>
              <w:left w:val="nil"/>
              <w:bottom w:val="nil"/>
              <w:right w:val="nil"/>
            </w:tcBorders>
            <w:noWrap/>
            <w:vAlign w:val="center"/>
            <w:hideMark/>
          </w:tcPr>
          <w:p w14:paraId="10E0A65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w:t>
            </w:r>
          </w:p>
        </w:tc>
        <w:tc>
          <w:tcPr>
            <w:tcW w:w="710" w:type="dxa"/>
            <w:tcBorders>
              <w:top w:val="nil"/>
              <w:left w:val="nil"/>
              <w:bottom w:val="nil"/>
              <w:right w:val="nil"/>
            </w:tcBorders>
            <w:noWrap/>
            <w:vAlign w:val="center"/>
            <w:hideMark/>
          </w:tcPr>
          <w:p w14:paraId="155AD1C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nil"/>
              <w:right w:val="nil"/>
            </w:tcBorders>
            <w:noWrap/>
            <w:vAlign w:val="center"/>
            <w:hideMark/>
          </w:tcPr>
          <w:p w14:paraId="582F1F5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46361000</w:t>
            </w:r>
          </w:p>
        </w:tc>
        <w:tc>
          <w:tcPr>
            <w:tcW w:w="884" w:type="dxa"/>
            <w:tcBorders>
              <w:top w:val="nil"/>
              <w:left w:val="nil"/>
              <w:bottom w:val="nil"/>
              <w:right w:val="nil"/>
            </w:tcBorders>
            <w:noWrap/>
            <w:vAlign w:val="center"/>
            <w:hideMark/>
          </w:tcPr>
          <w:p w14:paraId="22D1B76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45273000</w:t>
            </w:r>
          </w:p>
        </w:tc>
        <w:tc>
          <w:tcPr>
            <w:tcW w:w="990" w:type="dxa"/>
            <w:tcBorders>
              <w:top w:val="nil"/>
              <w:left w:val="nil"/>
              <w:bottom w:val="nil"/>
              <w:right w:val="nil"/>
            </w:tcBorders>
            <w:noWrap/>
            <w:vAlign w:val="center"/>
            <w:hideMark/>
          </w:tcPr>
          <w:p w14:paraId="6275B4B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46274000</w:t>
            </w:r>
          </w:p>
        </w:tc>
        <w:tc>
          <w:tcPr>
            <w:tcW w:w="987" w:type="dxa"/>
            <w:tcBorders>
              <w:top w:val="nil"/>
              <w:left w:val="nil"/>
              <w:bottom w:val="nil"/>
              <w:right w:val="nil"/>
            </w:tcBorders>
            <w:noWrap/>
            <w:vAlign w:val="center"/>
            <w:hideMark/>
          </w:tcPr>
          <w:p w14:paraId="58A3E46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1.206187</w:t>
            </w:r>
          </w:p>
        </w:tc>
        <w:tc>
          <w:tcPr>
            <w:tcW w:w="1093" w:type="dxa"/>
            <w:tcBorders>
              <w:top w:val="nil"/>
              <w:left w:val="nil"/>
              <w:bottom w:val="nil"/>
              <w:right w:val="nil"/>
            </w:tcBorders>
            <w:noWrap/>
            <w:vAlign w:val="center"/>
            <w:hideMark/>
          </w:tcPr>
          <w:p w14:paraId="227EBF5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1.178585</w:t>
            </w:r>
          </w:p>
        </w:tc>
        <w:tc>
          <w:tcPr>
            <w:tcW w:w="1043" w:type="dxa"/>
            <w:tcBorders>
              <w:top w:val="nil"/>
              <w:left w:val="nil"/>
              <w:bottom w:val="nil"/>
              <w:right w:val="nil"/>
            </w:tcBorders>
            <w:noWrap/>
            <w:vAlign w:val="center"/>
            <w:hideMark/>
          </w:tcPr>
          <w:p w14:paraId="737EC6E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1.056171</w:t>
            </w:r>
          </w:p>
        </w:tc>
      </w:tr>
      <w:tr w:rsidR="00436164" w:rsidRPr="00F81ED2" w14:paraId="22A9BDBE" w14:textId="77777777" w:rsidTr="00DE6ED6">
        <w:trPr>
          <w:trHeight w:val="207"/>
          <w:jc w:val="center"/>
        </w:trPr>
        <w:tc>
          <w:tcPr>
            <w:tcW w:w="1772" w:type="dxa"/>
            <w:tcBorders>
              <w:top w:val="nil"/>
              <w:left w:val="nil"/>
              <w:bottom w:val="nil"/>
              <w:right w:val="nil"/>
            </w:tcBorders>
            <w:noWrap/>
            <w:vAlign w:val="center"/>
            <w:hideMark/>
          </w:tcPr>
          <w:p w14:paraId="1CAF047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Vascular endothelial growth factor receptor 3</w:t>
            </w:r>
          </w:p>
        </w:tc>
        <w:tc>
          <w:tcPr>
            <w:tcW w:w="897" w:type="dxa"/>
            <w:tcBorders>
              <w:top w:val="nil"/>
              <w:left w:val="nil"/>
              <w:bottom w:val="nil"/>
              <w:right w:val="nil"/>
            </w:tcBorders>
            <w:noWrap/>
            <w:vAlign w:val="center"/>
            <w:hideMark/>
          </w:tcPr>
          <w:p w14:paraId="014B72B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3.2</w:t>
            </w:r>
          </w:p>
        </w:tc>
        <w:tc>
          <w:tcPr>
            <w:tcW w:w="710" w:type="dxa"/>
            <w:tcBorders>
              <w:top w:val="nil"/>
              <w:left w:val="nil"/>
              <w:bottom w:val="nil"/>
              <w:right w:val="nil"/>
            </w:tcBorders>
            <w:noWrap/>
            <w:vAlign w:val="center"/>
            <w:hideMark/>
          </w:tcPr>
          <w:p w14:paraId="467CD1B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w:t>
            </w:r>
          </w:p>
        </w:tc>
        <w:tc>
          <w:tcPr>
            <w:tcW w:w="984" w:type="dxa"/>
            <w:tcBorders>
              <w:top w:val="nil"/>
              <w:left w:val="nil"/>
              <w:bottom w:val="nil"/>
              <w:right w:val="nil"/>
            </w:tcBorders>
            <w:noWrap/>
            <w:vAlign w:val="center"/>
            <w:hideMark/>
          </w:tcPr>
          <w:p w14:paraId="3D8711C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38250000</w:t>
            </w:r>
          </w:p>
        </w:tc>
        <w:tc>
          <w:tcPr>
            <w:tcW w:w="884" w:type="dxa"/>
            <w:tcBorders>
              <w:top w:val="nil"/>
              <w:left w:val="nil"/>
              <w:bottom w:val="nil"/>
              <w:right w:val="nil"/>
            </w:tcBorders>
            <w:noWrap/>
            <w:vAlign w:val="center"/>
            <w:hideMark/>
          </w:tcPr>
          <w:p w14:paraId="01C20DF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34194000</w:t>
            </w:r>
          </w:p>
        </w:tc>
        <w:tc>
          <w:tcPr>
            <w:tcW w:w="990" w:type="dxa"/>
            <w:tcBorders>
              <w:top w:val="nil"/>
              <w:left w:val="nil"/>
              <w:bottom w:val="nil"/>
              <w:right w:val="nil"/>
            </w:tcBorders>
            <w:noWrap/>
            <w:vAlign w:val="center"/>
            <w:hideMark/>
          </w:tcPr>
          <w:p w14:paraId="0C9E43D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35565000</w:t>
            </w:r>
          </w:p>
        </w:tc>
        <w:tc>
          <w:tcPr>
            <w:tcW w:w="987" w:type="dxa"/>
            <w:tcBorders>
              <w:top w:val="nil"/>
              <w:left w:val="nil"/>
              <w:bottom w:val="nil"/>
              <w:right w:val="nil"/>
            </w:tcBorders>
            <w:noWrap/>
            <w:vAlign w:val="center"/>
            <w:hideMark/>
          </w:tcPr>
          <w:p w14:paraId="2E9DBF7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0.995161</w:t>
            </w:r>
          </w:p>
        </w:tc>
        <w:tc>
          <w:tcPr>
            <w:tcW w:w="1093" w:type="dxa"/>
            <w:tcBorders>
              <w:top w:val="nil"/>
              <w:left w:val="nil"/>
              <w:bottom w:val="nil"/>
              <w:right w:val="nil"/>
            </w:tcBorders>
            <w:noWrap/>
            <w:vAlign w:val="center"/>
            <w:hideMark/>
          </w:tcPr>
          <w:p w14:paraId="74C7FF3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0.890167</w:t>
            </w:r>
          </w:p>
        </w:tc>
        <w:tc>
          <w:tcPr>
            <w:tcW w:w="1043" w:type="dxa"/>
            <w:tcBorders>
              <w:top w:val="nil"/>
              <w:left w:val="nil"/>
              <w:bottom w:val="nil"/>
              <w:right w:val="nil"/>
            </w:tcBorders>
            <w:noWrap/>
            <w:vAlign w:val="center"/>
            <w:hideMark/>
          </w:tcPr>
          <w:p w14:paraId="379678E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0.811745</w:t>
            </w:r>
          </w:p>
        </w:tc>
      </w:tr>
      <w:tr w:rsidR="00436164" w:rsidRPr="00F81ED2" w14:paraId="26DD37AB" w14:textId="77777777" w:rsidTr="00DE6ED6">
        <w:trPr>
          <w:trHeight w:val="207"/>
          <w:jc w:val="center"/>
        </w:trPr>
        <w:tc>
          <w:tcPr>
            <w:tcW w:w="1772" w:type="dxa"/>
            <w:tcBorders>
              <w:top w:val="nil"/>
              <w:left w:val="nil"/>
              <w:bottom w:val="nil"/>
              <w:right w:val="nil"/>
            </w:tcBorders>
            <w:noWrap/>
            <w:vAlign w:val="center"/>
            <w:hideMark/>
          </w:tcPr>
          <w:p w14:paraId="64E0EAD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Tubulin alpha-1C </w:t>
            </w:r>
            <w:proofErr w:type="spellStart"/>
            <w:r w:rsidRPr="00F81ED2">
              <w:rPr>
                <w:rFonts w:ascii="Arial" w:eastAsia="맑은 고딕" w:hAnsi="Arial" w:cs="Arial"/>
                <w:color w:val="000000"/>
                <w:kern w:val="0"/>
                <w:sz w:val="12"/>
                <w:szCs w:val="12"/>
              </w:rPr>
              <w:t>chain;Tubulin</w:t>
            </w:r>
            <w:proofErr w:type="spellEnd"/>
            <w:r w:rsidRPr="00F81ED2">
              <w:rPr>
                <w:rFonts w:ascii="Arial" w:eastAsia="맑은 고딕" w:hAnsi="Arial" w:cs="Arial"/>
                <w:color w:val="000000"/>
                <w:kern w:val="0"/>
                <w:sz w:val="12"/>
                <w:szCs w:val="12"/>
              </w:rPr>
              <w:t xml:space="preserve"> alpha-8 chain</w:t>
            </w:r>
          </w:p>
        </w:tc>
        <w:tc>
          <w:tcPr>
            <w:tcW w:w="897" w:type="dxa"/>
            <w:tcBorders>
              <w:top w:val="nil"/>
              <w:left w:val="nil"/>
              <w:bottom w:val="nil"/>
              <w:right w:val="nil"/>
            </w:tcBorders>
            <w:noWrap/>
            <w:vAlign w:val="center"/>
            <w:hideMark/>
          </w:tcPr>
          <w:p w14:paraId="239E9C5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41.4</w:t>
            </w:r>
          </w:p>
        </w:tc>
        <w:tc>
          <w:tcPr>
            <w:tcW w:w="710" w:type="dxa"/>
            <w:tcBorders>
              <w:top w:val="nil"/>
              <w:left w:val="nil"/>
              <w:bottom w:val="nil"/>
              <w:right w:val="nil"/>
            </w:tcBorders>
            <w:noWrap/>
            <w:vAlign w:val="center"/>
            <w:hideMark/>
          </w:tcPr>
          <w:p w14:paraId="16DF913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w:t>
            </w:r>
          </w:p>
        </w:tc>
        <w:tc>
          <w:tcPr>
            <w:tcW w:w="984" w:type="dxa"/>
            <w:tcBorders>
              <w:top w:val="nil"/>
              <w:left w:val="nil"/>
              <w:bottom w:val="nil"/>
              <w:right w:val="nil"/>
            </w:tcBorders>
            <w:noWrap/>
            <w:vAlign w:val="center"/>
            <w:hideMark/>
          </w:tcPr>
          <w:p w14:paraId="19D2B0E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15071000</w:t>
            </w:r>
          </w:p>
        </w:tc>
        <w:tc>
          <w:tcPr>
            <w:tcW w:w="884" w:type="dxa"/>
            <w:tcBorders>
              <w:top w:val="nil"/>
              <w:left w:val="nil"/>
              <w:bottom w:val="nil"/>
              <w:right w:val="nil"/>
            </w:tcBorders>
            <w:noWrap/>
            <w:vAlign w:val="center"/>
            <w:hideMark/>
          </w:tcPr>
          <w:p w14:paraId="42D8E05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14847000</w:t>
            </w:r>
          </w:p>
        </w:tc>
        <w:tc>
          <w:tcPr>
            <w:tcW w:w="990" w:type="dxa"/>
            <w:tcBorders>
              <w:top w:val="nil"/>
              <w:left w:val="nil"/>
              <w:bottom w:val="nil"/>
              <w:right w:val="nil"/>
            </w:tcBorders>
            <w:noWrap/>
            <w:vAlign w:val="center"/>
            <w:hideMark/>
          </w:tcPr>
          <w:p w14:paraId="152418D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15578000</w:t>
            </w:r>
          </w:p>
        </w:tc>
        <w:tc>
          <w:tcPr>
            <w:tcW w:w="987" w:type="dxa"/>
            <w:tcBorders>
              <w:top w:val="nil"/>
              <w:left w:val="nil"/>
              <w:bottom w:val="nil"/>
              <w:right w:val="nil"/>
            </w:tcBorders>
            <w:noWrap/>
            <w:vAlign w:val="center"/>
            <w:hideMark/>
          </w:tcPr>
          <w:p w14:paraId="24D9CDC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0.392106</w:t>
            </w:r>
          </w:p>
        </w:tc>
        <w:tc>
          <w:tcPr>
            <w:tcW w:w="1093" w:type="dxa"/>
            <w:tcBorders>
              <w:top w:val="nil"/>
              <w:left w:val="nil"/>
              <w:bottom w:val="nil"/>
              <w:right w:val="nil"/>
            </w:tcBorders>
            <w:noWrap/>
            <w:vAlign w:val="center"/>
            <w:hideMark/>
          </w:tcPr>
          <w:p w14:paraId="52B7B3F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0.38651</w:t>
            </w:r>
          </w:p>
        </w:tc>
        <w:tc>
          <w:tcPr>
            <w:tcW w:w="1043" w:type="dxa"/>
            <w:tcBorders>
              <w:top w:val="nil"/>
              <w:left w:val="nil"/>
              <w:bottom w:val="nil"/>
              <w:right w:val="nil"/>
            </w:tcBorders>
            <w:noWrap/>
            <w:vAlign w:val="center"/>
            <w:hideMark/>
          </w:tcPr>
          <w:p w14:paraId="6C80DE4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0.355557</w:t>
            </w:r>
          </w:p>
        </w:tc>
      </w:tr>
      <w:tr w:rsidR="00436164" w:rsidRPr="00F81ED2" w14:paraId="69FFBF46" w14:textId="77777777" w:rsidTr="00DE6ED6">
        <w:trPr>
          <w:trHeight w:val="207"/>
          <w:jc w:val="center"/>
        </w:trPr>
        <w:tc>
          <w:tcPr>
            <w:tcW w:w="1772" w:type="dxa"/>
            <w:tcBorders>
              <w:top w:val="nil"/>
              <w:left w:val="nil"/>
              <w:bottom w:val="nil"/>
              <w:right w:val="nil"/>
            </w:tcBorders>
            <w:noWrap/>
            <w:vAlign w:val="center"/>
            <w:hideMark/>
          </w:tcPr>
          <w:p w14:paraId="0FAD732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VIP36-like protein</w:t>
            </w:r>
          </w:p>
        </w:tc>
        <w:tc>
          <w:tcPr>
            <w:tcW w:w="897" w:type="dxa"/>
            <w:tcBorders>
              <w:top w:val="nil"/>
              <w:left w:val="nil"/>
              <w:bottom w:val="nil"/>
              <w:right w:val="nil"/>
            </w:tcBorders>
            <w:noWrap/>
            <w:vAlign w:val="center"/>
            <w:hideMark/>
          </w:tcPr>
          <w:p w14:paraId="0C27D62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18.7</w:t>
            </w:r>
          </w:p>
        </w:tc>
        <w:tc>
          <w:tcPr>
            <w:tcW w:w="710" w:type="dxa"/>
            <w:tcBorders>
              <w:top w:val="nil"/>
              <w:left w:val="nil"/>
              <w:bottom w:val="nil"/>
              <w:right w:val="nil"/>
            </w:tcBorders>
            <w:noWrap/>
            <w:vAlign w:val="center"/>
            <w:hideMark/>
          </w:tcPr>
          <w:p w14:paraId="6F4F12A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w:t>
            </w:r>
          </w:p>
        </w:tc>
        <w:tc>
          <w:tcPr>
            <w:tcW w:w="984" w:type="dxa"/>
            <w:tcBorders>
              <w:top w:val="nil"/>
              <w:left w:val="nil"/>
              <w:bottom w:val="nil"/>
              <w:right w:val="nil"/>
            </w:tcBorders>
            <w:noWrap/>
            <w:vAlign w:val="center"/>
            <w:hideMark/>
          </w:tcPr>
          <w:p w14:paraId="478B2F8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14925000</w:t>
            </w:r>
          </w:p>
        </w:tc>
        <w:tc>
          <w:tcPr>
            <w:tcW w:w="884" w:type="dxa"/>
            <w:tcBorders>
              <w:top w:val="nil"/>
              <w:left w:val="nil"/>
              <w:bottom w:val="nil"/>
              <w:right w:val="nil"/>
            </w:tcBorders>
            <w:noWrap/>
            <w:vAlign w:val="center"/>
            <w:hideMark/>
          </w:tcPr>
          <w:p w14:paraId="41AB94A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14209000</w:t>
            </w:r>
          </w:p>
        </w:tc>
        <w:tc>
          <w:tcPr>
            <w:tcW w:w="990" w:type="dxa"/>
            <w:tcBorders>
              <w:top w:val="nil"/>
              <w:left w:val="nil"/>
              <w:bottom w:val="nil"/>
              <w:right w:val="nil"/>
            </w:tcBorders>
            <w:noWrap/>
            <w:vAlign w:val="center"/>
            <w:hideMark/>
          </w:tcPr>
          <w:p w14:paraId="6E739EF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16089000</w:t>
            </w:r>
          </w:p>
        </w:tc>
        <w:tc>
          <w:tcPr>
            <w:tcW w:w="987" w:type="dxa"/>
            <w:tcBorders>
              <w:top w:val="nil"/>
              <w:left w:val="nil"/>
              <w:bottom w:val="nil"/>
              <w:right w:val="nil"/>
            </w:tcBorders>
            <w:noWrap/>
            <w:vAlign w:val="center"/>
            <w:hideMark/>
          </w:tcPr>
          <w:p w14:paraId="64A7508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0.388308</w:t>
            </w:r>
          </w:p>
        </w:tc>
        <w:tc>
          <w:tcPr>
            <w:tcW w:w="1093" w:type="dxa"/>
            <w:tcBorders>
              <w:top w:val="nil"/>
              <w:left w:val="nil"/>
              <w:bottom w:val="nil"/>
              <w:right w:val="nil"/>
            </w:tcBorders>
            <w:noWrap/>
            <w:vAlign w:val="center"/>
            <w:hideMark/>
          </w:tcPr>
          <w:p w14:paraId="01CA798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0.369901</w:t>
            </w:r>
          </w:p>
        </w:tc>
        <w:tc>
          <w:tcPr>
            <w:tcW w:w="1043" w:type="dxa"/>
            <w:tcBorders>
              <w:top w:val="nil"/>
              <w:left w:val="nil"/>
              <w:bottom w:val="nil"/>
              <w:right w:val="nil"/>
            </w:tcBorders>
            <w:noWrap/>
            <w:vAlign w:val="center"/>
            <w:hideMark/>
          </w:tcPr>
          <w:p w14:paraId="4FA437D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0.36722</w:t>
            </w:r>
          </w:p>
        </w:tc>
      </w:tr>
      <w:tr w:rsidR="00436164" w:rsidRPr="00F81ED2" w14:paraId="0A46A0B1" w14:textId="77777777" w:rsidTr="00DE6ED6">
        <w:trPr>
          <w:trHeight w:val="207"/>
          <w:jc w:val="center"/>
        </w:trPr>
        <w:tc>
          <w:tcPr>
            <w:tcW w:w="1772" w:type="dxa"/>
            <w:tcBorders>
              <w:top w:val="nil"/>
              <w:left w:val="nil"/>
              <w:bottom w:val="nil"/>
              <w:right w:val="nil"/>
            </w:tcBorders>
            <w:noWrap/>
            <w:vAlign w:val="center"/>
            <w:hideMark/>
          </w:tcPr>
          <w:p w14:paraId="1359D4C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Histone H4</w:t>
            </w:r>
          </w:p>
        </w:tc>
        <w:tc>
          <w:tcPr>
            <w:tcW w:w="897" w:type="dxa"/>
            <w:tcBorders>
              <w:top w:val="nil"/>
              <w:left w:val="nil"/>
              <w:bottom w:val="nil"/>
              <w:right w:val="nil"/>
            </w:tcBorders>
            <w:noWrap/>
            <w:vAlign w:val="center"/>
            <w:hideMark/>
          </w:tcPr>
          <w:p w14:paraId="78454CF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29.1</w:t>
            </w:r>
          </w:p>
        </w:tc>
        <w:tc>
          <w:tcPr>
            <w:tcW w:w="710" w:type="dxa"/>
            <w:tcBorders>
              <w:top w:val="nil"/>
              <w:left w:val="nil"/>
              <w:bottom w:val="nil"/>
              <w:right w:val="nil"/>
            </w:tcBorders>
            <w:noWrap/>
            <w:vAlign w:val="center"/>
            <w:hideMark/>
          </w:tcPr>
          <w:p w14:paraId="15A62B5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nil"/>
              <w:right w:val="nil"/>
            </w:tcBorders>
            <w:noWrap/>
            <w:vAlign w:val="center"/>
            <w:hideMark/>
          </w:tcPr>
          <w:p w14:paraId="22D9AEC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8314500</w:t>
            </w:r>
          </w:p>
        </w:tc>
        <w:tc>
          <w:tcPr>
            <w:tcW w:w="884" w:type="dxa"/>
            <w:tcBorders>
              <w:top w:val="nil"/>
              <w:left w:val="nil"/>
              <w:bottom w:val="nil"/>
              <w:right w:val="nil"/>
            </w:tcBorders>
            <w:noWrap/>
            <w:vAlign w:val="center"/>
            <w:hideMark/>
          </w:tcPr>
          <w:p w14:paraId="1413D48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8149600</w:t>
            </w:r>
          </w:p>
        </w:tc>
        <w:tc>
          <w:tcPr>
            <w:tcW w:w="990" w:type="dxa"/>
            <w:tcBorders>
              <w:top w:val="nil"/>
              <w:left w:val="nil"/>
              <w:bottom w:val="nil"/>
              <w:right w:val="nil"/>
            </w:tcBorders>
            <w:noWrap/>
            <w:vAlign w:val="center"/>
            <w:hideMark/>
          </w:tcPr>
          <w:p w14:paraId="57CD01A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10355000</w:t>
            </w:r>
          </w:p>
        </w:tc>
        <w:tc>
          <w:tcPr>
            <w:tcW w:w="987" w:type="dxa"/>
            <w:tcBorders>
              <w:top w:val="nil"/>
              <w:left w:val="nil"/>
              <w:bottom w:val="nil"/>
              <w:right w:val="nil"/>
            </w:tcBorders>
            <w:noWrap/>
            <w:vAlign w:val="center"/>
            <w:hideMark/>
          </w:tcPr>
          <w:p w14:paraId="6EC54FD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0.216321</w:t>
            </w:r>
          </w:p>
        </w:tc>
        <w:tc>
          <w:tcPr>
            <w:tcW w:w="1093" w:type="dxa"/>
            <w:tcBorders>
              <w:top w:val="nil"/>
              <w:left w:val="nil"/>
              <w:bottom w:val="nil"/>
              <w:right w:val="nil"/>
            </w:tcBorders>
            <w:noWrap/>
            <w:vAlign w:val="center"/>
            <w:hideMark/>
          </w:tcPr>
          <w:p w14:paraId="2295B63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0.212157</w:t>
            </w:r>
          </w:p>
        </w:tc>
        <w:tc>
          <w:tcPr>
            <w:tcW w:w="1043" w:type="dxa"/>
            <w:tcBorders>
              <w:top w:val="nil"/>
              <w:left w:val="nil"/>
              <w:bottom w:val="nil"/>
              <w:right w:val="nil"/>
            </w:tcBorders>
            <w:noWrap/>
            <w:vAlign w:val="center"/>
            <w:hideMark/>
          </w:tcPr>
          <w:p w14:paraId="647C293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0.236345</w:t>
            </w:r>
          </w:p>
        </w:tc>
      </w:tr>
      <w:tr w:rsidR="00436164" w:rsidRPr="00F81ED2" w14:paraId="2A99DAF9" w14:textId="77777777" w:rsidTr="00DE6ED6">
        <w:trPr>
          <w:trHeight w:val="207"/>
          <w:jc w:val="center"/>
        </w:trPr>
        <w:tc>
          <w:tcPr>
            <w:tcW w:w="1772" w:type="dxa"/>
            <w:tcBorders>
              <w:top w:val="nil"/>
              <w:left w:val="nil"/>
              <w:bottom w:val="nil"/>
              <w:right w:val="nil"/>
            </w:tcBorders>
            <w:noWrap/>
            <w:vAlign w:val="center"/>
            <w:hideMark/>
          </w:tcPr>
          <w:p w14:paraId="528F5B2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78 </w:t>
            </w:r>
            <w:proofErr w:type="spellStart"/>
            <w:r w:rsidRPr="00F81ED2">
              <w:rPr>
                <w:rFonts w:ascii="Arial" w:eastAsia="맑은 고딕" w:hAnsi="Arial" w:cs="Arial"/>
                <w:color w:val="000000"/>
                <w:kern w:val="0"/>
                <w:sz w:val="12"/>
                <w:szCs w:val="12"/>
              </w:rPr>
              <w:t>kDa</w:t>
            </w:r>
            <w:proofErr w:type="spellEnd"/>
            <w:r w:rsidRPr="00F81ED2">
              <w:rPr>
                <w:rFonts w:ascii="Arial" w:eastAsia="맑은 고딕" w:hAnsi="Arial" w:cs="Arial"/>
                <w:color w:val="000000"/>
                <w:kern w:val="0"/>
                <w:sz w:val="12"/>
                <w:szCs w:val="12"/>
              </w:rPr>
              <w:t xml:space="preserve"> glucose-regulated protein</w:t>
            </w:r>
          </w:p>
        </w:tc>
        <w:tc>
          <w:tcPr>
            <w:tcW w:w="897" w:type="dxa"/>
            <w:tcBorders>
              <w:top w:val="nil"/>
              <w:left w:val="nil"/>
              <w:bottom w:val="nil"/>
              <w:right w:val="nil"/>
            </w:tcBorders>
            <w:noWrap/>
            <w:vAlign w:val="center"/>
            <w:hideMark/>
          </w:tcPr>
          <w:p w14:paraId="60A7B6A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40</w:t>
            </w:r>
          </w:p>
        </w:tc>
        <w:tc>
          <w:tcPr>
            <w:tcW w:w="710" w:type="dxa"/>
            <w:tcBorders>
              <w:top w:val="nil"/>
              <w:left w:val="nil"/>
              <w:bottom w:val="nil"/>
              <w:right w:val="nil"/>
            </w:tcBorders>
            <w:noWrap/>
            <w:vAlign w:val="center"/>
            <w:hideMark/>
          </w:tcPr>
          <w:p w14:paraId="1D16672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w:t>
            </w:r>
          </w:p>
        </w:tc>
        <w:tc>
          <w:tcPr>
            <w:tcW w:w="984" w:type="dxa"/>
            <w:tcBorders>
              <w:top w:val="nil"/>
              <w:left w:val="nil"/>
              <w:bottom w:val="nil"/>
              <w:right w:val="nil"/>
            </w:tcBorders>
            <w:noWrap/>
            <w:vAlign w:val="center"/>
            <w:hideMark/>
          </w:tcPr>
          <w:p w14:paraId="7F80182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8171600</w:t>
            </w:r>
          </w:p>
        </w:tc>
        <w:tc>
          <w:tcPr>
            <w:tcW w:w="884" w:type="dxa"/>
            <w:tcBorders>
              <w:top w:val="nil"/>
              <w:left w:val="nil"/>
              <w:bottom w:val="nil"/>
              <w:right w:val="nil"/>
            </w:tcBorders>
            <w:noWrap/>
            <w:vAlign w:val="center"/>
            <w:hideMark/>
          </w:tcPr>
          <w:p w14:paraId="702ACFC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7793100</w:t>
            </w:r>
          </w:p>
        </w:tc>
        <w:tc>
          <w:tcPr>
            <w:tcW w:w="990" w:type="dxa"/>
            <w:tcBorders>
              <w:top w:val="nil"/>
              <w:left w:val="nil"/>
              <w:bottom w:val="nil"/>
              <w:right w:val="nil"/>
            </w:tcBorders>
            <w:noWrap/>
            <w:vAlign w:val="center"/>
            <w:hideMark/>
          </w:tcPr>
          <w:p w14:paraId="3572EAA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8438600</w:t>
            </w:r>
          </w:p>
        </w:tc>
        <w:tc>
          <w:tcPr>
            <w:tcW w:w="987" w:type="dxa"/>
            <w:tcBorders>
              <w:top w:val="nil"/>
              <w:left w:val="nil"/>
              <w:bottom w:val="nil"/>
              <w:right w:val="nil"/>
            </w:tcBorders>
            <w:noWrap/>
            <w:vAlign w:val="center"/>
            <w:hideMark/>
          </w:tcPr>
          <w:p w14:paraId="149FDF6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0.212603</w:t>
            </w:r>
          </w:p>
        </w:tc>
        <w:tc>
          <w:tcPr>
            <w:tcW w:w="1093" w:type="dxa"/>
            <w:tcBorders>
              <w:top w:val="nil"/>
              <w:left w:val="nil"/>
              <w:bottom w:val="nil"/>
              <w:right w:val="nil"/>
            </w:tcBorders>
            <w:noWrap/>
            <w:vAlign w:val="center"/>
            <w:hideMark/>
          </w:tcPr>
          <w:p w14:paraId="544A661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0.202877</w:t>
            </w:r>
          </w:p>
        </w:tc>
        <w:tc>
          <w:tcPr>
            <w:tcW w:w="1043" w:type="dxa"/>
            <w:tcBorders>
              <w:top w:val="nil"/>
              <w:left w:val="nil"/>
              <w:bottom w:val="nil"/>
              <w:right w:val="nil"/>
            </w:tcBorders>
            <w:noWrap/>
            <w:vAlign w:val="center"/>
            <w:hideMark/>
          </w:tcPr>
          <w:p w14:paraId="453C050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0.192605</w:t>
            </w:r>
          </w:p>
        </w:tc>
      </w:tr>
      <w:tr w:rsidR="00436164" w:rsidRPr="00F81ED2" w14:paraId="5980F7B6" w14:textId="77777777" w:rsidTr="00DE6ED6">
        <w:trPr>
          <w:trHeight w:val="207"/>
          <w:jc w:val="center"/>
        </w:trPr>
        <w:tc>
          <w:tcPr>
            <w:tcW w:w="1772" w:type="dxa"/>
            <w:tcBorders>
              <w:top w:val="nil"/>
              <w:left w:val="nil"/>
              <w:bottom w:val="nil"/>
              <w:right w:val="nil"/>
            </w:tcBorders>
            <w:noWrap/>
            <w:vAlign w:val="center"/>
            <w:hideMark/>
          </w:tcPr>
          <w:p w14:paraId="6B725ED7" w14:textId="77777777" w:rsidR="00436164" w:rsidRPr="00F81ED2" w:rsidRDefault="00436164" w:rsidP="00DE6ED6">
            <w:pPr>
              <w:jc w:val="center"/>
              <w:rPr>
                <w:rFonts w:ascii="Arial" w:eastAsia="맑은 고딕" w:hAnsi="Arial" w:cs="Arial"/>
                <w:color w:val="000000"/>
                <w:kern w:val="0"/>
                <w:sz w:val="12"/>
                <w:szCs w:val="12"/>
              </w:rPr>
            </w:pPr>
            <w:proofErr w:type="spellStart"/>
            <w:r w:rsidRPr="00F81ED2">
              <w:rPr>
                <w:rFonts w:ascii="Arial" w:eastAsia="맑은 고딕" w:hAnsi="Arial" w:cs="Arial"/>
                <w:color w:val="000000"/>
                <w:kern w:val="0"/>
                <w:sz w:val="12"/>
                <w:szCs w:val="12"/>
              </w:rPr>
              <w:t>Calmegin</w:t>
            </w:r>
            <w:proofErr w:type="spellEnd"/>
          </w:p>
        </w:tc>
        <w:tc>
          <w:tcPr>
            <w:tcW w:w="897" w:type="dxa"/>
            <w:tcBorders>
              <w:top w:val="nil"/>
              <w:left w:val="nil"/>
              <w:bottom w:val="nil"/>
              <w:right w:val="nil"/>
            </w:tcBorders>
            <w:noWrap/>
            <w:vAlign w:val="center"/>
            <w:hideMark/>
          </w:tcPr>
          <w:p w14:paraId="1DAD5CE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3.6</w:t>
            </w:r>
          </w:p>
        </w:tc>
        <w:tc>
          <w:tcPr>
            <w:tcW w:w="710" w:type="dxa"/>
            <w:tcBorders>
              <w:top w:val="nil"/>
              <w:left w:val="nil"/>
              <w:bottom w:val="nil"/>
              <w:right w:val="nil"/>
            </w:tcBorders>
            <w:noWrap/>
            <w:vAlign w:val="center"/>
            <w:hideMark/>
          </w:tcPr>
          <w:p w14:paraId="1ED130D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w:t>
            </w:r>
          </w:p>
        </w:tc>
        <w:tc>
          <w:tcPr>
            <w:tcW w:w="984" w:type="dxa"/>
            <w:tcBorders>
              <w:top w:val="nil"/>
              <w:left w:val="nil"/>
              <w:bottom w:val="nil"/>
              <w:right w:val="nil"/>
            </w:tcBorders>
            <w:noWrap/>
            <w:vAlign w:val="center"/>
            <w:hideMark/>
          </w:tcPr>
          <w:p w14:paraId="5A4B0FF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7736800</w:t>
            </w:r>
          </w:p>
        </w:tc>
        <w:tc>
          <w:tcPr>
            <w:tcW w:w="884" w:type="dxa"/>
            <w:tcBorders>
              <w:top w:val="nil"/>
              <w:left w:val="nil"/>
              <w:bottom w:val="nil"/>
              <w:right w:val="nil"/>
            </w:tcBorders>
            <w:noWrap/>
            <w:vAlign w:val="center"/>
            <w:hideMark/>
          </w:tcPr>
          <w:p w14:paraId="0CB0D74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6473500</w:t>
            </w:r>
          </w:p>
        </w:tc>
        <w:tc>
          <w:tcPr>
            <w:tcW w:w="990" w:type="dxa"/>
            <w:tcBorders>
              <w:top w:val="nil"/>
              <w:left w:val="nil"/>
              <w:bottom w:val="nil"/>
              <w:right w:val="nil"/>
            </w:tcBorders>
            <w:noWrap/>
            <w:vAlign w:val="center"/>
            <w:hideMark/>
          </w:tcPr>
          <w:p w14:paraId="77401A2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8605100</w:t>
            </w:r>
          </w:p>
        </w:tc>
        <w:tc>
          <w:tcPr>
            <w:tcW w:w="987" w:type="dxa"/>
            <w:tcBorders>
              <w:top w:val="nil"/>
              <w:left w:val="nil"/>
              <w:bottom w:val="nil"/>
              <w:right w:val="nil"/>
            </w:tcBorders>
            <w:noWrap/>
            <w:vAlign w:val="center"/>
            <w:hideMark/>
          </w:tcPr>
          <w:p w14:paraId="713950E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0.20129</w:t>
            </w:r>
          </w:p>
        </w:tc>
        <w:tc>
          <w:tcPr>
            <w:tcW w:w="1093" w:type="dxa"/>
            <w:tcBorders>
              <w:top w:val="nil"/>
              <w:left w:val="nil"/>
              <w:bottom w:val="nil"/>
              <w:right w:val="nil"/>
            </w:tcBorders>
            <w:noWrap/>
            <w:vAlign w:val="center"/>
            <w:hideMark/>
          </w:tcPr>
          <w:p w14:paraId="3EE22B1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0.168524</w:t>
            </w:r>
          </w:p>
        </w:tc>
        <w:tc>
          <w:tcPr>
            <w:tcW w:w="1043" w:type="dxa"/>
            <w:tcBorders>
              <w:top w:val="nil"/>
              <w:left w:val="nil"/>
              <w:bottom w:val="nil"/>
              <w:right w:val="nil"/>
            </w:tcBorders>
            <w:noWrap/>
            <w:vAlign w:val="center"/>
            <w:hideMark/>
          </w:tcPr>
          <w:p w14:paraId="059C554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0.196405</w:t>
            </w:r>
          </w:p>
        </w:tc>
      </w:tr>
      <w:tr w:rsidR="00436164" w:rsidRPr="00F81ED2" w14:paraId="411530E8" w14:textId="77777777" w:rsidTr="00DE6ED6">
        <w:trPr>
          <w:trHeight w:val="207"/>
          <w:jc w:val="center"/>
        </w:trPr>
        <w:tc>
          <w:tcPr>
            <w:tcW w:w="1772" w:type="dxa"/>
            <w:tcBorders>
              <w:top w:val="nil"/>
              <w:left w:val="nil"/>
              <w:bottom w:val="nil"/>
              <w:right w:val="nil"/>
            </w:tcBorders>
            <w:noWrap/>
            <w:vAlign w:val="center"/>
            <w:hideMark/>
          </w:tcPr>
          <w:p w14:paraId="43ABD65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Tubulin beta-5 </w:t>
            </w:r>
            <w:proofErr w:type="spellStart"/>
            <w:r w:rsidRPr="00F81ED2">
              <w:rPr>
                <w:rFonts w:ascii="Arial" w:eastAsia="맑은 고딕" w:hAnsi="Arial" w:cs="Arial"/>
                <w:color w:val="000000"/>
                <w:kern w:val="0"/>
                <w:sz w:val="12"/>
                <w:szCs w:val="12"/>
              </w:rPr>
              <w:t>chain;Tubulin</w:t>
            </w:r>
            <w:proofErr w:type="spellEnd"/>
            <w:r w:rsidRPr="00F81ED2">
              <w:rPr>
                <w:rFonts w:ascii="Arial" w:eastAsia="맑은 고딕" w:hAnsi="Arial" w:cs="Arial"/>
                <w:color w:val="000000"/>
                <w:kern w:val="0"/>
                <w:sz w:val="12"/>
                <w:szCs w:val="12"/>
              </w:rPr>
              <w:t xml:space="preserve"> beta-2B </w:t>
            </w:r>
            <w:proofErr w:type="spellStart"/>
            <w:r w:rsidRPr="00F81ED2">
              <w:rPr>
                <w:rFonts w:ascii="Arial" w:eastAsia="맑은 고딕" w:hAnsi="Arial" w:cs="Arial"/>
                <w:color w:val="000000"/>
                <w:kern w:val="0"/>
                <w:sz w:val="12"/>
                <w:szCs w:val="12"/>
              </w:rPr>
              <w:t>chain;Tubulin</w:t>
            </w:r>
            <w:proofErr w:type="spellEnd"/>
            <w:r w:rsidRPr="00F81ED2">
              <w:rPr>
                <w:rFonts w:ascii="Arial" w:eastAsia="맑은 고딕" w:hAnsi="Arial" w:cs="Arial"/>
                <w:color w:val="000000"/>
                <w:kern w:val="0"/>
                <w:sz w:val="12"/>
                <w:szCs w:val="12"/>
              </w:rPr>
              <w:t xml:space="preserve"> beta-2A chain</w:t>
            </w:r>
          </w:p>
        </w:tc>
        <w:tc>
          <w:tcPr>
            <w:tcW w:w="897" w:type="dxa"/>
            <w:tcBorders>
              <w:top w:val="nil"/>
              <w:left w:val="nil"/>
              <w:bottom w:val="nil"/>
              <w:right w:val="nil"/>
            </w:tcBorders>
            <w:noWrap/>
            <w:vAlign w:val="center"/>
            <w:hideMark/>
          </w:tcPr>
          <w:p w14:paraId="324982B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41.4</w:t>
            </w:r>
          </w:p>
        </w:tc>
        <w:tc>
          <w:tcPr>
            <w:tcW w:w="710" w:type="dxa"/>
            <w:tcBorders>
              <w:top w:val="nil"/>
              <w:left w:val="nil"/>
              <w:bottom w:val="nil"/>
              <w:right w:val="nil"/>
            </w:tcBorders>
            <w:noWrap/>
            <w:vAlign w:val="center"/>
            <w:hideMark/>
          </w:tcPr>
          <w:p w14:paraId="4927B30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w:t>
            </w:r>
          </w:p>
        </w:tc>
        <w:tc>
          <w:tcPr>
            <w:tcW w:w="984" w:type="dxa"/>
            <w:tcBorders>
              <w:top w:val="nil"/>
              <w:left w:val="nil"/>
              <w:bottom w:val="nil"/>
              <w:right w:val="nil"/>
            </w:tcBorders>
            <w:noWrap/>
            <w:vAlign w:val="center"/>
            <w:hideMark/>
          </w:tcPr>
          <w:p w14:paraId="130B7DD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5992500</w:t>
            </w:r>
          </w:p>
        </w:tc>
        <w:tc>
          <w:tcPr>
            <w:tcW w:w="884" w:type="dxa"/>
            <w:tcBorders>
              <w:top w:val="nil"/>
              <w:left w:val="nil"/>
              <w:bottom w:val="nil"/>
              <w:right w:val="nil"/>
            </w:tcBorders>
            <w:noWrap/>
            <w:vAlign w:val="center"/>
            <w:hideMark/>
          </w:tcPr>
          <w:p w14:paraId="3AE67AD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6312500</w:t>
            </w:r>
          </w:p>
        </w:tc>
        <w:tc>
          <w:tcPr>
            <w:tcW w:w="990" w:type="dxa"/>
            <w:tcBorders>
              <w:top w:val="nil"/>
              <w:left w:val="nil"/>
              <w:bottom w:val="nil"/>
              <w:right w:val="nil"/>
            </w:tcBorders>
            <w:noWrap/>
            <w:vAlign w:val="center"/>
            <w:hideMark/>
          </w:tcPr>
          <w:p w14:paraId="3703619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6596400</w:t>
            </w:r>
          </w:p>
        </w:tc>
        <w:tc>
          <w:tcPr>
            <w:tcW w:w="987" w:type="dxa"/>
            <w:tcBorders>
              <w:top w:val="nil"/>
              <w:left w:val="nil"/>
              <w:bottom w:val="nil"/>
              <w:right w:val="nil"/>
            </w:tcBorders>
            <w:noWrap/>
            <w:vAlign w:val="center"/>
            <w:hideMark/>
          </w:tcPr>
          <w:p w14:paraId="17C4F09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0.155909</w:t>
            </w:r>
          </w:p>
        </w:tc>
        <w:tc>
          <w:tcPr>
            <w:tcW w:w="1093" w:type="dxa"/>
            <w:tcBorders>
              <w:top w:val="nil"/>
              <w:left w:val="nil"/>
              <w:bottom w:val="nil"/>
              <w:right w:val="nil"/>
            </w:tcBorders>
            <w:noWrap/>
            <w:vAlign w:val="center"/>
            <w:hideMark/>
          </w:tcPr>
          <w:p w14:paraId="794EDD4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0.164332</w:t>
            </w:r>
          </w:p>
        </w:tc>
        <w:tc>
          <w:tcPr>
            <w:tcW w:w="1043" w:type="dxa"/>
            <w:tcBorders>
              <w:top w:val="nil"/>
              <w:left w:val="nil"/>
              <w:bottom w:val="nil"/>
              <w:right w:val="nil"/>
            </w:tcBorders>
            <w:noWrap/>
            <w:vAlign w:val="center"/>
            <w:hideMark/>
          </w:tcPr>
          <w:p w14:paraId="618B890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0.150558</w:t>
            </w:r>
          </w:p>
        </w:tc>
      </w:tr>
      <w:tr w:rsidR="00436164" w:rsidRPr="00F81ED2" w14:paraId="5C6C0CD8" w14:textId="77777777" w:rsidTr="00DE6ED6">
        <w:trPr>
          <w:trHeight w:val="207"/>
          <w:jc w:val="center"/>
        </w:trPr>
        <w:tc>
          <w:tcPr>
            <w:tcW w:w="1772" w:type="dxa"/>
            <w:tcBorders>
              <w:top w:val="nil"/>
              <w:left w:val="nil"/>
              <w:bottom w:val="nil"/>
              <w:right w:val="nil"/>
            </w:tcBorders>
            <w:noWrap/>
            <w:vAlign w:val="center"/>
            <w:hideMark/>
          </w:tcPr>
          <w:p w14:paraId="6501F9D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Vesicular integral-membrane protein VIP36</w:t>
            </w:r>
          </w:p>
        </w:tc>
        <w:tc>
          <w:tcPr>
            <w:tcW w:w="897" w:type="dxa"/>
            <w:tcBorders>
              <w:top w:val="nil"/>
              <w:left w:val="nil"/>
              <w:bottom w:val="nil"/>
              <w:right w:val="nil"/>
            </w:tcBorders>
            <w:noWrap/>
            <w:vAlign w:val="center"/>
            <w:hideMark/>
          </w:tcPr>
          <w:p w14:paraId="17D98FF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17.9</w:t>
            </w:r>
          </w:p>
        </w:tc>
        <w:tc>
          <w:tcPr>
            <w:tcW w:w="710" w:type="dxa"/>
            <w:tcBorders>
              <w:top w:val="nil"/>
              <w:left w:val="nil"/>
              <w:bottom w:val="nil"/>
              <w:right w:val="nil"/>
            </w:tcBorders>
            <w:noWrap/>
            <w:vAlign w:val="center"/>
            <w:hideMark/>
          </w:tcPr>
          <w:p w14:paraId="10756DD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w:t>
            </w:r>
          </w:p>
        </w:tc>
        <w:tc>
          <w:tcPr>
            <w:tcW w:w="984" w:type="dxa"/>
            <w:tcBorders>
              <w:top w:val="nil"/>
              <w:left w:val="nil"/>
              <w:bottom w:val="nil"/>
              <w:right w:val="nil"/>
            </w:tcBorders>
            <w:noWrap/>
            <w:vAlign w:val="center"/>
            <w:hideMark/>
          </w:tcPr>
          <w:p w14:paraId="0403D34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5978200</w:t>
            </w:r>
          </w:p>
        </w:tc>
        <w:tc>
          <w:tcPr>
            <w:tcW w:w="884" w:type="dxa"/>
            <w:tcBorders>
              <w:top w:val="nil"/>
              <w:left w:val="nil"/>
              <w:bottom w:val="nil"/>
              <w:right w:val="nil"/>
            </w:tcBorders>
            <w:noWrap/>
            <w:vAlign w:val="center"/>
            <w:hideMark/>
          </w:tcPr>
          <w:p w14:paraId="21CC520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6268600</w:t>
            </w:r>
          </w:p>
        </w:tc>
        <w:tc>
          <w:tcPr>
            <w:tcW w:w="990" w:type="dxa"/>
            <w:tcBorders>
              <w:top w:val="nil"/>
              <w:left w:val="nil"/>
              <w:bottom w:val="nil"/>
              <w:right w:val="nil"/>
            </w:tcBorders>
            <w:noWrap/>
            <w:vAlign w:val="center"/>
            <w:hideMark/>
          </w:tcPr>
          <w:p w14:paraId="3672F80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6919500</w:t>
            </w:r>
          </w:p>
        </w:tc>
        <w:tc>
          <w:tcPr>
            <w:tcW w:w="987" w:type="dxa"/>
            <w:tcBorders>
              <w:top w:val="nil"/>
              <w:left w:val="nil"/>
              <w:bottom w:val="nil"/>
              <w:right w:val="nil"/>
            </w:tcBorders>
            <w:noWrap/>
            <w:vAlign w:val="center"/>
            <w:hideMark/>
          </w:tcPr>
          <w:p w14:paraId="73A32F6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0.155536</w:t>
            </w:r>
          </w:p>
        </w:tc>
        <w:tc>
          <w:tcPr>
            <w:tcW w:w="1093" w:type="dxa"/>
            <w:tcBorders>
              <w:top w:val="nil"/>
              <w:left w:val="nil"/>
              <w:bottom w:val="nil"/>
              <w:right w:val="nil"/>
            </w:tcBorders>
            <w:noWrap/>
            <w:vAlign w:val="center"/>
            <w:hideMark/>
          </w:tcPr>
          <w:p w14:paraId="565ED8C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0.16319</w:t>
            </w:r>
          </w:p>
        </w:tc>
        <w:tc>
          <w:tcPr>
            <w:tcW w:w="1043" w:type="dxa"/>
            <w:tcBorders>
              <w:top w:val="nil"/>
              <w:left w:val="nil"/>
              <w:bottom w:val="nil"/>
              <w:right w:val="nil"/>
            </w:tcBorders>
            <w:noWrap/>
            <w:vAlign w:val="center"/>
            <w:hideMark/>
          </w:tcPr>
          <w:p w14:paraId="0FAF8AC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0.157933</w:t>
            </w:r>
          </w:p>
        </w:tc>
      </w:tr>
      <w:tr w:rsidR="00436164" w:rsidRPr="00F81ED2" w14:paraId="71ABDF13" w14:textId="77777777" w:rsidTr="00DE6ED6">
        <w:trPr>
          <w:trHeight w:val="207"/>
          <w:jc w:val="center"/>
        </w:trPr>
        <w:tc>
          <w:tcPr>
            <w:tcW w:w="1772" w:type="dxa"/>
            <w:tcBorders>
              <w:top w:val="nil"/>
              <w:left w:val="nil"/>
              <w:bottom w:val="nil"/>
              <w:right w:val="nil"/>
            </w:tcBorders>
            <w:noWrap/>
            <w:vAlign w:val="center"/>
            <w:hideMark/>
          </w:tcPr>
          <w:p w14:paraId="3835B3C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Histone H2A type 1</w:t>
            </w:r>
          </w:p>
        </w:tc>
        <w:tc>
          <w:tcPr>
            <w:tcW w:w="897" w:type="dxa"/>
            <w:tcBorders>
              <w:top w:val="nil"/>
              <w:left w:val="nil"/>
              <w:bottom w:val="nil"/>
              <w:right w:val="nil"/>
            </w:tcBorders>
            <w:noWrap/>
            <w:vAlign w:val="center"/>
            <w:hideMark/>
          </w:tcPr>
          <w:p w14:paraId="7F3EB60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26.9</w:t>
            </w:r>
          </w:p>
        </w:tc>
        <w:tc>
          <w:tcPr>
            <w:tcW w:w="710" w:type="dxa"/>
            <w:tcBorders>
              <w:top w:val="nil"/>
              <w:left w:val="nil"/>
              <w:bottom w:val="nil"/>
              <w:right w:val="nil"/>
            </w:tcBorders>
            <w:noWrap/>
            <w:vAlign w:val="center"/>
            <w:hideMark/>
          </w:tcPr>
          <w:p w14:paraId="23DB0BF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nil"/>
              <w:right w:val="nil"/>
            </w:tcBorders>
            <w:noWrap/>
            <w:vAlign w:val="center"/>
            <w:hideMark/>
          </w:tcPr>
          <w:p w14:paraId="25676E6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5627100</w:t>
            </w:r>
          </w:p>
        </w:tc>
        <w:tc>
          <w:tcPr>
            <w:tcW w:w="884" w:type="dxa"/>
            <w:tcBorders>
              <w:top w:val="nil"/>
              <w:left w:val="nil"/>
              <w:bottom w:val="nil"/>
              <w:right w:val="nil"/>
            </w:tcBorders>
            <w:noWrap/>
            <w:vAlign w:val="center"/>
            <w:hideMark/>
          </w:tcPr>
          <w:p w14:paraId="0C02630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5018100</w:t>
            </w:r>
          </w:p>
        </w:tc>
        <w:tc>
          <w:tcPr>
            <w:tcW w:w="990" w:type="dxa"/>
            <w:tcBorders>
              <w:top w:val="nil"/>
              <w:left w:val="nil"/>
              <w:bottom w:val="nil"/>
              <w:right w:val="nil"/>
            </w:tcBorders>
            <w:noWrap/>
            <w:vAlign w:val="center"/>
            <w:hideMark/>
          </w:tcPr>
          <w:p w14:paraId="529E74B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5529900</w:t>
            </w:r>
          </w:p>
        </w:tc>
        <w:tc>
          <w:tcPr>
            <w:tcW w:w="987" w:type="dxa"/>
            <w:tcBorders>
              <w:top w:val="nil"/>
              <w:left w:val="nil"/>
              <w:bottom w:val="nil"/>
              <w:right w:val="nil"/>
            </w:tcBorders>
            <w:noWrap/>
            <w:vAlign w:val="center"/>
            <w:hideMark/>
          </w:tcPr>
          <w:p w14:paraId="23F1450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0.146402</w:t>
            </w:r>
          </w:p>
        </w:tc>
        <w:tc>
          <w:tcPr>
            <w:tcW w:w="1093" w:type="dxa"/>
            <w:tcBorders>
              <w:top w:val="nil"/>
              <w:left w:val="nil"/>
              <w:bottom w:val="nil"/>
              <w:right w:val="nil"/>
            </w:tcBorders>
            <w:noWrap/>
            <w:vAlign w:val="center"/>
            <w:hideMark/>
          </w:tcPr>
          <w:p w14:paraId="79F243F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0.130635</w:t>
            </w:r>
          </w:p>
        </w:tc>
        <w:tc>
          <w:tcPr>
            <w:tcW w:w="1043" w:type="dxa"/>
            <w:tcBorders>
              <w:top w:val="nil"/>
              <w:left w:val="nil"/>
              <w:bottom w:val="nil"/>
              <w:right w:val="nil"/>
            </w:tcBorders>
            <w:noWrap/>
            <w:vAlign w:val="center"/>
            <w:hideMark/>
          </w:tcPr>
          <w:p w14:paraId="5E25F81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0.126216</w:t>
            </w:r>
          </w:p>
        </w:tc>
      </w:tr>
      <w:tr w:rsidR="00436164" w:rsidRPr="00F81ED2" w14:paraId="5301C158" w14:textId="77777777" w:rsidTr="00DE6ED6">
        <w:trPr>
          <w:trHeight w:val="207"/>
          <w:jc w:val="center"/>
        </w:trPr>
        <w:tc>
          <w:tcPr>
            <w:tcW w:w="1772" w:type="dxa"/>
            <w:tcBorders>
              <w:top w:val="nil"/>
              <w:left w:val="nil"/>
              <w:bottom w:val="nil"/>
              <w:right w:val="nil"/>
            </w:tcBorders>
            <w:noWrap/>
            <w:vAlign w:val="center"/>
            <w:hideMark/>
          </w:tcPr>
          <w:p w14:paraId="6999CFB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Histone H2B type 1</w:t>
            </w:r>
          </w:p>
        </w:tc>
        <w:tc>
          <w:tcPr>
            <w:tcW w:w="897" w:type="dxa"/>
            <w:tcBorders>
              <w:top w:val="nil"/>
              <w:left w:val="nil"/>
              <w:bottom w:val="nil"/>
              <w:right w:val="nil"/>
            </w:tcBorders>
            <w:noWrap/>
            <w:vAlign w:val="center"/>
            <w:hideMark/>
          </w:tcPr>
          <w:p w14:paraId="4CC37EF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14.3</w:t>
            </w:r>
          </w:p>
        </w:tc>
        <w:tc>
          <w:tcPr>
            <w:tcW w:w="710" w:type="dxa"/>
            <w:tcBorders>
              <w:top w:val="nil"/>
              <w:left w:val="nil"/>
              <w:bottom w:val="nil"/>
              <w:right w:val="nil"/>
            </w:tcBorders>
            <w:noWrap/>
            <w:vAlign w:val="center"/>
            <w:hideMark/>
          </w:tcPr>
          <w:p w14:paraId="02EACCD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w:t>
            </w:r>
          </w:p>
        </w:tc>
        <w:tc>
          <w:tcPr>
            <w:tcW w:w="984" w:type="dxa"/>
            <w:tcBorders>
              <w:top w:val="nil"/>
              <w:left w:val="nil"/>
              <w:bottom w:val="nil"/>
              <w:right w:val="nil"/>
            </w:tcBorders>
            <w:noWrap/>
            <w:vAlign w:val="center"/>
            <w:hideMark/>
          </w:tcPr>
          <w:p w14:paraId="04C1C27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4563300</w:t>
            </w:r>
          </w:p>
        </w:tc>
        <w:tc>
          <w:tcPr>
            <w:tcW w:w="884" w:type="dxa"/>
            <w:tcBorders>
              <w:top w:val="nil"/>
              <w:left w:val="nil"/>
              <w:bottom w:val="nil"/>
              <w:right w:val="nil"/>
            </w:tcBorders>
            <w:noWrap/>
            <w:vAlign w:val="center"/>
            <w:hideMark/>
          </w:tcPr>
          <w:p w14:paraId="184DAE4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4210100</w:t>
            </w:r>
          </w:p>
        </w:tc>
        <w:tc>
          <w:tcPr>
            <w:tcW w:w="990" w:type="dxa"/>
            <w:tcBorders>
              <w:top w:val="nil"/>
              <w:left w:val="nil"/>
              <w:bottom w:val="nil"/>
              <w:right w:val="nil"/>
            </w:tcBorders>
            <w:noWrap/>
            <w:vAlign w:val="center"/>
            <w:hideMark/>
          </w:tcPr>
          <w:p w14:paraId="7723342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4814100</w:t>
            </w:r>
          </w:p>
        </w:tc>
        <w:tc>
          <w:tcPr>
            <w:tcW w:w="987" w:type="dxa"/>
            <w:tcBorders>
              <w:top w:val="nil"/>
              <w:left w:val="nil"/>
              <w:bottom w:val="nil"/>
              <w:right w:val="nil"/>
            </w:tcBorders>
            <w:noWrap/>
            <w:vAlign w:val="center"/>
            <w:hideMark/>
          </w:tcPr>
          <w:p w14:paraId="1C953F8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0.118725</w:t>
            </w:r>
          </w:p>
        </w:tc>
        <w:tc>
          <w:tcPr>
            <w:tcW w:w="1093" w:type="dxa"/>
            <w:tcBorders>
              <w:top w:val="nil"/>
              <w:left w:val="nil"/>
              <w:bottom w:val="nil"/>
              <w:right w:val="nil"/>
            </w:tcBorders>
            <w:noWrap/>
            <w:vAlign w:val="center"/>
            <w:hideMark/>
          </w:tcPr>
          <w:p w14:paraId="24B327D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0.109601</w:t>
            </w:r>
          </w:p>
        </w:tc>
        <w:tc>
          <w:tcPr>
            <w:tcW w:w="1043" w:type="dxa"/>
            <w:tcBorders>
              <w:top w:val="nil"/>
              <w:left w:val="nil"/>
              <w:bottom w:val="nil"/>
              <w:right w:val="nil"/>
            </w:tcBorders>
            <w:noWrap/>
            <w:vAlign w:val="center"/>
            <w:hideMark/>
          </w:tcPr>
          <w:p w14:paraId="080C180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0.109878</w:t>
            </w:r>
          </w:p>
        </w:tc>
      </w:tr>
      <w:tr w:rsidR="00436164" w:rsidRPr="00F81ED2" w14:paraId="201672B3" w14:textId="77777777" w:rsidTr="00DE6ED6">
        <w:trPr>
          <w:trHeight w:val="207"/>
          <w:jc w:val="center"/>
        </w:trPr>
        <w:tc>
          <w:tcPr>
            <w:tcW w:w="1772" w:type="dxa"/>
            <w:tcBorders>
              <w:top w:val="nil"/>
              <w:left w:val="nil"/>
              <w:bottom w:val="nil"/>
              <w:right w:val="nil"/>
            </w:tcBorders>
            <w:noWrap/>
            <w:vAlign w:val="center"/>
            <w:hideMark/>
          </w:tcPr>
          <w:p w14:paraId="056324C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Stress-70 protein, mitochondrial</w:t>
            </w:r>
          </w:p>
        </w:tc>
        <w:tc>
          <w:tcPr>
            <w:tcW w:w="897" w:type="dxa"/>
            <w:tcBorders>
              <w:top w:val="nil"/>
              <w:left w:val="nil"/>
              <w:bottom w:val="nil"/>
              <w:right w:val="nil"/>
            </w:tcBorders>
            <w:noWrap/>
            <w:vAlign w:val="center"/>
            <w:hideMark/>
          </w:tcPr>
          <w:p w14:paraId="4787085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34.5</w:t>
            </w:r>
          </w:p>
        </w:tc>
        <w:tc>
          <w:tcPr>
            <w:tcW w:w="710" w:type="dxa"/>
            <w:tcBorders>
              <w:top w:val="nil"/>
              <w:left w:val="nil"/>
              <w:bottom w:val="nil"/>
              <w:right w:val="nil"/>
            </w:tcBorders>
            <w:noWrap/>
            <w:vAlign w:val="center"/>
            <w:hideMark/>
          </w:tcPr>
          <w:p w14:paraId="2258AD5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16</w:t>
            </w:r>
          </w:p>
        </w:tc>
        <w:tc>
          <w:tcPr>
            <w:tcW w:w="984" w:type="dxa"/>
            <w:tcBorders>
              <w:top w:val="nil"/>
              <w:left w:val="nil"/>
              <w:bottom w:val="nil"/>
              <w:right w:val="nil"/>
            </w:tcBorders>
            <w:noWrap/>
            <w:vAlign w:val="center"/>
            <w:hideMark/>
          </w:tcPr>
          <w:p w14:paraId="3EFF402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4180400</w:t>
            </w:r>
          </w:p>
        </w:tc>
        <w:tc>
          <w:tcPr>
            <w:tcW w:w="884" w:type="dxa"/>
            <w:tcBorders>
              <w:top w:val="nil"/>
              <w:left w:val="nil"/>
              <w:bottom w:val="nil"/>
              <w:right w:val="nil"/>
            </w:tcBorders>
            <w:noWrap/>
            <w:vAlign w:val="center"/>
            <w:hideMark/>
          </w:tcPr>
          <w:p w14:paraId="614D8FB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3939700</w:t>
            </w:r>
          </w:p>
        </w:tc>
        <w:tc>
          <w:tcPr>
            <w:tcW w:w="990" w:type="dxa"/>
            <w:tcBorders>
              <w:top w:val="nil"/>
              <w:left w:val="nil"/>
              <w:bottom w:val="nil"/>
              <w:right w:val="nil"/>
            </w:tcBorders>
            <w:noWrap/>
            <w:vAlign w:val="center"/>
            <w:hideMark/>
          </w:tcPr>
          <w:p w14:paraId="778FD82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4417700</w:t>
            </w:r>
          </w:p>
        </w:tc>
        <w:tc>
          <w:tcPr>
            <w:tcW w:w="987" w:type="dxa"/>
            <w:tcBorders>
              <w:top w:val="nil"/>
              <w:left w:val="nil"/>
              <w:bottom w:val="nil"/>
              <w:right w:val="nil"/>
            </w:tcBorders>
            <w:noWrap/>
            <w:vAlign w:val="center"/>
            <w:hideMark/>
          </w:tcPr>
          <w:p w14:paraId="6464BE4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0.108763</w:t>
            </w:r>
          </w:p>
        </w:tc>
        <w:tc>
          <w:tcPr>
            <w:tcW w:w="1093" w:type="dxa"/>
            <w:tcBorders>
              <w:top w:val="nil"/>
              <w:left w:val="nil"/>
              <w:bottom w:val="nil"/>
              <w:right w:val="nil"/>
            </w:tcBorders>
            <w:noWrap/>
            <w:vAlign w:val="center"/>
            <w:hideMark/>
          </w:tcPr>
          <w:p w14:paraId="07E5009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0.102562</w:t>
            </w:r>
          </w:p>
        </w:tc>
        <w:tc>
          <w:tcPr>
            <w:tcW w:w="1043" w:type="dxa"/>
            <w:tcBorders>
              <w:top w:val="nil"/>
              <w:left w:val="nil"/>
              <w:bottom w:val="nil"/>
              <w:right w:val="nil"/>
            </w:tcBorders>
            <w:noWrap/>
            <w:vAlign w:val="center"/>
            <w:hideMark/>
          </w:tcPr>
          <w:p w14:paraId="775557C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0.100831</w:t>
            </w:r>
          </w:p>
        </w:tc>
      </w:tr>
      <w:tr w:rsidR="00436164" w:rsidRPr="00F81ED2" w14:paraId="19D690D0" w14:textId="77777777" w:rsidTr="00DE6ED6">
        <w:trPr>
          <w:trHeight w:val="207"/>
          <w:jc w:val="center"/>
        </w:trPr>
        <w:tc>
          <w:tcPr>
            <w:tcW w:w="1772" w:type="dxa"/>
            <w:tcBorders>
              <w:top w:val="nil"/>
              <w:left w:val="nil"/>
              <w:bottom w:val="nil"/>
              <w:right w:val="nil"/>
            </w:tcBorders>
            <w:shd w:val="clear" w:color="auto" w:fill="E2EFD9" w:themeFill="accent6" w:themeFillTint="33"/>
            <w:noWrap/>
            <w:vAlign w:val="center"/>
            <w:hideMark/>
          </w:tcPr>
          <w:p w14:paraId="183AF00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Voltage-dependent anion-selective channel protein 1</w:t>
            </w:r>
          </w:p>
        </w:tc>
        <w:tc>
          <w:tcPr>
            <w:tcW w:w="897" w:type="dxa"/>
            <w:tcBorders>
              <w:top w:val="nil"/>
              <w:left w:val="nil"/>
              <w:bottom w:val="nil"/>
              <w:right w:val="nil"/>
            </w:tcBorders>
            <w:shd w:val="clear" w:color="auto" w:fill="E2EFD9" w:themeFill="accent6" w:themeFillTint="33"/>
            <w:noWrap/>
            <w:vAlign w:val="center"/>
            <w:hideMark/>
          </w:tcPr>
          <w:p w14:paraId="2818175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26</w:t>
            </w:r>
          </w:p>
        </w:tc>
        <w:tc>
          <w:tcPr>
            <w:tcW w:w="710" w:type="dxa"/>
            <w:tcBorders>
              <w:top w:val="nil"/>
              <w:left w:val="nil"/>
              <w:bottom w:val="nil"/>
              <w:right w:val="nil"/>
            </w:tcBorders>
            <w:shd w:val="clear" w:color="auto" w:fill="E2EFD9" w:themeFill="accent6" w:themeFillTint="33"/>
            <w:noWrap/>
            <w:vAlign w:val="center"/>
            <w:hideMark/>
          </w:tcPr>
          <w:p w14:paraId="3F4323D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w:t>
            </w:r>
          </w:p>
        </w:tc>
        <w:tc>
          <w:tcPr>
            <w:tcW w:w="984" w:type="dxa"/>
            <w:tcBorders>
              <w:top w:val="nil"/>
              <w:left w:val="nil"/>
              <w:bottom w:val="nil"/>
              <w:right w:val="nil"/>
            </w:tcBorders>
            <w:shd w:val="clear" w:color="auto" w:fill="E2EFD9" w:themeFill="accent6" w:themeFillTint="33"/>
            <w:noWrap/>
            <w:vAlign w:val="center"/>
            <w:hideMark/>
          </w:tcPr>
          <w:p w14:paraId="0DC1D4E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3393600</w:t>
            </w:r>
          </w:p>
        </w:tc>
        <w:tc>
          <w:tcPr>
            <w:tcW w:w="884" w:type="dxa"/>
            <w:tcBorders>
              <w:top w:val="nil"/>
              <w:left w:val="nil"/>
              <w:bottom w:val="nil"/>
              <w:right w:val="nil"/>
            </w:tcBorders>
            <w:shd w:val="clear" w:color="auto" w:fill="E2EFD9" w:themeFill="accent6" w:themeFillTint="33"/>
            <w:noWrap/>
            <w:vAlign w:val="center"/>
            <w:hideMark/>
          </w:tcPr>
          <w:p w14:paraId="601182C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3137200</w:t>
            </w:r>
          </w:p>
        </w:tc>
        <w:tc>
          <w:tcPr>
            <w:tcW w:w="990" w:type="dxa"/>
            <w:tcBorders>
              <w:top w:val="nil"/>
              <w:left w:val="nil"/>
              <w:bottom w:val="nil"/>
              <w:right w:val="nil"/>
            </w:tcBorders>
            <w:shd w:val="clear" w:color="auto" w:fill="E2EFD9" w:themeFill="accent6" w:themeFillTint="33"/>
            <w:noWrap/>
            <w:vAlign w:val="center"/>
            <w:hideMark/>
          </w:tcPr>
          <w:p w14:paraId="1AD3C6F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3168500</w:t>
            </w:r>
          </w:p>
        </w:tc>
        <w:tc>
          <w:tcPr>
            <w:tcW w:w="987" w:type="dxa"/>
            <w:tcBorders>
              <w:top w:val="nil"/>
              <w:left w:val="nil"/>
              <w:bottom w:val="nil"/>
              <w:right w:val="nil"/>
            </w:tcBorders>
            <w:shd w:val="clear" w:color="auto" w:fill="E2EFD9" w:themeFill="accent6" w:themeFillTint="33"/>
            <w:noWrap/>
            <w:vAlign w:val="center"/>
            <w:hideMark/>
          </w:tcPr>
          <w:p w14:paraId="4985D3E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0.088292</w:t>
            </w:r>
          </w:p>
        </w:tc>
        <w:tc>
          <w:tcPr>
            <w:tcW w:w="1093" w:type="dxa"/>
            <w:tcBorders>
              <w:top w:val="nil"/>
              <w:left w:val="nil"/>
              <w:bottom w:val="nil"/>
              <w:right w:val="nil"/>
            </w:tcBorders>
            <w:shd w:val="clear" w:color="auto" w:fill="E2EFD9" w:themeFill="accent6" w:themeFillTint="33"/>
            <w:noWrap/>
            <w:vAlign w:val="center"/>
            <w:hideMark/>
          </w:tcPr>
          <w:p w14:paraId="2E1FA97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0.08167</w:t>
            </w:r>
          </w:p>
        </w:tc>
        <w:tc>
          <w:tcPr>
            <w:tcW w:w="1043" w:type="dxa"/>
            <w:tcBorders>
              <w:top w:val="nil"/>
              <w:left w:val="nil"/>
              <w:bottom w:val="nil"/>
              <w:right w:val="nil"/>
            </w:tcBorders>
            <w:shd w:val="clear" w:color="auto" w:fill="E2EFD9" w:themeFill="accent6" w:themeFillTint="33"/>
            <w:noWrap/>
            <w:vAlign w:val="center"/>
            <w:hideMark/>
          </w:tcPr>
          <w:p w14:paraId="0FB47AC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0.072319</w:t>
            </w:r>
          </w:p>
        </w:tc>
      </w:tr>
      <w:tr w:rsidR="00436164" w:rsidRPr="00F81ED2" w14:paraId="58386030" w14:textId="77777777" w:rsidTr="00DE6ED6">
        <w:trPr>
          <w:trHeight w:val="207"/>
          <w:jc w:val="center"/>
        </w:trPr>
        <w:tc>
          <w:tcPr>
            <w:tcW w:w="1772" w:type="dxa"/>
            <w:tcBorders>
              <w:top w:val="nil"/>
              <w:left w:val="nil"/>
              <w:bottom w:val="nil"/>
              <w:right w:val="nil"/>
            </w:tcBorders>
            <w:shd w:val="clear" w:color="auto" w:fill="E2EFD9" w:themeFill="accent6" w:themeFillTint="33"/>
            <w:noWrap/>
            <w:vAlign w:val="center"/>
            <w:hideMark/>
          </w:tcPr>
          <w:p w14:paraId="577E4CB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Voltage-dependent anion-selective channel protein 2</w:t>
            </w:r>
          </w:p>
        </w:tc>
        <w:tc>
          <w:tcPr>
            <w:tcW w:w="897" w:type="dxa"/>
            <w:tcBorders>
              <w:top w:val="nil"/>
              <w:left w:val="nil"/>
              <w:bottom w:val="nil"/>
              <w:right w:val="nil"/>
            </w:tcBorders>
            <w:shd w:val="clear" w:color="auto" w:fill="E2EFD9" w:themeFill="accent6" w:themeFillTint="33"/>
            <w:noWrap/>
            <w:vAlign w:val="center"/>
            <w:hideMark/>
          </w:tcPr>
          <w:p w14:paraId="2351B11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28.5</w:t>
            </w:r>
          </w:p>
        </w:tc>
        <w:tc>
          <w:tcPr>
            <w:tcW w:w="710" w:type="dxa"/>
            <w:tcBorders>
              <w:top w:val="nil"/>
              <w:left w:val="nil"/>
              <w:bottom w:val="nil"/>
              <w:right w:val="nil"/>
            </w:tcBorders>
            <w:shd w:val="clear" w:color="auto" w:fill="E2EFD9" w:themeFill="accent6" w:themeFillTint="33"/>
            <w:noWrap/>
            <w:vAlign w:val="center"/>
            <w:hideMark/>
          </w:tcPr>
          <w:p w14:paraId="1003AA6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w:t>
            </w:r>
          </w:p>
        </w:tc>
        <w:tc>
          <w:tcPr>
            <w:tcW w:w="984" w:type="dxa"/>
            <w:tcBorders>
              <w:top w:val="nil"/>
              <w:left w:val="nil"/>
              <w:bottom w:val="nil"/>
              <w:right w:val="nil"/>
            </w:tcBorders>
            <w:shd w:val="clear" w:color="auto" w:fill="E2EFD9" w:themeFill="accent6" w:themeFillTint="33"/>
            <w:noWrap/>
            <w:vAlign w:val="center"/>
            <w:hideMark/>
          </w:tcPr>
          <w:p w14:paraId="77AE071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3028300</w:t>
            </w:r>
          </w:p>
        </w:tc>
        <w:tc>
          <w:tcPr>
            <w:tcW w:w="884" w:type="dxa"/>
            <w:tcBorders>
              <w:top w:val="nil"/>
              <w:left w:val="nil"/>
              <w:bottom w:val="nil"/>
              <w:right w:val="nil"/>
            </w:tcBorders>
            <w:shd w:val="clear" w:color="auto" w:fill="E2EFD9" w:themeFill="accent6" w:themeFillTint="33"/>
            <w:noWrap/>
            <w:vAlign w:val="center"/>
            <w:hideMark/>
          </w:tcPr>
          <w:p w14:paraId="6A52E1F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2867600</w:t>
            </w:r>
          </w:p>
        </w:tc>
        <w:tc>
          <w:tcPr>
            <w:tcW w:w="990" w:type="dxa"/>
            <w:tcBorders>
              <w:top w:val="nil"/>
              <w:left w:val="nil"/>
              <w:bottom w:val="nil"/>
              <w:right w:val="nil"/>
            </w:tcBorders>
            <w:shd w:val="clear" w:color="auto" w:fill="E2EFD9" w:themeFill="accent6" w:themeFillTint="33"/>
            <w:noWrap/>
            <w:vAlign w:val="center"/>
            <w:hideMark/>
          </w:tcPr>
          <w:p w14:paraId="08B4584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3151500</w:t>
            </w:r>
          </w:p>
        </w:tc>
        <w:tc>
          <w:tcPr>
            <w:tcW w:w="987" w:type="dxa"/>
            <w:tcBorders>
              <w:top w:val="nil"/>
              <w:left w:val="nil"/>
              <w:bottom w:val="nil"/>
              <w:right w:val="nil"/>
            </w:tcBorders>
            <w:shd w:val="clear" w:color="auto" w:fill="E2EFD9" w:themeFill="accent6" w:themeFillTint="33"/>
            <w:noWrap/>
            <w:vAlign w:val="center"/>
            <w:hideMark/>
          </w:tcPr>
          <w:p w14:paraId="09ABDD4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0.078788</w:t>
            </w:r>
          </w:p>
        </w:tc>
        <w:tc>
          <w:tcPr>
            <w:tcW w:w="1093" w:type="dxa"/>
            <w:tcBorders>
              <w:top w:val="nil"/>
              <w:left w:val="nil"/>
              <w:bottom w:val="nil"/>
              <w:right w:val="nil"/>
            </w:tcBorders>
            <w:shd w:val="clear" w:color="auto" w:fill="E2EFD9" w:themeFill="accent6" w:themeFillTint="33"/>
            <w:noWrap/>
            <w:vAlign w:val="center"/>
            <w:hideMark/>
          </w:tcPr>
          <w:p w14:paraId="215406A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0.074652</w:t>
            </w:r>
          </w:p>
        </w:tc>
        <w:tc>
          <w:tcPr>
            <w:tcW w:w="1043" w:type="dxa"/>
            <w:tcBorders>
              <w:top w:val="nil"/>
              <w:left w:val="nil"/>
              <w:bottom w:val="nil"/>
              <w:right w:val="nil"/>
            </w:tcBorders>
            <w:shd w:val="clear" w:color="auto" w:fill="E2EFD9" w:themeFill="accent6" w:themeFillTint="33"/>
            <w:noWrap/>
            <w:vAlign w:val="center"/>
            <w:hideMark/>
          </w:tcPr>
          <w:p w14:paraId="2F9091D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0.071931</w:t>
            </w:r>
          </w:p>
        </w:tc>
      </w:tr>
      <w:tr w:rsidR="00436164" w:rsidRPr="00F81ED2" w14:paraId="5B1492D9" w14:textId="77777777" w:rsidTr="00DE6ED6">
        <w:trPr>
          <w:trHeight w:val="207"/>
          <w:jc w:val="center"/>
        </w:trPr>
        <w:tc>
          <w:tcPr>
            <w:tcW w:w="1772" w:type="dxa"/>
            <w:tcBorders>
              <w:top w:val="nil"/>
              <w:left w:val="nil"/>
              <w:bottom w:val="nil"/>
              <w:right w:val="nil"/>
            </w:tcBorders>
            <w:noWrap/>
            <w:vAlign w:val="center"/>
            <w:hideMark/>
          </w:tcPr>
          <w:p w14:paraId="05CF054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RuvB-like 1</w:t>
            </w:r>
          </w:p>
        </w:tc>
        <w:tc>
          <w:tcPr>
            <w:tcW w:w="897" w:type="dxa"/>
            <w:tcBorders>
              <w:top w:val="nil"/>
              <w:left w:val="nil"/>
              <w:bottom w:val="nil"/>
              <w:right w:val="nil"/>
            </w:tcBorders>
            <w:noWrap/>
            <w:vAlign w:val="center"/>
            <w:hideMark/>
          </w:tcPr>
          <w:p w14:paraId="720A479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30.5</w:t>
            </w:r>
          </w:p>
        </w:tc>
        <w:tc>
          <w:tcPr>
            <w:tcW w:w="710" w:type="dxa"/>
            <w:tcBorders>
              <w:top w:val="nil"/>
              <w:left w:val="nil"/>
              <w:bottom w:val="nil"/>
              <w:right w:val="nil"/>
            </w:tcBorders>
            <w:noWrap/>
            <w:vAlign w:val="center"/>
            <w:hideMark/>
          </w:tcPr>
          <w:p w14:paraId="0F693AA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w:t>
            </w:r>
          </w:p>
        </w:tc>
        <w:tc>
          <w:tcPr>
            <w:tcW w:w="984" w:type="dxa"/>
            <w:tcBorders>
              <w:top w:val="nil"/>
              <w:left w:val="nil"/>
              <w:bottom w:val="nil"/>
              <w:right w:val="nil"/>
            </w:tcBorders>
            <w:noWrap/>
            <w:vAlign w:val="center"/>
            <w:hideMark/>
          </w:tcPr>
          <w:p w14:paraId="52FD025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2249400</w:t>
            </w:r>
          </w:p>
        </w:tc>
        <w:tc>
          <w:tcPr>
            <w:tcW w:w="884" w:type="dxa"/>
            <w:tcBorders>
              <w:top w:val="nil"/>
              <w:left w:val="nil"/>
              <w:bottom w:val="nil"/>
              <w:right w:val="nil"/>
            </w:tcBorders>
            <w:noWrap/>
            <w:vAlign w:val="center"/>
            <w:hideMark/>
          </w:tcPr>
          <w:p w14:paraId="4F4FE1B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2001800</w:t>
            </w:r>
          </w:p>
        </w:tc>
        <w:tc>
          <w:tcPr>
            <w:tcW w:w="990" w:type="dxa"/>
            <w:tcBorders>
              <w:top w:val="nil"/>
              <w:left w:val="nil"/>
              <w:bottom w:val="nil"/>
              <w:right w:val="nil"/>
            </w:tcBorders>
            <w:noWrap/>
            <w:vAlign w:val="center"/>
            <w:hideMark/>
          </w:tcPr>
          <w:p w14:paraId="46929A4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2228600</w:t>
            </w:r>
          </w:p>
        </w:tc>
        <w:tc>
          <w:tcPr>
            <w:tcW w:w="987" w:type="dxa"/>
            <w:tcBorders>
              <w:top w:val="nil"/>
              <w:left w:val="nil"/>
              <w:bottom w:val="nil"/>
              <w:right w:val="nil"/>
            </w:tcBorders>
            <w:noWrap/>
            <w:vAlign w:val="center"/>
            <w:hideMark/>
          </w:tcPr>
          <w:p w14:paraId="013527C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0.058523</w:t>
            </w:r>
          </w:p>
        </w:tc>
        <w:tc>
          <w:tcPr>
            <w:tcW w:w="1093" w:type="dxa"/>
            <w:tcBorders>
              <w:top w:val="nil"/>
              <w:left w:val="nil"/>
              <w:bottom w:val="nil"/>
              <w:right w:val="nil"/>
            </w:tcBorders>
            <w:noWrap/>
            <w:vAlign w:val="center"/>
            <w:hideMark/>
          </w:tcPr>
          <w:p w14:paraId="6F43C78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0.052113</w:t>
            </w:r>
          </w:p>
        </w:tc>
        <w:tc>
          <w:tcPr>
            <w:tcW w:w="1043" w:type="dxa"/>
            <w:tcBorders>
              <w:top w:val="nil"/>
              <w:left w:val="nil"/>
              <w:bottom w:val="nil"/>
              <w:right w:val="nil"/>
            </w:tcBorders>
            <w:noWrap/>
            <w:vAlign w:val="center"/>
            <w:hideMark/>
          </w:tcPr>
          <w:p w14:paraId="164B1FE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0.050866</w:t>
            </w:r>
          </w:p>
        </w:tc>
      </w:tr>
      <w:tr w:rsidR="00436164" w:rsidRPr="00F81ED2" w14:paraId="20E20F4B" w14:textId="77777777" w:rsidTr="00DE6ED6">
        <w:trPr>
          <w:trHeight w:val="207"/>
          <w:jc w:val="center"/>
        </w:trPr>
        <w:tc>
          <w:tcPr>
            <w:tcW w:w="1772" w:type="dxa"/>
            <w:tcBorders>
              <w:top w:val="nil"/>
              <w:left w:val="nil"/>
              <w:bottom w:val="nil"/>
              <w:right w:val="nil"/>
            </w:tcBorders>
            <w:noWrap/>
            <w:vAlign w:val="center"/>
            <w:hideMark/>
          </w:tcPr>
          <w:p w14:paraId="3F52812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Acetyl-CoA carboxylase 1;Biotin carboxylase</w:t>
            </w:r>
          </w:p>
        </w:tc>
        <w:tc>
          <w:tcPr>
            <w:tcW w:w="897" w:type="dxa"/>
            <w:tcBorders>
              <w:top w:val="nil"/>
              <w:left w:val="nil"/>
              <w:bottom w:val="nil"/>
              <w:right w:val="nil"/>
            </w:tcBorders>
            <w:noWrap/>
            <w:vAlign w:val="center"/>
            <w:hideMark/>
          </w:tcPr>
          <w:p w14:paraId="5B3255D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15.3</w:t>
            </w:r>
          </w:p>
        </w:tc>
        <w:tc>
          <w:tcPr>
            <w:tcW w:w="710" w:type="dxa"/>
            <w:tcBorders>
              <w:top w:val="nil"/>
              <w:left w:val="nil"/>
              <w:bottom w:val="nil"/>
              <w:right w:val="nil"/>
            </w:tcBorders>
            <w:noWrap/>
            <w:vAlign w:val="center"/>
            <w:hideMark/>
          </w:tcPr>
          <w:p w14:paraId="3514FA2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25</w:t>
            </w:r>
          </w:p>
        </w:tc>
        <w:tc>
          <w:tcPr>
            <w:tcW w:w="984" w:type="dxa"/>
            <w:tcBorders>
              <w:top w:val="nil"/>
              <w:left w:val="nil"/>
              <w:bottom w:val="nil"/>
              <w:right w:val="nil"/>
            </w:tcBorders>
            <w:noWrap/>
            <w:vAlign w:val="center"/>
            <w:hideMark/>
          </w:tcPr>
          <w:p w14:paraId="00CE194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2171600</w:t>
            </w:r>
          </w:p>
        </w:tc>
        <w:tc>
          <w:tcPr>
            <w:tcW w:w="884" w:type="dxa"/>
            <w:tcBorders>
              <w:top w:val="nil"/>
              <w:left w:val="nil"/>
              <w:bottom w:val="nil"/>
              <w:right w:val="nil"/>
            </w:tcBorders>
            <w:noWrap/>
            <w:vAlign w:val="center"/>
            <w:hideMark/>
          </w:tcPr>
          <w:p w14:paraId="7DAC10C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2022800</w:t>
            </w:r>
          </w:p>
        </w:tc>
        <w:tc>
          <w:tcPr>
            <w:tcW w:w="990" w:type="dxa"/>
            <w:tcBorders>
              <w:top w:val="nil"/>
              <w:left w:val="nil"/>
              <w:bottom w:val="nil"/>
              <w:right w:val="nil"/>
            </w:tcBorders>
            <w:noWrap/>
            <w:vAlign w:val="center"/>
            <w:hideMark/>
          </w:tcPr>
          <w:p w14:paraId="4D0CA2A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2352700</w:t>
            </w:r>
          </w:p>
        </w:tc>
        <w:tc>
          <w:tcPr>
            <w:tcW w:w="987" w:type="dxa"/>
            <w:tcBorders>
              <w:top w:val="nil"/>
              <w:left w:val="nil"/>
              <w:bottom w:val="nil"/>
              <w:right w:val="nil"/>
            </w:tcBorders>
            <w:noWrap/>
            <w:vAlign w:val="center"/>
            <w:hideMark/>
          </w:tcPr>
          <w:p w14:paraId="78C87F2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0.056499</w:t>
            </w:r>
          </w:p>
        </w:tc>
        <w:tc>
          <w:tcPr>
            <w:tcW w:w="1093" w:type="dxa"/>
            <w:tcBorders>
              <w:top w:val="nil"/>
              <w:left w:val="nil"/>
              <w:bottom w:val="nil"/>
              <w:right w:val="nil"/>
            </w:tcBorders>
            <w:noWrap/>
            <w:vAlign w:val="center"/>
            <w:hideMark/>
          </w:tcPr>
          <w:p w14:paraId="3EC3455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0.052659</w:t>
            </w:r>
          </w:p>
        </w:tc>
        <w:tc>
          <w:tcPr>
            <w:tcW w:w="1043" w:type="dxa"/>
            <w:tcBorders>
              <w:top w:val="nil"/>
              <w:left w:val="nil"/>
              <w:bottom w:val="nil"/>
              <w:right w:val="nil"/>
            </w:tcBorders>
            <w:noWrap/>
            <w:vAlign w:val="center"/>
            <w:hideMark/>
          </w:tcPr>
          <w:p w14:paraId="64475DB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0.053699</w:t>
            </w:r>
          </w:p>
        </w:tc>
      </w:tr>
      <w:tr w:rsidR="00436164" w:rsidRPr="00F81ED2" w14:paraId="5BA0637B" w14:textId="77777777" w:rsidTr="00DE6ED6">
        <w:trPr>
          <w:trHeight w:val="207"/>
          <w:jc w:val="center"/>
        </w:trPr>
        <w:tc>
          <w:tcPr>
            <w:tcW w:w="1772" w:type="dxa"/>
            <w:tcBorders>
              <w:top w:val="nil"/>
              <w:left w:val="nil"/>
              <w:bottom w:val="nil"/>
              <w:right w:val="nil"/>
            </w:tcBorders>
            <w:noWrap/>
            <w:vAlign w:val="center"/>
            <w:hideMark/>
          </w:tcPr>
          <w:p w14:paraId="1B71685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Actin, cytoplasmic 2</w:t>
            </w:r>
          </w:p>
        </w:tc>
        <w:tc>
          <w:tcPr>
            <w:tcW w:w="897" w:type="dxa"/>
            <w:tcBorders>
              <w:top w:val="nil"/>
              <w:left w:val="nil"/>
              <w:bottom w:val="nil"/>
              <w:right w:val="nil"/>
            </w:tcBorders>
            <w:noWrap/>
            <w:vAlign w:val="center"/>
            <w:hideMark/>
          </w:tcPr>
          <w:p w14:paraId="68BDB9D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11.5</w:t>
            </w:r>
          </w:p>
        </w:tc>
        <w:tc>
          <w:tcPr>
            <w:tcW w:w="710" w:type="dxa"/>
            <w:tcBorders>
              <w:top w:val="nil"/>
              <w:left w:val="nil"/>
              <w:bottom w:val="nil"/>
              <w:right w:val="nil"/>
            </w:tcBorders>
            <w:noWrap/>
            <w:vAlign w:val="center"/>
            <w:hideMark/>
          </w:tcPr>
          <w:p w14:paraId="5190135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nil"/>
              <w:right w:val="nil"/>
            </w:tcBorders>
            <w:noWrap/>
            <w:vAlign w:val="center"/>
            <w:hideMark/>
          </w:tcPr>
          <w:p w14:paraId="1F4322C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2103500</w:t>
            </w:r>
          </w:p>
        </w:tc>
        <w:tc>
          <w:tcPr>
            <w:tcW w:w="884" w:type="dxa"/>
            <w:tcBorders>
              <w:top w:val="nil"/>
              <w:left w:val="nil"/>
              <w:bottom w:val="nil"/>
              <w:right w:val="nil"/>
            </w:tcBorders>
            <w:noWrap/>
            <w:vAlign w:val="center"/>
            <w:hideMark/>
          </w:tcPr>
          <w:p w14:paraId="6D9A509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1864400</w:t>
            </w:r>
          </w:p>
        </w:tc>
        <w:tc>
          <w:tcPr>
            <w:tcW w:w="990" w:type="dxa"/>
            <w:tcBorders>
              <w:top w:val="nil"/>
              <w:left w:val="nil"/>
              <w:bottom w:val="nil"/>
              <w:right w:val="nil"/>
            </w:tcBorders>
            <w:noWrap/>
            <w:vAlign w:val="center"/>
            <w:hideMark/>
          </w:tcPr>
          <w:p w14:paraId="5413577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2185700</w:t>
            </w:r>
          </w:p>
        </w:tc>
        <w:tc>
          <w:tcPr>
            <w:tcW w:w="987" w:type="dxa"/>
            <w:tcBorders>
              <w:top w:val="nil"/>
              <w:left w:val="nil"/>
              <w:bottom w:val="nil"/>
              <w:right w:val="nil"/>
            </w:tcBorders>
            <w:noWrap/>
            <w:vAlign w:val="center"/>
            <w:hideMark/>
          </w:tcPr>
          <w:p w14:paraId="050F9EE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0.054727</w:t>
            </w:r>
          </w:p>
        </w:tc>
        <w:tc>
          <w:tcPr>
            <w:tcW w:w="1093" w:type="dxa"/>
            <w:tcBorders>
              <w:top w:val="nil"/>
              <w:left w:val="nil"/>
              <w:bottom w:val="nil"/>
              <w:right w:val="nil"/>
            </w:tcBorders>
            <w:noWrap/>
            <w:vAlign w:val="center"/>
            <w:hideMark/>
          </w:tcPr>
          <w:p w14:paraId="434F53D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0.048536</w:t>
            </w:r>
          </w:p>
        </w:tc>
        <w:tc>
          <w:tcPr>
            <w:tcW w:w="1043" w:type="dxa"/>
            <w:tcBorders>
              <w:top w:val="nil"/>
              <w:left w:val="nil"/>
              <w:bottom w:val="nil"/>
              <w:right w:val="nil"/>
            </w:tcBorders>
            <w:noWrap/>
            <w:vAlign w:val="center"/>
            <w:hideMark/>
          </w:tcPr>
          <w:p w14:paraId="554F3B3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0.049887</w:t>
            </w:r>
          </w:p>
        </w:tc>
      </w:tr>
      <w:tr w:rsidR="00436164" w:rsidRPr="00F81ED2" w14:paraId="7E6DD80E" w14:textId="77777777" w:rsidTr="00DE6ED6">
        <w:trPr>
          <w:trHeight w:val="207"/>
          <w:jc w:val="center"/>
        </w:trPr>
        <w:tc>
          <w:tcPr>
            <w:tcW w:w="1772" w:type="dxa"/>
            <w:tcBorders>
              <w:top w:val="nil"/>
              <w:left w:val="nil"/>
              <w:bottom w:val="nil"/>
              <w:right w:val="nil"/>
            </w:tcBorders>
            <w:noWrap/>
            <w:vAlign w:val="center"/>
            <w:hideMark/>
          </w:tcPr>
          <w:p w14:paraId="33155B1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Membrane-associated progesterone receptor component 1 and 2</w:t>
            </w:r>
          </w:p>
        </w:tc>
        <w:tc>
          <w:tcPr>
            <w:tcW w:w="897" w:type="dxa"/>
            <w:tcBorders>
              <w:top w:val="nil"/>
              <w:left w:val="nil"/>
              <w:bottom w:val="nil"/>
              <w:right w:val="nil"/>
            </w:tcBorders>
            <w:noWrap/>
            <w:vAlign w:val="center"/>
            <w:hideMark/>
          </w:tcPr>
          <w:p w14:paraId="555499C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8.7</w:t>
            </w:r>
          </w:p>
        </w:tc>
        <w:tc>
          <w:tcPr>
            <w:tcW w:w="710" w:type="dxa"/>
            <w:tcBorders>
              <w:top w:val="nil"/>
              <w:left w:val="nil"/>
              <w:bottom w:val="nil"/>
              <w:right w:val="nil"/>
            </w:tcBorders>
            <w:noWrap/>
            <w:vAlign w:val="center"/>
            <w:hideMark/>
          </w:tcPr>
          <w:p w14:paraId="299B92D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w:t>
            </w:r>
          </w:p>
        </w:tc>
        <w:tc>
          <w:tcPr>
            <w:tcW w:w="984" w:type="dxa"/>
            <w:tcBorders>
              <w:top w:val="nil"/>
              <w:left w:val="nil"/>
              <w:bottom w:val="nil"/>
              <w:right w:val="nil"/>
            </w:tcBorders>
            <w:noWrap/>
            <w:vAlign w:val="center"/>
            <w:hideMark/>
          </w:tcPr>
          <w:p w14:paraId="505D73D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1859200</w:t>
            </w:r>
          </w:p>
        </w:tc>
        <w:tc>
          <w:tcPr>
            <w:tcW w:w="884" w:type="dxa"/>
            <w:tcBorders>
              <w:top w:val="nil"/>
              <w:left w:val="nil"/>
              <w:bottom w:val="nil"/>
              <w:right w:val="nil"/>
            </w:tcBorders>
            <w:noWrap/>
            <w:vAlign w:val="center"/>
            <w:hideMark/>
          </w:tcPr>
          <w:p w14:paraId="2C31ACE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1574900</w:t>
            </w:r>
          </w:p>
        </w:tc>
        <w:tc>
          <w:tcPr>
            <w:tcW w:w="990" w:type="dxa"/>
            <w:tcBorders>
              <w:top w:val="nil"/>
              <w:left w:val="nil"/>
              <w:bottom w:val="nil"/>
              <w:right w:val="nil"/>
            </w:tcBorders>
            <w:noWrap/>
            <w:vAlign w:val="center"/>
            <w:hideMark/>
          </w:tcPr>
          <w:p w14:paraId="08C259A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1821700</w:t>
            </w:r>
          </w:p>
        </w:tc>
        <w:tc>
          <w:tcPr>
            <w:tcW w:w="987" w:type="dxa"/>
            <w:tcBorders>
              <w:top w:val="nil"/>
              <w:left w:val="nil"/>
              <w:bottom w:val="nil"/>
              <w:right w:val="nil"/>
            </w:tcBorders>
            <w:noWrap/>
            <w:vAlign w:val="center"/>
            <w:hideMark/>
          </w:tcPr>
          <w:p w14:paraId="22F5552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0.048371</w:t>
            </w:r>
          </w:p>
        </w:tc>
        <w:tc>
          <w:tcPr>
            <w:tcW w:w="1093" w:type="dxa"/>
            <w:tcBorders>
              <w:top w:val="nil"/>
              <w:left w:val="nil"/>
              <w:bottom w:val="nil"/>
              <w:right w:val="nil"/>
            </w:tcBorders>
            <w:noWrap/>
            <w:vAlign w:val="center"/>
            <w:hideMark/>
          </w:tcPr>
          <w:p w14:paraId="38D1511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0.040999</w:t>
            </w:r>
          </w:p>
        </w:tc>
        <w:tc>
          <w:tcPr>
            <w:tcW w:w="1043" w:type="dxa"/>
            <w:tcBorders>
              <w:top w:val="nil"/>
              <w:left w:val="nil"/>
              <w:bottom w:val="nil"/>
              <w:right w:val="nil"/>
            </w:tcBorders>
            <w:noWrap/>
            <w:vAlign w:val="center"/>
            <w:hideMark/>
          </w:tcPr>
          <w:p w14:paraId="51211D4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0.041579</w:t>
            </w:r>
          </w:p>
        </w:tc>
      </w:tr>
      <w:tr w:rsidR="00436164" w:rsidRPr="00F81ED2" w14:paraId="08D3531F" w14:textId="77777777" w:rsidTr="00DE6ED6">
        <w:trPr>
          <w:trHeight w:val="207"/>
          <w:jc w:val="center"/>
        </w:trPr>
        <w:tc>
          <w:tcPr>
            <w:tcW w:w="1772" w:type="dxa"/>
            <w:tcBorders>
              <w:top w:val="nil"/>
              <w:left w:val="nil"/>
              <w:bottom w:val="nil"/>
              <w:right w:val="nil"/>
            </w:tcBorders>
            <w:noWrap/>
            <w:vAlign w:val="center"/>
            <w:hideMark/>
          </w:tcPr>
          <w:p w14:paraId="57067D0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Beta-1,4-glucuronyltransferase 1</w:t>
            </w:r>
          </w:p>
        </w:tc>
        <w:tc>
          <w:tcPr>
            <w:tcW w:w="897" w:type="dxa"/>
            <w:tcBorders>
              <w:top w:val="nil"/>
              <w:left w:val="nil"/>
              <w:bottom w:val="nil"/>
              <w:right w:val="nil"/>
            </w:tcBorders>
            <w:noWrap/>
            <w:vAlign w:val="center"/>
            <w:hideMark/>
          </w:tcPr>
          <w:p w14:paraId="2EF8788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19.5</w:t>
            </w:r>
          </w:p>
        </w:tc>
        <w:tc>
          <w:tcPr>
            <w:tcW w:w="710" w:type="dxa"/>
            <w:tcBorders>
              <w:top w:val="nil"/>
              <w:left w:val="nil"/>
              <w:bottom w:val="nil"/>
              <w:right w:val="nil"/>
            </w:tcBorders>
            <w:noWrap/>
            <w:vAlign w:val="center"/>
            <w:hideMark/>
          </w:tcPr>
          <w:p w14:paraId="0D35735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w:t>
            </w:r>
          </w:p>
        </w:tc>
        <w:tc>
          <w:tcPr>
            <w:tcW w:w="984" w:type="dxa"/>
            <w:tcBorders>
              <w:top w:val="nil"/>
              <w:left w:val="nil"/>
              <w:bottom w:val="nil"/>
              <w:right w:val="nil"/>
            </w:tcBorders>
            <w:noWrap/>
            <w:vAlign w:val="center"/>
            <w:hideMark/>
          </w:tcPr>
          <w:p w14:paraId="5697B53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1828500</w:t>
            </w:r>
          </w:p>
        </w:tc>
        <w:tc>
          <w:tcPr>
            <w:tcW w:w="884" w:type="dxa"/>
            <w:tcBorders>
              <w:top w:val="nil"/>
              <w:left w:val="nil"/>
              <w:bottom w:val="nil"/>
              <w:right w:val="nil"/>
            </w:tcBorders>
            <w:noWrap/>
            <w:vAlign w:val="center"/>
            <w:hideMark/>
          </w:tcPr>
          <w:p w14:paraId="150EDCB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1718300</w:t>
            </w:r>
          </w:p>
        </w:tc>
        <w:tc>
          <w:tcPr>
            <w:tcW w:w="990" w:type="dxa"/>
            <w:tcBorders>
              <w:top w:val="nil"/>
              <w:left w:val="nil"/>
              <w:bottom w:val="nil"/>
              <w:right w:val="nil"/>
            </w:tcBorders>
            <w:noWrap/>
            <w:vAlign w:val="center"/>
            <w:hideMark/>
          </w:tcPr>
          <w:p w14:paraId="7635152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1618500</w:t>
            </w:r>
          </w:p>
        </w:tc>
        <w:tc>
          <w:tcPr>
            <w:tcW w:w="987" w:type="dxa"/>
            <w:tcBorders>
              <w:top w:val="nil"/>
              <w:left w:val="nil"/>
              <w:bottom w:val="nil"/>
              <w:right w:val="nil"/>
            </w:tcBorders>
            <w:noWrap/>
            <w:vAlign w:val="center"/>
            <w:hideMark/>
          </w:tcPr>
          <w:p w14:paraId="6D78F1A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0.047573</w:t>
            </w:r>
          </w:p>
        </w:tc>
        <w:tc>
          <w:tcPr>
            <w:tcW w:w="1093" w:type="dxa"/>
            <w:tcBorders>
              <w:top w:val="nil"/>
              <w:left w:val="nil"/>
              <w:bottom w:val="nil"/>
              <w:right w:val="nil"/>
            </w:tcBorders>
            <w:noWrap/>
            <w:vAlign w:val="center"/>
            <w:hideMark/>
          </w:tcPr>
          <w:p w14:paraId="53DC4D6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0.044732</w:t>
            </w:r>
          </w:p>
        </w:tc>
        <w:tc>
          <w:tcPr>
            <w:tcW w:w="1043" w:type="dxa"/>
            <w:tcBorders>
              <w:top w:val="nil"/>
              <w:left w:val="nil"/>
              <w:bottom w:val="nil"/>
              <w:right w:val="nil"/>
            </w:tcBorders>
            <w:noWrap/>
            <w:vAlign w:val="center"/>
            <w:hideMark/>
          </w:tcPr>
          <w:p w14:paraId="4591E38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0.036941</w:t>
            </w:r>
          </w:p>
        </w:tc>
      </w:tr>
      <w:tr w:rsidR="00436164" w:rsidRPr="00F81ED2" w14:paraId="1587D2CC" w14:textId="77777777" w:rsidTr="00DE6ED6">
        <w:trPr>
          <w:trHeight w:val="207"/>
          <w:jc w:val="center"/>
        </w:trPr>
        <w:tc>
          <w:tcPr>
            <w:tcW w:w="1772" w:type="dxa"/>
            <w:tcBorders>
              <w:top w:val="nil"/>
              <w:left w:val="nil"/>
              <w:bottom w:val="nil"/>
              <w:right w:val="nil"/>
            </w:tcBorders>
            <w:noWrap/>
            <w:vAlign w:val="center"/>
            <w:hideMark/>
          </w:tcPr>
          <w:p w14:paraId="2E2876E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 xml:space="preserve">Hemoglobin subunit </w:t>
            </w:r>
            <w:proofErr w:type="spellStart"/>
            <w:r w:rsidRPr="00F81ED2">
              <w:rPr>
                <w:rFonts w:ascii="Arial" w:eastAsia="맑은 고딕" w:hAnsi="Arial" w:cs="Arial"/>
                <w:color w:val="000000"/>
                <w:kern w:val="0"/>
                <w:sz w:val="12"/>
                <w:szCs w:val="12"/>
              </w:rPr>
              <w:t>alpha;Hemoglobin</w:t>
            </w:r>
            <w:proofErr w:type="spellEnd"/>
            <w:r w:rsidRPr="00F81ED2">
              <w:rPr>
                <w:rFonts w:ascii="Arial" w:eastAsia="맑은 고딕" w:hAnsi="Arial" w:cs="Arial"/>
                <w:color w:val="000000"/>
                <w:kern w:val="0"/>
                <w:sz w:val="12"/>
                <w:szCs w:val="12"/>
              </w:rPr>
              <w:t xml:space="preserve"> subunit zeta</w:t>
            </w:r>
          </w:p>
        </w:tc>
        <w:tc>
          <w:tcPr>
            <w:tcW w:w="897" w:type="dxa"/>
            <w:tcBorders>
              <w:top w:val="nil"/>
              <w:left w:val="nil"/>
              <w:bottom w:val="nil"/>
              <w:right w:val="nil"/>
            </w:tcBorders>
            <w:noWrap/>
            <w:vAlign w:val="center"/>
            <w:hideMark/>
          </w:tcPr>
          <w:p w14:paraId="6166169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13.4</w:t>
            </w:r>
          </w:p>
        </w:tc>
        <w:tc>
          <w:tcPr>
            <w:tcW w:w="710" w:type="dxa"/>
            <w:tcBorders>
              <w:top w:val="nil"/>
              <w:left w:val="nil"/>
              <w:bottom w:val="nil"/>
              <w:right w:val="nil"/>
            </w:tcBorders>
            <w:noWrap/>
            <w:vAlign w:val="center"/>
            <w:hideMark/>
          </w:tcPr>
          <w:p w14:paraId="247D922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w:t>
            </w:r>
          </w:p>
        </w:tc>
        <w:tc>
          <w:tcPr>
            <w:tcW w:w="984" w:type="dxa"/>
            <w:tcBorders>
              <w:top w:val="nil"/>
              <w:left w:val="nil"/>
              <w:bottom w:val="nil"/>
              <w:right w:val="nil"/>
            </w:tcBorders>
            <w:noWrap/>
            <w:vAlign w:val="center"/>
            <w:hideMark/>
          </w:tcPr>
          <w:p w14:paraId="005D6A5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1803100</w:t>
            </w:r>
          </w:p>
        </w:tc>
        <w:tc>
          <w:tcPr>
            <w:tcW w:w="884" w:type="dxa"/>
            <w:tcBorders>
              <w:top w:val="nil"/>
              <w:left w:val="nil"/>
              <w:bottom w:val="nil"/>
              <w:right w:val="nil"/>
            </w:tcBorders>
            <w:noWrap/>
            <w:vAlign w:val="center"/>
            <w:hideMark/>
          </w:tcPr>
          <w:p w14:paraId="1AC65D7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1513500</w:t>
            </w:r>
          </w:p>
        </w:tc>
        <w:tc>
          <w:tcPr>
            <w:tcW w:w="990" w:type="dxa"/>
            <w:tcBorders>
              <w:top w:val="nil"/>
              <w:left w:val="nil"/>
              <w:bottom w:val="nil"/>
              <w:right w:val="nil"/>
            </w:tcBorders>
            <w:noWrap/>
            <w:vAlign w:val="center"/>
            <w:hideMark/>
          </w:tcPr>
          <w:p w14:paraId="46FC2C0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1575700</w:t>
            </w:r>
          </w:p>
        </w:tc>
        <w:tc>
          <w:tcPr>
            <w:tcW w:w="987" w:type="dxa"/>
            <w:tcBorders>
              <w:top w:val="nil"/>
              <w:left w:val="nil"/>
              <w:bottom w:val="nil"/>
              <w:right w:val="nil"/>
            </w:tcBorders>
            <w:noWrap/>
            <w:vAlign w:val="center"/>
            <w:hideMark/>
          </w:tcPr>
          <w:p w14:paraId="53318DD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0.046912</w:t>
            </w:r>
          </w:p>
        </w:tc>
        <w:tc>
          <w:tcPr>
            <w:tcW w:w="1093" w:type="dxa"/>
            <w:tcBorders>
              <w:top w:val="nil"/>
              <w:left w:val="nil"/>
              <w:bottom w:val="nil"/>
              <w:right w:val="nil"/>
            </w:tcBorders>
            <w:noWrap/>
            <w:vAlign w:val="center"/>
            <w:hideMark/>
          </w:tcPr>
          <w:p w14:paraId="2F1C2D2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0.039401</w:t>
            </w:r>
          </w:p>
        </w:tc>
        <w:tc>
          <w:tcPr>
            <w:tcW w:w="1043" w:type="dxa"/>
            <w:tcBorders>
              <w:top w:val="nil"/>
              <w:left w:val="nil"/>
              <w:bottom w:val="nil"/>
              <w:right w:val="nil"/>
            </w:tcBorders>
            <w:noWrap/>
            <w:vAlign w:val="center"/>
            <w:hideMark/>
          </w:tcPr>
          <w:p w14:paraId="66FD112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0.035964</w:t>
            </w:r>
          </w:p>
        </w:tc>
      </w:tr>
      <w:tr w:rsidR="00436164" w:rsidRPr="00F81ED2" w14:paraId="0B8AFCA9" w14:textId="77777777" w:rsidTr="00DE6ED6">
        <w:trPr>
          <w:trHeight w:val="207"/>
          <w:jc w:val="center"/>
        </w:trPr>
        <w:tc>
          <w:tcPr>
            <w:tcW w:w="1772" w:type="dxa"/>
            <w:tcBorders>
              <w:top w:val="nil"/>
              <w:left w:val="nil"/>
              <w:bottom w:val="nil"/>
              <w:right w:val="nil"/>
            </w:tcBorders>
            <w:noWrap/>
            <w:vAlign w:val="center"/>
            <w:hideMark/>
          </w:tcPr>
          <w:p w14:paraId="16AE967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60S ribosomal protein L23</w:t>
            </w:r>
          </w:p>
        </w:tc>
        <w:tc>
          <w:tcPr>
            <w:tcW w:w="897" w:type="dxa"/>
            <w:tcBorders>
              <w:top w:val="nil"/>
              <w:left w:val="nil"/>
              <w:bottom w:val="nil"/>
              <w:right w:val="nil"/>
            </w:tcBorders>
            <w:noWrap/>
            <w:vAlign w:val="center"/>
            <w:hideMark/>
          </w:tcPr>
          <w:p w14:paraId="42CFB34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14.3</w:t>
            </w:r>
          </w:p>
        </w:tc>
        <w:tc>
          <w:tcPr>
            <w:tcW w:w="710" w:type="dxa"/>
            <w:tcBorders>
              <w:top w:val="nil"/>
              <w:left w:val="nil"/>
              <w:bottom w:val="nil"/>
              <w:right w:val="nil"/>
            </w:tcBorders>
            <w:noWrap/>
            <w:vAlign w:val="center"/>
            <w:hideMark/>
          </w:tcPr>
          <w:p w14:paraId="351D159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w:t>
            </w:r>
          </w:p>
        </w:tc>
        <w:tc>
          <w:tcPr>
            <w:tcW w:w="984" w:type="dxa"/>
            <w:tcBorders>
              <w:top w:val="nil"/>
              <w:left w:val="nil"/>
              <w:bottom w:val="nil"/>
              <w:right w:val="nil"/>
            </w:tcBorders>
            <w:noWrap/>
            <w:vAlign w:val="center"/>
            <w:hideMark/>
          </w:tcPr>
          <w:p w14:paraId="37D20C2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1613000</w:t>
            </w:r>
          </w:p>
        </w:tc>
        <w:tc>
          <w:tcPr>
            <w:tcW w:w="884" w:type="dxa"/>
            <w:tcBorders>
              <w:top w:val="nil"/>
              <w:left w:val="nil"/>
              <w:bottom w:val="nil"/>
              <w:right w:val="nil"/>
            </w:tcBorders>
            <w:noWrap/>
            <w:vAlign w:val="center"/>
            <w:hideMark/>
          </w:tcPr>
          <w:p w14:paraId="102A481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2092500</w:t>
            </w:r>
          </w:p>
        </w:tc>
        <w:tc>
          <w:tcPr>
            <w:tcW w:w="990" w:type="dxa"/>
            <w:tcBorders>
              <w:top w:val="nil"/>
              <w:left w:val="nil"/>
              <w:bottom w:val="nil"/>
              <w:right w:val="nil"/>
            </w:tcBorders>
            <w:noWrap/>
            <w:vAlign w:val="center"/>
            <w:hideMark/>
          </w:tcPr>
          <w:p w14:paraId="411D164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2110200</w:t>
            </w:r>
          </w:p>
        </w:tc>
        <w:tc>
          <w:tcPr>
            <w:tcW w:w="987" w:type="dxa"/>
            <w:tcBorders>
              <w:top w:val="nil"/>
              <w:left w:val="nil"/>
              <w:bottom w:val="nil"/>
              <w:right w:val="nil"/>
            </w:tcBorders>
            <w:noWrap/>
            <w:vAlign w:val="center"/>
            <w:hideMark/>
          </w:tcPr>
          <w:p w14:paraId="13EBFC1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0.041966</w:t>
            </w:r>
          </w:p>
        </w:tc>
        <w:tc>
          <w:tcPr>
            <w:tcW w:w="1093" w:type="dxa"/>
            <w:tcBorders>
              <w:top w:val="nil"/>
              <w:left w:val="nil"/>
              <w:bottom w:val="nil"/>
              <w:right w:val="nil"/>
            </w:tcBorders>
            <w:noWrap/>
            <w:vAlign w:val="center"/>
            <w:hideMark/>
          </w:tcPr>
          <w:p w14:paraId="5F3363A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0.054474</w:t>
            </w:r>
          </w:p>
        </w:tc>
        <w:tc>
          <w:tcPr>
            <w:tcW w:w="1043" w:type="dxa"/>
            <w:tcBorders>
              <w:top w:val="nil"/>
              <w:left w:val="nil"/>
              <w:bottom w:val="nil"/>
              <w:right w:val="nil"/>
            </w:tcBorders>
            <w:noWrap/>
            <w:vAlign w:val="center"/>
            <w:hideMark/>
          </w:tcPr>
          <w:p w14:paraId="5182372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0.048164</w:t>
            </w:r>
          </w:p>
        </w:tc>
      </w:tr>
      <w:tr w:rsidR="00436164" w:rsidRPr="00F81ED2" w14:paraId="2823BC30" w14:textId="77777777" w:rsidTr="00DE6ED6">
        <w:trPr>
          <w:trHeight w:val="207"/>
          <w:jc w:val="center"/>
        </w:trPr>
        <w:tc>
          <w:tcPr>
            <w:tcW w:w="1772" w:type="dxa"/>
            <w:tcBorders>
              <w:top w:val="nil"/>
              <w:left w:val="nil"/>
              <w:bottom w:val="nil"/>
              <w:right w:val="nil"/>
            </w:tcBorders>
            <w:noWrap/>
            <w:vAlign w:val="center"/>
            <w:hideMark/>
          </w:tcPr>
          <w:p w14:paraId="6E0B8DE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Propionyl-CoA carboxylase beta chain, mitochondrial</w:t>
            </w:r>
          </w:p>
        </w:tc>
        <w:tc>
          <w:tcPr>
            <w:tcW w:w="897" w:type="dxa"/>
            <w:tcBorders>
              <w:top w:val="nil"/>
              <w:left w:val="nil"/>
              <w:bottom w:val="nil"/>
              <w:right w:val="nil"/>
            </w:tcBorders>
            <w:noWrap/>
            <w:vAlign w:val="center"/>
            <w:hideMark/>
          </w:tcPr>
          <w:p w14:paraId="4C508F3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15.3</w:t>
            </w:r>
          </w:p>
        </w:tc>
        <w:tc>
          <w:tcPr>
            <w:tcW w:w="710" w:type="dxa"/>
            <w:tcBorders>
              <w:top w:val="nil"/>
              <w:left w:val="nil"/>
              <w:bottom w:val="nil"/>
              <w:right w:val="nil"/>
            </w:tcBorders>
            <w:noWrap/>
            <w:vAlign w:val="center"/>
            <w:hideMark/>
          </w:tcPr>
          <w:p w14:paraId="4993342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w:t>
            </w:r>
          </w:p>
        </w:tc>
        <w:tc>
          <w:tcPr>
            <w:tcW w:w="984" w:type="dxa"/>
            <w:tcBorders>
              <w:top w:val="nil"/>
              <w:left w:val="nil"/>
              <w:bottom w:val="nil"/>
              <w:right w:val="nil"/>
            </w:tcBorders>
            <w:noWrap/>
            <w:vAlign w:val="center"/>
            <w:hideMark/>
          </w:tcPr>
          <w:p w14:paraId="2F45A49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1550000</w:t>
            </w:r>
          </w:p>
        </w:tc>
        <w:tc>
          <w:tcPr>
            <w:tcW w:w="884" w:type="dxa"/>
            <w:tcBorders>
              <w:top w:val="nil"/>
              <w:left w:val="nil"/>
              <w:bottom w:val="nil"/>
              <w:right w:val="nil"/>
            </w:tcBorders>
            <w:noWrap/>
            <w:vAlign w:val="center"/>
            <w:hideMark/>
          </w:tcPr>
          <w:p w14:paraId="1DC7696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1497200</w:t>
            </w:r>
          </w:p>
        </w:tc>
        <w:tc>
          <w:tcPr>
            <w:tcW w:w="990" w:type="dxa"/>
            <w:tcBorders>
              <w:top w:val="nil"/>
              <w:left w:val="nil"/>
              <w:bottom w:val="nil"/>
              <w:right w:val="nil"/>
            </w:tcBorders>
            <w:noWrap/>
            <w:vAlign w:val="center"/>
            <w:hideMark/>
          </w:tcPr>
          <w:p w14:paraId="062371A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1663700</w:t>
            </w:r>
          </w:p>
        </w:tc>
        <w:tc>
          <w:tcPr>
            <w:tcW w:w="987" w:type="dxa"/>
            <w:tcBorders>
              <w:top w:val="nil"/>
              <w:left w:val="nil"/>
              <w:bottom w:val="nil"/>
              <w:right w:val="nil"/>
            </w:tcBorders>
            <w:noWrap/>
            <w:vAlign w:val="center"/>
            <w:hideMark/>
          </w:tcPr>
          <w:p w14:paraId="18CB05D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0.040327</w:t>
            </w:r>
          </w:p>
        </w:tc>
        <w:tc>
          <w:tcPr>
            <w:tcW w:w="1093" w:type="dxa"/>
            <w:tcBorders>
              <w:top w:val="nil"/>
              <w:left w:val="nil"/>
              <w:bottom w:val="nil"/>
              <w:right w:val="nil"/>
            </w:tcBorders>
            <w:noWrap/>
            <w:vAlign w:val="center"/>
            <w:hideMark/>
          </w:tcPr>
          <w:p w14:paraId="3FAB75C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0.038976</w:t>
            </w:r>
          </w:p>
        </w:tc>
        <w:tc>
          <w:tcPr>
            <w:tcW w:w="1043" w:type="dxa"/>
            <w:tcBorders>
              <w:top w:val="nil"/>
              <w:left w:val="nil"/>
              <w:bottom w:val="nil"/>
              <w:right w:val="nil"/>
            </w:tcBorders>
            <w:noWrap/>
            <w:vAlign w:val="center"/>
            <w:hideMark/>
          </w:tcPr>
          <w:p w14:paraId="2FD20C0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0.037973</w:t>
            </w:r>
          </w:p>
        </w:tc>
      </w:tr>
      <w:tr w:rsidR="00436164" w:rsidRPr="00F81ED2" w14:paraId="2BD1B122" w14:textId="77777777" w:rsidTr="00DE6ED6">
        <w:trPr>
          <w:trHeight w:val="207"/>
          <w:jc w:val="center"/>
        </w:trPr>
        <w:tc>
          <w:tcPr>
            <w:tcW w:w="1772" w:type="dxa"/>
            <w:tcBorders>
              <w:top w:val="nil"/>
              <w:left w:val="nil"/>
              <w:bottom w:val="nil"/>
              <w:right w:val="nil"/>
            </w:tcBorders>
            <w:noWrap/>
            <w:vAlign w:val="center"/>
            <w:hideMark/>
          </w:tcPr>
          <w:p w14:paraId="7DF742E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RuvB-like 2</w:t>
            </w:r>
          </w:p>
        </w:tc>
        <w:tc>
          <w:tcPr>
            <w:tcW w:w="897" w:type="dxa"/>
            <w:tcBorders>
              <w:top w:val="nil"/>
              <w:left w:val="nil"/>
              <w:bottom w:val="nil"/>
              <w:right w:val="nil"/>
            </w:tcBorders>
            <w:noWrap/>
            <w:vAlign w:val="center"/>
            <w:hideMark/>
          </w:tcPr>
          <w:p w14:paraId="11CE33A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14.7</w:t>
            </w:r>
          </w:p>
        </w:tc>
        <w:tc>
          <w:tcPr>
            <w:tcW w:w="710" w:type="dxa"/>
            <w:tcBorders>
              <w:top w:val="nil"/>
              <w:left w:val="nil"/>
              <w:bottom w:val="nil"/>
              <w:right w:val="nil"/>
            </w:tcBorders>
            <w:noWrap/>
            <w:vAlign w:val="center"/>
            <w:hideMark/>
          </w:tcPr>
          <w:p w14:paraId="2E9FFC8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w:t>
            </w:r>
          </w:p>
        </w:tc>
        <w:tc>
          <w:tcPr>
            <w:tcW w:w="984" w:type="dxa"/>
            <w:tcBorders>
              <w:top w:val="nil"/>
              <w:left w:val="nil"/>
              <w:bottom w:val="nil"/>
              <w:right w:val="nil"/>
            </w:tcBorders>
            <w:noWrap/>
            <w:vAlign w:val="center"/>
            <w:hideMark/>
          </w:tcPr>
          <w:p w14:paraId="4AA6F09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1528000</w:t>
            </w:r>
          </w:p>
        </w:tc>
        <w:tc>
          <w:tcPr>
            <w:tcW w:w="884" w:type="dxa"/>
            <w:tcBorders>
              <w:top w:val="nil"/>
              <w:left w:val="nil"/>
              <w:bottom w:val="nil"/>
              <w:right w:val="nil"/>
            </w:tcBorders>
            <w:noWrap/>
            <w:vAlign w:val="center"/>
            <w:hideMark/>
          </w:tcPr>
          <w:p w14:paraId="0168201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1442000</w:t>
            </w:r>
          </w:p>
        </w:tc>
        <w:tc>
          <w:tcPr>
            <w:tcW w:w="990" w:type="dxa"/>
            <w:tcBorders>
              <w:top w:val="nil"/>
              <w:left w:val="nil"/>
              <w:bottom w:val="nil"/>
              <w:right w:val="nil"/>
            </w:tcBorders>
            <w:noWrap/>
            <w:vAlign w:val="center"/>
            <w:hideMark/>
          </w:tcPr>
          <w:p w14:paraId="12A36F9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1599800</w:t>
            </w:r>
          </w:p>
        </w:tc>
        <w:tc>
          <w:tcPr>
            <w:tcW w:w="987" w:type="dxa"/>
            <w:tcBorders>
              <w:top w:val="nil"/>
              <w:left w:val="nil"/>
              <w:bottom w:val="nil"/>
              <w:right w:val="nil"/>
            </w:tcBorders>
            <w:noWrap/>
            <w:vAlign w:val="center"/>
            <w:hideMark/>
          </w:tcPr>
          <w:p w14:paraId="22FCC2E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0.039754</w:t>
            </w:r>
          </w:p>
        </w:tc>
        <w:tc>
          <w:tcPr>
            <w:tcW w:w="1093" w:type="dxa"/>
            <w:tcBorders>
              <w:top w:val="nil"/>
              <w:left w:val="nil"/>
              <w:bottom w:val="nil"/>
              <w:right w:val="nil"/>
            </w:tcBorders>
            <w:noWrap/>
            <w:vAlign w:val="center"/>
            <w:hideMark/>
          </w:tcPr>
          <w:p w14:paraId="55CE157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0.037539</w:t>
            </w:r>
          </w:p>
        </w:tc>
        <w:tc>
          <w:tcPr>
            <w:tcW w:w="1043" w:type="dxa"/>
            <w:tcBorders>
              <w:top w:val="nil"/>
              <w:left w:val="nil"/>
              <w:bottom w:val="nil"/>
              <w:right w:val="nil"/>
            </w:tcBorders>
            <w:noWrap/>
            <w:vAlign w:val="center"/>
            <w:hideMark/>
          </w:tcPr>
          <w:p w14:paraId="5E1A238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0.036514</w:t>
            </w:r>
          </w:p>
        </w:tc>
      </w:tr>
      <w:tr w:rsidR="00436164" w:rsidRPr="00F81ED2" w14:paraId="6BCC5156" w14:textId="77777777" w:rsidTr="00DE6ED6">
        <w:trPr>
          <w:trHeight w:val="207"/>
          <w:jc w:val="center"/>
        </w:trPr>
        <w:tc>
          <w:tcPr>
            <w:tcW w:w="1772" w:type="dxa"/>
            <w:tcBorders>
              <w:top w:val="nil"/>
              <w:left w:val="nil"/>
              <w:bottom w:val="nil"/>
              <w:right w:val="nil"/>
            </w:tcBorders>
            <w:noWrap/>
            <w:vAlign w:val="center"/>
            <w:hideMark/>
          </w:tcPr>
          <w:p w14:paraId="26853CF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S-phase kinase-associated protein 1</w:t>
            </w:r>
          </w:p>
        </w:tc>
        <w:tc>
          <w:tcPr>
            <w:tcW w:w="897" w:type="dxa"/>
            <w:tcBorders>
              <w:top w:val="nil"/>
              <w:left w:val="nil"/>
              <w:bottom w:val="nil"/>
              <w:right w:val="nil"/>
            </w:tcBorders>
            <w:noWrap/>
            <w:vAlign w:val="center"/>
            <w:hideMark/>
          </w:tcPr>
          <w:p w14:paraId="607FD05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29.4</w:t>
            </w:r>
          </w:p>
        </w:tc>
        <w:tc>
          <w:tcPr>
            <w:tcW w:w="710" w:type="dxa"/>
            <w:tcBorders>
              <w:top w:val="nil"/>
              <w:left w:val="nil"/>
              <w:bottom w:val="nil"/>
              <w:right w:val="nil"/>
            </w:tcBorders>
            <w:noWrap/>
            <w:vAlign w:val="center"/>
            <w:hideMark/>
          </w:tcPr>
          <w:p w14:paraId="2268EEA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nil"/>
              <w:right w:val="nil"/>
            </w:tcBorders>
            <w:noWrap/>
            <w:vAlign w:val="center"/>
            <w:hideMark/>
          </w:tcPr>
          <w:p w14:paraId="2E97597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1301300</w:t>
            </w:r>
          </w:p>
        </w:tc>
        <w:tc>
          <w:tcPr>
            <w:tcW w:w="884" w:type="dxa"/>
            <w:tcBorders>
              <w:top w:val="nil"/>
              <w:left w:val="nil"/>
              <w:bottom w:val="nil"/>
              <w:right w:val="nil"/>
            </w:tcBorders>
            <w:noWrap/>
            <w:vAlign w:val="center"/>
            <w:hideMark/>
          </w:tcPr>
          <w:p w14:paraId="7F505FA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1205200</w:t>
            </w:r>
          </w:p>
        </w:tc>
        <w:tc>
          <w:tcPr>
            <w:tcW w:w="990" w:type="dxa"/>
            <w:tcBorders>
              <w:top w:val="nil"/>
              <w:left w:val="nil"/>
              <w:bottom w:val="nil"/>
              <w:right w:val="nil"/>
            </w:tcBorders>
            <w:noWrap/>
            <w:vAlign w:val="center"/>
            <w:hideMark/>
          </w:tcPr>
          <w:p w14:paraId="49719A2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1219500</w:t>
            </w:r>
          </w:p>
        </w:tc>
        <w:tc>
          <w:tcPr>
            <w:tcW w:w="987" w:type="dxa"/>
            <w:tcBorders>
              <w:top w:val="nil"/>
              <w:left w:val="nil"/>
              <w:bottom w:val="nil"/>
              <w:right w:val="nil"/>
            </w:tcBorders>
            <w:noWrap/>
            <w:vAlign w:val="center"/>
            <w:hideMark/>
          </w:tcPr>
          <w:p w14:paraId="26347F6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0.033856</w:t>
            </w:r>
          </w:p>
        </w:tc>
        <w:tc>
          <w:tcPr>
            <w:tcW w:w="1093" w:type="dxa"/>
            <w:tcBorders>
              <w:top w:val="nil"/>
              <w:left w:val="nil"/>
              <w:bottom w:val="nil"/>
              <w:right w:val="nil"/>
            </w:tcBorders>
            <w:noWrap/>
            <w:vAlign w:val="center"/>
            <w:hideMark/>
          </w:tcPr>
          <w:p w14:paraId="470837B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0.031375</w:t>
            </w:r>
          </w:p>
        </w:tc>
        <w:tc>
          <w:tcPr>
            <w:tcW w:w="1043" w:type="dxa"/>
            <w:tcBorders>
              <w:top w:val="nil"/>
              <w:left w:val="nil"/>
              <w:bottom w:val="nil"/>
              <w:right w:val="nil"/>
            </w:tcBorders>
            <w:noWrap/>
            <w:vAlign w:val="center"/>
            <w:hideMark/>
          </w:tcPr>
          <w:p w14:paraId="214EEC4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0.027834</w:t>
            </w:r>
          </w:p>
        </w:tc>
      </w:tr>
      <w:tr w:rsidR="00436164" w:rsidRPr="00F81ED2" w14:paraId="3C528DF3" w14:textId="77777777" w:rsidTr="00DE6ED6">
        <w:trPr>
          <w:trHeight w:val="207"/>
          <w:jc w:val="center"/>
        </w:trPr>
        <w:tc>
          <w:tcPr>
            <w:tcW w:w="1772" w:type="dxa"/>
            <w:tcBorders>
              <w:top w:val="nil"/>
              <w:left w:val="nil"/>
              <w:bottom w:val="nil"/>
              <w:right w:val="nil"/>
            </w:tcBorders>
            <w:noWrap/>
            <w:vAlign w:val="center"/>
            <w:hideMark/>
          </w:tcPr>
          <w:p w14:paraId="18594AC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Ras-related protein Rab-7a</w:t>
            </w:r>
          </w:p>
        </w:tc>
        <w:tc>
          <w:tcPr>
            <w:tcW w:w="897" w:type="dxa"/>
            <w:tcBorders>
              <w:top w:val="nil"/>
              <w:left w:val="nil"/>
              <w:bottom w:val="nil"/>
              <w:right w:val="nil"/>
            </w:tcBorders>
            <w:noWrap/>
            <w:vAlign w:val="center"/>
            <w:hideMark/>
          </w:tcPr>
          <w:p w14:paraId="349580F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28.5</w:t>
            </w:r>
          </w:p>
        </w:tc>
        <w:tc>
          <w:tcPr>
            <w:tcW w:w="710" w:type="dxa"/>
            <w:tcBorders>
              <w:top w:val="nil"/>
              <w:left w:val="nil"/>
              <w:bottom w:val="nil"/>
              <w:right w:val="nil"/>
            </w:tcBorders>
            <w:noWrap/>
            <w:vAlign w:val="center"/>
            <w:hideMark/>
          </w:tcPr>
          <w:p w14:paraId="6682508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5</w:t>
            </w:r>
          </w:p>
        </w:tc>
        <w:tc>
          <w:tcPr>
            <w:tcW w:w="984" w:type="dxa"/>
            <w:tcBorders>
              <w:top w:val="nil"/>
              <w:left w:val="nil"/>
              <w:bottom w:val="nil"/>
              <w:right w:val="nil"/>
            </w:tcBorders>
            <w:noWrap/>
            <w:vAlign w:val="center"/>
            <w:hideMark/>
          </w:tcPr>
          <w:p w14:paraId="3059784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1201500</w:t>
            </w:r>
          </w:p>
        </w:tc>
        <w:tc>
          <w:tcPr>
            <w:tcW w:w="884" w:type="dxa"/>
            <w:tcBorders>
              <w:top w:val="nil"/>
              <w:left w:val="nil"/>
              <w:bottom w:val="nil"/>
              <w:right w:val="nil"/>
            </w:tcBorders>
            <w:noWrap/>
            <w:vAlign w:val="center"/>
            <w:hideMark/>
          </w:tcPr>
          <w:p w14:paraId="736939E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1227600</w:t>
            </w:r>
          </w:p>
        </w:tc>
        <w:tc>
          <w:tcPr>
            <w:tcW w:w="990" w:type="dxa"/>
            <w:tcBorders>
              <w:top w:val="nil"/>
              <w:left w:val="nil"/>
              <w:bottom w:val="nil"/>
              <w:right w:val="nil"/>
            </w:tcBorders>
            <w:noWrap/>
            <w:vAlign w:val="center"/>
            <w:hideMark/>
          </w:tcPr>
          <w:p w14:paraId="26E0210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1339700</w:t>
            </w:r>
          </w:p>
        </w:tc>
        <w:tc>
          <w:tcPr>
            <w:tcW w:w="987" w:type="dxa"/>
            <w:tcBorders>
              <w:top w:val="nil"/>
              <w:left w:val="nil"/>
              <w:bottom w:val="nil"/>
              <w:right w:val="nil"/>
            </w:tcBorders>
            <w:noWrap/>
            <w:vAlign w:val="center"/>
            <w:hideMark/>
          </w:tcPr>
          <w:p w14:paraId="7F5FBA9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0.03126</w:t>
            </w:r>
          </w:p>
        </w:tc>
        <w:tc>
          <w:tcPr>
            <w:tcW w:w="1093" w:type="dxa"/>
            <w:tcBorders>
              <w:top w:val="nil"/>
              <w:left w:val="nil"/>
              <w:bottom w:val="nil"/>
              <w:right w:val="nil"/>
            </w:tcBorders>
            <w:noWrap/>
            <w:vAlign w:val="center"/>
            <w:hideMark/>
          </w:tcPr>
          <w:p w14:paraId="16873EA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0.031958</w:t>
            </w:r>
          </w:p>
        </w:tc>
        <w:tc>
          <w:tcPr>
            <w:tcW w:w="1043" w:type="dxa"/>
            <w:tcBorders>
              <w:top w:val="nil"/>
              <w:left w:val="nil"/>
              <w:bottom w:val="nil"/>
              <w:right w:val="nil"/>
            </w:tcBorders>
            <w:noWrap/>
            <w:vAlign w:val="center"/>
            <w:hideMark/>
          </w:tcPr>
          <w:p w14:paraId="5D7A6A7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0.030578</w:t>
            </w:r>
          </w:p>
        </w:tc>
      </w:tr>
      <w:tr w:rsidR="00436164" w:rsidRPr="00F81ED2" w14:paraId="375E9ADA" w14:textId="77777777" w:rsidTr="00DE6ED6">
        <w:trPr>
          <w:trHeight w:val="207"/>
          <w:jc w:val="center"/>
        </w:trPr>
        <w:tc>
          <w:tcPr>
            <w:tcW w:w="1772" w:type="dxa"/>
            <w:tcBorders>
              <w:top w:val="nil"/>
              <w:left w:val="nil"/>
              <w:bottom w:val="nil"/>
              <w:right w:val="nil"/>
            </w:tcBorders>
            <w:shd w:val="clear" w:color="auto" w:fill="E2EFD9" w:themeFill="accent6" w:themeFillTint="33"/>
            <w:noWrap/>
            <w:vAlign w:val="center"/>
            <w:hideMark/>
          </w:tcPr>
          <w:p w14:paraId="461C8AC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Sarcoplasmic/endoplasmic reticulum calcium ATPase 2</w:t>
            </w:r>
          </w:p>
        </w:tc>
        <w:tc>
          <w:tcPr>
            <w:tcW w:w="897" w:type="dxa"/>
            <w:tcBorders>
              <w:top w:val="nil"/>
              <w:left w:val="nil"/>
              <w:bottom w:val="nil"/>
              <w:right w:val="nil"/>
            </w:tcBorders>
            <w:shd w:val="clear" w:color="auto" w:fill="E2EFD9" w:themeFill="accent6" w:themeFillTint="33"/>
            <w:noWrap/>
            <w:vAlign w:val="center"/>
            <w:hideMark/>
          </w:tcPr>
          <w:p w14:paraId="5003E20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6.3</w:t>
            </w:r>
          </w:p>
        </w:tc>
        <w:tc>
          <w:tcPr>
            <w:tcW w:w="710" w:type="dxa"/>
            <w:tcBorders>
              <w:top w:val="nil"/>
              <w:left w:val="nil"/>
              <w:bottom w:val="nil"/>
              <w:right w:val="nil"/>
            </w:tcBorders>
            <w:shd w:val="clear" w:color="auto" w:fill="E2EFD9" w:themeFill="accent6" w:themeFillTint="33"/>
            <w:noWrap/>
            <w:vAlign w:val="center"/>
            <w:hideMark/>
          </w:tcPr>
          <w:p w14:paraId="4003378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w:t>
            </w:r>
          </w:p>
        </w:tc>
        <w:tc>
          <w:tcPr>
            <w:tcW w:w="984" w:type="dxa"/>
            <w:tcBorders>
              <w:top w:val="nil"/>
              <w:left w:val="nil"/>
              <w:bottom w:val="nil"/>
              <w:right w:val="nil"/>
            </w:tcBorders>
            <w:shd w:val="clear" w:color="auto" w:fill="E2EFD9" w:themeFill="accent6" w:themeFillTint="33"/>
            <w:noWrap/>
            <w:vAlign w:val="center"/>
            <w:hideMark/>
          </w:tcPr>
          <w:p w14:paraId="5676221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1185800</w:t>
            </w:r>
          </w:p>
        </w:tc>
        <w:tc>
          <w:tcPr>
            <w:tcW w:w="884" w:type="dxa"/>
            <w:tcBorders>
              <w:top w:val="nil"/>
              <w:left w:val="nil"/>
              <w:bottom w:val="nil"/>
              <w:right w:val="nil"/>
            </w:tcBorders>
            <w:shd w:val="clear" w:color="auto" w:fill="E2EFD9" w:themeFill="accent6" w:themeFillTint="33"/>
            <w:noWrap/>
            <w:vAlign w:val="center"/>
            <w:hideMark/>
          </w:tcPr>
          <w:p w14:paraId="0D06A35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1168500</w:t>
            </w:r>
          </w:p>
        </w:tc>
        <w:tc>
          <w:tcPr>
            <w:tcW w:w="990" w:type="dxa"/>
            <w:tcBorders>
              <w:top w:val="nil"/>
              <w:left w:val="nil"/>
              <w:bottom w:val="nil"/>
              <w:right w:val="nil"/>
            </w:tcBorders>
            <w:shd w:val="clear" w:color="auto" w:fill="E2EFD9" w:themeFill="accent6" w:themeFillTint="33"/>
            <w:noWrap/>
            <w:vAlign w:val="center"/>
            <w:hideMark/>
          </w:tcPr>
          <w:p w14:paraId="52B562C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1327300</w:t>
            </w:r>
          </w:p>
        </w:tc>
        <w:tc>
          <w:tcPr>
            <w:tcW w:w="987" w:type="dxa"/>
            <w:tcBorders>
              <w:top w:val="nil"/>
              <w:left w:val="nil"/>
              <w:bottom w:val="nil"/>
              <w:right w:val="nil"/>
            </w:tcBorders>
            <w:shd w:val="clear" w:color="auto" w:fill="E2EFD9" w:themeFill="accent6" w:themeFillTint="33"/>
            <w:noWrap/>
            <w:vAlign w:val="center"/>
            <w:hideMark/>
          </w:tcPr>
          <w:p w14:paraId="139A3C4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0.030851</w:t>
            </w:r>
          </w:p>
        </w:tc>
        <w:tc>
          <w:tcPr>
            <w:tcW w:w="1093" w:type="dxa"/>
            <w:tcBorders>
              <w:top w:val="nil"/>
              <w:left w:val="nil"/>
              <w:bottom w:val="nil"/>
              <w:right w:val="nil"/>
            </w:tcBorders>
            <w:shd w:val="clear" w:color="auto" w:fill="E2EFD9" w:themeFill="accent6" w:themeFillTint="33"/>
            <w:noWrap/>
            <w:vAlign w:val="center"/>
            <w:hideMark/>
          </w:tcPr>
          <w:p w14:paraId="1F07A2E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0.030419</w:t>
            </w:r>
          </w:p>
        </w:tc>
        <w:tc>
          <w:tcPr>
            <w:tcW w:w="1043" w:type="dxa"/>
            <w:tcBorders>
              <w:top w:val="nil"/>
              <w:left w:val="nil"/>
              <w:bottom w:val="nil"/>
              <w:right w:val="nil"/>
            </w:tcBorders>
            <w:shd w:val="clear" w:color="auto" w:fill="E2EFD9" w:themeFill="accent6" w:themeFillTint="33"/>
            <w:noWrap/>
            <w:vAlign w:val="center"/>
            <w:hideMark/>
          </w:tcPr>
          <w:p w14:paraId="0300238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0.030295</w:t>
            </w:r>
          </w:p>
        </w:tc>
      </w:tr>
      <w:tr w:rsidR="00436164" w:rsidRPr="00F81ED2" w14:paraId="3BE6DF5F" w14:textId="77777777" w:rsidTr="00DE6ED6">
        <w:trPr>
          <w:trHeight w:val="207"/>
          <w:jc w:val="center"/>
        </w:trPr>
        <w:tc>
          <w:tcPr>
            <w:tcW w:w="1772" w:type="dxa"/>
            <w:tcBorders>
              <w:top w:val="nil"/>
              <w:left w:val="nil"/>
              <w:bottom w:val="nil"/>
              <w:right w:val="nil"/>
            </w:tcBorders>
            <w:noWrap/>
            <w:vAlign w:val="center"/>
            <w:hideMark/>
          </w:tcPr>
          <w:p w14:paraId="43675D43"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Transmembrane protein 43</w:t>
            </w:r>
          </w:p>
        </w:tc>
        <w:tc>
          <w:tcPr>
            <w:tcW w:w="897" w:type="dxa"/>
            <w:tcBorders>
              <w:top w:val="nil"/>
              <w:left w:val="nil"/>
              <w:bottom w:val="nil"/>
              <w:right w:val="nil"/>
            </w:tcBorders>
            <w:noWrap/>
            <w:vAlign w:val="center"/>
            <w:hideMark/>
          </w:tcPr>
          <w:p w14:paraId="6F71A96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10.8</w:t>
            </w:r>
          </w:p>
        </w:tc>
        <w:tc>
          <w:tcPr>
            <w:tcW w:w="710" w:type="dxa"/>
            <w:tcBorders>
              <w:top w:val="nil"/>
              <w:left w:val="nil"/>
              <w:bottom w:val="nil"/>
              <w:right w:val="nil"/>
            </w:tcBorders>
            <w:noWrap/>
            <w:vAlign w:val="center"/>
            <w:hideMark/>
          </w:tcPr>
          <w:p w14:paraId="767DD5D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w:t>
            </w:r>
          </w:p>
        </w:tc>
        <w:tc>
          <w:tcPr>
            <w:tcW w:w="984" w:type="dxa"/>
            <w:tcBorders>
              <w:top w:val="nil"/>
              <w:left w:val="nil"/>
              <w:bottom w:val="nil"/>
              <w:right w:val="nil"/>
            </w:tcBorders>
            <w:noWrap/>
            <w:vAlign w:val="center"/>
            <w:hideMark/>
          </w:tcPr>
          <w:p w14:paraId="5481CD7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1092400</w:t>
            </w:r>
          </w:p>
        </w:tc>
        <w:tc>
          <w:tcPr>
            <w:tcW w:w="884" w:type="dxa"/>
            <w:tcBorders>
              <w:top w:val="nil"/>
              <w:left w:val="nil"/>
              <w:bottom w:val="nil"/>
              <w:right w:val="nil"/>
            </w:tcBorders>
            <w:noWrap/>
            <w:vAlign w:val="center"/>
            <w:hideMark/>
          </w:tcPr>
          <w:p w14:paraId="12B3E37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1086200</w:t>
            </w:r>
          </w:p>
        </w:tc>
        <w:tc>
          <w:tcPr>
            <w:tcW w:w="990" w:type="dxa"/>
            <w:tcBorders>
              <w:top w:val="nil"/>
              <w:left w:val="nil"/>
              <w:bottom w:val="nil"/>
              <w:right w:val="nil"/>
            </w:tcBorders>
            <w:noWrap/>
            <w:vAlign w:val="center"/>
            <w:hideMark/>
          </w:tcPr>
          <w:p w14:paraId="1A2902A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788910</w:t>
            </w:r>
          </w:p>
        </w:tc>
        <w:tc>
          <w:tcPr>
            <w:tcW w:w="987" w:type="dxa"/>
            <w:tcBorders>
              <w:top w:val="nil"/>
              <w:left w:val="nil"/>
              <w:bottom w:val="nil"/>
              <w:right w:val="nil"/>
            </w:tcBorders>
            <w:noWrap/>
            <w:vAlign w:val="center"/>
            <w:hideMark/>
          </w:tcPr>
          <w:p w14:paraId="3258692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0.028421</w:t>
            </w:r>
          </w:p>
        </w:tc>
        <w:tc>
          <w:tcPr>
            <w:tcW w:w="1093" w:type="dxa"/>
            <w:tcBorders>
              <w:top w:val="nil"/>
              <w:left w:val="nil"/>
              <w:bottom w:val="nil"/>
              <w:right w:val="nil"/>
            </w:tcBorders>
            <w:noWrap/>
            <w:vAlign w:val="center"/>
            <w:hideMark/>
          </w:tcPr>
          <w:p w14:paraId="04C71A3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0.028277</w:t>
            </w:r>
          </w:p>
        </w:tc>
        <w:tc>
          <w:tcPr>
            <w:tcW w:w="1043" w:type="dxa"/>
            <w:tcBorders>
              <w:top w:val="nil"/>
              <w:left w:val="nil"/>
              <w:bottom w:val="nil"/>
              <w:right w:val="nil"/>
            </w:tcBorders>
            <w:noWrap/>
            <w:vAlign w:val="center"/>
            <w:hideMark/>
          </w:tcPr>
          <w:p w14:paraId="6545A56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0.018006</w:t>
            </w:r>
          </w:p>
        </w:tc>
      </w:tr>
      <w:tr w:rsidR="00436164" w:rsidRPr="00F81ED2" w14:paraId="71AA1975" w14:textId="77777777" w:rsidTr="00DE6ED6">
        <w:trPr>
          <w:trHeight w:val="207"/>
          <w:jc w:val="center"/>
        </w:trPr>
        <w:tc>
          <w:tcPr>
            <w:tcW w:w="1772" w:type="dxa"/>
            <w:tcBorders>
              <w:top w:val="nil"/>
              <w:left w:val="nil"/>
              <w:bottom w:val="nil"/>
              <w:right w:val="nil"/>
            </w:tcBorders>
            <w:noWrap/>
            <w:vAlign w:val="center"/>
            <w:hideMark/>
          </w:tcPr>
          <w:p w14:paraId="2314048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Ras-related protein Rab-6B;Ras-related protein Rab-6A</w:t>
            </w:r>
          </w:p>
        </w:tc>
        <w:tc>
          <w:tcPr>
            <w:tcW w:w="897" w:type="dxa"/>
            <w:tcBorders>
              <w:top w:val="nil"/>
              <w:left w:val="nil"/>
              <w:bottom w:val="nil"/>
              <w:right w:val="nil"/>
            </w:tcBorders>
            <w:noWrap/>
            <w:vAlign w:val="center"/>
            <w:hideMark/>
          </w:tcPr>
          <w:p w14:paraId="51FE475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10.6</w:t>
            </w:r>
          </w:p>
        </w:tc>
        <w:tc>
          <w:tcPr>
            <w:tcW w:w="710" w:type="dxa"/>
            <w:tcBorders>
              <w:top w:val="nil"/>
              <w:left w:val="nil"/>
              <w:bottom w:val="nil"/>
              <w:right w:val="nil"/>
            </w:tcBorders>
            <w:noWrap/>
            <w:vAlign w:val="center"/>
            <w:hideMark/>
          </w:tcPr>
          <w:p w14:paraId="2302E8F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w:t>
            </w:r>
          </w:p>
        </w:tc>
        <w:tc>
          <w:tcPr>
            <w:tcW w:w="984" w:type="dxa"/>
            <w:tcBorders>
              <w:top w:val="nil"/>
              <w:left w:val="nil"/>
              <w:bottom w:val="nil"/>
              <w:right w:val="nil"/>
            </w:tcBorders>
            <w:noWrap/>
            <w:vAlign w:val="center"/>
            <w:hideMark/>
          </w:tcPr>
          <w:p w14:paraId="41AEF1F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1011400</w:t>
            </w:r>
          </w:p>
        </w:tc>
        <w:tc>
          <w:tcPr>
            <w:tcW w:w="884" w:type="dxa"/>
            <w:tcBorders>
              <w:top w:val="nil"/>
              <w:left w:val="nil"/>
              <w:bottom w:val="nil"/>
              <w:right w:val="nil"/>
            </w:tcBorders>
            <w:noWrap/>
            <w:vAlign w:val="center"/>
            <w:hideMark/>
          </w:tcPr>
          <w:p w14:paraId="6F86569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985770</w:t>
            </w:r>
          </w:p>
        </w:tc>
        <w:tc>
          <w:tcPr>
            <w:tcW w:w="990" w:type="dxa"/>
            <w:tcBorders>
              <w:top w:val="nil"/>
              <w:left w:val="nil"/>
              <w:bottom w:val="nil"/>
              <w:right w:val="nil"/>
            </w:tcBorders>
            <w:noWrap/>
            <w:vAlign w:val="center"/>
            <w:hideMark/>
          </w:tcPr>
          <w:p w14:paraId="0FB4DD5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1188300</w:t>
            </w:r>
          </w:p>
        </w:tc>
        <w:tc>
          <w:tcPr>
            <w:tcW w:w="987" w:type="dxa"/>
            <w:tcBorders>
              <w:top w:val="nil"/>
              <w:left w:val="nil"/>
              <w:bottom w:val="nil"/>
              <w:right w:val="nil"/>
            </w:tcBorders>
            <w:noWrap/>
            <w:vAlign w:val="center"/>
            <w:hideMark/>
          </w:tcPr>
          <w:p w14:paraId="289BF719"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0.026314</w:t>
            </w:r>
          </w:p>
        </w:tc>
        <w:tc>
          <w:tcPr>
            <w:tcW w:w="1093" w:type="dxa"/>
            <w:tcBorders>
              <w:top w:val="nil"/>
              <w:left w:val="nil"/>
              <w:bottom w:val="nil"/>
              <w:right w:val="nil"/>
            </w:tcBorders>
            <w:noWrap/>
            <w:vAlign w:val="center"/>
            <w:hideMark/>
          </w:tcPr>
          <w:p w14:paraId="02633F2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0.025662</w:t>
            </w:r>
          </w:p>
        </w:tc>
        <w:tc>
          <w:tcPr>
            <w:tcW w:w="1043" w:type="dxa"/>
            <w:tcBorders>
              <w:top w:val="nil"/>
              <w:left w:val="nil"/>
              <w:bottom w:val="nil"/>
              <w:right w:val="nil"/>
            </w:tcBorders>
            <w:noWrap/>
            <w:vAlign w:val="center"/>
            <w:hideMark/>
          </w:tcPr>
          <w:p w14:paraId="347B1A3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0.027122</w:t>
            </w:r>
          </w:p>
        </w:tc>
      </w:tr>
      <w:tr w:rsidR="00436164" w:rsidRPr="00F81ED2" w14:paraId="0EAA2A9A" w14:textId="77777777" w:rsidTr="00DE6ED6">
        <w:trPr>
          <w:trHeight w:val="207"/>
          <w:jc w:val="center"/>
        </w:trPr>
        <w:tc>
          <w:tcPr>
            <w:tcW w:w="1772" w:type="dxa"/>
            <w:tcBorders>
              <w:top w:val="nil"/>
              <w:left w:val="nil"/>
              <w:bottom w:val="nil"/>
              <w:right w:val="nil"/>
            </w:tcBorders>
            <w:noWrap/>
            <w:vAlign w:val="center"/>
            <w:hideMark/>
          </w:tcPr>
          <w:p w14:paraId="259F8E0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Maternal embryonic leucine zipper kinase</w:t>
            </w:r>
          </w:p>
        </w:tc>
        <w:tc>
          <w:tcPr>
            <w:tcW w:w="897" w:type="dxa"/>
            <w:tcBorders>
              <w:top w:val="nil"/>
              <w:left w:val="nil"/>
              <w:bottom w:val="nil"/>
              <w:right w:val="nil"/>
            </w:tcBorders>
            <w:noWrap/>
            <w:vAlign w:val="center"/>
            <w:hideMark/>
          </w:tcPr>
          <w:p w14:paraId="7519359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1.7</w:t>
            </w:r>
          </w:p>
        </w:tc>
        <w:tc>
          <w:tcPr>
            <w:tcW w:w="710" w:type="dxa"/>
            <w:tcBorders>
              <w:top w:val="nil"/>
              <w:left w:val="nil"/>
              <w:bottom w:val="nil"/>
              <w:right w:val="nil"/>
            </w:tcBorders>
            <w:noWrap/>
            <w:vAlign w:val="center"/>
            <w:hideMark/>
          </w:tcPr>
          <w:p w14:paraId="632A4D9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w:t>
            </w:r>
          </w:p>
        </w:tc>
        <w:tc>
          <w:tcPr>
            <w:tcW w:w="984" w:type="dxa"/>
            <w:tcBorders>
              <w:top w:val="nil"/>
              <w:left w:val="nil"/>
              <w:bottom w:val="nil"/>
              <w:right w:val="nil"/>
            </w:tcBorders>
            <w:noWrap/>
            <w:vAlign w:val="center"/>
            <w:hideMark/>
          </w:tcPr>
          <w:p w14:paraId="68EF11B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952870</w:t>
            </w:r>
          </w:p>
        </w:tc>
        <w:tc>
          <w:tcPr>
            <w:tcW w:w="884" w:type="dxa"/>
            <w:tcBorders>
              <w:top w:val="nil"/>
              <w:left w:val="nil"/>
              <w:bottom w:val="nil"/>
              <w:right w:val="nil"/>
            </w:tcBorders>
            <w:noWrap/>
            <w:vAlign w:val="center"/>
            <w:hideMark/>
          </w:tcPr>
          <w:p w14:paraId="36866E7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w:t>
            </w:r>
          </w:p>
        </w:tc>
        <w:tc>
          <w:tcPr>
            <w:tcW w:w="990" w:type="dxa"/>
            <w:tcBorders>
              <w:top w:val="nil"/>
              <w:left w:val="nil"/>
              <w:bottom w:val="nil"/>
              <w:right w:val="nil"/>
            </w:tcBorders>
            <w:noWrap/>
            <w:vAlign w:val="center"/>
            <w:hideMark/>
          </w:tcPr>
          <w:p w14:paraId="5E49C4A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1004300</w:t>
            </w:r>
          </w:p>
        </w:tc>
        <w:tc>
          <w:tcPr>
            <w:tcW w:w="987" w:type="dxa"/>
            <w:tcBorders>
              <w:top w:val="nil"/>
              <w:left w:val="nil"/>
              <w:bottom w:val="nil"/>
              <w:right w:val="nil"/>
            </w:tcBorders>
            <w:noWrap/>
            <w:vAlign w:val="center"/>
            <w:hideMark/>
          </w:tcPr>
          <w:p w14:paraId="4F09C4D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0.024791</w:t>
            </w:r>
          </w:p>
        </w:tc>
        <w:tc>
          <w:tcPr>
            <w:tcW w:w="1093" w:type="dxa"/>
            <w:tcBorders>
              <w:top w:val="nil"/>
              <w:left w:val="nil"/>
              <w:bottom w:val="nil"/>
              <w:right w:val="nil"/>
            </w:tcBorders>
            <w:noWrap/>
            <w:vAlign w:val="center"/>
            <w:hideMark/>
          </w:tcPr>
          <w:p w14:paraId="44D1FA5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w:t>
            </w:r>
          </w:p>
        </w:tc>
        <w:tc>
          <w:tcPr>
            <w:tcW w:w="1043" w:type="dxa"/>
            <w:tcBorders>
              <w:top w:val="nil"/>
              <w:left w:val="nil"/>
              <w:bottom w:val="nil"/>
              <w:right w:val="nil"/>
            </w:tcBorders>
            <w:noWrap/>
            <w:vAlign w:val="center"/>
            <w:hideMark/>
          </w:tcPr>
          <w:p w14:paraId="467EEF2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0.022922</w:t>
            </w:r>
          </w:p>
        </w:tc>
      </w:tr>
      <w:tr w:rsidR="00436164" w:rsidRPr="00F81ED2" w14:paraId="19E21E3C" w14:textId="77777777" w:rsidTr="00DE6ED6">
        <w:trPr>
          <w:trHeight w:val="207"/>
          <w:jc w:val="center"/>
        </w:trPr>
        <w:tc>
          <w:tcPr>
            <w:tcW w:w="1772" w:type="dxa"/>
            <w:tcBorders>
              <w:top w:val="nil"/>
              <w:left w:val="nil"/>
              <w:bottom w:val="nil"/>
              <w:right w:val="nil"/>
            </w:tcBorders>
            <w:noWrap/>
            <w:vAlign w:val="center"/>
            <w:hideMark/>
          </w:tcPr>
          <w:p w14:paraId="3131119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Ras-related protein Rab-2A;Ras-related protein Rab-2B</w:t>
            </w:r>
          </w:p>
        </w:tc>
        <w:tc>
          <w:tcPr>
            <w:tcW w:w="897" w:type="dxa"/>
            <w:tcBorders>
              <w:top w:val="nil"/>
              <w:left w:val="nil"/>
              <w:bottom w:val="nil"/>
              <w:right w:val="nil"/>
            </w:tcBorders>
            <w:noWrap/>
            <w:vAlign w:val="center"/>
            <w:hideMark/>
          </w:tcPr>
          <w:p w14:paraId="427C97C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24.1</w:t>
            </w:r>
          </w:p>
        </w:tc>
        <w:tc>
          <w:tcPr>
            <w:tcW w:w="710" w:type="dxa"/>
            <w:tcBorders>
              <w:top w:val="nil"/>
              <w:left w:val="nil"/>
              <w:bottom w:val="nil"/>
              <w:right w:val="nil"/>
            </w:tcBorders>
            <w:noWrap/>
            <w:vAlign w:val="center"/>
            <w:hideMark/>
          </w:tcPr>
          <w:p w14:paraId="40D8C4C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w:t>
            </w:r>
          </w:p>
        </w:tc>
        <w:tc>
          <w:tcPr>
            <w:tcW w:w="984" w:type="dxa"/>
            <w:tcBorders>
              <w:top w:val="nil"/>
              <w:left w:val="nil"/>
              <w:bottom w:val="nil"/>
              <w:right w:val="nil"/>
            </w:tcBorders>
            <w:noWrap/>
            <w:vAlign w:val="center"/>
            <w:hideMark/>
          </w:tcPr>
          <w:p w14:paraId="5700F0C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943340</w:t>
            </w:r>
          </w:p>
        </w:tc>
        <w:tc>
          <w:tcPr>
            <w:tcW w:w="884" w:type="dxa"/>
            <w:tcBorders>
              <w:top w:val="nil"/>
              <w:left w:val="nil"/>
              <w:bottom w:val="nil"/>
              <w:right w:val="nil"/>
            </w:tcBorders>
            <w:noWrap/>
            <w:vAlign w:val="center"/>
            <w:hideMark/>
          </w:tcPr>
          <w:p w14:paraId="5A23271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827780</w:t>
            </w:r>
          </w:p>
        </w:tc>
        <w:tc>
          <w:tcPr>
            <w:tcW w:w="990" w:type="dxa"/>
            <w:tcBorders>
              <w:top w:val="nil"/>
              <w:left w:val="nil"/>
              <w:bottom w:val="nil"/>
              <w:right w:val="nil"/>
            </w:tcBorders>
            <w:noWrap/>
            <w:vAlign w:val="center"/>
            <w:hideMark/>
          </w:tcPr>
          <w:p w14:paraId="119F7AC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920200</w:t>
            </w:r>
          </w:p>
        </w:tc>
        <w:tc>
          <w:tcPr>
            <w:tcW w:w="987" w:type="dxa"/>
            <w:tcBorders>
              <w:top w:val="nil"/>
              <w:left w:val="nil"/>
              <w:bottom w:val="nil"/>
              <w:right w:val="nil"/>
            </w:tcBorders>
            <w:noWrap/>
            <w:vAlign w:val="center"/>
            <w:hideMark/>
          </w:tcPr>
          <w:p w14:paraId="2E3684A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0.024543</w:t>
            </w:r>
          </w:p>
        </w:tc>
        <w:tc>
          <w:tcPr>
            <w:tcW w:w="1093" w:type="dxa"/>
            <w:tcBorders>
              <w:top w:val="nil"/>
              <w:left w:val="nil"/>
              <w:bottom w:val="nil"/>
              <w:right w:val="nil"/>
            </w:tcBorders>
            <w:noWrap/>
            <w:vAlign w:val="center"/>
            <w:hideMark/>
          </w:tcPr>
          <w:p w14:paraId="7C8AE7E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0.021549</w:t>
            </w:r>
          </w:p>
        </w:tc>
        <w:tc>
          <w:tcPr>
            <w:tcW w:w="1043" w:type="dxa"/>
            <w:tcBorders>
              <w:top w:val="nil"/>
              <w:left w:val="nil"/>
              <w:bottom w:val="nil"/>
              <w:right w:val="nil"/>
            </w:tcBorders>
            <w:noWrap/>
            <w:vAlign w:val="center"/>
            <w:hideMark/>
          </w:tcPr>
          <w:p w14:paraId="77EEA94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0.021003</w:t>
            </w:r>
          </w:p>
        </w:tc>
      </w:tr>
      <w:tr w:rsidR="00436164" w:rsidRPr="00F81ED2" w14:paraId="6BE03FB3" w14:textId="77777777" w:rsidTr="00DE6ED6">
        <w:trPr>
          <w:trHeight w:val="207"/>
          <w:jc w:val="center"/>
        </w:trPr>
        <w:tc>
          <w:tcPr>
            <w:tcW w:w="1772" w:type="dxa"/>
            <w:tcBorders>
              <w:top w:val="nil"/>
              <w:left w:val="nil"/>
              <w:bottom w:val="nil"/>
              <w:right w:val="nil"/>
            </w:tcBorders>
            <w:noWrap/>
            <w:vAlign w:val="center"/>
            <w:hideMark/>
          </w:tcPr>
          <w:p w14:paraId="12AE91E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Poly(</w:t>
            </w:r>
            <w:proofErr w:type="spellStart"/>
            <w:r w:rsidRPr="00F81ED2">
              <w:rPr>
                <w:rFonts w:ascii="Arial" w:eastAsia="맑은 고딕" w:hAnsi="Arial" w:cs="Arial"/>
                <w:color w:val="000000"/>
                <w:kern w:val="0"/>
                <w:sz w:val="12"/>
                <w:szCs w:val="12"/>
              </w:rPr>
              <w:t>rC</w:t>
            </w:r>
            <w:proofErr w:type="spellEnd"/>
            <w:r w:rsidRPr="00F81ED2">
              <w:rPr>
                <w:rFonts w:ascii="Arial" w:eastAsia="맑은 고딕" w:hAnsi="Arial" w:cs="Arial"/>
                <w:color w:val="000000"/>
                <w:kern w:val="0"/>
                <w:sz w:val="12"/>
                <w:szCs w:val="12"/>
              </w:rPr>
              <w:t>)-binding protein 2;Poly(</w:t>
            </w:r>
            <w:proofErr w:type="spellStart"/>
            <w:r w:rsidRPr="00F81ED2">
              <w:rPr>
                <w:rFonts w:ascii="Arial" w:eastAsia="맑은 고딕" w:hAnsi="Arial" w:cs="Arial"/>
                <w:color w:val="000000"/>
                <w:kern w:val="0"/>
                <w:sz w:val="12"/>
                <w:szCs w:val="12"/>
              </w:rPr>
              <w:t>rC</w:t>
            </w:r>
            <w:proofErr w:type="spellEnd"/>
            <w:r w:rsidRPr="00F81ED2">
              <w:rPr>
                <w:rFonts w:ascii="Arial" w:eastAsia="맑은 고딕" w:hAnsi="Arial" w:cs="Arial"/>
                <w:color w:val="000000"/>
                <w:kern w:val="0"/>
                <w:sz w:val="12"/>
                <w:szCs w:val="12"/>
              </w:rPr>
              <w:t>)-binding protein 3</w:t>
            </w:r>
          </w:p>
        </w:tc>
        <w:tc>
          <w:tcPr>
            <w:tcW w:w="897" w:type="dxa"/>
            <w:tcBorders>
              <w:top w:val="nil"/>
              <w:left w:val="nil"/>
              <w:bottom w:val="nil"/>
              <w:right w:val="nil"/>
            </w:tcBorders>
            <w:noWrap/>
            <w:vAlign w:val="center"/>
            <w:hideMark/>
          </w:tcPr>
          <w:p w14:paraId="4E1F336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10.5</w:t>
            </w:r>
          </w:p>
        </w:tc>
        <w:tc>
          <w:tcPr>
            <w:tcW w:w="710" w:type="dxa"/>
            <w:tcBorders>
              <w:top w:val="nil"/>
              <w:left w:val="nil"/>
              <w:bottom w:val="nil"/>
              <w:right w:val="nil"/>
            </w:tcBorders>
            <w:noWrap/>
            <w:vAlign w:val="center"/>
            <w:hideMark/>
          </w:tcPr>
          <w:p w14:paraId="1E0438B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nil"/>
              <w:right w:val="nil"/>
            </w:tcBorders>
            <w:noWrap/>
            <w:vAlign w:val="center"/>
            <w:hideMark/>
          </w:tcPr>
          <w:p w14:paraId="2300515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915720</w:t>
            </w:r>
          </w:p>
        </w:tc>
        <w:tc>
          <w:tcPr>
            <w:tcW w:w="884" w:type="dxa"/>
            <w:tcBorders>
              <w:top w:val="nil"/>
              <w:left w:val="nil"/>
              <w:bottom w:val="nil"/>
              <w:right w:val="nil"/>
            </w:tcBorders>
            <w:noWrap/>
            <w:vAlign w:val="center"/>
            <w:hideMark/>
          </w:tcPr>
          <w:p w14:paraId="5E3E664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839080</w:t>
            </w:r>
          </w:p>
        </w:tc>
        <w:tc>
          <w:tcPr>
            <w:tcW w:w="990" w:type="dxa"/>
            <w:tcBorders>
              <w:top w:val="nil"/>
              <w:left w:val="nil"/>
              <w:bottom w:val="nil"/>
              <w:right w:val="nil"/>
            </w:tcBorders>
            <w:noWrap/>
            <w:vAlign w:val="center"/>
            <w:hideMark/>
          </w:tcPr>
          <w:p w14:paraId="1AE6978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911690</w:t>
            </w:r>
          </w:p>
        </w:tc>
        <w:tc>
          <w:tcPr>
            <w:tcW w:w="987" w:type="dxa"/>
            <w:tcBorders>
              <w:top w:val="nil"/>
              <w:left w:val="nil"/>
              <w:bottom w:val="nil"/>
              <w:right w:val="nil"/>
            </w:tcBorders>
            <w:noWrap/>
            <w:vAlign w:val="center"/>
            <w:hideMark/>
          </w:tcPr>
          <w:p w14:paraId="1B50A2F7"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0.023825</w:t>
            </w:r>
          </w:p>
        </w:tc>
        <w:tc>
          <w:tcPr>
            <w:tcW w:w="1093" w:type="dxa"/>
            <w:tcBorders>
              <w:top w:val="nil"/>
              <w:left w:val="nil"/>
              <w:bottom w:val="nil"/>
              <w:right w:val="nil"/>
            </w:tcBorders>
            <w:noWrap/>
            <w:vAlign w:val="center"/>
            <w:hideMark/>
          </w:tcPr>
          <w:p w14:paraId="7F888DA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0.021844</w:t>
            </w:r>
          </w:p>
        </w:tc>
        <w:tc>
          <w:tcPr>
            <w:tcW w:w="1043" w:type="dxa"/>
            <w:tcBorders>
              <w:top w:val="nil"/>
              <w:left w:val="nil"/>
              <w:bottom w:val="nil"/>
              <w:right w:val="nil"/>
            </w:tcBorders>
            <w:noWrap/>
            <w:vAlign w:val="center"/>
            <w:hideMark/>
          </w:tcPr>
          <w:p w14:paraId="34B0560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0.020809</w:t>
            </w:r>
          </w:p>
        </w:tc>
      </w:tr>
      <w:tr w:rsidR="00436164" w:rsidRPr="00F81ED2" w14:paraId="5244E9E2" w14:textId="77777777" w:rsidTr="00DE6ED6">
        <w:trPr>
          <w:trHeight w:val="207"/>
          <w:jc w:val="center"/>
        </w:trPr>
        <w:tc>
          <w:tcPr>
            <w:tcW w:w="1772" w:type="dxa"/>
            <w:tcBorders>
              <w:top w:val="nil"/>
              <w:left w:val="nil"/>
              <w:bottom w:val="nil"/>
              <w:right w:val="nil"/>
            </w:tcBorders>
            <w:noWrap/>
            <w:vAlign w:val="center"/>
            <w:hideMark/>
          </w:tcPr>
          <w:p w14:paraId="14F89FF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Protein FAM3A</w:t>
            </w:r>
          </w:p>
        </w:tc>
        <w:tc>
          <w:tcPr>
            <w:tcW w:w="897" w:type="dxa"/>
            <w:tcBorders>
              <w:top w:val="nil"/>
              <w:left w:val="nil"/>
              <w:bottom w:val="nil"/>
              <w:right w:val="nil"/>
            </w:tcBorders>
            <w:noWrap/>
            <w:vAlign w:val="center"/>
            <w:hideMark/>
          </w:tcPr>
          <w:p w14:paraId="211E0DA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11.3</w:t>
            </w:r>
          </w:p>
        </w:tc>
        <w:tc>
          <w:tcPr>
            <w:tcW w:w="710" w:type="dxa"/>
            <w:tcBorders>
              <w:top w:val="nil"/>
              <w:left w:val="nil"/>
              <w:bottom w:val="nil"/>
              <w:right w:val="nil"/>
            </w:tcBorders>
            <w:noWrap/>
            <w:vAlign w:val="center"/>
            <w:hideMark/>
          </w:tcPr>
          <w:p w14:paraId="18FF166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w:t>
            </w:r>
          </w:p>
        </w:tc>
        <w:tc>
          <w:tcPr>
            <w:tcW w:w="984" w:type="dxa"/>
            <w:tcBorders>
              <w:top w:val="nil"/>
              <w:left w:val="nil"/>
              <w:bottom w:val="nil"/>
              <w:right w:val="nil"/>
            </w:tcBorders>
            <w:noWrap/>
            <w:vAlign w:val="center"/>
            <w:hideMark/>
          </w:tcPr>
          <w:p w14:paraId="0D0BAA5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873680</w:t>
            </w:r>
          </w:p>
        </w:tc>
        <w:tc>
          <w:tcPr>
            <w:tcW w:w="884" w:type="dxa"/>
            <w:tcBorders>
              <w:top w:val="nil"/>
              <w:left w:val="nil"/>
              <w:bottom w:val="nil"/>
              <w:right w:val="nil"/>
            </w:tcBorders>
            <w:noWrap/>
            <w:vAlign w:val="center"/>
            <w:hideMark/>
          </w:tcPr>
          <w:p w14:paraId="139195A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827680</w:t>
            </w:r>
          </w:p>
        </w:tc>
        <w:tc>
          <w:tcPr>
            <w:tcW w:w="990" w:type="dxa"/>
            <w:tcBorders>
              <w:top w:val="nil"/>
              <w:left w:val="nil"/>
              <w:bottom w:val="nil"/>
              <w:right w:val="nil"/>
            </w:tcBorders>
            <w:noWrap/>
            <w:vAlign w:val="center"/>
            <w:hideMark/>
          </w:tcPr>
          <w:p w14:paraId="53280D2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933800</w:t>
            </w:r>
          </w:p>
        </w:tc>
        <w:tc>
          <w:tcPr>
            <w:tcW w:w="987" w:type="dxa"/>
            <w:tcBorders>
              <w:top w:val="nil"/>
              <w:left w:val="nil"/>
              <w:bottom w:val="nil"/>
              <w:right w:val="nil"/>
            </w:tcBorders>
            <w:noWrap/>
            <w:vAlign w:val="center"/>
            <w:hideMark/>
          </w:tcPr>
          <w:p w14:paraId="428D5BF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0.022731</w:t>
            </w:r>
          </w:p>
        </w:tc>
        <w:tc>
          <w:tcPr>
            <w:tcW w:w="1093" w:type="dxa"/>
            <w:tcBorders>
              <w:top w:val="nil"/>
              <w:left w:val="nil"/>
              <w:bottom w:val="nil"/>
              <w:right w:val="nil"/>
            </w:tcBorders>
            <w:noWrap/>
            <w:vAlign w:val="center"/>
            <w:hideMark/>
          </w:tcPr>
          <w:p w14:paraId="440D376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0.021547</w:t>
            </w:r>
          </w:p>
        </w:tc>
        <w:tc>
          <w:tcPr>
            <w:tcW w:w="1043" w:type="dxa"/>
            <w:tcBorders>
              <w:top w:val="nil"/>
              <w:left w:val="nil"/>
              <w:bottom w:val="nil"/>
              <w:right w:val="nil"/>
            </w:tcBorders>
            <w:noWrap/>
            <w:vAlign w:val="center"/>
            <w:hideMark/>
          </w:tcPr>
          <w:p w14:paraId="4A12E76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0.021313</w:t>
            </w:r>
          </w:p>
        </w:tc>
      </w:tr>
      <w:tr w:rsidR="00436164" w:rsidRPr="00F81ED2" w14:paraId="3EE676FF" w14:textId="77777777" w:rsidTr="00DE6ED6">
        <w:trPr>
          <w:trHeight w:val="207"/>
          <w:jc w:val="center"/>
        </w:trPr>
        <w:tc>
          <w:tcPr>
            <w:tcW w:w="1772" w:type="dxa"/>
            <w:tcBorders>
              <w:top w:val="nil"/>
              <w:left w:val="nil"/>
              <w:bottom w:val="nil"/>
              <w:right w:val="nil"/>
            </w:tcBorders>
            <w:noWrap/>
            <w:vAlign w:val="center"/>
            <w:hideMark/>
          </w:tcPr>
          <w:p w14:paraId="38CD602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Synaptojanin-2-binding protein</w:t>
            </w:r>
          </w:p>
        </w:tc>
        <w:tc>
          <w:tcPr>
            <w:tcW w:w="897" w:type="dxa"/>
            <w:tcBorders>
              <w:top w:val="nil"/>
              <w:left w:val="nil"/>
              <w:bottom w:val="nil"/>
              <w:right w:val="nil"/>
            </w:tcBorders>
            <w:noWrap/>
            <w:vAlign w:val="center"/>
            <w:hideMark/>
          </w:tcPr>
          <w:p w14:paraId="39EEF5A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24.8</w:t>
            </w:r>
          </w:p>
        </w:tc>
        <w:tc>
          <w:tcPr>
            <w:tcW w:w="710" w:type="dxa"/>
            <w:tcBorders>
              <w:top w:val="nil"/>
              <w:left w:val="nil"/>
              <w:bottom w:val="nil"/>
              <w:right w:val="nil"/>
            </w:tcBorders>
            <w:noWrap/>
            <w:vAlign w:val="center"/>
            <w:hideMark/>
          </w:tcPr>
          <w:p w14:paraId="1F533C6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nil"/>
              <w:right w:val="nil"/>
            </w:tcBorders>
            <w:noWrap/>
            <w:vAlign w:val="center"/>
            <w:hideMark/>
          </w:tcPr>
          <w:p w14:paraId="5740CD0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841120</w:t>
            </w:r>
          </w:p>
        </w:tc>
        <w:tc>
          <w:tcPr>
            <w:tcW w:w="884" w:type="dxa"/>
            <w:tcBorders>
              <w:top w:val="nil"/>
              <w:left w:val="nil"/>
              <w:bottom w:val="nil"/>
              <w:right w:val="nil"/>
            </w:tcBorders>
            <w:noWrap/>
            <w:vAlign w:val="center"/>
            <w:hideMark/>
          </w:tcPr>
          <w:p w14:paraId="6C06535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827790</w:t>
            </w:r>
          </w:p>
        </w:tc>
        <w:tc>
          <w:tcPr>
            <w:tcW w:w="990" w:type="dxa"/>
            <w:tcBorders>
              <w:top w:val="nil"/>
              <w:left w:val="nil"/>
              <w:bottom w:val="nil"/>
              <w:right w:val="nil"/>
            </w:tcBorders>
            <w:noWrap/>
            <w:vAlign w:val="center"/>
            <w:hideMark/>
          </w:tcPr>
          <w:p w14:paraId="49B7391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789730</w:t>
            </w:r>
          </w:p>
        </w:tc>
        <w:tc>
          <w:tcPr>
            <w:tcW w:w="987" w:type="dxa"/>
            <w:tcBorders>
              <w:top w:val="nil"/>
              <w:left w:val="nil"/>
              <w:bottom w:val="nil"/>
              <w:right w:val="nil"/>
            </w:tcBorders>
            <w:noWrap/>
            <w:vAlign w:val="center"/>
            <w:hideMark/>
          </w:tcPr>
          <w:p w14:paraId="1516328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0.021884</w:t>
            </w:r>
          </w:p>
        </w:tc>
        <w:tc>
          <w:tcPr>
            <w:tcW w:w="1093" w:type="dxa"/>
            <w:tcBorders>
              <w:top w:val="nil"/>
              <w:left w:val="nil"/>
              <w:bottom w:val="nil"/>
              <w:right w:val="nil"/>
            </w:tcBorders>
            <w:noWrap/>
            <w:vAlign w:val="center"/>
            <w:hideMark/>
          </w:tcPr>
          <w:p w14:paraId="0F9C17B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0.02155</w:t>
            </w:r>
          </w:p>
        </w:tc>
        <w:tc>
          <w:tcPr>
            <w:tcW w:w="1043" w:type="dxa"/>
            <w:tcBorders>
              <w:top w:val="nil"/>
              <w:left w:val="nil"/>
              <w:bottom w:val="nil"/>
              <w:right w:val="nil"/>
            </w:tcBorders>
            <w:noWrap/>
            <w:vAlign w:val="center"/>
            <w:hideMark/>
          </w:tcPr>
          <w:p w14:paraId="7247932F"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0.018025</w:t>
            </w:r>
          </w:p>
        </w:tc>
      </w:tr>
      <w:tr w:rsidR="00436164" w:rsidRPr="00F81ED2" w14:paraId="76C4E6A9" w14:textId="77777777" w:rsidTr="00DE6ED6">
        <w:trPr>
          <w:trHeight w:val="207"/>
          <w:jc w:val="center"/>
        </w:trPr>
        <w:tc>
          <w:tcPr>
            <w:tcW w:w="1772" w:type="dxa"/>
            <w:tcBorders>
              <w:top w:val="nil"/>
              <w:left w:val="nil"/>
              <w:bottom w:val="nil"/>
              <w:right w:val="nil"/>
            </w:tcBorders>
            <w:noWrap/>
            <w:vAlign w:val="center"/>
            <w:hideMark/>
          </w:tcPr>
          <w:p w14:paraId="2A6FF77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Neutral alpha-glucosidase AB</w:t>
            </w:r>
          </w:p>
        </w:tc>
        <w:tc>
          <w:tcPr>
            <w:tcW w:w="897" w:type="dxa"/>
            <w:tcBorders>
              <w:top w:val="nil"/>
              <w:left w:val="nil"/>
              <w:bottom w:val="nil"/>
              <w:right w:val="nil"/>
            </w:tcBorders>
            <w:noWrap/>
            <w:vAlign w:val="center"/>
            <w:hideMark/>
          </w:tcPr>
          <w:p w14:paraId="2475807A"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2.2</w:t>
            </w:r>
          </w:p>
        </w:tc>
        <w:tc>
          <w:tcPr>
            <w:tcW w:w="710" w:type="dxa"/>
            <w:tcBorders>
              <w:top w:val="nil"/>
              <w:left w:val="nil"/>
              <w:bottom w:val="nil"/>
              <w:right w:val="nil"/>
            </w:tcBorders>
            <w:noWrap/>
            <w:vAlign w:val="center"/>
            <w:hideMark/>
          </w:tcPr>
          <w:p w14:paraId="4ACE7F8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w:t>
            </w:r>
          </w:p>
        </w:tc>
        <w:tc>
          <w:tcPr>
            <w:tcW w:w="984" w:type="dxa"/>
            <w:tcBorders>
              <w:top w:val="nil"/>
              <w:left w:val="nil"/>
              <w:bottom w:val="nil"/>
              <w:right w:val="nil"/>
            </w:tcBorders>
            <w:noWrap/>
            <w:vAlign w:val="center"/>
            <w:hideMark/>
          </w:tcPr>
          <w:p w14:paraId="6EFFCC5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787110</w:t>
            </w:r>
          </w:p>
        </w:tc>
        <w:tc>
          <w:tcPr>
            <w:tcW w:w="884" w:type="dxa"/>
            <w:tcBorders>
              <w:top w:val="nil"/>
              <w:left w:val="nil"/>
              <w:bottom w:val="nil"/>
              <w:right w:val="nil"/>
            </w:tcBorders>
            <w:noWrap/>
            <w:vAlign w:val="center"/>
            <w:hideMark/>
          </w:tcPr>
          <w:p w14:paraId="664E0A9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772720</w:t>
            </w:r>
          </w:p>
        </w:tc>
        <w:tc>
          <w:tcPr>
            <w:tcW w:w="990" w:type="dxa"/>
            <w:tcBorders>
              <w:top w:val="nil"/>
              <w:left w:val="nil"/>
              <w:bottom w:val="nil"/>
              <w:right w:val="nil"/>
            </w:tcBorders>
            <w:noWrap/>
            <w:vAlign w:val="center"/>
            <w:hideMark/>
          </w:tcPr>
          <w:p w14:paraId="5AF8B0C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820150</w:t>
            </w:r>
          </w:p>
        </w:tc>
        <w:tc>
          <w:tcPr>
            <w:tcW w:w="987" w:type="dxa"/>
            <w:tcBorders>
              <w:top w:val="nil"/>
              <w:left w:val="nil"/>
              <w:bottom w:val="nil"/>
              <w:right w:val="nil"/>
            </w:tcBorders>
            <w:noWrap/>
            <w:vAlign w:val="center"/>
            <w:hideMark/>
          </w:tcPr>
          <w:p w14:paraId="11A3649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0.020478</w:t>
            </w:r>
          </w:p>
        </w:tc>
        <w:tc>
          <w:tcPr>
            <w:tcW w:w="1093" w:type="dxa"/>
            <w:tcBorders>
              <w:top w:val="nil"/>
              <w:left w:val="nil"/>
              <w:bottom w:val="nil"/>
              <w:right w:val="nil"/>
            </w:tcBorders>
            <w:noWrap/>
            <w:vAlign w:val="center"/>
            <w:hideMark/>
          </w:tcPr>
          <w:p w14:paraId="4455DC14"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0.020116</w:t>
            </w:r>
          </w:p>
        </w:tc>
        <w:tc>
          <w:tcPr>
            <w:tcW w:w="1043" w:type="dxa"/>
            <w:tcBorders>
              <w:top w:val="nil"/>
              <w:left w:val="nil"/>
              <w:bottom w:val="nil"/>
              <w:right w:val="nil"/>
            </w:tcBorders>
            <w:noWrap/>
            <w:vAlign w:val="center"/>
            <w:hideMark/>
          </w:tcPr>
          <w:p w14:paraId="2CE8B718"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0.018719</w:t>
            </w:r>
          </w:p>
        </w:tc>
      </w:tr>
      <w:tr w:rsidR="00436164" w:rsidRPr="00F81ED2" w14:paraId="1A6B5D56" w14:textId="77777777" w:rsidTr="00DE6ED6">
        <w:trPr>
          <w:trHeight w:val="207"/>
          <w:jc w:val="center"/>
        </w:trPr>
        <w:tc>
          <w:tcPr>
            <w:tcW w:w="1772" w:type="dxa"/>
            <w:tcBorders>
              <w:top w:val="nil"/>
              <w:left w:val="nil"/>
              <w:bottom w:val="nil"/>
              <w:right w:val="nil"/>
            </w:tcBorders>
            <w:noWrap/>
            <w:vAlign w:val="center"/>
            <w:hideMark/>
          </w:tcPr>
          <w:p w14:paraId="7AD1E484" w14:textId="77777777" w:rsidR="00436164" w:rsidRPr="00F81ED2" w:rsidRDefault="00436164" w:rsidP="00DE6ED6">
            <w:pPr>
              <w:jc w:val="center"/>
              <w:rPr>
                <w:rFonts w:ascii="Arial" w:eastAsia="맑은 고딕" w:hAnsi="Arial" w:cs="Arial"/>
                <w:color w:val="000000"/>
                <w:kern w:val="0"/>
                <w:sz w:val="12"/>
                <w:szCs w:val="12"/>
              </w:rPr>
            </w:pPr>
            <w:proofErr w:type="spellStart"/>
            <w:r w:rsidRPr="00F81ED2">
              <w:rPr>
                <w:rFonts w:ascii="Arial" w:eastAsia="맑은 고딕" w:hAnsi="Arial" w:cs="Arial"/>
                <w:color w:val="000000"/>
                <w:kern w:val="0"/>
                <w:sz w:val="12"/>
                <w:szCs w:val="12"/>
              </w:rPr>
              <w:t>Endoplasmin</w:t>
            </w:r>
            <w:proofErr w:type="spellEnd"/>
          </w:p>
        </w:tc>
        <w:tc>
          <w:tcPr>
            <w:tcW w:w="897" w:type="dxa"/>
            <w:tcBorders>
              <w:top w:val="nil"/>
              <w:left w:val="nil"/>
              <w:bottom w:val="nil"/>
              <w:right w:val="nil"/>
            </w:tcBorders>
            <w:noWrap/>
            <w:vAlign w:val="center"/>
            <w:hideMark/>
          </w:tcPr>
          <w:p w14:paraId="6138975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3.7</w:t>
            </w:r>
          </w:p>
        </w:tc>
        <w:tc>
          <w:tcPr>
            <w:tcW w:w="710" w:type="dxa"/>
            <w:tcBorders>
              <w:top w:val="nil"/>
              <w:left w:val="nil"/>
              <w:bottom w:val="nil"/>
              <w:right w:val="nil"/>
            </w:tcBorders>
            <w:noWrap/>
            <w:vAlign w:val="center"/>
            <w:hideMark/>
          </w:tcPr>
          <w:p w14:paraId="5313848E"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2</w:t>
            </w:r>
          </w:p>
        </w:tc>
        <w:tc>
          <w:tcPr>
            <w:tcW w:w="984" w:type="dxa"/>
            <w:tcBorders>
              <w:top w:val="nil"/>
              <w:left w:val="nil"/>
              <w:bottom w:val="nil"/>
              <w:right w:val="nil"/>
            </w:tcBorders>
            <w:noWrap/>
            <w:vAlign w:val="center"/>
            <w:hideMark/>
          </w:tcPr>
          <w:p w14:paraId="2ED11726"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728580</w:t>
            </w:r>
          </w:p>
        </w:tc>
        <w:tc>
          <w:tcPr>
            <w:tcW w:w="884" w:type="dxa"/>
            <w:tcBorders>
              <w:top w:val="nil"/>
              <w:left w:val="nil"/>
              <w:bottom w:val="nil"/>
              <w:right w:val="nil"/>
            </w:tcBorders>
            <w:noWrap/>
            <w:vAlign w:val="center"/>
            <w:hideMark/>
          </w:tcPr>
          <w:p w14:paraId="2671E54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777130</w:t>
            </w:r>
          </w:p>
        </w:tc>
        <w:tc>
          <w:tcPr>
            <w:tcW w:w="990" w:type="dxa"/>
            <w:tcBorders>
              <w:top w:val="nil"/>
              <w:left w:val="nil"/>
              <w:bottom w:val="nil"/>
              <w:right w:val="nil"/>
            </w:tcBorders>
            <w:noWrap/>
            <w:vAlign w:val="center"/>
            <w:hideMark/>
          </w:tcPr>
          <w:p w14:paraId="7A765BF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800330</w:t>
            </w:r>
          </w:p>
        </w:tc>
        <w:tc>
          <w:tcPr>
            <w:tcW w:w="987" w:type="dxa"/>
            <w:tcBorders>
              <w:top w:val="nil"/>
              <w:left w:val="nil"/>
              <w:bottom w:val="nil"/>
              <w:right w:val="nil"/>
            </w:tcBorders>
            <w:noWrap/>
            <w:vAlign w:val="center"/>
            <w:hideMark/>
          </w:tcPr>
          <w:p w14:paraId="29B2036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0.018956</w:t>
            </w:r>
          </w:p>
        </w:tc>
        <w:tc>
          <w:tcPr>
            <w:tcW w:w="1093" w:type="dxa"/>
            <w:tcBorders>
              <w:top w:val="nil"/>
              <w:left w:val="nil"/>
              <w:bottom w:val="nil"/>
              <w:right w:val="nil"/>
            </w:tcBorders>
            <w:noWrap/>
            <w:vAlign w:val="center"/>
            <w:hideMark/>
          </w:tcPr>
          <w:p w14:paraId="2D390140"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0.020231</w:t>
            </w:r>
          </w:p>
        </w:tc>
        <w:tc>
          <w:tcPr>
            <w:tcW w:w="1043" w:type="dxa"/>
            <w:tcBorders>
              <w:top w:val="nil"/>
              <w:left w:val="nil"/>
              <w:bottom w:val="nil"/>
              <w:right w:val="nil"/>
            </w:tcBorders>
            <w:noWrap/>
            <w:vAlign w:val="center"/>
            <w:hideMark/>
          </w:tcPr>
          <w:p w14:paraId="7EF1B9A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0.018267</w:t>
            </w:r>
          </w:p>
        </w:tc>
      </w:tr>
      <w:tr w:rsidR="00436164" w:rsidRPr="00F81ED2" w14:paraId="3F69B689" w14:textId="77777777" w:rsidTr="00DE6ED6">
        <w:trPr>
          <w:trHeight w:val="26"/>
          <w:jc w:val="center"/>
        </w:trPr>
        <w:tc>
          <w:tcPr>
            <w:tcW w:w="1772" w:type="dxa"/>
            <w:tcBorders>
              <w:top w:val="nil"/>
              <w:left w:val="nil"/>
              <w:bottom w:val="single" w:sz="12" w:space="0" w:color="70AD47" w:themeColor="accent6"/>
              <w:right w:val="nil"/>
            </w:tcBorders>
            <w:noWrap/>
            <w:vAlign w:val="center"/>
            <w:hideMark/>
          </w:tcPr>
          <w:p w14:paraId="23E86BDC"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Pyruvate carboxylase, mitochondrial</w:t>
            </w:r>
          </w:p>
        </w:tc>
        <w:tc>
          <w:tcPr>
            <w:tcW w:w="897" w:type="dxa"/>
            <w:tcBorders>
              <w:top w:val="nil"/>
              <w:left w:val="nil"/>
              <w:bottom w:val="single" w:sz="12" w:space="0" w:color="70AD47" w:themeColor="accent6"/>
              <w:right w:val="nil"/>
            </w:tcBorders>
            <w:noWrap/>
            <w:vAlign w:val="center"/>
            <w:hideMark/>
          </w:tcPr>
          <w:p w14:paraId="267E929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4.3</w:t>
            </w:r>
          </w:p>
        </w:tc>
        <w:tc>
          <w:tcPr>
            <w:tcW w:w="710" w:type="dxa"/>
            <w:tcBorders>
              <w:top w:val="nil"/>
              <w:left w:val="nil"/>
              <w:bottom w:val="single" w:sz="12" w:space="0" w:color="70AD47" w:themeColor="accent6"/>
              <w:right w:val="nil"/>
            </w:tcBorders>
            <w:noWrap/>
            <w:vAlign w:val="center"/>
            <w:hideMark/>
          </w:tcPr>
          <w:p w14:paraId="60C98EA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3</w:t>
            </w:r>
          </w:p>
        </w:tc>
        <w:tc>
          <w:tcPr>
            <w:tcW w:w="984" w:type="dxa"/>
            <w:tcBorders>
              <w:top w:val="nil"/>
              <w:left w:val="nil"/>
              <w:bottom w:val="single" w:sz="12" w:space="0" w:color="70AD47" w:themeColor="accent6"/>
              <w:right w:val="nil"/>
            </w:tcBorders>
            <w:noWrap/>
            <w:vAlign w:val="center"/>
            <w:hideMark/>
          </w:tcPr>
          <w:p w14:paraId="2F719B0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695950</w:t>
            </w:r>
          </w:p>
        </w:tc>
        <w:tc>
          <w:tcPr>
            <w:tcW w:w="884" w:type="dxa"/>
            <w:tcBorders>
              <w:top w:val="nil"/>
              <w:left w:val="nil"/>
              <w:bottom w:val="single" w:sz="12" w:space="0" w:color="70AD47" w:themeColor="accent6"/>
              <w:right w:val="nil"/>
            </w:tcBorders>
            <w:noWrap/>
            <w:vAlign w:val="center"/>
            <w:hideMark/>
          </w:tcPr>
          <w:p w14:paraId="3455C5B2"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614520</w:t>
            </w:r>
          </w:p>
        </w:tc>
        <w:tc>
          <w:tcPr>
            <w:tcW w:w="990" w:type="dxa"/>
            <w:tcBorders>
              <w:top w:val="nil"/>
              <w:left w:val="nil"/>
              <w:bottom w:val="single" w:sz="12" w:space="0" w:color="70AD47" w:themeColor="accent6"/>
              <w:right w:val="nil"/>
            </w:tcBorders>
            <w:noWrap/>
            <w:vAlign w:val="center"/>
            <w:hideMark/>
          </w:tcPr>
          <w:p w14:paraId="598E0931"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788160</w:t>
            </w:r>
          </w:p>
        </w:tc>
        <w:tc>
          <w:tcPr>
            <w:tcW w:w="987" w:type="dxa"/>
            <w:tcBorders>
              <w:top w:val="nil"/>
              <w:left w:val="nil"/>
              <w:bottom w:val="single" w:sz="12" w:space="0" w:color="70AD47" w:themeColor="accent6"/>
              <w:right w:val="nil"/>
            </w:tcBorders>
            <w:noWrap/>
            <w:vAlign w:val="center"/>
            <w:hideMark/>
          </w:tcPr>
          <w:p w14:paraId="39037A3D"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0.018107</w:t>
            </w:r>
          </w:p>
        </w:tc>
        <w:tc>
          <w:tcPr>
            <w:tcW w:w="1093" w:type="dxa"/>
            <w:tcBorders>
              <w:top w:val="nil"/>
              <w:left w:val="nil"/>
              <w:bottom w:val="single" w:sz="12" w:space="0" w:color="70AD47" w:themeColor="accent6"/>
              <w:right w:val="nil"/>
            </w:tcBorders>
            <w:noWrap/>
            <w:vAlign w:val="center"/>
            <w:hideMark/>
          </w:tcPr>
          <w:p w14:paraId="55753D0B"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0.015998</w:t>
            </w:r>
          </w:p>
        </w:tc>
        <w:tc>
          <w:tcPr>
            <w:tcW w:w="1043" w:type="dxa"/>
            <w:tcBorders>
              <w:top w:val="nil"/>
              <w:left w:val="nil"/>
              <w:bottom w:val="single" w:sz="12" w:space="0" w:color="70AD47" w:themeColor="accent6"/>
              <w:right w:val="nil"/>
            </w:tcBorders>
            <w:noWrap/>
            <w:vAlign w:val="center"/>
            <w:hideMark/>
          </w:tcPr>
          <w:p w14:paraId="0DB3A265" w14:textId="77777777" w:rsidR="00436164" w:rsidRPr="00F81ED2" w:rsidRDefault="00436164" w:rsidP="00DE6ED6">
            <w:pPr>
              <w:jc w:val="center"/>
              <w:rPr>
                <w:rFonts w:ascii="Arial" w:eastAsia="맑은 고딕" w:hAnsi="Arial" w:cs="Arial"/>
                <w:color w:val="000000"/>
                <w:kern w:val="0"/>
                <w:sz w:val="12"/>
                <w:szCs w:val="12"/>
              </w:rPr>
            </w:pPr>
            <w:r w:rsidRPr="00F81ED2">
              <w:rPr>
                <w:rFonts w:ascii="Arial" w:eastAsia="맑은 고딕" w:hAnsi="Arial" w:cs="Arial"/>
                <w:color w:val="000000"/>
                <w:kern w:val="0"/>
                <w:sz w:val="12"/>
                <w:szCs w:val="12"/>
              </w:rPr>
              <w:t>0.017989</w:t>
            </w:r>
          </w:p>
        </w:tc>
      </w:tr>
    </w:tbl>
    <w:p w14:paraId="558C884D" w14:textId="77777777" w:rsidR="00436164" w:rsidRPr="00F81ED2" w:rsidRDefault="00436164" w:rsidP="00436164">
      <w:pPr>
        <w:spacing w:line="276" w:lineRule="auto"/>
        <w:rPr>
          <w:rFonts w:ascii="Arial" w:hAnsi="Arial" w:cs="Arial"/>
        </w:rPr>
      </w:pPr>
      <w:r w:rsidRPr="00F81ED2">
        <w:rPr>
          <w:rFonts w:ascii="Arial" w:hAnsi="Arial" w:cs="Arial"/>
          <w:b/>
        </w:rPr>
        <w:lastRenderedPageBreak/>
        <w:t xml:space="preserve">Supplementary Table 2. </w:t>
      </w:r>
      <w:r w:rsidRPr="00F81ED2">
        <w:rPr>
          <w:rFonts w:ascii="Arial" w:hAnsi="Arial" w:cs="Arial"/>
        </w:rPr>
        <w:t>Cryo-EM data collection, refinement, and validation statistics</w:t>
      </w:r>
    </w:p>
    <w:tbl>
      <w:tblPr>
        <w:tblW w:w="9356" w:type="dxa"/>
        <w:jc w:val="center"/>
        <w:tblBorders>
          <w:top w:val="single" w:sz="12" w:space="0" w:color="008000"/>
          <w:left w:val="nil"/>
          <w:bottom w:val="single" w:sz="12" w:space="0" w:color="008000"/>
          <w:right w:val="nil"/>
          <w:insideH w:val="nil"/>
          <w:insideV w:val="nil"/>
        </w:tblBorders>
        <w:tblLayout w:type="fixed"/>
        <w:tblLook w:val="0000" w:firstRow="0" w:lastRow="0" w:firstColumn="0" w:lastColumn="0" w:noHBand="0" w:noVBand="0"/>
      </w:tblPr>
      <w:tblGrid>
        <w:gridCol w:w="3572"/>
        <w:gridCol w:w="1928"/>
        <w:gridCol w:w="1928"/>
        <w:gridCol w:w="1928"/>
      </w:tblGrid>
      <w:tr w:rsidR="00436164" w:rsidRPr="00FB50FC" w14:paraId="7925F1B3" w14:textId="77777777" w:rsidTr="0014310D">
        <w:trPr>
          <w:trHeight w:val="913"/>
          <w:jc w:val="center"/>
        </w:trPr>
        <w:tc>
          <w:tcPr>
            <w:tcW w:w="3572" w:type="dxa"/>
            <w:tcBorders>
              <w:bottom w:val="single" w:sz="6" w:space="0" w:color="008000"/>
            </w:tcBorders>
            <w:vAlign w:val="center"/>
          </w:tcPr>
          <w:p w14:paraId="0B55C658" w14:textId="77777777" w:rsidR="00436164" w:rsidRPr="00F81ED2" w:rsidRDefault="00436164" w:rsidP="00DE6ED6">
            <w:pPr>
              <w:pStyle w:val="a9"/>
              <w:rPr>
                <w:rFonts w:ascii="Arial" w:eastAsia="Calibri" w:hAnsi="Arial" w:cs="Arial"/>
                <w:color w:val="000000"/>
                <w:sz w:val="18"/>
              </w:rPr>
            </w:pPr>
          </w:p>
        </w:tc>
        <w:tc>
          <w:tcPr>
            <w:tcW w:w="1928" w:type="dxa"/>
            <w:tcBorders>
              <w:bottom w:val="single" w:sz="6" w:space="0" w:color="008000"/>
            </w:tcBorders>
            <w:vAlign w:val="center"/>
          </w:tcPr>
          <w:p w14:paraId="74A6E5AC" w14:textId="77777777" w:rsidR="00436164" w:rsidRPr="00F81ED2" w:rsidRDefault="00436164" w:rsidP="00DE6ED6">
            <w:pPr>
              <w:pStyle w:val="a9"/>
              <w:jc w:val="center"/>
              <w:rPr>
                <w:rFonts w:ascii="Arial" w:hAnsi="Arial" w:cs="Arial"/>
                <w:sz w:val="18"/>
              </w:rPr>
            </w:pPr>
            <w:r w:rsidRPr="00F81ED2">
              <w:rPr>
                <w:rFonts w:ascii="Arial" w:hAnsi="Arial" w:cs="Arial"/>
                <w:sz w:val="18"/>
              </w:rPr>
              <w:t>#1 hTMEM87A</w:t>
            </w:r>
          </w:p>
          <w:p w14:paraId="41C5F12B" w14:textId="77777777" w:rsidR="00436164" w:rsidRPr="00F81ED2" w:rsidRDefault="00436164" w:rsidP="00DE6ED6">
            <w:pPr>
              <w:pStyle w:val="a9"/>
              <w:jc w:val="center"/>
              <w:rPr>
                <w:rFonts w:ascii="Arial" w:hAnsi="Arial" w:cs="Arial"/>
                <w:sz w:val="18"/>
              </w:rPr>
            </w:pPr>
            <w:r w:rsidRPr="00F81ED2">
              <w:rPr>
                <w:rFonts w:ascii="Arial" w:hAnsi="Arial" w:cs="Arial"/>
                <w:sz w:val="18"/>
              </w:rPr>
              <w:t>(EMDB-34998)</w:t>
            </w:r>
          </w:p>
          <w:p w14:paraId="61C1D7DC" w14:textId="77777777" w:rsidR="00436164" w:rsidRPr="00F81ED2" w:rsidRDefault="00436164" w:rsidP="00DE6ED6">
            <w:pPr>
              <w:pStyle w:val="a9"/>
              <w:jc w:val="center"/>
              <w:rPr>
                <w:rFonts w:ascii="Arial" w:hAnsi="Arial" w:cs="Arial"/>
                <w:sz w:val="18"/>
              </w:rPr>
            </w:pPr>
            <w:r w:rsidRPr="00F81ED2">
              <w:rPr>
                <w:rFonts w:ascii="Arial" w:hAnsi="Arial" w:cs="Arial"/>
                <w:sz w:val="18"/>
              </w:rPr>
              <w:t>(PDB-8HSI)</w:t>
            </w:r>
          </w:p>
        </w:tc>
        <w:tc>
          <w:tcPr>
            <w:tcW w:w="1928" w:type="dxa"/>
            <w:tcBorders>
              <w:bottom w:val="single" w:sz="6" w:space="0" w:color="008000"/>
            </w:tcBorders>
            <w:vAlign w:val="center"/>
          </w:tcPr>
          <w:p w14:paraId="6482F992" w14:textId="77777777" w:rsidR="00436164" w:rsidRPr="00F81ED2" w:rsidRDefault="00436164" w:rsidP="00DE6ED6">
            <w:pPr>
              <w:pStyle w:val="a9"/>
              <w:jc w:val="center"/>
              <w:rPr>
                <w:rFonts w:ascii="Arial" w:hAnsi="Arial" w:cs="Arial"/>
                <w:sz w:val="18"/>
              </w:rPr>
            </w:pPr>
            <w:r w:rsidRPr="00F81ED2">
              <w:rPr>
                <w:rFonts w:ascii="Arial" w:hAnsi="Arial" w:cs="Arial"/>
                <w:sz w:val="18"/>
              </w:rPr>
              <w:t>#2 hTMEM87A-Gluc</w:t>
            </w:r>
          </w:p>
          <w:p w14:paraId="0FAD5066" w14:textId="77777777" w:rsidR="00436164" w:rsidRPr="00F81ED2" w:rsidRDefault="00436164" w:rsidP="00DE6ED6">
            <w:pPr>
              <w:pStyle w:val="a9"/>
              <w:jc w:val="center"/>
              <w:rPr>
                <w:rFonts w:ascii="Arial" w:hAnsi="Arial" w:cs="Arial"/>
                <w:sz w:val="18"/>
              </w:rPr>
            </w:pPr>
            <w:r w:rsidRPr="00F81ED2">
              <w:rPr>
                <w:rFonts w:ascii="Arial" w:hAnsi="Arial" w:cs="Arial"/>
                <w:sz w:val="18"/>
              </w:rPr>
              <w:t>(EMDB-35017)</w:t>
            </w:r>
          </w:p>
          <w:p w14:paraId="06F22449" w14:textId="77777777" w:rsidR="00436164" w:rsidRPr="00F81ED2" w:rsidRDefault="00436164" w:rsidP="00DE6ED6">
            <w:pPr>
              <w:pStyle w:val="a9"/>
              <w:jc w:val="center"/>
              <w:rPr>
                <w:rFonts w:ascii="Arial" w:hAnsi="Arial" w:cs="Arial"/>
                <w:sz w:val="18"/>
              </w:rPr>
            </w:pPr>
            <w:r w:rsidRPr="00F81ED2">
              <w:rPr>
                <w:rFonts w:ascii="Arial" w:hAnsi="Arial" w:cs="Arial"/>
                <w:sz w:val="18"/>
              </w:rPr>
              <w:t>(PDB-8HTT)</w:t>
            </w:r>
          </w:p>
        </w:tc>
        <w:tc>
          <w:tcPr>
            <w:tcW w:w="1928" w:type="dxa"/>
            <w:tcBorders>
              <w:bottom w:val="single" w:sz="6" w:space="0" w:color="008000"/>
            </w:tcBorders>
            <w:vAlign w:val="center"/>
          </w:tcPr>
          <w:p w14:paraId="1266C616" w14:textId="77777777" w:rsidR="00436164" w:rsidRPr="00436164" w:rsidRDefault="00436164" w:rsidP="00DE6ED6">
            <w:pPr>
              <w:pStyle w:val="a9"/>
              <w:jc w:val="center"/>
              <w:rPr>
                <w:rFonts w:ascii="Arial" w:hAnsi="Arial" w:cs="Arial"/>
                <w:sz w:val="18"/>
              </w:rPr>
            </w:pPr>
            <w:r w:rsidRPr="00436164">
              <w:rPr>
                <w:rFonts w:ascii="Arial" w:hAnsi="Arial" w:cs="Arial"/>
                <w:sz w:val="18"/>
              </w:rPr>
              <w:t>#2 hTMEM87A-A308M</w:t>
            </w:r>
          </w:p>
          <w:p w14:paraId="0BC9EB00" w14:textId="77777777" w:rsidR="00436164" w:rsidRPr="00436164" w:rsidRDefault="00436164" w:rsidP="00DE6ED6">
            <w:pPr>
              <w:pStyle w:val="a9"/>
              <w:jc w:val="center"/>
              <w:rPr>
                <w:rFonts w:ascii="Arial" w:hAnsi="Arial" w:cs="Arial"/>
                <w:sz w:val="18"/>
              </w:rPr>
            </w:pPr>
            <w:r w:rsidRPr="00436164">
              <w:rPr>
                <w:rFonts w:ascii="Arial" w:hAnsi="Arial" w:cs="Arial"/>
                <w:sz w:val="18"/>
              </w:rPr>
              <w:t>(EMDB-37069)</w:t>
            </w:r>
          </w:p>
          <w:p w14:paraId="5C490A88" w14:textId="77777777" w:rsidR="00436164" w:rsidRPr="00436164" w:rsidRDefault="00436164" w:rsidP="00DE6ED6">
            <w:pPr>
              <w:pStyle w:val="a9"/>
              <w:jc w:val="center"/>
              <w:rPr>
                <w:rFonts w:ascii="Arial" w:hAnsi="Arial" w:cs="Arial"/>
                <w:sz w:val="18"/>
              </w:rPr>
            </w:pPr>
            <w:r w:rsidRPr="00436164">
              <w:rPr>
                <w:rFonts w:ascii="Arial" w:hAnsi="Arial" w:cs="Arial"/>
                <w:sz w:val="18"/>
              </w:rPr>
              <w:t>(PDB-8KB4)</w:t>
            </w:r>
          </w:p>
        </w:tc>
      </w:tr>
      <w:tr w:rsidR="00436164" w:rsidRPr="00FB50FC" w14:paraId="6C0FB5FD" w14:textId="77777777" w:rsidTr="0014310D">
        <w:trPr>
          <w:trHeight w:val="297"/>
          <w:jc w:val="center"/>
        </w:trPr>
        <w:tc>
          <w:tcPr>
            <w:tcW w:w="3572" w:type="dxa"/>
            <w:tcBorders>
              <w:top w:val="single" w:sz="6" w:space="0" w:color="008000"/>
            </w:tcBorders>
            <w:vAlign w:val="center"/>
          </w:tcPr>
          <w:p w14:paraId="3FB64841" w14:textId="77777777" w:rsidR="00436164" w:rsidRPr="00F81ED2" w:rsidRDefault="00436164" w:rsidP="00DE6ED6">
            <w:pPr>
              <w:pStyle w:val="a9"/>
              <w:rPr>
                <w:rFonts w:ascii="Arial" w:eastAsia="Calibri" w:hAnsi="Arial" w:cs="Arial"/>
                <w:b/>
                <w:color w:val="000000"/>
                <w:sz w:val="18"/>
              </w:rPr>
            </w:pPr>
            <w:r w:rsidRPr="00F81ED2">
              <w:rPr>
                <w:rFonts w:ascii="Arial" w:eastAsia="Calibri" w:hAnsi="Arial" w:cs="Arial"/>
                <w:b/>
                <w:color w:val="000000"/>
                <w:sz w:val="18"/>
              </w:rPr>
              <w:t>Data collection and processing</w:t>
            </w:r>
          </w:p>
        </w:tc>
        <w:tc>
          <w:tcPr>
            <w:tcW w:w="1928" w:type="dxa"/>
            <w:tcBorders>
              <w:top w:val="single" w:sz="6" w:space="0" w:color="008000"/>
            </w:tcBorders>
            <w:vAlign w:val="center"/>
          </w:tcPr>
          <w:p w14:paraId="4EFEB290" w14:textId="77777777" w:rsidR="00436164" w:rsidRPr="00F81ED2" w:rsidRDefault="00436164" w:rsidP="00DE6ED6">
            <w:pPr>
              <w:pStyle w:val="a9"/>
              <w:jc w:val="center"/>
              <w:rPr>
                <w:rFonts w:ascii="Arial" w:eastAsia="Calibri" w:hAnsi="Arial" w:cs="Arial"/>
                <w:color w:val="000000"/>
                <w:sz w:val="18"/>
              </w:rPr>
            </w:pPr>
          </w:p>
        </w:tc>
        <w:tc>
          <w:tcPr>
            <w:tcW w:w="1928" w:type="dxa"/>
            <w:tcBorders>
              <w:top w:val="single" w:sz="6" w:space="0" w:color="008000"/>
            </w:tcBorders>
            <w:vAlign w:val="center"/>
          </w:tcPr>
          <w:p w14:paraId="1C152D0F" w14:textId="77777777" w:rsidR="00436164" w:rsidRPr="00F81ED2" w:rsidRDefault="00436164" w:rsidP="00DE6ED6">
            <w:pPr>
              <w:pStyle w:val="a9"/>
              <w:jc w:val="center"/>
              <w:rPr>
                <w:rFonts w:ascii="Arial" w:eastAsia="Calibri" w:hAnsi="Arial" w:cs="Arial"/>
                <w:color w:val="000000"/>
                <w:sz w:val="18"/>
              </w:rPr>
            </w:pPr>
          </w:p>
        </w:tc>
        <w:tc>
          <w:tcPr>
            <w:tcW w:w="1928" w:type="dxa"/>
            <w:tcBorders>
              <w:top w:val="single" w:sz="6" w:space="0" w:color="008000"/>
            </w:tcBorders>
            <w:vAlign w:val="center"/>
          </w:tcPr>
          <w:p w14:paraId="736E5DC1" w14:textId="77777777" w:rsidR="00436164" w:rsidRPr="00436164" w:rsidRDefault="00436164" w:rsidP="00DE6ED6">
            <w:pPr>
              <w:pStyle w:val="a9"/>
              <w:jc w:val="center"/>
              <w:rPr>
                <w:rFonts w:ascii="Arial" w:eastAsia="Calibri" w:hAnsi="Arial" w:cs="Arial"/>
                <w:sz w:val="18"/>
              </w:rPr>
            </w:pPr>
          </w:p>
        </w:tc>
      </w:tr>
      <w:tr w:rsidR="00436164" w:rsidRPr="00FB50FC" w14:paraId="4E00F75A" w14:textId="77777777" w:rsidTr="0014310D">
        <w:trPr>
          <w:trHeight w:val="316"/>
          <w:jc w:val="center"/>
        </w:trPr>
        <w:tc>
          <w:tcPr>
            <w:tcW w:w="3572" w:type="dxa"/>
            <w:vAlign w:val="center"/>
          </w:tcPr>
          <w:p w14:paraId="31C594EF"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Magnification</w:t>
            </w:r>
          </w:p>
        </w:tc>
        <w:tc>
          <w:tcPr>
            <w:tcW w:w="1928" w:type="dxa"/>
            <w:vAlign w:val="center"/>
          </w:tcPr>
          <w:p w14:paraId="03EF6F91"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105,000x</w:t>
            </w:r>
          </w:p>
        </w:tc>
        <w:tc>
          <w:tcPr>
            <w:tcW w:w="1928" w:type="dxa"/>
            <w:vAlign w:val="center"/>
          </w:tcPr>
          <w:p w14:paraId="1397BFE1"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105,000x</w:t>
            </w:r>
          </w:p>
        </w:tc>
        <w:tc>
          <w:tcPr>
            <w:tcW w:w="1928" w:type="dxa"/>
            <w:vAlign w:val="center"/>
          </w:tcPr>
          <w:p w14:paraId="3FA8E90A"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105,000x</w:t>
            </w:r>
          </w:p>
        </w:tc>
      </w:tr>
      <w:tr w:rsidR="00436164" w:rsidRPr="00FB50FC" w14:paraId="207392EA" w14:textId="77777777" w:rsidTr="0014310D">
        <w:trPr>
          <w:trHeight w:val="28"/>
          <w:jc w:val="center"/>
        </w:trPr>
        <w:tc>
          <w:tcPr>
            <w:tcW w:w="3572" w:type="dxa"/>
            <w:tcBorders>
              <w:top w:val="single" w:sz="4" w:space="0" w:color="A5A5A5" w:themeColor="accent3"/>
            </w:tcBorders>
            <w:vAlign w:val="center"/>
          </w:tcPr>
          <w:p w14:paraId="161E25EB"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Voltage (kV)</w:t>
            </w:r>
          </w:p>
        </w:tc>
        <w:tc>
          <w:tcPr>
            <w:tcW w:w="1928" w:type="dxa"/>
            <w:tcBorders>
              <w:top w:val="single" w:sz="4" w:space="0" w:color="A5A5A5" w:themeColor="accent3"/>
            </w:tcBorders>
            <w:vAlign w:val="center"/>
          </w:tcPr>
          <w:p w14:paraId="1DA16344"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300</w:t>
            </w:r>
          </w:p>
        </w:tc>
        <w:tc>
          <w:tcPr>
            <w:tcW w:w="1928" w:type="dxa"/>
            <w:tcBorders>
              <w:top w:val="single" w:sz="4" w:space="0" w:color="A5A5A5" w:themeColor="accent3"/>
            </w:tcBorders>
            <w:vAlign w:val="center"/>
          </w:tcPr>
          <w:p w14:paraId="5369F8B3"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300</w:t>
            </w:r>
          </w:p>
        </w:tc>
        <w:tc>
          <w:tcPr>
            <w:tcW w:w="1928" w:type="dxa"/>
            <w:tcBorders>
              <w:top w:val="single" w:sz="4" w:space="0" w:color="A5A5A5" w:themeColor="accent3"/>
            </w:tcBorders>
            <w:vAlign w:val="center"/>
          </w:tcPr>
          <w:p w14:paraId="2376D26E"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300</w:t>
            </w:r>
          </w:p>
        </w:tc>
      </w:tr>
      <w:tr w:rsidR="00436164" w:rsidRPr="00FB50FC" w14:paraId="57627DE2" w14:textId="77777777" w:rsidTr="0014310D">
        <w:trPr>
          <w:trHeight w:val="28"/>
          <w:jc w:val="center"/>
        </w:trPr>
        <w:tc>
          <w:tcPr>
            <w:tcW w:w="3572" w:type="dxa"/>
            <w:vAlign w:val="center"/>
          </w:tcPr>
          <w:p w14:paraId="0CD7E364"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Electron exposure (e–/Å</w:t>
            </w:r>
            <w:r w:rsidRPr="00F81ED2">
              <w:rPr>
                <w:rFonts w:ascii="Arial" w:eastAsia="Calibri" w:hAnsi="Arial" w:cs="Arial"/>
                <w:color w:val="000000"/>
                <w:sz w:val="18"/>
                <w:vertAlign w:val="superscript"/>
              </w:rPr>
              <w:t>2</w:t>
            </w:r>
            <w:r w:rsidRPr="00F81ED2">
              <w:rPr>
                <w:rFonts w:ascii="Arial" w:eastAsia="Calibri" w:hAnsi="Arial" w:cs="Arial"/>
                <w:color w:val="000000"/>
                <w:sz w:val="18"/>
              </w:rPr>
              <w:t>)</w:t>
            </w:r>
          </w:p>
        </w:tc>
        <w:tc>
          <w:tcPr>
            <w:tcW w:w="1928" w:type="dxa"/>
            <w:vAlign w:val="center"/>
          </w:tcPr>
          <w:p w14:paraId="513B38A3"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67.72</w:t>
            </w:r>
          </w:p>
        </w:tc>
        <w:tc>
          <w:tcPr>
            <w:tcW w:w="1928" w:type="dxa"/>
            <w:vAlign w:val="center"/>
          </w:tcPr>
          <w:p w14:paraId="67F89FBA"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68.1</w:t>
            </w:r>
          </w:p>
        </w:tc>
        <w:tc>
          <w:tcPr>
            <w:tcW w:w="1928" w:type="dxa"/>
            <w:vAlign w:val="center"/>
          </w:tcPr>
          <w:p w14:paraId="48148C98"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67.7</w:t>
            </w:r>
          </w:p>
        </w:tc>
      </w:tr>
      <w:tr w:rsidR="00436164" w:rsidRPr="00FB50FC" w14:paraId="02FA7FBD" w14:textId="77777777" w:rsidTr="0014310D">
        <w:trPr>
          <w:trHeight w:val="28"/>
          <w:jc w:val="center"/>
        </w:trPr>
        <w:tc>
          <w:tcPr>
            <w:tcW w:w="3572" w:type="dxa"/>
            <w:vAlign w:val="center"/>
          </w:tcPr>
          <w:p w14:paraId="788418B2"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Defocus range (</w:t>
            </w:r>
            <w:proofErr w:type="spellStart"/>
            <w:r w:rsidRPr="00F81ED2">
              <w:rPr>
                <w:rFonts w:ascii="Arial" w:eastAsia="Calibri" w:hAnsi="Arial" w:cs="Arial"/>
                <w:color w:val="000000"/>
                <w:sz w:val="18"/>
              </w:rPr>
              <w:t>μm</w:t>
            </w:r>
            <w:proofErr w:type="spellEnd"/>
            <w:r w:rsidRPr="00F81ED2">
              <w:rPr>
                <w:rFonts w:ascii="Arial" w:eastAsia="Calibri" w:hAnsi="Arial" w:cs="Arial"/>
                <w:color w:val="000000"/>
                <w:sz w:val="18"/>
              </w:rPr>
              <w:t>)</w:t>
            </w:r>
          </w:p>
        </w:tc>
        <w:tc>
          <w:tcPr>
            <w:tcW w:w="1928" w:type="dxa"/>
            <w:vAlign w:val="center"/>
          </w:tcPr>
          <w:p w14:paraId="7EB45D72"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-0.8—1.9</w:t>
            </w:r>
          </w:p>
        </w:tc>
        <w:tc>
          <w:tcPr>
            <w:tcW w:w="1928" w:type="dxa"/>
            <w:vAlign w:val="center"/>
          </w:tcPr>
          <w:p w14:paraId="6871D71F"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-0.8—1.9</w:t>
            </w:r>
          </w:p>
        </w:tc>
        <w:tc>
          <w:tcPr>
            <w:tcW w:w="1928" w:type="dxa"/>
            <w:vAlign w:val="center"/>
          </w:tcPr>
          <w:p w14:paraId="7256B213" w14:textId="77777777" w:rsidR="00436164" w:rsidRPr="00436164" w:rsidRDefault="00436164" w:rsidP="00DE6ED6">
            <w:pPr>
              <w:pStyle w:val="a9"/>
              <w:jc w:val="center"/>
              <w:rPr>
                <w:rFonts w:ascii="Arial" w:hAnsi="Arial" w:cs="Arial"/>
                <w:sz w:val="18"/>
              </w:rPr>
            </w:pPr>
            <w:r w:rsidRPr="00436164">
              <w:rPr>
                <w:rFonts w:ascii="Arial" w:eastAsia="Calibri" w:hAnsi="Arial" w:cs="Arial"/>
                <w:sz w:val="18"/>
              </w:rPr>
              <w:t>-0.7—1.7</w:t>
            </w:r>
          </w:p>
        </w:tc>
      </w:tr>
      <w:tr w:rsidR="00436164" w:rsidRPr="00FB50FC" w14:paraId="20A21162" w14:textId="77777777" w:rsidTr="0014310D">
        <w:trPr>
          <w:trHeight w:val="28"/>
          <w:jc w:val="center"/>
        </w:trPr>
        <w:tc>
          <w:tcPr>
            <w:tcW w:w="3572" w:type="dxa"/>
            <w:vAlign w:val="center"/>
          </w:tcPr>
          <w:p w14:paraId="5F031A73"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Pixel size (Å)</w:t>
            </w:r>
          </w:p>
        </w:tc>
        <w:tc>
          <w:tcPr>
            <w:tcW w:w="1928" w:type="dxa"/>
            <w:vAlign w:val="center"/>
          </w:tcPr>
          <w:p w14:paraId="151A8EBD"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0.849</w:t>
            </w:r>
          </w:p>
        </w:tc>
        <w:tc>
          <w:tcPr>
            <w:tcW w:w="1928" w:type="dxa"/>
            <w:vAlign w:val="center"/>
          </w:tcPr>
          <w:p w14:paraId="36E2B4CA"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0.849</w:t>
            </w:r>
          </w:p>
        </w:tc>
        <w:tc>
          <w:tcPr>
            <w:tcW w:w="1928" w:type="dxa"/>
            <w:vAlign w:val="center"/>
          </w:tcPr>
          <w:p w14:paraId="323E71D7" w14:textId="77777777" w:rsidR="00436164" w:rsidRPr="00436164" w:rsidRDefault="00436164" w:rsidP="00DE6ED6">
            <w:pPr>
              <w:pStyle w:val="a9"/>
              <w:jc w:val="center"/>
              <w:rPr>
                <w:rFonts w:ascii="Arial" w:hAnsi="Arial" w:cs="Arial"/>
                <w:sz w:val="18"/>
              </w:rPr>
            </w:pPr>
            <w:r w:rsidRPr="00436164">
              <w:rPr>
                <w:rFonts w:ascii="Arial" w:eastAsia="Calibri" w:hAnsi="Arial" w:cs="Arial"/>
                <w:sz w:val="18"/>
              </w:rPr>
              <w:t>0.848</w:t>
            </w:r>
          </w:p>
        </w:tc>
      </w:tr>
      <w:tr w:rsidR="00436164" w:rsidRPr="00FB50FC" w14:paraId="6C5DE4D9" w14:textId="77777777" w:rsidTr="0014310D">
        <w:trPr>
          <w:trHeight w:val="28"/>
          <w:jc w:val="center"/>
        </w:trPr>
        <w:tc>
          <w:tcPr>
            <w:tcW w:w="3572" w:type="dxa"/>
            <w:vAlign w:val="center"/>
          </w:tcPr>
          <w:p w14:paraId="0481B2FF"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Symmetry imposed</w:t>
            </w:r>
          </w:p>
        </w:tc>
        <w:tc>
          <w:tcPr>
            <w:tcW w:w="1928" w:type="dxa"/>
            <w:vAlign w:val="center"/>
          </w:tcPr>
          <w:p w14:paraId="7EBCA4AB"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C1</w:t>
            </w:r>
          </w:p>
        </w:tc>
        <w:tc>
          <w:tcPr>
            <w:tcW w:w="1928" w:type="dxa"/>
            <w:vAlign w:val="center"/>
          </w:tcPr>
          <w:p w14:paraId="260631A1"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C1</w:t>
            </w:r>
          </w:p>
        </w:tc>
        <w:tc>
          <w:tcPr>
            <w:tcW w:w="1928" w:type="dxa"/>
            <w:vAlign w:val="center"/>
          </w:tcPr>
          <w:p w14:paraId="56AAAA8E"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C1</w:t>
            </w:r>
          </w:p>
        </w:tc>
      </w:tr>
      <w:tr w:rsidR="00436164" w:rsidRPr="00FB50FC" w14:paraId="4744D457" w14:textId="77777777" w:rsidTr="0014310D">
        <w:trPr>
          <w:trHeight w:val="28"/>
          <w:jc w:val="center"/>
        </w:trPr>
        <w:tc>
          <w:tcPr>
            <w:tcW w:w="3572" w:type="dxa"/>
            <w:vAlign w:val="center"/>
          </w:tcPr>
          <w:p w14:paraId="69213BCF"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Initial particle images (no.)</w:t>
            </w:r>
          </w:p>
        </w:tc>
        <w:tc>
          <w:tcPr>
            <w:tcW w:w="1928" w:type="dxa"/>
            <w:vAlign w:val="center"/>
          </w:tcPr>
          <w:p w14:paraId="3B007274"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8,101,104</w:t>
            </w:r>
          </w:p>
        </w:tc>
        <w:tc>
          <w:tcPr>
            <w:tcW w:w="1928" w:type="dxa"/>
            <w:vAlign w:val="center"/>
          </w:tcPr>
          <w:p w14:paraId="1B33A874"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6,035,205</w:t>
            </w:r>
          </w:p>
        </w:tc>
        <w:tc>
          <w:tcPr>
            <w:tcW w:w="1928" w:type="dxa"/>
            <w:vAlign w:val="center"/>
          </w:tcPr>
          <w:p w14:paraId="27D23B97"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4</w:t>
            </w:r>
            <w:r w:rsidRPr="00436164">
              <w:rPr>
                <w:rFonts w:ascii="Arial" w:hAnsi="Arial" w:cs="Arial"/>
                <w:sz w:val="18"/>
              </w:rPr>
              <w:t>,758,336</w:t>
            </w:r>
          </w:p>
        </w:tc>
      </w:tr>
      <w:tr w:rsidR="00436164" w:rsidRPr="00FB50FC" w14:paraId="62EA8A75" w14:textId="77777777" w:rsidTr="0014310D">
        <w:trPr>
          <w:trHeight w:val="28"/>
          <w:jc w:val="center"/>
        </w:trPr>
        <w:tc>
          <w:tcPr>
            <w:tcW w:w="3572" w:type="dxa"/>
            <w:vAlign w:val="center"/>
          </w:tcPr>
          <w:p w14:paraId="3692E832"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Final particle images (no.)</w:t>
            </w:r>
          </w:p>
        </w:tc>
        <w:tc>
          <w:tcPr>
            <w:tcW w:w="1928" w:type="dxa"/>
            <w:vAlign w:val="center"/>
          </w:tcPr>
          <w:p w14:paraId="3CE290CB"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445,198</w:t>
            </w:r>
          </w:p>
        </w:tc>
        <w:tc>
          <w:tcPr>
            <w:tcW w:w="1928" w:type="dxa"/>
            <w:vAlign w:val="center"/>
          </w:tcPr>
          <w:p w14:paraId="5AD99249"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201,915</w:t>
            </w:r>
          </w:p>
        </w:tc>
        <w:tc>
          <w:tcPr>
            <w:tcW w:w="1928" w:type="dxa"/>
            <w:vAlign w:val="center"/>
          </w:tcPr>
          <w:p w14:paraId="67CDF2DA"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3</w:t>
            </w:r>
            <w:r w:rsidRPr="00436164">
              <w:rPr>
                <w:rFonts w:ascii="Arial" w:hAnsi="Arial" w:cs="Arial"/>
                <w:sz w:val="18"/>
              </w:rPr>
              <w:t>60,876</w:t>
            </w:r>
          </w:p>
        </w:tc>
      </w:tr>
      <w:tr w:rsidR="00436164" w:rsidRPr="00FB50FC" w14:paraId="7DE53A11" w14:textId="77777777" w:rsidTr="0014310D">
        <w:trPr>
          <w:trHeight w:val="28"/>
          <w:jc w:val="center"/>
        </w:trPr>
        <w:tc>
          <w:tcPr>
            <w:tcW w:w="3572" w:type="dxa"/>
            <w:vAlign w:val="center"/>
          </w:tcPr>
          <w:p w14:paraId="5ACE8E9B"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Map resolution (Å)</w:t>
            </w:r>
          </w:p>
          <w:p w14:paraId="4141C3EC"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FSC threshold</w:t>
            </w:r>
          </w:p>
        </w:tc>
        <w:tc>
          <w:tcPr>
            <w:tcW w:w="1928" w:type="dxa"/>
            <w:vAlign w:val="center"/>
          </w:tcPr>
          <w:p w14:paraId="130618FE"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3.14</w:t>
            </w:r>
          </w:p>
          <w:p w14:paraId="6BF97D18"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0.143</w:t>
            </w:r>
          </w:p>
        </w:tc>
        <w:tc>
          <w:tcPr>
            <w:tcW w:w="1928" w:type="dxa"/>
            <w:vAlign w:val="center"/>
          </w:tcPr>
          <w:p w14:paraId="5D410418"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3.6</w:t>
            </w:r>
          </w:p>
          <w:p w14:paraId="2246E8A8"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0.143</w:t>
            </w:r>
          </w:p>
        </w:tc>
        <w:tc>
          <w:tcPr>
            <w:tcW w:w="1928" w:type="dxa"/>
            <w:vAlign w:val="center"/>
          </w:tcPr>
          <w:p w14:paraId="15584A01"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3.12</w:t>
            </w:r>
          </w:p>
          <w:p w14:paraId="771BBB16"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0.143</w:t>
            </w:r>
          </w:p>
        </w:tc>
      </w:tr>
      <w:tr w:rsidR="00436164" w:rsidRPr="00FB50FC" w14:paraId="7556DEE6" w14:textId="77777777" w:rsidTr="0014310D">
        <w:trPr>
          <w:trHeight w:val="28"/>
          <w:jc w:val="center"/>
        </w:trPr>
        <w:tc>
          <w:tcPr>
            <w:tcW w:w="3572" w:type="dxa"/>
            <w:vAlign w:val="center"/>
          </w:tcPr>
          <w:p w14:paraId="5DF1A0C6"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Map resolution range (Å)</w:t>
            </w:r>
          </w:p>
        </w:tc>
        <w:tc>
          <w:tcPr>
            <w:tcW w:w="1928" w:type="dxa"/>
            <w:vAlign w:val="center"/>
          </w:tcPr>
          <w:p w14:paraId="19B1BCD9" w14:textId="77777777" w:rsidR="00436164" w:rsidRPr="00F81ED2" w:rsidRDefault="00436164" w:rsidP="00DE6ED6">
            <w:pPr>
              <w:pStyle w:val="a9"/>
              <w:jc w:val="center"/>
              <w:rPr>
                <w:rFonts w:ascii="Arial" w:eastAsia="Calibri" w:hAnsi="Arial" w:cs="Arial"/>
                <w:color w:val="000000"/>
                <w:sz w:val="18"/>
              </w:rPr>
            </w:pPr>
          </w:p>
        </w:tc>
        <w:tc>
          <w:tcPr>
            <w:tcW w:w="1928" w:type="dxa"/>
            <w:vAlign w:val="center"/>
          </w:tcPr>
          <w:p w14:paraId="52A6A068" w14:textId="77777777" w:rsidR="00436164" w:rsidRPr="00F81ED2" w:rsidRDefault="00436164" w:rsidP="00DE6ED6">
            <w:pPr>
              <w:pStyle w:val="a9"/>
              <w:jc w:val="center"/>
              <w:rPr>
                <w:rFonts w:ascii="Arial" w:eastAsia="Calibri" w:hAnsi="Arial" w:cs="Arial"/>
                <w:color w:val="000000"/>
                <w:sz w:val="18"/>
              </w:rPr>
            </w:pPr>
          </w:p>
        </w:tc>
        <w:tc>
          <w:tcPr>
            <w:tcW w:w="1928" w:type="dxa"/>
            <w:vAlign w:val="center"/>
          </w:tcPr>
          <w:p w14:paraId="5D648BDF" w14:textId="77777777" w:rsidR="00436164" w:rsidRPr="00436164" w:rsidRDefault="00436164" w:rsidP="00DE6ED6">
            <w:pPr>
              <w:pStyle w:val="a9"/>
              <w:jc w:val="center"/>
              <w:rPr>
                <w:rFonts w:ascii="Arial" w:eastAsia="Calibri" w:hAnsi="Arial" w:cs="Arial"/>
                <w:sz w:val="18"/>
              </w:rPr>
            </w:pPr>
          </w:p>
        </w:tc>
      </w:tr>
      <w:tr w:rsidR="00436164" w:rsidRPr="00FB50FC" w14:paraId="4A300741" w14:textId="77777777" w:rsidTr="0014310D">
        <w:trPr>
          <w:trHeight w:val="28"/>
          <w:jc w:val="center"/>
        </w:trPr>
        <w:tc>
          <w:tcPr>
            <w:tcW w:w="3572" w:type="dxa"/>
            <w:vAlign w:val="center"/>
          </w:tcPr>
          <w:p w14:paraId="20B2052F" w14:textId="77777777" w:rsidR="00436164" w:rsidRPr="00F81ED2" w:rsidRDefault="00436164" w:rsidP="00DE6ED6">
            <w:pPr>
              <w:pStyle w:val="a9"/>
              <w:rPr>
                <w:rFonts w:ascii="Arial" w:eastAsia="Calibri" w:hAnsi="Arial" w:cs="Arial"/>
                <w:color w:val="000000"/>
                <w:sz w:val="18"/>
              </w:rPr>
            </w:pPr>
          </w:p>
        </w:tc>
        <w:tc>
          <w:tcPr>
            <w:tcW w:w="1928" w:type="dxa"/>
            <w:vAlign w:val="center"/>
          </w:tcPr>
          <w:p w14:paraId="687D97A4" w14:textId="77777777" w:rsidR="00436164" w:rsidRPr="00F81ED2" w:rsidRDefault="00436164" w:rsidP="00DE6ED6">
            <w:pPr>
              <w:pStyle w:val="a9"/>
              <w:jc w:val="center"/>
              <w:rPr>
                <w:rFonts w:ascii="Arial" w:eastAsia="Calibri" w:hAnsi="Arial" w:cs="Arial"/>
                <w:color w:val="000000"/>
                <w:sz w:val="18"/>
              </w:rPr>
            </w:pPr>
          </w:p>
        </w:tc>
        <w:tc>
          <w:tcPr>
            <w:tcW w:w="1928" w:type="dxa"/>
            <w:vAlign w:val="center"/>
          </w:tcPr>
          <w:p w14:paraId="352F57EE" w14:textId="77777777" w:rsidR="00436164" w:rsidRPr="00F81ED2" w:rsidRDefault="00436164" w:rsidP="00DE6ED6">
            <w:pPr>
              <w:pStyle w:val="a9"/>
              <w:jc w:val="center"/>
              <w:rPr>
                <w:rFonts w:ascii="Arial" w:eastAsia="Calibri" w:hAnsi="Arial" w:cs="Arial"/>
                <w:color w:val="000000"/>
                <w:sz w:val="18"/>
              </w:rPr>
            </w:pPr>
          </w:p>
        </w:tc>
        <w:tc>
          <w:tcPr>
            <w:tcW w:w="1928" w:type="dxa"/>
            <w:vAlign w:val="center"/>
          </w:tcPr>
          <w:p w14:paraId="744D07C5" w14:textId="77777777" w:rsidR="00436164" w:rsidRPr="00436164" w:rsidRDefault="00436164" w:rsidP="00DE6ED6">
            <w:pPr>
              <w:pStyle w:val="a9"/>
              <w:jc w:val="center"/>
              <w:rPr>
                <w:rFonts w:ascii="Arial" w:eastAsia="Calibri" w:hAnsi="Arial" w:cs="Arial"/>
                <w:sz w:val="18"/>
              </w:rPr>
            </w:pPr>
          </w:p>
        </w:tc>
      </w:tr>
      <w:tr w:rsidR="00436164" w:rsidRPr="00FB50FC" w14:paraId="5856F644" w14:textId="77777777" w:rsidTr="0014310D">
        <w:trPr>
          <w:trHeight w:val="316"/>
          <w:jc w:val="center"/>
        </w:trPr>
        <w:tc>
          <w:tcPr>
            <w:tcW w:w="3572" w:type="dxa"/>
            <w:vAlign w:val="center"/>
          </w:tcPr>
          <w:p w14:paraId="2F9317AA" w14:textId="77777777" w:rsidR="00436164" w:rsidRPr="00F81ED2" w:rsidRDefault="00436164" w:rsidP="00DE6ED6">
            <w:pPr>
              <w:pStyle w:val="a9"/>
              <w:rPr>
                <w:rFonts w:ascii="Arial" w:eastAsia="Calibri" w:hAnsi="Arial" w:cs="Arial"/>
                <w:b/>
                <w:color w:val="000000"/>
                <w:sz w:val="18"/>
              </w:rPr>
            </w:pPr>
            <w:r w:rsidRPr="00F81ED2">
              <w:rPr>
                <w:rFonts w:ascii="Arial" w:eastAsia="Calibri" w:hAnsi="Arial" w:cs="Arial"/>
                <w:b/>
                <w:color w:val="000000"/>
                <w:sz w:val="18"/>
              </w:rPr>
              <w:t>Refinement</w:t>
            </w:r>
          </w:p>
        </w:tc>
        <w:tc>
          <w:tcPr>
            <w:tcW w:w="1928" w:type="dxa"/>
            <w:vAlign w:val="center"/>
          </w:tcPr>
          <w:p w14:paraId="38FFA070" w14:textId="77777777" w:rsidR="00436164" w:rsidRPr="00F81ED2" w:rsidRDefault="00436164" w:rsidP="00DE6ED6">
            <w:pPr>
              <w:pStyle w:val="a9"/>
              <w:jc w:val="center"/>
              <w:rPr>
                <w:rFonts w:ascii="Arial" w:eastAsia="Calibri" w:hAnsi="Arial" w:cs="Arial"/>
                <w:color w:val="000000"/>
                <w:sz w:val="18"/>
              </w:rPr>
            </w:pPr>
          </w:p>
        </w:tc>
        <w:tc>
          <w:tcPr>
            <w:tcW w:w="1928" w:type="dxa"/>
            <w:vAlign w:val="center"/>
          </w:tcPr>
          <w:p w14:paraId="41BAADB2" w14:textId="77777777" w:rsidR="00436164" w:rsidRPr="00F81ED2" w:rsidRDefault="00436164" w:rsidP="00DE6ED6">
            <w:pPr>
              <w:pStyle w:val="a9"/>
              <w:jc w:val="center"/>
              <w:rPr>
                <w:rFonts w:ascii="Arial" w:eastAsia="Calibri" w:hAnsi="Arial" w:cs="Arial"/>
                <w:color w:val="000000"/>
                <w:sz w:val="18"/>
              </w:rPr>
            </w:pPr>
          </w:p>
        </w:tc>
        <w:tc>
          <w:tcPr>
            <w:tcW w:w="1928" w:type="dxa"/>
            <w:vAlign w:val="center"/>
          </w:tcPr>
          <w:p w14:paraId="31A66AAB" w14:textId="77777777" w:rsidR="00436164" w:rsidRPr="00436164" w:rsidRDefault="00436164" w:rsidP="00DE6ED6">
            <w:pPr>
              <w:pStyle w:val="a9"/>
              <w:jc w:val="center"/>
              <w:rPr>
                <w:rFonts w:ascii="Arial" w:eastAsia="Calibri" w:hAnsi="Arial" w:cs="Arial"/>
                <w:sz w:val="18"/>
              </w:rPr>
            </w:pPr>
          </w:p>
        </w:tc>
      </w:tr>
      <w:tr w:rsidR="00436164" w:rsidRPr="00FB50FC" w14:paraId="3FC402DC" w14:textId="77777777" w:rsidTr="0014310D">
        <w:trPr>
          <w:trHeight w:val="297"/>
          <w:jc w:val="center"/>
        </w:trPr>
        <w:tc>
          <w:tcPr>
            <w:tcW w:w="3572" w:type="dxa"/>
            <w:vAlign w:val="center"/>
          </w:tcPr>
          <w:p w14:paraId="1B3267DF"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Initial model used (PDB code)</w:t>
            </w:r>
          </w:p>
        </w:tc>
        <w:tc>
          <w:tcPr>
            <w:tcW w:w="1928" w:type="dxa"/>
            <w:vAlign w:val="center"/>
          </w:tcPr>
          <w:p w14:paraId="77C78F54"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w:t>
            </w:r>
          </w:p>
        </w:tc>
        <w:tc>
          <w:tcPr>
            <w:tcW w:w="1928" w:type="dxa"/>
            <w:vAlign w:val="center"/>
          </w:tcPr>
          <w:p w14:paraId="3DD287FF"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8HSI</w:t>
            </w:r>
          </w:p>
        </w:tc>
        <w:tc>
          <w:tcPr>
            <w:tcW w:w="1928" w:type="dxa"/>
            <w:vAlign w:val="center"/>
          </w:tcPr>
          <w:p w14:paraId="50B80C7D"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8HSI</w:t>
            </w:r>
          </w:p>
        </w:tc>
      </w:tr>
      <w:tr w:rsidR="00436164" w:rsidRPr="00FB50FC" w14:paraId="2090B485" w14:textId="77777777" w:rsidTr="0014310D">
        <w:trPr>
          <w:trHeight w:val="615"/>
          <w:jc w:val="center"/>
        </w:trPr>
        <w:tc>
          <w:tcPr>
            <w:tcW w:w="3572" w:type="dxa"/>
            <w:vAlign w:val="center"/>
          </w:tcPr>
          <w:p w14:paraId="5DAE7787"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Model resolution (Å)</w:t>
            </w:r>
          </w:p>
          <w:p w14:paraId="092C6C6F"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FSC threshold</w:t>
            </w:r>
          </w:p>
        </w:tc>
        <w:tc>
          <w:tcPr>
            <w:tcW w:w="1928" w:type="dxa"/>
            <w:vAlign w:val="center"/>
          </w:tcPr>
          <w:p w14:paraId="08489181" w14:textId="77777777" w:rsidR="00436164" w:rsidRPr="00F81ED2" w:rsidRDefault="00436164" w:rsidP="00DE6ED6">
            <w:pPr>
              <w:pStyle w:val="a9"/>
              <w:jc w:val="center"/>
              <w:rPr>
                <w:rFonts w:ascii="Arial" w:eastAsia="Calibri" w:hAnsi="Arial" w:cs="Arial"/>
                <w:color w:val="000000"/>
                <w:sz w:val="18"/>
              </w:rPr>
            </w:pPr>
          </w:p>
          <w:p w14:paraId="6302B7A9"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0/0.143/0.5</w:t>
            </w:r>
          </w:p>
        </w:tc>
        <w:tc>
          <w:tcPr>
            <w:tcW w:w="1928" w:type="dxa"/>
            <w:vAlign w:val="center"/>
          </w:tcPr>
          <w:p w14:paraId="7A4CB844" w14:textId="77777777" w:rsidR="00436164" w:rsidRPr="00F81ED2" w:rsidRDefault="00436164" w:rsidP="00DE6ED6">
            <w:pPr>
              <w:pStyle w:val="a9"/>
              <w:jc w:val="center"/>
              <w:rPr>
                <w:rFonts w:ascii="Arial" w:eastAsia="Calibri" w:hAnsi="Arial" w:cs="Arial"/>
                <w:color w:val="000000"/>
                <w:sz w:val="18"/>
              </w:rPr>
            </w:pPr>
          </w:p>
          <w:p w14:paraId="6C45FBCA"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0/0.143/0.5</w:t>
            </w:r>
          </w:p>
        </w:tc>
        <w:tc>
          <w:tcPr>
            <w:tcW w:w="1928" w:type="dxa"/>
            <w:vAlign w:val="center"/>
          </w:tcPr>
          <w:p w14:paraId="53D97496" w14:textId="77777777" w:rsidR="00436164" w:rsidRPr="00436164" w:rsidRDefault="00436164" w:rsidP="00DE6ED6">
            <w:pPr>
              <w:pStyle w:val="a9"/>
              <w:jc w:val="center"/>
              <w:rPr>
                <w:rFonts w:ascii="Arial" w:eastAsia="Calibri" w:hAnsi="Arial" w:cs="Arial"/>
                <w:sz w:val="18"/>
              </w:rPr>
            </w:pPr>
          </w:p>
          <w:p w14:paraId="585A703D"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0/0.143/0.5</w:t>
            </w:r>
          </w:p>
        </w:tc>
      </w:tr>
      <w:tr w:rsidR="00436164" w:rsidRPr="00FB50FC" w14:paraId="21D5C7DE" w14:textId="77777777" w:rsidTr="0014310D">
        <w:trPr>
          <w:trHeight w:val="297"/>
          <w:jc w:val="center"/>
        </w:trPr>
        <w:tc>
          <w:tcPr>
            <w:tcW w:w="3572" w:type="dxa"/>
            <w:vAlign w:val="center"/>
          </w:tcPr>
          <w:p w14:paraId="6A6A1C6B"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Model resolution range (Å)</w:t>
            </w:r>
          </w:p>
        </w:tc>
        <w:tc>
          <w:tcPr>
            <w:tcW w:w="1928" w:type="dxa"/>
            <w:vAlign w:val="center"/>
          </w:tcPr>
          <w:p w14:paraId="03D1275E"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3.0/3.1/3.3</w:t>
            </w:r>
          </w:p>
        </w:tc>
        <w:tc>
          <w:tcPr>
            <w:tcW w:w="1928" w:type="dxa"/>
            <w:vAlign w:val="center"/>
          </w:tcPr>
          <w:p w14:paraId="09DFE33F"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3.4/3.5/3.9</w:t>
            </w:r>
          </w:p>
        </w:tc>
        <w:tc>
          <w:tcPr>
            <w:tcW w:w="1928" w:type="dxa"/>
            <w:vAlign w:val="center"/>
          </w:tcPr>
          <w:p w14:paraId="6D1D8DCC"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3.0/3.1/3.4</w:t>
            </w:r>
          </w:p>
        </w:tc>
      </w:tr>
      <w:tr w:rsidR="00436164" w:rsidRPr="00FB50FC" w14:paraId="3638BFBE" w14:textId="77777777" w:rsidTr="0014310D">
        <w:trPr>
          <w:trHeight w:val="297"/>
          <w:jc w:val="center"/>
        </w:trPr>
        <w:tc>
          <w:tcPr>
            <w:tcW w:w="3572" w:type="dxa"/>
            <w:vAlign w:val="center"/>
          </w:tcPr>
          <w:p w14:paraId="216153C3"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 xml:space="preserve">Map sharpening </w:t>
            </w:r>
            <w:r w:rsidRPr="00F81ED2">
              <w:rPr>
                <w:rFonts w:ascii="Arial" w:eastAsia="Calibri" w:hAnsi="Arial" w:cs="Arial"/>
                <w:i/>
                <w:color w:val="000000"/>
                <w:sz w:val="18"/>
              </w:rPr>
              <w:t>B</w:t>
            </w:r>
            <w:r w:rsidRPr="00F81ED2">
              <w:rPr>
                <w:rFonts w:ascii="Arial" w:eastAsia="Calibri" w:hAnsi="Arial" w:cs="Arial"/>
                <w:color w:val="000000"/>
                <w:sz w:val="18"/>
              </w:rPr>
              <w:t xml:space="preserve"> factor (Å</w:t>
            </w:r>
            <w:r w:rsidRPr="00F81ED2">
              <w:rPr>
                <w:rFonts w:ascii="Arial" w:eastAsia="Calibri" w:hAnsi="Arial" w:cs="Arial"/>
                <w:color w:val="000000"/>
                <w:sz w:val="18"/>
                <w:vertAlign w:val="superscript"/>
              </w:rPr>
              <w:t>2</w:t>
            </w:r>
            <w:r w:rsidRPr="00F81ED2">
              <w:rPr>
                <w:rFonts w:ascii="Arial" w:eastAsia="Calibri" w:hAnsi="Arial" w:cs="Arial"/>
                <w:color w:val="000000"/>
                <w:sz w:val="18"/>
              </w:rPr>
              <w:t>)</w:t>
            </w:r>
          </w:p>
        </w:tc>
        <w:tc>
          <w:tcPr>
            <w:tcW w:w="1928" w:type="dxa"/>
            <w:vAlign w:val="center"/>
          </w:tcPr>
          <w:p w14:paraId="2DD71797"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40.0</w:t>
            </w:r>
          </w:p>
        </w:tc>
        <w:tc>
          <w:tcPr>
            <w:tcW w:w="1928" w:type="dxa"/>
            <w:vAlign w:val="center"/>
          </w:tcPr>
          <w:p w14:paraId="2FB0B4BA"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65.00</w:t>
            </w:r>
          </w:p>
        </w:tc>
        <w:tc>
          <w:tcPr>
            <w:tcW w:w="1928" w:type="dxa"/>
            <w:vAlign w:val="center"/>
          </w:tcPr>
          <w:p w14:paraId="2912183E"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3</w:t>
            </w:r>
            <w:r w:rsidRPr="00436164">
              <w:rPr>
                <w:rFonts w:ascii="Arial" w:hAnsi="Arial" w:cs="Arial"/>
                <w:sz w:val="18"/>
              </w:rPr>
              <w:t>5.0</w:t>
            </w:r>
          </w:p>
        </w:tc>
      </w:tr>
      <w:tr w:rsidR="00436164" w:rsidRPr="00FB50FC" w14:paraId="34E0F379" w14:textId="77777777" w:rsidTr="0014310D">
        <w:trPr>
          <w:trHeight w:val="1529"/>
          <w:jc w:val="center"/>
        </w:trPr>
        <w:tc>
          <w:tcPr>
            <w:tcW w:w="3572" w:type="dxa"/>
            <w:vAlign w:val="center"/>
          </w:tcPr>
          <w:p w14:paraId="3A209EDC"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Model composition</w:t>
            </w:r>
          </w:p>
          <w:p w14:paraId="107B38AA"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Non-hydrogen atoms</w:t>
            </w:r>
          </w:p>
          <w:p w14:paraId="623983F5"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Protein residues</w:t>
            </w:r>
          </w:p>
          <w:p w14:paraId="538842AB"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Ligands</w:t>
            </w:r>
          </w:p>
        </w:tc>
        <w:tc>
          <w:tcPr>
            <w:tcW w:w="1928" w:type="dxa"/>
            <w:vAlign w:val="center"/>
          </w:tcPr>
          <w:p w14:paraId="2D726CD8" w14:textId="77777777" w:rsidR="00436164" w:rsidRPr="00F81ED2" w:rsidRDefault="00436164" w:rsidP="00DE6ED6">
            <w:pPr>
              <w:pStyle w:val="a9"/>
              <w:jc w:val="center"/>
              <w:rPr>
                <w:rFonts w:ascii="Arial" w:eastAsia="Calibri" w:hAnsi="Arial" w:cs="Arial"/>
                <w:color w:val="000000"/>
                <w:sz w:val="18"/>
              </w:rPr>
            </w:pPr>
          </w:p>
          <w:p w14:paraId="19C66254"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w:t>
            </w:r>
          </w:p>
          <w:p w14:paraId="6AB6EB68"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40</w:t>
            </w:r>
            <w:r w:rsidRPr="00F81ED2">
              <w:rPr>
                <w:rFonts w:ascii="Arial" w:eastAsia="Calibri" w:hAnsi="Arial" w:cs="Arial"/>
                <w:sz w:val="18"/>
              </w:rPr>
              <w:t>5</w:t>
            </w:r>
          </w:p>
          <w:p w14:paraId="0671EC25"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 xml:space="preserve">BMA:1, NAG:6, </w:t>
            </w:r>
            <w:r w:rsidRPr="00F81ED2">
              <w:rPr>
                <w:rFonts w:ascii="Arial" w:eastAsia="Calibri" w:hAnsi="Arial" w:cs="Arial"/>
                <w:sz w:val="18"/>
              </w:rPr>
              <w:t>CLR</w:t>
            </w:r>
            <w:r w:rsidRPr="00F81ED2">
              <w:rPr>
                <w:rFonts w:ascii="Arial" w:eastAsia="Calibri" w:hAnsi="Arial" w:cs="Arial"/>
                <w:color w:val="000000"/>
                <w:sz w:val="18"/>
              </w:rPr>
              <w:t>:2, L9Q:1</w:t>
            </w:r>
          </w:p>
        </w:tc>
        <w:tc>
          <w:tcPr>
            <w:tcW w:w="1928" w:type="dxa"/>
            <w:vAlign w:val="center"/>
          </w:tcPr>
          <w:p w14:paraId="5B7D087A" w14:textId="77777777" w:rsidR="00436164" w:rsidRPr="00F81ED2" w:rsidRDefault="00436164" w:rsidP="00DE6ED6">
            <w:pPr>
              <w:pStyle w:val="a9"/>
              <w:jc w:val="center"/>
              <w:rPr>
                <w:rFonts w:ascii="Arial" w:eastAsia="Calibri" w:hAnsi="Arial" w:cs="Arial"/>
                <w:color w:val="000000"/>
                <w:sz w:val="18"/>
              </w:rPr>
            </w:pPr>
          </w:p>
          <w:p w14:paraId="66BB23A2"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w:t>
            </w:r>
          </w:p>
          <w:p w14:paraId="3452EC99"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389</w:t>
            </w:r>
          </w:p>
          <w:p w14:paraId="6C4B6EE3"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BMA:1, NAG:6, GCO:1</w:t>
            </w:r>
          </w:p>
        </w:tc>
        <w:tc>
          <w:tcPr>
            <w:tcW w:w="1928" w:type="dxa"/>
            <w:vAlign w:val="center"/>
          </w:tcPr>
          <w:p w14:paraId="24E9FB58" w14:textId="77777777" w:rsidR="00436164" w:rsidRPr="00436164" w:rsidRDefault="00436164" w:rsidP="00DE6ED6">
            <w:pPr>
              <w:pStyle w:val="a9"/>
              <w:jc w:val="center"/>
              <w:rPr>
                <w:rFonts w:ascii="Arial" w:eastAsia="Calibri" w:hAnsi="Arial" w:cs="Arial"/>
                <w:sz w:val="18"/>
              </w:rPr>
            </w:pPr>
          </w:p>
          <w:p w14:paraId="3F5C22A1" w14:textId="77777777" w:rsidR="00436164" w:rsidRPr="00436164" w:rsidRDefault="00436164" w:rsidP="00DE6ED6">
            <w:pPr>
              <w:pStyle w:val="a9"/>
              <w:jc w:val="center"/>
              <w:rPr>
                <w:rFonts w:ascii="Arial" w:eastAsia="Calibri" w:hAnsi="Arial" w:cs="Arial"/>
                <w:sz w:val="18"/>
              </w:rPr>
            </w:pPr>
          </w:p>
          <w:p w14:paraId="4CA95527"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402</w:t>
            </w:r>
          </w:p>
          <w:p w14:paraId="17348AC5" w14:textId="77777777" w:rsidR="00436164" w:rsidRPr="00436164" w:rsidRDefault="00436164" w:rsidP="00DE6ED6">
            <w:pPr>
              <w:pStyle w:val="a9"/>
              <w:jc w:val="center"/>
              <w:rPr>
                <w:rFonts w:ascii="Arial" w:eastAsia="Calibri" w:hAnsi="Arial" w:cs="Arial"/>
                <w:sz w:val="18"/>
              </w:rPr>
            </w:pPr>
            <w:r w:rsidRPr="00436164">
              <w:rPr>
                <w:rFonts w:ascii="Arial" w:eastAsia="Calibri" w:hAnsi="Arial" w:cs="Arial"/>
                <w:sz w:val="18"/>
              </w:rPr>
              <w:t xml:space="preserve">NAG:3, </w:t>
            </w:r>
          </w:p>
          <w:p w14:paraId="55BC53A0" w14:textId="77777777" w:rsidR="00436164" w:rsidRPr="00436164" w:rsidRDefault="00436164" w:rsidP="00DE6ED6">
            <w:pPr>
              <w:pStyle w:val="a9"/>
              <w:jc w:val="center"/>
              <w:rPr>
                <w:rFonts w:ascii="Arial" w:hAnsi="Arial" w:cs="Arial"/>
                <w:sz w:val="18"/>
              </w:rPr>
            </w:pPr>
            <w:r w:rsidRPr="00436164">
              <w:rPr>
                <w:rFonts w:ascii="Arial" w:eastAsia="Calibri" w:hAnsi="Arial" w:cs="Arial"/>
                <w:sz w:val="18"/>
              </w:rPr>
              <w:t>65I:1</w:t>
            </w:r>
          </w:p>
        </w:tc>
      </w:tr>
      <w:tr w:rsidR="00436164" w:rsidRPr="00FB50FC" w14:paraId="546C049A" w14:textId="77777777" w:rsidTr="0014310D">
        <w:trPr>
          <w:trHeight w:val="913"/>
          <w:jc w:val="center"/>
        </w:trPr>
        <w:tc>
          <w:tcPr>
            <w:tcW w:w="3572" w:type="dxa"/>
            <w:vAlign w:val="center"/>
          </w:tcPr>
          <w:p w14:paraId="34E93456"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i/>
                <w:color w:val="000000"/>
                <w:sz w:val="18"/>
              </w:rPr>
              <w:t>B</w:t>
            </w:r>
            <w:r w:rsidRPr="00F81ED2">
              <w:rPr>
                <w:rFonts w:ascii="Arial" w:eastAsia="Calibri" w:hAnsi="Arial" w:cs="Arial"/>
                <w:color w:val="000000"/>
                <w:sz w:val="18"/>
              </w:rPr>
              <w:t xml:space="preserve"> factors (Å</w:t>
            </w:r>
            <w:r w:rsidRPr="00F81ED2">
              <w:rPr>
                <w:rFonts w:ascii="Arial" w:eastAsia="Calibri" w:hAnsi="Arial" w:cs="Arial"/>
                <w:color w:val="000000"/>
                <w:sz w:val="18"/>
                <w:vertAlign w:val="superscript"/>
              </w:rPr>
              <w:t>2</w:t>
            </w:r>
            <w:r w:rsidRPr="00F81ED2">
              <w:rPr>
                <w:rFonts w:ascii="Arial" w:eastAsia="Calibri" w:hAnsi="Arial" w:cs="Arial"/>
                <w:color w:val="000000"/>
                <w:sz w:val="18"/>
              </w:rPr>
              <w:t>)</w:t>
            </w:r>
          </w:p>
          <w:p w14:paraId="718996BD"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Protein</w:t>
            </w:r>
          </w:p>
          <w:p w14:paraId="4668C626"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Ligand</w:t>
            </w:r>
          </w:p>
        </w:tc>
        <w:tc>
          <w:tcPr>
            <w:tcW w:w="1928" w:type="dxa"/>
            <w:vAlign w:val="center"/>
          </w:tcPr>
          <w:p w14:paraId="3C867273" w14:textId="77777777" w:rsidR="00436164" w:rsidRPr="00F81ED2" w:rsidRDefault="00436164" w:rsidP="00DE6ED6">
            <w:pPr>
              <w:pStyle w:val="a9"/>
              <w:jc w:val="center"/>
              <w:rPr>
                <w:rFonts w:ascii="Arial" w:eastAsia="Calibri" w:hAnsi="Arial" w:cs="Arial"/>
                <w:color w:val="000000"/>
                <w:sz w:val="18"/>
              </w:rPr>
            </w:pPr>
          </w:p>
          <w:p w14:paraId="0CE18D08"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sz w:val="18"/>
              </w:rPr>
              <w:t>122.92</w:t>
            </w:r>
          </w:p>
          <w:p w14:paraId="43EC2AEC"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1</w:t>
            </w:r>
            <w:r w:rsidRPr="00F81ED2">
              <w:rPr>
                <w:rFonts w:ascii="Arial" w:eastAsia="Calibri" w:hAnsi="Arial" w:cs="Arial"/>
                <w:sz w:val="18"/>
              </w:rPr>
              <w:t>19.42</w:t>
            </w:r>
          </w:p>
        </w:tc>
        <w:tc>
          <w:tcPr>
            <w:tcW w:w="1928" w:type="dxa"/>
            <w:vAlign w:val="center"/>
          </w:tcPr>
          <w:p w14:paraId="5637705B" w14:textId="77777777" w:rsidR="00436164" w:rsidRPr="00F81ED2" w:rsidRDefault="00436164" w:rsidP="00DE6ED6">
            <w:pPr>
              <w:pStyle w:val="a9"/>
              <w:jc w:val="center"/>
              <w:rPr>
                <w:rFonts w:ascii="Arial" w:eastAsia="Calibri" w:hAnsi="Arial" w:cs="Arial"/>
                <w:color w:val="000000"/>
                <w:sz w:val="18"/>
              </w:rPr>
            </w:pPr>
          </w:p>
          <w:p w14:paraId="27DE3DFC" w14:textId="77777777" w:rsidR="00436164" w:rsidRPr="00F81ED2" w:rsidRDefault="00436164" w:rsidP="00DE6ED6">
            <w:pPr>
              <w:pStyle w:val="a9"/>
              <w:jc w:val="center"/>
              <w:rPr>
                <w:rFonts w:ascii="Arial" w:eastAsia="Calibri" w:hAnsi="Arial" w:cs="Arial"/>
                <w:sz w:val="18"/>
              </w:rPr>
            </w:pPr>
            <w:r w:rsidRPr="00F81ED2">
              <w:rPr>
                <w:rFonts w:ascii="Arial" w:eastAsia="Calibri" w:hAnsi="Arial" w:cs="Arial"/>
                <w:sz w:val="18"/>
              </w:rPr>
              <w:t>163.62</w:t>
            </w:r>
          </w:p>
          <w:p w14:paraId="13FCA7BE"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sz w:val="18"/>
              </w:rPr>
              <w:t>217.22</w:t>
            </w:r>
          </w:p>
        </w:tc>
        <w:tc>
          <w:tcPr>
            <w:tcW w:w="1928" w:type="dxa"/>
            <w:vAlign w:val="center"/>
          </w:tcPr>
          <w:p w14:paraId="5EBBEA88" w14:textId="77777777" w:rsidR="00436164" w:rsidRPr="00436164" w:rsidRDefault="00436164" w:rsidP="00DE6ED6">
            <w:pPr>
              <w:pStyle w:val="a9"/>
              <w:jc w:val="center"/>
              <w:rPr>
                <w:rFonts w:ascii="Arial" w:hAnsi="Arial" w:cs="Arial"/>
                <w:sz w:val="18"/>
              </w:rPr>
            </w:pPr>
          </w:p>
          <w:p w14:paraId="6A213A52"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1</w:t>
            </w:r>
            <w:r w:rsidRPr="00436164">
              <w:rPr>
                <w:rFonts w:ascii="Arial" w:hAnsi="Arial" w:cs="Arial"/>
                <w:sz w:val="18"/>
              </w:rPr>
              <w:t>10.63</w:t>
            </w:r>
          </w:p>
          <w:p w14:paraId="17C7509B"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1</w:t>
            </w:r>
            <w:r w:rsidRPr="00436164">
              <w:rPr>
                <w:rFonts w:ascii="Arial" w:hAnsi="Arial" w:cs="Arial"/>
                <w:sz w:val="18"/>
              </w:rPr>
              <w:t>55.27</w:t>
            </w:r>
          </w:p>
        </w:tc>
      </w:tr>
      <w:tr w:rsidR="00436164" w:rsidRPr="00FB50FC" w14:paraId="341FD416" w14:textId="77777777" w:rsidTr="0014310D">
        <w:trPr>
          <w:trHeight w:val="913"/>
          <w:jc w:val="center"/>
        </w:trPr>
        <w:tc>
          <w:tcPr>
            <w:tcW w:w="3572" w:type="dxa"/>
            <w:vAlign w:val="center"/>
          </w:tcPr>
          <w:p w14:paraId="4EF96DEC" w14:textId="77777777" w:rsidR="00436164" w:rsidRPr="00F81ED2" w:rsidRDefault="00436164" w:rsidP="00DE6ED6">
            <w:pPr>
              <w:pStyle w:val="a9"/>
              <w:rPr>
                <w:rFonts w:ascii="Arial" w:eastAsia="Calibri" w:hAnsi="Arial" w:cs="Arial"/>
                <w:color w:val="000000"/>
                <w:sz w:val="18"/>
              </w:rPr>
            </w:pPr>
            <w:proofErr w:type="spellStart"/>
            <w:r w:rsidRPr="00F81ED2">
              <w:rPr>
                <w:rFonts w:ascii="Arial" w:eastAsia="Calibri" w:hAnsi="Arial" w:cs="Arial"/>
                <w:color w:val="000000"/>
                <w:sz w:val="18"/>
              </w:rPr>
              <w:t>R.m.s.</w:t>
            </w:r>
            <w:proofErr w:type="spellEnd"/>
            <w:r w:rsidRPr="00F81ED2">
              <w:rPr>
                <w:rFonts w:ascii="Arial" w:eastAsia="Calibri" w:hAnsi="Arial" w:cs="Arial"/>
                <w:color w:val="000000"/>
                <w:sz w:val="18"/>
              </w:rPr>
              <w:t xml:space="preserve"> deviations</w:t>
            </w:r>
          </w:p>
          <w:p w14:paraId="51FAD8BD"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Bond lengths (Å)</w:t>
            </w:r>
          </w:p>
          <w:p w14:paraId="1F59BAFB"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Bond angles (°)</w:t>
            </w:r>
          </w:p>
        </w:tc>
        <w:tc>
          <w:tcPr>
            <w:tcW w:w="1928" w:type="dxa"/>
            <w:vAlign w:val="center"/>
          </w:tcPr>
          <w:p w14:paraId="5066ED60" w14:textId="77777777" w:rsidR="00436164" w:rsidRPr="00F81ED2" w:rsidRDefault="00436164" w:rsidP="00DE6ED6">
            <w:pPr>
              <w:pStyle w:val="a9"/>
              <w:jc w:val="center"/>
              <w:rPr>
                <w:rFonts w:ascii="Arial" w:eastAsia="Calibri" w:hAnsi="Arial" w:cs="Arial"/>
                <w:color w:val="000000"/>
                <w:sz w:val="18"/>
              </w:rPr>
            </w:pPr>
          </w:p>
          <w:p w14:paraId="17AD4C93"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w:t>
            </w:r>
            <w:r w:rsidRPr="00F81ED2">
              <w:rPr>
                <w:rFonts w:ascii="Arial" w:eastAsia="Calibri" w:hAnsi="Arial" w:cs="Arial"/>
                <w:sz w:val="18"/>
              </w:rPr>
              <w:t>28</w:t>
            </w:r>
          </w:p>
          <w:p w14:paraId="6E5F6EED"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w:t>
            </w:r>
            <w:r w:rsidRPr="00F81ED2">
              <w:rPr>
                <w:rFonts w:ascii="Arial" w:eastAsia="Calibri" w:hAnsi="Arial" w:cs="Arial"/>
                <w:sz w:val="18"/>
              </w:rPr>
              <w:t>880</w:t>
            </w:r>
          </w:p>
        </w:tc>
        <w:tc>
          <w:tcPr>
            <w:tcW w:w="1928" w:type="dxa"/>
            <w:vAlign w:val="center"/>
          </w:tcPr>
          <w:p w14:paraId="5E2F7DE5" w14:textId="77777777" w:rsidR="00436164" w:rsidRPr="00F81ED2" w:rsidRDefault="00436164" w:rsidP="00DE6ED6">
            <w:pPr>
              <w:pStyle w:val="a9"/>
              <w:jc w:val="center"/>
              <w:rPr>
                <w:rFonts w:ascii="Arial" w:eastAsia="Calibri" w:hAnsi="Arial" w:cs="Arial"/>
                <w:color w:val="000000"/>
                <w:sz w:val="18"/>
              </w:rPr>
            </w:pPr>
          </w:p>
          <w:p w14:paraId="5EFDA783"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0.00</w:t>
            </w:r>
            <w:r w:rsidRPr="00F81ED2">
              <w:rPr>
                <w:rFonts w:ascii="Arial" w:eastAsia="Calibri" w:hAnsi="Arial" w:cs="Arial"/>
                <w:sz w:val="18"/>
              </w:rPr>
              <w:t>3</w:t>
            </w:r>
          </w:p>
          <w:p w14:paraId="441026F4"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w:t>
            </w:r>
            <w:r w:rsidRPr="00F81ED2">
              <w:rPr>
                <w:rFonts w:ascii="Arial" w:eastAsia="Calibri" w:hAnsi="Arial" w:cs="Arial"/>
                <w:sz w:val="18"/>
              </w:rPr>
              <w:t>713</w:t>
            </w:r>
          </w:p>
        </w:tc>
        <w:tc>
          <w:tcPr>
            <w:tcW w:w="1928" w:type="dxa"/>
            <w:vAlign w:val="center"/>
          </w:tcPr>
          <w:p w14:paraId="3AB33ABA" w14:textId="77777777" w:rsidR="00436164" w:rsidRPr="00436164" w:rsidRDefault="00436164" w:rsidP="00DE6ED6">
            <w:pPr>
              <w:pStyle w:val="a9"/>
              <w:jc w:val="center"/>
              <w:rPr>
                <w:rFonts w:ascii="Arial" w:hAnsi="Arial" w:cs="Arial"/>
                <w:sz w:val="18"/>
              </w:rPr>
            </w:pPr>
          </w:p>
          <w:p w14:paraId="08E0D47B"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0</w:t>
            </w:r>
            <w:r w:rsidRPr="00436164">
              <w:rPr>
                <w:rFonts w:ascii="Arial" w:hAnsi="Arial" w:cs="Arial"/>
                <w:sz w:val="18"/>
              </w:rPr>
              <w:t>.004</w:t>
            </w:r>
          </w:p>
          <w:p w14:paraId="34441D2B"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0</w:t>
            </w:r>
            <w:r w:rsidRPr="00436164">
              <w:rPr>
                <w:rFonts w:ascii="Arial" w:hAnsi="Arial" w:cs="Arial"/>
                <w:sz w:val="18"/>
              </w:rPr>
              <w:t>.585</w:t>
            </w:r>
          </w:p>
        </w:tc>
      </w:tr>
      <w:tr w:rsidR="00436164" w:rsidRPr="00FB50FC" w14:paraId="7505B373" w14:textId="77777777" w:rsidTr="0014310D">
        <w:trPr>
          <w:trHeight w:val="1211"/>
          <w:jc w:val="center"/>
        </w:trPr>
        <w:tc>
          <w:tcPr>
            <w:tcW w:w="3572" w:type="dxa"/>
            <w:vAlign w:val="center"/>
          </w:tcPr>
          <w:p w14:paraId="44182530"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Validation</w:t>
            </w:r>
          </w:p>
          <w:p w14:paraId="6D576A11" w14:textId="77777777" w:rsidR="00436164" w:rsidRPr="00F81ED2" w:rsidRDefault="00436164" w:rsidP="00DE6ED6">
            <w:pPr>
              <w:pStyle w:val="a9"/>
              <w:rPr>
                <w:rFonts w:ascii="Arial" w:eastAsia="Calibri" w:hAnsi="Arial" w:cs="Arial"/>
                <w:color w:val="000000"/>
                <w:sz w:val="18"/>
              </w:rPr>
            </w:pPr>
            <w:proofErr w:type="spellStart"/>
            <w:r w:rsidRPr="00F81ED2">
              <w:rPr>
                <w:rFonts w:ascii="Arial" w:eastAsia="Calibri" w:hAnsi="Arial" w:cs="Arial"/>
                <w:color w:val="000000"/>
                <w:sz w:val="18"/>
              </w:rPr>
              <w:t>MolProbity</w:t>
            </w:r>
            <w:proofErr w:type="spellEnd"/>
            <w:r w:rsidRPr="00F81ED2">
              <w:rPr>
                <w:rFonts w:ascii="Arial" w:eastAsia="Calibri" w:hAnsi="Arial" w:cs="Arial"/>
                <w:color w:val="000000"/>
                <w:sz w:val="18"/>
              </w:rPr>
              <w:t xml:space="preserve"> score</w:t>
            </w:r>
          </w:p>
          <w:p w14:paraId="4D8D00E4" w14:textId="77777777" w:rsidR="00436164" w:rsidRPr="00F81ED2" w:rsidRDefault="00436164" w:rsidP="00DE6ED6">
            <w:pPr>
              <w:pStyle w:val="a9"/>
              <w:rPr>
                <w:rFonts w:ascii="Arial" w:eastAsia="Calibri" w:hAnsi="Arial" w:cs="Arial"/>
                <w:color w:val="000000"/>
                <w:sz w:val="18"/>
              </w:rPr>
            </w:pPr>
            <w:proofErr w:type="spellStart"/>
            <w:r w:rsidRPr="00F81ED2">
              <w:rPr>
                <w:rFonts w:ascii="Arial" w:eastAsia="Calibri" w:hAnsi="Arial" w:cs="Arial"/>
                <w:color w:val="000000"/>
                <w:sz w:val="18"/>
              </w:rPr>
              <w:t>Clashscore</w:t>
            </w:r>
            <w:proofErr w:type="spellEnd"/>
          </w:p>
          <w:p w14:paraId="35680844"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Poor rotamers (%)</w:t>
            </w:r>
          </w:p>
        </w:tc>
        <w:tc>
          <w:tcPr>
            <w:tcW w:w="1928" w:type="dxa"/>
            <w:vAlign w:val="center"/>
          </w:tcPr>
          <w:p w14:paraId="7311DF95" w14:textId="77777777" w:rsidR="00436164" w:rsidRPr="00F81ED2" w:rsidRDefault="00436164" w:rsidP="00DE6ED6">
            <w:pPr>
              <w:pStyle w:val="a9"/>
              <w:jc w:val="center"/>
              <w:rPr>
                <w:rFonts w:ascii="Arial" w:eastAsia="Calibri" w:hAnsi="Arial" w:cs="Arial"/>
                <w:color w:val="000000"/>
                <w:sz w:val="18"/>
              </w:rPr>
            </w:pPr>
          </w:p>
          <w:p w14:paraId="0FBB50E4"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2.</w:t>
            </w:r>
            <w:r w:rsidRPr="00F81ED2">
              <w:rPr>
                <w:rFonts w:ascii="Arial" w:eastAsia="Calibri" w:hAnsi="Arial" w:cs="Arial"/>
                <w:sz w:val="18"/>
              </w:rPr>
              <w:t>05</w:t>
            </w:r>
          </w:p>
          <w:p w14:paraId="201AF4C0"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sz w:val="18"/>
              </w:rPr>
              <w:t>14.83</w:t>
            </w:r>
          </w:p>
          <w:p w14:paraId="452C2CE3"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w:t>
            </w:r>
          </w:p>
        </w:tc>
        <w:tc>
          <w:tcPr>
            <w:tcW w:w="1928" w:type="dxa"/>
            <w:vAlign w:val="center"/>
          </w:tcPr>
          <w:p w14:paraId="4AC2D0B6" w14:textId="77777777" w:rsidR="00436164" w:rsidRPr="00F81ED2" w:rsidRDefault="00436164" w:rsidP="00DE6ED6">
            <w:pPr>
              <w:pStyle w:val="a9"/>
              <w:jc w:val="center"/>
              <w:rPr>
                <w:rFonts w:ascii="Arial" w:eastAsia="Calibri" w:hAnsi="Arial" w:cs="Arial"/>
                <w:color w:val="000000"/>
                <w:sz w:val="18"/>
              </w:rPr>
            </w:pPr>
          </w:p>
          <w:p w14:paraId="2ECDC490"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2.</w:t>
            </w:r>
            <w:r w:rsidRPr="00F81ED2">
              <w:rPr>
                <w:rFonts w:ascii="Arial" w:eastAsia="Calibri" w:hAnsi="Arial" w:cs="Arial"/>
                <w:sz w:val="18"/>
              </w:rPr>
              <w:t>11</w:t>
            </w:r>
          </w:p>
          <w:p w14:paraId="26FA981D"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sz w:val="18"/>
              </w:rPr>
              <w:t>18.66</w:t>
            </w:r>
          </w:p>
          <w:p w14:paraId="76AA552B"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w:t>
            </w:r>
          </w:p>
        </w:tc>
        <w:tc>
          <w:tcPr>
            <w:tcW w:w="1928" w:type="dxa"/>
            <w:vAlign w:val="center"/>
          </w:tcPr>
          <w:p w14:paraId="7F923B24" w14:textId="77777777" w:rsidR="00436164" w:rsidRPr="00436164" w:rsidRDefault="00436164" w:rsidP="00DE6ED6">
            <w:pPr>
              <w:pStyle w:val="a9"/>
              <w:jc w:val="center"/>
              <w:rPr>
                <w:rFonts w:ascii="Arial" w:hAnsi="Arial" w:cs="Arial"/>
                <w:sz w:val="18"/>
              </w:rPr>
            </w:pPr>
          </w:p>
          <w:p w14:paraId="27F3E345"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2</w:t>
            </w:r>
            <w:r w:rsidRPr="00436164">
              <w:rPr>
                <w:rFonts w:ascii="Arial" w:hAnsi="Arial" w:cs="Arial"/>
                <w:sz w:val="18"/>
              </w:rPr>
              <w:t>.18</w:t>
            </w:r>
          </w:p>
          <w:p w14:paraId="52628609" w14:textId="77777777" w:rsidR="00436164" w:rsidRPr="00436164" w:rsidRDefault="00436164" w:rsidP="00DE6ED6">
            <w:pPr>
              <w:pStyle w:val="a9"/>
              <w:jc w:val="center"/>
              <w:rPr>
                <w:rFonts w:ascii="Arial" w:hAnsi="Arial" w:cs="Arial"/>
                <w:sz w:val="18"/>
              </w:rPr>
            </w:pPr>
            <w:r w:rsidRPr="00436164">
              <w:rPr>
                <w:rFonts w:ascii="Arial" w:hAnsi="Arial" w:cs="Arial"/>
                <w:sz w:val="18"/>
              </w:rPr>
              <w:t>18.76</w:t>
            </w:r>
          </w:p>
          <w:p w14:paraId="28BCFB69"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0</w:t>
            </w:r>
            <w:r w:rsidRPr="00436164">
              <w:rPr>
                <w:rFonts w:ascii="Arial" w:hAnsi="Arial" w:cs="Arial"/>
                <w:sz w:val="18"/>
              </w:rPr>
              <w:t>.00</w:t>
            </w:r>
          </w:p>
        </w:tc>
      </w:tr>
      <w:tr w:rsidR="00436164" w:rsidRPr="00FB50FC" w14:paraId="4DA64CD5" w14:textId="77777777" w:rsidTr="0014310D">
        <w:trPr>
          <w:trHeight w:val="1231"/>
          <w:jc w:val="center"/>
        </w:trPr>
        <w:tc>
          <w:tcPr>
            <w:tcW w:w="3572" w:type="dxa"/>
            <w:vAlign w:val="center"/>
          </w:tcPr>
          <w:p w14:paraId="76C2277A"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Ramachandran plot</w:t>
            </w:r>
          </w:p>
          <w:p w14:paraId="11717852"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Favored (%)</w:t>
            </w:r>
          </w:p>
          <w:p w14:paraId="4921A526"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Allowed (%)</w:t>
            </w:r>
          </w:p>
          <w:p w14:paraId="2AC987F6" w14:textId="77777777" w:rsidR="00436164" w:rsidRPr="00F81ED2" w:rsidRDefault="00436164" w:rsidP="00DE6ED6">
            <w:pPr>
              <w:pStyle w:val="a9"/>
              <w:rPr>
                <w:rFonts w:ascii="Arial" w:eastAsia="Calibri" w:hAnsi="Arial" w:cs="Arial"/>
                <w:color w:val="000000"/>
                <w:sz w:val="18"/>
              </w:rPr>
            </w:pPr>
            <w:r w:rsidRPr="00F81ED2">
              <w:rPr>
                <w:rFonts w:ascii="Arial" w:eastAsia="Calibri" w:hAnsi="Arial" w:cs="Arial"/>
                <w:color w:val="000000"/>
                <w:sz w:val="18"/>
              </w:rPr>
              <w:t>Disallowed (%)</w:t>
            </w:r>
          </w:p>
        </w:tc>
        <w:tc>
          <w:tcPr>
            <w:tcW w:w="1928" w:type="dxa"/>
            <w:vAlign w:val="center"/>
          </w:tcPr>
          <w:p w14:paraId="1071A417" w14:textId="77777777" w:rsidR="00436164" w:rsidRPr="00F81ED2" w:rsidRDefault="00436164" w:rsidP="00DE6ED6">
            <w:pPr>
              <w:pStyle w:val="a9"/>
              <w:jc w:val="center"/>
              <w:rPr>
                <w:rFonts w:ascii="Arial" w:eastAsia="Calibri" w:hAnsi="Arial" w:cs="Arial"/>
                <w:color w:val="000000"/>
                <w:sz w:val="18"/>
              </w:rPr>
            </w:pPr>
          </w:p>
          <w:p w14:paraId="72B0B0E9"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9</w:t>
            </w:r>
            <w:r w:rsidRPr="00F81ED2">
              <w:rPr>
                <w:rFonts w:ascii="Arial" w:eastAsia="Calibri" w:hAnsi="Arial" w:cs="Arial"/>
                <w:sz w:val="18"/>
              </w:rPr>
              <w:t>4.49</w:t>
            </w:r>
          </w:p>
          <w:p w14:paraId="7F7FE170"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sz w:val="18"/>
              </w:rPr>
              <w:t>5.51</w:t>
            </w:r>
          </w:p>
          <w:p w14:paraId="67F87D32"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w:t>
            </w:r>
          </w:p>
        </w:tc>
        <w:tc>
          <w:tcPr>
            <w:tcW w:w="1928" w:type="dxa"/>
            <w:vAlign w:val="center"/>
          </w:tcPr>
          <w:p w14:paraId="42E7DC94" w14:textId="77777777" w:rsidR="00436164" w:rsidRPr="00F81ED2" w:rsidRDefault="00436164" w:rsidP="00DE6ED6">
            <w:pPr>
              <w:pStyle w:val="a9"/>
              <w:jc w:val="center"/>
              <w:rPr>
                <w:rFonts w:ascii="Arial" w:eastAsia="Calibri" w:hAnsi="Arial" w:cs="Arial"/>
                <w:color w:val="000000"/>
                <w:sz w:val="18"/>
              </w:rPr>
            </w:pPr>
          </w:p>
          <w:p w14:paraId="5405E571"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9</w:t>
            </w:r>
            <w:r w:rsidRPr="00F81ED2">
              <w:rPr>
                <w:rFonts w:ascii="Arial" w:eastAsia="Calibri" w:hAnsi="Arial" w:cs="Arial"/>
                <w:sz w:val="18"/>
              </w:rPr>
              <w:t>5.04</w:t>
            </w:r>
          </w:p>
          <w:p w14:paraId="01400B6D"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sz w:val="18"/>
              </w:rPr>
              <w:t>4.96</w:t>
            </w:r>
          </w:p>
          <w:p w14:paraId="1103133E" w14:textId="77777777" w:rsidR="00436164" w:rsidRPr="00F81ED2" w:rsidRDefault="00436164" w:rsidP="00DE6ED6">
            <w:pPr>
              <w:pStyle w:val="a9"/>
              <w:jc w:val="center"/>
              <w:rPr>
                <w:rFonts w:ascii="Arial" w:eastAsia="Calibri" w:hAnsi="Arial" w:cs="Arial"/>
                <w:color w:val="000000"/>
                <w:sz w:val="18"/>
              </w:rPr>
            </w:pPr>
            <w:r w:rsidRPr="00F81ED2">
              <w:rPr>
                <w:rFonts w:ascii="Arial" w:eastAsia="Calibri" w:hAnsi="Arial" w:cs="Arial"/>
                <w:color w:val="000000"/>
                <w:sz w:val="18"/>
              </w:rPr>
              <w:t>0.0</w:t>
            </w:r>
          </w:p>
        </w:tc>
        <w:tc>
          <w:tcPr>
            <w:tcW w:w="1928" w:type="dxa"/>
            <w:vAlign w:val="center"/>
          </w:tcPr>
          <w:p w14:paraId="3E05DF4E" w14:textId="77777777" w:rsidR="00436164" w:rsidRPr="00436164" w:rsidRDefault="00436164" w:rsidP="00DE6ED6">
            <w:pPr>
              <w:pStyle w:val="a9"/>
              <w:jc w:val="center"/>
              <w:rPr>
                <w:rFonts w:ascii="Arial" w:hAnsi="Arial" w:cs="Arial"/>
                <w:sz w:val="18"/>
              </w:rPr>
            </w:pPr>
          </w:p>
          <w:p w14:paraId="02549802"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9</w:t>
            </w:r>
            <w:r w:rsidRPr="00436164">
              <w:rPr>
                <w:rFonts w:ascii="Arial" w:hAnsi="Arial" w:cs="Arial"/>
                <w:sz w:val="18"/>
              </w:rPr>
              <w:t>3.94</w:t>
            </w:r>
          </w:p>
          <w:p w14:paraId="0258264C" w14:textId="77777777" w:rsidR="00436164" w:rsidRPr="00436164" w:rsidRDefault="00436164" w:rsidP="00DE6ED6">
            <w:pPr>
              <w:pStyle w:val="a9"/>
              <w:jc w:val="center"/>
              <w:rPr>
                <w:rFonts w:ascii="Arial" w:hAnsi="Arial" w:cs="Arial"/>
                <w:sz w:val="18"/>
              </w:rPr>
            </w:pPr>
            <w:r w:rsidRPr="00436164">
              <w:rPr>
                <w:rFonts w:ascii="Arial" w:hAnsi="Arial" w:cs="Arial"/>
                <w:sz w:val="18"/>
              </w:rPr>
              <w:t>6.06</w:t>
            </w:r>
          </w:p>
          <w:p w14:paraId="0AC1F37A" w14:textId="77777777" w:rsidR="00436164" w:rsidRPr="00436164" w:rsidRDefault="00436164" w:rsidP="00DE6ED6">
            <w:pPr>
              <w:pStyle w:val="a9"/>
              <w:jc w:val="center"/>
              <w:rPr>
                <w:rFonts w:ascii="Arial" w:hAnsi="Arial" w:cs="Arial"/>
                <w:sz w:val="18"/>
              </w:rPr>
            </w:pPr>
            <w:r w:rsidRPr="00436164">
              <w:rPr>
                <w:rFonts w:ascii="Arial" w:hAnsi="Arial" w:cs="Arial" w:hint="eastAsia"/>
                <w:sz w:val="18"/>
              </w:rPr>
              <w:t>0</w:t>
            </w:r>
            <w:r w:rsidRPr="00436164">
              <w:rPr>
                <w:rFonts w:ascii="Arial" w:hAnsi="Arial" w:cs="Arial"/>
                <w:sz w:val="18"/>
              </w:rPr>
              <w:t>.0</w:t>
            </w:r>
          </w:p>
        </w:tc>
      </w:tr>
    </w:tbl>
    <w:p w14:paraId="7FDE5E76" w14:textId="77777777" w:rsidR="00436164" w:rsidRPr="00F81ED2" w:rsidRDefault="00436164" w:rsidP="00436164">
      <w:pPr>
        <w:pStyle w:val="a9"/>
        <w:rPr>
          <w:rFonts w:ascii="Arial" w:eastAsia="Calibri" w:hAnsi="Arial" w:cs="Arial"/>
          <w:b/>
        </w:rPr>
      </w:pPr>
    </w:p>
    <w:p w14:paraId="10DACFC1" w14:textId="77777777" w:rsidR="00436164" w:rsidRPr="00F81ED2" w:rsidRDefault="00436164" w:rsidP="00436164">
      <w:pPr>
        <w:widowControl/>
        <w:wordWrap/>
        <w:autoSpaceDE/>
        <w:autoSpaceDN/>
        <w:rPr>
          <w:rFonts w:ascii="Arial" w:hAnsi="Arial" w:cs="Arial"/>
        </w:rPr>
      </w:pPr>
      <w:r w:rsidRPr="00F81ED2">
        <w:rPr>
          <w:rFonts w:ascii="Arial" w:hAnsi="Arial" w:cs="Arial"/>
        </w:rPr>
        <w:br w:type="page"/>
      </w:r>
    </w:p>
    <w:p w14:paraId="3560CE65" w14:textId="77777777" w:rsidR="00436164" w:rsidRPr="00F81ED2" w:rsidRDefault="00436164" w:rsidP="00436164">
      <w:pPr>
        <w:spacing w:line="276" w:lineRule="auto"/>
        <w:rPr>
          <w:rFonts w:ascii="Arial" w:hAnsi="Arial" w:cs="Arial"/>
        </w:rPr>
      </w:pPr>
      <w:r w:rsidRPr="00F81ED2">
        <w:rPr>
          <w:rFonts w:ascii="Arial" w:hAnsi="Arial" w:cs="Arial"/>
          <w:b/>
        </w:rPr>
        <w:lastRenderedPageBreak/>
        <w:t xml:space="preserve">Supplementary Table 3. </w:t>
      </w:r>
      <w:r w:rsidRPr="00F81ED2">
        <w:rPr>
          <w:rFonts w:ascii="Arial" w:hAnsi="Arial" w:cs="Arial"/>
        </w:rPr>
        <w:t xml:space="preserve">Differentially expressed proteins found in WT and </w:t>
      </w:r>
      <w:r w:rsidRPr="00F81ED2">
        <w:rPr>
          <w:rFonts w:ascii="Arial" w:hAnsi="Arial" w:cs="Arial"/>
          <w:bCs/>
          <w:color w:val="000000"/>
        </w:rPr>
        <w:t>GolpHCat</w:t>
      </w:r>
      <w:r w:rsidRPr="00F81ED2">
        <w:rPr>
          <w:rFonts w:ascii="Arial" w:hAnsi="Arial" w:cs="Arial"/>
        </w:rPr>
        <w:t xml:space="preserve"> KO using mass spectrometry</w:t>
      </w:r>
    </w:p>
    <w:tbl>
      <w:tblPr>
        <w:tblStyle w:val="af3"/>
        <w:tblW w:w="90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6"/>
      </w:tblGrid>
      <w:tr w:rsidR="00436164" w:rsidRPr="00F81ED2" w14:paraId="2C95368F" w14:textId="77777777" w:rsidTr="00DE6ED6">
        <w:trPr>
          <w:trHeight w:val="253"/>
          <w:jc w:val="center"/>
        </w:trPr>
        <w:tc>
          <w:tcPr>
            <w:tcW w:w="9036" w:type="dxa"/>
            <w:tcBorders>
              <w:top w:val="single" w:sz="12" w:space="0" w:color="70AD47" w:themeColor="accent6"/>
              <w:bottom w:val="single" w:sz="12" w:space="0" w:color="70AD47" w:themeColor="accent6"/>
            </w:tcBorders>
            <w:noWrap/>
            <w:vAlign w:val="center"/>
            <w:hideMark/>
          </w:tcPr>
          <w:p w14:paraId="5DDAC3C5" w14:textId="77777777" w:rsidR="00436164" w:rsidRPr="00F81ED2" w:rsidRDefault="00436164" w:rsidP="00DE6ED6">
            <w:pPr>
              <w:jc w:val="center"/>
              <w:rPr>
                <w:rFonts w:ascii="Arial" w:eastAsia="맑은 고딕" w:hAnsi="Arial" w:cs="Arial"/>
                <w:b/>
                <w:bCs/>
                <w:color w:val="000000"/>
                <w:kern w:val="0"/>
                <w:sz w:val="18"/>
                <w:szCs w:val="18"/>
              </w:rPr>
            </w:pPr>
            <w:r w:rsidRPr="00F81ED2">
              <w:rPr>
                <w:rFonts w:ascii="Arial" w:eastAsia="맑은 고딕" w:hAnsi="Arial" w:cs="Arial"/>
                <w:b/>
                <w:bCs/>
                <w:color w:val="000000"/>
                <w:kern w:val="0"/>
                <w:sz w:val="18"/>
                <w:szCs w:val="18"/>
              </w:rPr>
              <w:t>Differentially expressed proteins in WT</w:t>
            </w:r>
          </w:p>
        </w:tc>
      </w:tr>
      <w:tr w:rsidR="00436164" w:rsidRPr="00F81ED2" w14:paraId="7C4BE04F" w14:textId="77777777" w:rsidTr="00DE6ED6">
        <w:trPr>
          <w:trHeight w:val="253"/>
          <w:jc w:val="center"/>
        </w:trPr>
        <w:tc>
          <w:tcPr>
            <w:tcW w:w="9036" w:type="dxa"/>
            <w:tcBorders>
              <w:top w:val="single" w:sz="12" w:space="0" w:color="70AD47" w:themeColor="accent6"/>
            </w:tcBorders>
            <w:noWrap/>
            <w:vAlign w:val="center"/>
            <w:hideMark/>
          </w:tcPr>
          <w:p w14:paraId="735AC531"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Lysocardiolipin</w:t>
            </w:r>
            <w:proofErr w:type="spellEnd"/>
            <w:r w:rsidRPr="00F81ED2">
              <w:rPr>
                <w:rFonts w:ascii="Arial" w:eastAsia="맑은 고딕" w:hAnsi="Arial" w:cs="Arial"/>
                <w:color w:val="000000"/>
                <w:kern w:val="0"/>
                <w:sz w:val="18"/>
                <w:szCs w:val="18"/>
              </w:rPr>
              <w:t xml:space="preserve"> acyltransferase 1</w:t>
            </w:r>
          </w:p>
        </w:tc>
      </w:tr>
      <w:tr w:rsidR="00436164" w:rsidRPr="00F81ED2" w14:paraId="5D4E2049" w14:textId="77777777" w:rsidTr="00DE6ED6">
        <w:trPr>
          <w:trHeight w:val="253"/>
          <w:jc w:val="center"/>
        </w:trPr>
        <w:tc>
          <w:tcPr>
            <w:tcW w:w="9036" w:type="dxa"/>
            <w:noWrap/>
            <w:vAlign w:val="center"/>
            <w:hideMark/>
          </w:tcPr>
          <w:p w14:paraId="05E92C1E"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Aladin</w:t>
            </w:r>
          </w:p>
        </w:tc>
      </w:tr>
      <w:tr w:rsidR="00436164" w:rsidRPr="00F81ED2" w14:paraId="4E5E12CE" w14:textId="77777777" w:rsidTr="00DE6ED6">
        <w:trPr>
          <w:trHeight w:val="253"/>
          <w:jc w:val="center"/>
        </w:trPr>
        <w:tc>
          <w:tcPr>
            <w:tcW w:w="9036" w:type="dxa"/>
            <w:noWrap/>
            <w:vAlign w:val="center"/>
            <w:hideMark/>
          </w:tcPr>
          <w:p w14:paraId="193982DD"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Envoplakin</w:t>
            </w:r>
          </w:p>
        </w:tc>
      </w:tr>
      <w:tr w:rsidR="00436164" w:rsidRPr="00F81ED2" w14:paraId="5FB2A1B3" w14:textId="77777777" w:rsidTr="00DE6ED6">
        <w:trPr>
          <w:trHeight w:val="253"/>
          <w:jc w:val="center"/>
        </w:trPr>
        <w:tc>
          <w:tcPr>
            <w:tcW w:w="9036" w:type="dxa"/>
            <w:noWrap/>
            <w:vAlign w:val="center"/>
            <w:hideMark/>
          </w:tcPr>
          <w:p w14:paraId="0A043D5C"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Rootletin</w:t>
            </w:r>
            <w:proofErr w:type="spellEnd"/>
          </w:p>
        </w:tc>
      </w:tr>
      <w:tr w:rsidR="00436164" w:rsidRPr="00F81ED2" w14:paraId="02C67296" w14:textId="77777777" w:rsidTr="00DE6ED6">
        <w:trPr>
          <w:trHeight w:val="253"/>
          <w:jc w:val="center"/>
        </w:trPr>
        <w:tc>
          <w:tcPr>
            <w:tcW w:w="9036" w:type="dxa"/>
            <w:noWrap/>
            <w:vAlign w:val="center"/>
            <w:hideMark/>
          </w:tcPr>
          <w:p w14:paraId="62F24178"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Protocadherin gamma-A4</w:t>
            </w:r>
          </w:p>
        </w:tc>
      </w:tr>
      <w:tr w:rsidR="00436164" w:rsidRPr="00F81ED2" w14:paraId="6E7E2CCF" w14:textId="77777777" w:rsidTr="00DE6ED6">
        <w:trPr>
          <w:trHeight w:val="253"/>
          <w:jc w:val="center"/>
        </w:trPr>
        <w:tc>
          <w:tcPr>
            <w:tcW w:w="9036" w:type="dxa"/>
            <w:noWrap/>
            <w:vAlign w:val="center"/>
            <w:hideMark/>
          </w:tcPr>
          <w:p w14:paraId="12269DBE"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Sodium-dependent phosphate transporter 2</w:t>
            </w:r>
          </w:p>
        </w:tc>
      </w:tr>
      <w:tr w:rsidR="00436164" w:rsidRPr="00F81ED2" w14:paraId="3A768B6E" w14:textId="77777777" w:rsidTr="00DE6ED6">
        <w:trPr>
          <w:trHeight w:val="253"/>
          <w:jc w:val="center"/>
        </w:trPr>
        <w:tc>
          <w:tcPr>
            <w:tcW w:w="9036" w:type="dxa"/>
            <w:noWrap/>
            <w:vAlign w:val="center"/>
            <w:hideMark/>
          </w:tcPr>
          <w:p w14:paraId="7989E72C"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Long-chain specific acyl-CoA dehydrogenase, mitochondrial</w:t>
            </w:r>
          </w:p>
        </w:tc>
      </w:tr>
      <w:tr w:rsidR="00436164" w:rsidRPr="00F81ED2" w14:paraId="6ED05D67" w14:textId="77777777" w:rsidTr="00DE6ED6">
        <w:trPr>
          <w:trHeight w:val="253"/>
          <w:jc w:val="center"/>
        </w:trPr>
        <w:tc>
          <w:tcPr>
            <w:tcW w:w="9036" w:type="dxa"/>
            <w:noWrap/>
            <w:vAlign w:val="center"/>
            <w:hideMark/>
          </w:tcPr>
          <w:p w14:paraId="70CFCBF5"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Endophilin-B1</w:t>
            </w:r>
          </w:p>
        </w:tc>
      </w:tr>
      <w:tr w:rsidR="00436164" w:rsidRPr="00F81ED2" w14:paraId="644693C0" w14:textId="77777777" w:rsidTr="00DE6ED6">
        <w:trPr>
          <w:trHeight w:val="253"/>
          <w:jc w:val="center"/>
        </w:trPr>
        <w:tc>
          <w:tcPr>
            <w:tcW w:w="9036" w:type="dxa"/>
            <w:noWrap/>
            <w:vAlign w:val="center"/>
            <w:hideMark/>
          </w:tcPr>
          <w:p w14:paraId="4A9C2BB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Diacylglycerol kinase epsilon</w:t>
            </w:r>
          </w:p>
        </w:tc>
      </w:tr>
      <w:tr w:rsidR="00436164" w:rsidRPr="00F81ED2" w14:paraId="2D8415B9" w14:textId="77777777" w:rsidTr="00DE6ED6">
        <w:trPr>
          <w:trHeight w:val="253"/>
          <w:jc w:val="center"/>
        </w:trPr>
        <w:tc>
          <w:tcPr>
            <w:tcW w:w="9036" w:type="dxa"/>
            <w:noWrap/>
            <w:vAlign w:val="center"/>
            <w:hideMark/>
          </w:tcPr>
          <w:p w14:paraId="029F1F65"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 xml:space="preserve">Phosphoenolpyruvate </w:t>
            </w:r>
            <w:proofErr w:type="spellStart"/>
            <w:r w:rsidRPr="00F81ED2">
              <w:rPr>
                <w:rFonts w:ascii="Arial" w:eastAsia="맑은 고딕" w:hAnsi="Arial" w:cs="Arial"/>
                <w:color w:val="000000"/>
                <w:kern w:val="0"/>
                <w:sz w:val="18"/>
                <w:szCs w:val="18"/>
              </w:rPr>
              <w:t>carboxykinase</w:t>
            </w:r>
            <w:proofErr w:type="spellEnd"/>
            <w:r w:rsidRPr="00F81ED2">
              <w:rPr>
                <w:rFonts w:ascii="Arial" w:eastAsia="맑은 고딕" w:hAnsi="Arial" w:cs="Arial"/>
                <w:color w:val="000000"/>
                <w:kern w:val="0"/>
                <w:sz w:val="18"/>
                <w:szCs w:val="18"/>
              </w:rPr>
              <w:t xml:space="preserve"> [GTP], mitochondrial</w:t>
            </w:r>
          </w:p>
        </w:tc>
      </w:tr>
      <w:tr w:rsidR="00436164" w:rsidRPr="00F81ED2" w14:paraId="668F1EAA" w14:textId="77777777" w:rsidTr="00DE6ED6">
        <w:trPr>
          <w:trHeight w:val="253"/>
          <w:jc w:val="center"/>
        </w:trPr>
        <w:tc>
          <w:tcPr>
            <w:tcW w:w="9036" w:type="dxa"/>
            <w:noWrap/>
            <w:vAlign w:val="center"/>
            <w:hideMark/>
          </w:tcPr>
          <w:p w14:paraId="3F421E3F"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Signal peptidase complex subunit 2</w:t>
            </w:r>
          </w:p>
        </w:tc>
      </w:tr>
      <w:tr w:rsidR="00436164" w:rsidRPr="00F81ED2" w14:paraId="3FB77143" w14:textId="77777777" w:rsidTr="00DE6ED6">
        <w:trPr>
          <w:trHeight w:val="253"/>
          <w:jc w:val="center"/>
        </w:trPr>
        <w:tc>
          <w:tcPr>
            <w:tcW w:w="9036" w:type="dxa"/>
            <w:noWrap/>
            <w:vAlign w:val="center"/>
            <w:hideMark/>
          </w:tcPr>
          <w:p w14:paraId="1B98606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Metaxin-2</w:t>
            </w:r>
          </w:p>
        </w:tc>
      </w:tr>
      <w:tr w:rsidR="00436164" w:rsidRPr="00F81ED2" w14:paraId="1EAB2CA0" w14:textId="77777777" w:rsidTr="00DE6ED6">
        <w:trPr>
          <w:trHeight w:val="253"/>
          <w:jc w:val="center"/>
        </w:trPr>
        <w:tc>
          <w:tcPr>
            <w:tcW w:w="9036" w:type="dxa"/>
            <w:noWrap/>
            <w:vAlign w:val="center"/>
            <w:hideMark/>
          </w:tcPr>
          <w:p w14:paraId="7B80FE5D"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Copine-2</w:t>
            </w:r>
          </w:p>
        </w:tc>
      </w:tr>
      <w:tr w:rsidR="00436164" w:rsidRPr="00F81ED2" w14:paraId="3184C4EE" w14:textId="77777777" w:rsidTr="00DE6ED6">
        <w:trPr>
          <w:trHeight w:val="253"/>
          <w:jc w:val="center"/>
        </w:trPr>
        <w:tc>
          <w:tcPr>
            <w:tcW w:w="9036" w:type="dxa"/>
            <w:noWrap/>
            <w:vAlign w:val="center"/>
            <w:hideMark/>
          </w:tcPr>
          <w:p w14:paraId="27DBACE6"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Adenylate kinase isoenzyme 1</w:t>
            </w:r>
          </w:p>
        </w:tc>
      </w:tr>
      <w:tr w:rsidR="00436164" w:rsidRPr="00F81ED2" w14:paraId="4D03A487" w14:textId="77777777" w:rsidTr="00DE6ED6">
        <w:trPr>
          <w:trHeight w:val="253"/>
          <w:jc w:val="center"/>
        </w:trPr>
        <w:tc>
          <w:tcPr>
            <w:tcW w:w="9036" w:type="dxa"/>
            <w:noWrap/>
            <w:vAlign w:val="center"/>
            <w:hideMark/>
          </w:tcPr>
          <w:p w14:paraId="4D839BF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Potassium voltage-gated channel subfamily C member 1</w:t>
            </w:r>
          </w:p>
        </w:tc>
      </w:tr>
      <w:tr w:rsidR="00436164" w:rsidRPr="00F81ED2" w14:paraId="66849075" w14:textId="77777777" w:rsidTr="00DE6ED6">
        <w:trPr>
          <w:trHeight w:val="253"/>
          <w:jc w:val="center"/>
        </w:trPr>
        <w:tc>
          <w:tcPr>
            <w:tcW w:w="9036" w:type="dxa"/>
            <w:noWrap/>
            <w:vAlign w:val="center"/>
            <w:hideMark/>
          </w:tcPr>
          <w:p w14:paraId="1FCBBFAA"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Paraplegin</w:t>
            </w:r>
            <w:proofErr w:type="spellEnd"/>
          </w:p>
        </w:tc>
      </w:tr>
      <w:tr w:rsidR="00436164" w:rsidRPr="00F81ED2" w14:paraId="45FD55A8" w14:textId="77777777" w:rsidTr="00DE6ED6">
        <w:trPr>
          <w:trHeight w:val="253"/>
          <w:jc w:val="center"/>
        </w:trPr>
        <w:tc>
          <w:tcPr>
            <w:tcW w:w="9036" w:type="dxa"/>
            <w:noWrap/>
            <w:vAlign w:val="center"/>
            <w:hideMark/>
          </w:tcPr>
          <w:p w14:paraId="06A6BF16"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Guanylate cyclase D</w:t>
            </w:r>
          </w:p>
        </w:tc>
      </w:tr>
      <w:tr w:rsidR="00436164" w:rsidRPr="00F81ED2" w14:paraId="01F8B9CB" w14:textId="77777777" w:rsidTr="00DE6ED6">
        <w:trPr>
          <w:trHeight w:val="253"/>
          <w:jc w:val="center"/>
        </w:trPr>
        <w:tc>
          <w:tcPr>
            <w:tcW w:w="9036" w:type="dxa"/>
            <w:noWrap/>
            <w:vAlign w:val="center"/>
            <w:hideMark/>
          </w:tcPr>
          <w:p w14:paraId="22CBDD62"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Rho GTPase-activating protein 32</w:t>
            </w:r>
          </w:p>
        </w:tc>
      </w:tr>
      <w:tr w:rsidR="00436164" w:rsidRPr="00F81ED2" w14:paraId="14601E93" w14:textId="77777777" w:rsidTr="00DE6ED6">
        <w:trPr>
          <w:trHeight w:val="253"/>
          <w:jc w:val="center"/>
        </w:trPr>
        <w:tc>
          <w:tcPr>
            <w:tcW w:w="9036" w:type="dxa"/>
            <w:noWrap/>
            <w:vAlign w:val="center"/>
            <w:hideMark/>
          </w:tcPr>
          <w:p w14:paraId="3DFC5545"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Inward rectifier potassium channel 4</w:t>
            </w:r>
          </w:p>
        </w:tc>
      </w:tr>
      <w:tr w:rsidR="00436164" w:rsidRPr="00F81ED2" w14:paraId="768143D9" w14:textId="77777777" w:rsidTr="00DE6ED6">
        <w:trPr>
          <w:trHeight w:val="253"/>
          <w:jc w:val="center"/>
        </w:trPr>
        <w:tc>
          <w:tcPr>
            <w:tcW w:w="9036" w:type="dxa"/>
            <w:noWrap/>
            <w:vAlign w:val="center"/>
            <w:hideMark/>
          </w:tcPr>
          <w:p w14:paraId="4681A41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Polypeptide N-</w:t>
            </w:r>
            <w:proofErr w:type="spellStart"/>
            <w:r w:rsidRPr="00F81ED2">
              <w:rPr>
                <w:rFonts w:ascii="Arial" w:eastAsia="맑은 고딕" w:hAnsi="Arial" w:cs="Arial"/>
                <w:color w:val="000000"/>
                <w:kern w:val="0"/>
                <w:sz w:val="18"/>
                <w:szCs w:val="18"/>
              </w:rPr>
              <w:t>acetylgalactosaminyltransferase</w:t>
            </w:r>
            <w:proofErr w:type="spellEnd"/>
            <w:r w:rsidRPr="00F81ED2">
              <w:rPr>
                <w:rFonts w:ascii="Arial" w:eastAsia="맑은 고딕" w:hAnsi="Arial" w:cs="Arial"/>
                <w:color w:val="000000"/>
                <w:kern w:val="0"/>
                <w:sz w:val="18"/>
                <w:szCs w:val="18"/>
              </w:rPr>
              <w:t xml:space="preserve"> 16</w:t>
            </w:r>
          </w:p>
        </w:tc>
      </w:tr>
      <w:tr w:rsidR="00436164" w:rsidRPr="00F81ED2" w14:paraId="2FA9A0B7" w14:textId="77777777" w:rsidTr="00DE6ED6">
        <w:trPr>
          <w:trHeight w:val="253"/>
          <w:jc w:val="center"/>
        </w:trPr>
        <w:tc>
          <w:tcPr>
            <w:tcW w:w="9036" w:type="dxa"/>
            <w:noWrap/>
            <w:vAlign w:val="center"/>
            <w:hideMark/>
          </w:tcPr>
          <w:p w14:paraId="5814C3D5"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Carboxypeptidase D</w:t>
            </w:r>
          </w:p>
        </w:tc>
      </w:tr>
      <w:tr w:rsidR="00436164" w:rsidRPr="00F81ED2" w14:paraId="789E5E47" w14:textId="77777777" w:rsidTr="00DE6ED6">
        <w:trPr>
          <w:trHeight w:val="253"/>
          <w:jc w:val="center"/>
        </w:trPr>
        <w:tc>
          <w:tcPr>
            <w:tcW w:w="9036" w:type="dxa"/>
            <w:noWrap/>
            <w:vAlign w:val="center"/>
            <w:hideMark/>
          </w:tcPr>
          <w:p w14:paraId="19875A42"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A-kinase anchor protein 1, mitochondrial</w:t>
            </w:r>
          </w:p>
        </w:tc>
      </w:tr>
      <w:tr w:rsidR="00436164" w:rsidRPr="00F81ED2" w14:paraId="3859DA8F" w14:textId="77777777" w:rsidTr="00DE6ED6">
        <w:trPr>
          <w:trHeight w:val="253"/>
          <w:jc w:val="center"/>
        </w:trPr>
        <w:tc>
          <w:tcPr>
            <w:tcW w:w="9036" w:type="dxa"/>
            <w:noWrap/>
            <w:vAlign w:val="center"/>
            <w:hideMark/>
          </w:tcPr>
          <w:p w14:paraId="6E93D4D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Calcium signal-modulating cyclophilin ligand</w:t>
            </w:r>
          </w:p>
        </w:tc>
      </w:tr>
      <w:tr w:rsidR="00436164" w:rsidRPr="00F81ED2" w14:paraId="4448B2DA" w14:textId="77777777" w:rsidTr="00DE6ED6">
        <w:trPr>
          <w:trHeight w:val="253"/>
          <w:jc w:val="center"/>
        </w:trPr>
        <w:tc>
          <w:tcPr>
            <w:tcW w:w="9036" w:type="dxa"/>
            <w:noWrap/>
            <w:vAlign w:val="center"/>
            <w:hideMark/>
          </w:tcPr>
          <w:p w14:paraId="6A22634F"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Kelch repeat and BTB domain-containing protein 11</w:t>
            </w:r>
          </w:p>
        </w:tc>
      </w:tr>
      <w:tr w:rsidR="00436164" w:rsidRPr="00F81ED2" w14:paraId="540F6FB7" w14:textId="77777777" w:rsidTr="00DE6ED6">
        <w:trPr>
          <w:trHeight w:val="253"/>
          <w:jc w:val="center"/>
        </w:trPr>
        <w:tc>
          <w:tcPr>
            <w:tcW w:w="9036" w:type="dxa"/>
            <w:noWrap/>
            <w:vAlign w:val="center"/>
            <w:hideMark/>
          </w:tcPr>
          <w:p w14:paraId="34023747"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Glypican-4;Secreted glypican-4;Glypican-6;Secreted glypican-6</w:t>
            </w:r>
          </w:p>
        </w:tc>
      </w:tr>
      <w:tr w:rsidR="00436164" w:rsidRPr="00F81ED2" w14:paraId="2A2CA515" w14:textId="77777777" w:rsidTr="00DE6ED6">
        <w:trPr>
          <w:trHeight w:val="253"/>
          <w:jc w:val="center"/>
        </w:trPr>
        <w:tc>
          <w:tcPr>
            <w:tcW w:w="9036" w:type="dxa"/>
            <w:noWrap/>
            <w:vAlign w:val="center"/>
            <w:hideMark/>
          </w:tcPr>
          <w:p w14:paraId="6F3D9FE9"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Annexin A1</w:t>
            </w:r>
          </w:p>
        </w:tc>
      </w:tr>
      <w:tr w:rsidR="00436164" w:rsidRPr="00F81ED2" w14:paraId="7B009BC9" w14:textId="77777777" w:rsidTr="00DE6ED6">
        <w:trPr>
          <w:trHeight w:val="253"/>
          <w:jc w:val="center"/>
        </w:trPr>
        <w:tc>
          <w:tcPr>
            <w:tcW w:w="9036" w:type="dxa"/>
            <w:noWrap/>
            <w:vAlign w:val="center"/>
            <w:hideMark/>
          </w:tcPr>
          <w:p w14:paraId="0DC5DEC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Ig mu chain C region</w:t>
            </w:r>
          </w:p>
        </w:tc>
      </w:tr>
      <w:tr w:rsidR="00436164" w:rsidRPr="00F81ED2" w14:paraId="0776BE2B" w14:textId="77777777" w:rsidTr="00DE6ED6">
        <w:trPr>
          <w:trHeight w:val="253"/>
          <w:jc w:val="center"/>
        </w:trPr>
        <w:tc>
          <w:tcPr>
            <w:tcW w:w="9036" w:type="dxa"/>
            <w:noWrap/>
            <w:vAlign w:val="center"/>
            <w:hideMark/>
          </w:tcPr>
          <w:p w14:paraId="616554E5"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Abelson tyrosine-protein kinase 2</w:t>
            </w:r>
          </w:p>
        </w:tc>
      </w:tr>
      <w:tr w:rsidR="00436164" w:rsidRPr="00F81ED2" w14:paraId="13C47012" w14:textId="77777777" w:rsidTr="00DE6ED6">
        <w:trPr>
          <w:trHeight w:val="253"/>
          <w:jc w:val="center"/>
        </w:trPr>
        <w:tc>
          <w:tcPr>
            <w:tcW w:w="9036" w:type="dxa"/>
            <w:tcBorders>
              <w:bottom w:val="single" w:sz="12" w:space="0" w:color="70AD47" w:themeColor="accent6"/>
            </w:tcBorders>
            <w:noWrap/>
            <w:vAlign w:val="center"/>
            <w:hideMark/>
          </w:tcPr>
          <w:p w14:paraId="716A3D74"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Zinc finger ZZ-type and EF-hand domain-containing protein 1</w:t>
            </w:r>
          </w:p>
        </w:tc>
      </w:tr>
      <w:tr w:rsidR="00436164" w:rsidRPr="00F81ED2" w14:paraId="003C1ED5" w14:textId="77777777" w:rsidTr="00DE6ED6">
        <w:trPr>
          <w:trHeight w:val="143"/>
          <w:jc w:val="center"/>
        </w:trPr>
        <w:tc>
          <w:tcPr>
            <w:tcW w:w="9036" w:type="dxa"/>
            <w:tcBorders>
              <w:top w:val="single" w:sz="12" w:space="0" w:color="70AD47" w:themeColor="accent6"/>
              <w:bottom w:val="single" w:sz="12" w:space="0" w:color="70AD47" w:themeColor="accent6"/>
            </w:tcBorders>
            <w:noWrap/>
            <w:vAlign w:val="center"/>
          </w:tcPr>
          <w:p w14:paraId="720C2FCA" w14:textId="77777777" w:rsidR="00436164" w:rsidRPr="00F81ED2" w:rsidRDefault="00436164" w:rsidP="00DE6ED6">
            <w:pPr>
              <w:jc w:val="center"/>
              <w:rPr>
                <w:rFonts w:ascii="Arial" w:eastAsia="맑은 고딕" w:hAnsi="Arial" w:cs="Arial"/>
                <w:b/>
                <w:bCs/>
                <w:color w:val="000000"/>
                <w:kern w:val="0"/>
                <w:sz w:val="18"/>
                <w:szCs w:val="18"/>
              </w:rPr>
            </w:pPr>
          </w:p>
          <w:p w14:paraId="58923CA3" w14:textId="77777777" w:rsidR="00436164" w:rsidRPr="00F81ED2" w:rsidRDefault="00436164" w:rsidP="00DE6ED6">
            <w:pPr>
              <w:jc w:val="center"/>
              <w:rPr>
                <w:rFonts w:ascii="Arial" w:eastAsia="맑은 고딕" w:hAnsi="Arial" w:cs="Arial"/>
                <w:b/>
                <w:bCs/>
                <w:color w:val="000000"/>
                <w:kern w:val="0"/>
                <w:sz w:val="18"/>
                <w:szCs w:val="18"/>
              </w:rPr>
            </w:pPr>
          </w:p>
          <w:p w14:paraId="7D2D148D" w14:textId="77777777" w:rsidR="00436164" w:rsidRPr="00F81ED2" w:rsidRDefault="00436164" w:rsidP="00DE6ED6">
            <w:pPr>
              <w:jc w:val="center"/>
              <w:rPr>
                <w:rFonts w:ascii="Arial" w:eastAsia="맑은 고딕" w:hAnsi="Arial" w:cs="Arial"/>
                <w:b/>
                <w:bCs/>
                <w:color w:val="000000"/>
                <w:kern w:val="0"/>
                <w:sz w:val="18"/>
                <w:szCs w:val="18"/>
              </w:rPr>
            </w:pPr>
          </w:p>
          <w:p w14:paraId="457A4F2C" w14:textId="77777777" w:rsidR="00436164" w:rsidRPr="00F81ED2" w:rsidRDefault="00436164" w:rsidP="00DE6ED6">
            <w:pPr>
              <w:jc w:val="center"/>
              <w:rPr>
                <w:rFonts w:ascii="Arial" w:eastAsia="맑은 고딕" w:hAnsi="Arial" w:cs="Arial"/>
                <w:b/>
                <w:bCs/>
                <w:color w:val="000000"/>
                <w:kern w:val="0"/>
                <w:sz w:val="18"/>
                <w:szCs w:val="18"/>
              </w:rPr>
            </w:pPr>
          </w:p>
        </w:tc>
      </w:tr>
      <w:tr w:rsidR="00436164" w:rsidRPr="00F81ED2" w14:paraId="0EA9264B" w14:textId="77777777" w:rsidTr="00DE6ED6">
        <w:trPr>
          <w:trHeight w:val="142"/>
          <w:jc w:val="center"/>
        </w:trPr>
        <w:tc>
          <w:tcPr>
            <w:tcW w:w="9036" w:type="dxa"/>
            <w:tcBorders>
              <w:top w:val="single" w:sz="12" w:space="0" w:color="70AD47" w:themeColor="accent6"/>
              <w:bottom w:val="single" w:sz="12" w:space="0" w:color="70AD47" w:themeColor="accent6"/>
            </w:tcBorders>
            <w:noWrap/>
            <w:vAlign w:val="center"/>
          </w:tcPr>
          <w:p w14:paraId="1D778EAC" w14:textId="77777777" w:rsidR="00436164" w:rsidRPr="00F81ED2" w:rsidRDefault="00436164" w:rsidP="00DE6ED6">
            <w:pPr>
              <w:jc w:val="center"/>
              <w:rPr>
                <w:rFonts w:ascii="Arial" w:eastAsia="맑은 고딕" w:hAnsi="Arial" w:cs="Arial"/>
                <w:b/>
                <w:bCs/>
                <w:color w:val="000000"/>
                <w:kern w:val="0"/>
                <w:sz w:val="18"/>
                <w:szCs w:val="18"/>
              </w:rPr>
            </w:pPr>
            <w:r w:rsidRPr="00F81ED2">
              <w:rPr>
                <w:rFonts w:ascii="Arial" w:eastAsia="맑은 고딕" w:hAnsi="Arial" w:cs="Arial"/>
                <w:b/>
                <w:bCs/>
                <w:color w:val="000000"/>
                <w:kern w:val="0"/>
                <w:sz w:val="18"/>
                <w:szCs w:val="18"/>
              </w:rPr>
              <w:t>Differentially expressed proteins in GolpHCat KO</w:t>
            </w:r>
          </w:p>
        </w:tc>
      </w:tr>
      <w:tr w:rsidR="00436164" w:rsidRPr="00F81ED2" w14:paraId="4003DD9C" w14:textId="77777777" w:rsidTr="00DE6ED6">
        <w:trPr>
          <w:trHeight w:val="253"/>
          <w:jc w:val="center"/>
        </w:trPr>
        <w:tc>
          <w:tcPr>
            <w:tcW w:w="9036" w:type="dxa"/>
            <w:tcBorders>
              <w:top w:val="single" w:sz="12" w:space="0" w:color="70AD47" w:themeColor="accent6"/>
            </w:tcBorders>
            <w:noWrap/>
            <w:vAlign w:val="center"/>
          </w:tcPr>
          <w:p w14:paraId="0A2EC9E4"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TNF receptor-associated factor 3</w:t>
            </w:r>
          </w:p>
        </w:tc>
      </w:tr>
      <w:tr w:rsidR="00436164" w:rsidRPr="00F81ED2" w14:paraId="57FD2B6D" w14:textId="77777777" w:rsidTr="00DE6ED6">
        <w:trPr>
          <w:trHeight w:val="253"/>
          <w:jc w:val="center"/>
        </w:trPr>
        <w:tc>
          <w:tcPr>
            <w:tcW w:w="9036" w:type="dxa"/>
            <w:noWrap/>
            <w:vAlign w:val="center"/>
          </w:tcPr>
          <w:p w14:paraId="6F5982D5"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Ubiquitin-conjugating enzyme E2 D3;Ubiquitin-conjugating enzyme E2 D2;Ubiquitin-conjugating enzyme E2 D2B</w:t>
            </w:r>
          </w:p>
        </w:tc>
      </w:tr>
      <w:tr w:rsidR="00436164" w:rsidRPr="00F81ED2" w14:paraId="5CF83334" w14:textId="77777777" w:rsidTr="00DE6ED6">
        <w:trPr>
          <w:trHeight w:val="253"/>
          <w:jc w:val="center"/>
        </w:trPr>
        <w:tc>
          <w:tcPr>
            <w:tcW w:w="9036" w:type="dxa"/>
            <w:noWrap/>
            <w:vAlign w:val="center"/>
          </w:tcPr>
          <w:p w14:paraId="2677CCC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Transmembrane protein 163</w:t>
            </w:r>
          </w:p>
        </w:tc>
      </w:tr>
      <w:tr w:rsidR="00436164" w:rsidRPr="00F81ED2" w14:paraId="4D8CDF54" w14:textId="77777777" w:rsidTr="00DE6ED6">
        <w:trPr>
          <w:trHeight w:val="253"/>
          <w:jc w:val="center"/>
        </w:trPr>
        <w:tc>
          <w:tcPr>
            <w:tcW w:w="9036" w:type="dxa"/>
            <w:noWrap/>
            <w:vAlign w:val="center"/>
          </w:tcPr>
          <w:p w14:paraId="38D13938"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Transmembrane anterior posterior transformation protein 1</w:t>
            </w:r>
          </w:p>
        </w:tc>
      </w:tr>
      <w:tr w:rsidR="00436164" w:rsidRPr="00F81ED2" w14:paraId="7D3692BF" w14:textId="77777777" w:rsidTr="00DE6ED6">
        <w:trPr>
          <w:trHeight w:val="253"/>
          <w:jc w:val="center"/>
        </w:trPr>
        <w:tc>
          <w:tcPr>
            <w:tcW w:w="9036" w:type="dxa"/>
            <w:noWrap/>
            <w:vAlign w:val="center"/>
          </w:tcPr>
          <w:p w14:paraId="30606605"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Selenoprotein</w:t>
            </w:r>
            <w:proofErr w:type="spellEnd"/>
            <w:r w:rsidRPr="00F81ED2">
              <w:rPr>
                <w:rFonts w:ascii="Arial" w:eastAsia="맑은 고딕" w:hAnsi="Arial" w:cs="Arial"/>
                <w:color w:val="000000"/>
                <w:kern w:val="0"/>
                <w:sz w:val="18"/>
                <w:szCs w:val="18"/>
              </w:rPr>
              <w:t xml:space="preserve"> T</w:t>
            </w:r>
          </w:p>
        </w:tc>
      </w:tr>
      <w:tr w:rsidR="00436164" w:rsidRPr="00F81ED2" w14:paraId="2F1FD05D" w14:textId="77777777" w:rsidTr="00DE6ED6">
        <w:trPr>
          <w:trHeight w:val="253"/>
          <w:jc w:val="center"/>
        </w:trPr>
        <w:tc>
          <w:tcPr>
            <w:tcW w:w="9036" w:type="dxa"/>
            <w:noWrap/>
            <w:vAlign w:val="center"/>
          </w:tcPr>
          <w:p w14:paraId="31A8ADC9"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Serine incorporator 1</w:t>
            </w:r>
          </w:p>
        </w:tc>
      </w:tr>
      <w:tr w:rsidR="00436164" w:rsidRPr="00F81ED2" w14:paraId="156378CC" w14:textId="77777777" w:rsidTr="00DE6ED6">
        <w:trPr>
          <w:trHeight w:val="253"/>
          <w:jc w:val="center"/>
        </w:trPr>
        <w:tc>
          <w:tcPr>
            <w:tcW w:w="9036" w:type="dxa"/>
            <w:noWrap/>
            <w:vAlign w:val="center"/>
          </w:tcPr>
          <w:p w14:paraId="7289392D"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Aspartyl/</w:t>
            </w:r>
            <w:proofErr w:type="spellStart"/>
            <w:r w:rsidRPr="00F81ED2">
              <w:rPr>
                <w:rFonts w:ascii="Arial" w:eastAsia="맑은 고딕" w:hAnsi="Arial" w:cs="Arial"/>
                <w:color w:val="000000"/>
                <w:kern w:val="0"/>
                <w:sz w:val="18"/>
                <w:szCs w:val="18"/>
              </w:rPr>
              <w:t>asparaginyl</w:t>
            </w:r>
            <w:proofErr w:type="spellEnd"/>
            <w:r w:rsidRPr="00F81ED2">
              <w:rPr>
                <w:rFonts w:ascii="Arial" w:eastAsia="맑은 고딕" w:hAnsi="Arial" w:cs="Arial"/>
                <w:color w:val="000000"/>
                <w:kern w:val="0"/>
                <w:sz w:val="18"/>
                <w:szCs w:val="18"/>
              </w:rPr>
              <w:t xml:space="preserve"> beta-hydroxylase</w:t>
            </w:r>
          </w:p>
        </w:tc>
      </w:tr>
      <w:tr w:rsidR="00436164" w:rsidRPr="00F81ED2" w14:paraId="2BB033CD" w14:textId="77777777" w:rsidTr="00DE6ED6">
        <w:trPr>
          <w:trHeight w:val="253"/>
          <w:jc w:val="center"/>
        </w:trPr>
        <w:tc>
          <w:tcPr>
            <w:tcW w:w="9036" w:type="dxa"/>
            <w:noWrap/>
            <w:vAlign w:val="center"/>
          </w:tcPr>
          <w:p w14:paraId="241DF0E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Coiled-coil domain-containing protein 132</w:t>
            </w:r>
          </w:p>
        </w:tc>
      </w:tr>
      <w:tr w:rsidR="00436164" w:rsidRPr="00F81ED2" w14:paraId="5D6A93D8" w14:textId="77777777" w:rsidTr="00DE6ED6">
        <w:trPr>
          <w:trHeight w:val="253"/>
          <w:jc w:val="center"/>
        </w:trPr>
        <w:tc>
          <w:tcPr>
            <w:tcW w:w="9036" w:type="dxa"/>
            <w:noWrap/>
            <w:vAlign w:val="center"/>
          </w:tcPr>
          <w:p w14:paraId="21BFFD71"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 xml:space="preserve">Acyl-coenzyme A </w:t>
            </w:r>
            <w:proofErr w:type="spellStart"/>
            <w:r w:rsidRPr="00F81ED2">
              <w:rPr>
                <w:rFonts w:ascii="Arial" w:eastAsia="맑은 고딕" w:hAnsi="Arial" w:cs="Arial"/>
                <w:color w:val="000000"/>
                <w:kern w:val="0"/>
                <w:sz w:val="18"/>
                <w:szCs w:val="18"/>
              </w:rPr>
              <w:t>thioesterase</w:t>
            </w:r>
            <w:proofErr w:type="spellEnd"/>
            <w:r w:rsidRPr="00F81ED2">
              <w:rPr>
                <w:rFonts w:ascii="Arial" w:eastAsia="맑은 고딕" w:hAnsi="Arial" w:cs="Arial"/>
                <w:color w:val="000000"/>
                <w:kern w:val="0"/>
                <w:sz w:val="18"/>
                <w:szCs w:val="18"/>
              </w:rPr>
              <w:t xml:space="preserve"> 13;Acyl-coenzyme A </w:t>
            </w:r>
            <w:proofErr w:type="spellStart"/>
            <w:r w:rsidRPr="00F81ED2">
              <w:rPr>
                <w:rFonts w:ascii="Arial" w:eastAsia="맑은 고딕" w:hAnsi="Arial" w:cs="Arial"/>
                <w:color w:val="000000"/>
                <w:kern w:val="0"/>
                <w:sz w:val="18"/>
                <w:szCs w:val="18"/>
              </w:rPr>
              <w:t>thioesterase</w:t>
            </w:r>
            <w:proofErr w:type="spellEnd"/>
            <w:r w:rsidRPr="00F81ED2">
              <w:rPr>
                <w:rFonts w:ascii="Arial" w:eastAsia="맑은 고딕" w:hAnsi="Arial" w:cs="Arial"/>
                <w:color w:val="000000"/>
                <w:kern w:val="0"/>
                <w:sz w:val="18"/>
                <w:szCs w:val="18"/>
              </w:rPr>
              <w:t xml:space="preserve"> 13, N-terminally processed</w:t>
            </w:r>
          </w:p>
        </w:tc>
      </w:tr>
      <w:tr w:rsidR="00436164" w:rsidRPr="00F81ED2" w14:paraId="64BFAEBB" w14:textId="77777777" w:rsidTr="00DE6ED6">
        <w:trPr>
          <w:trHeight w:val="253"/>
          <w:jc w:val="center"/>
        </w:trPr>
        <w:tc>
          <w:tcPr>
            <w:tcW w:w="9036" w:type="dxa"/>
            <w:noWrap/>
            <w:vAlign w:val="center"/>
          </w:tcPr>
          <w:p w14:paraId="5CB69D5C"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DnaJ</w:t>
            </w:r>
            <w:proofErr w:type="spellEnd"/>
            <w:r w:rsidRPr="00F81ED2">
              <w:rPr>
                <w:rFonts w:ascii="Arial" w:eastAsia="맑은 고딕" w:hAnsi="Arial" w:cs="Arial"/>
                <w:color w:val="000000"/>
                <w:kern w:val="0"/>
                <w:sz w:val="18"/>
                <w:szCs w:val="18"/>
              </w:rPr>
              <w:t xml:space="preserve"> homolog subfamily A member 2</w:t>
            </w:r>
          </w:p>
        </w:tc>
      </w:tr>
      <w:tr w:rsidR="00436164" w:rsidRPr="00F81ED2" w14:paraId="7E90EADE" w14:textId="77777777" w:rsidTr="00DE6ED6">
        <w:trPr>
          <w:trHeight w:val="253"/>
          <w:jc w:val="center"/>
        </w:trPr>
        <w:tc>
          <w:tcPr>
            <w:tcW w:w="9036" w:type="dxa"/>
            <w:noWrap/>
            <w:vAlign w:val="center"/>
          </w:tcPr>
          <w:p w14:paraId="289F33BF"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Multidrug resistance protein 1A;Multidrug resistance protein 1B</w:t>
            </w:r>
          </w:p>
        </w:tc>
      </w:tr>
      <w:tr w:rsidR="00436164" w:rsidRPr="00F81ED2" w14:paraId="4BBAA9A6" w14:textId="77777777" w:rsidTr="00DE6ED6">
        <w:trPr>
          <w:trHeight w:val="253"/>
          <w:jc w:val="center"/>
        </w:trPr>
        <w:tc>
          <w:tcPr>
            <w:tcW w:w="9036" w:type="dxa"/>
            <w:noWrap/>
            <w:vAlign w:val="center"/>
          </w:tcPr>
          <w:p w14:paraId="188F479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Rab-interacting lysosomal protein</w:t>
            </w:r>
          </w:p>
        </w:tc>
      </w:tr>
      <w:tr w:rsidR="00436164" w:rsidRPr="00F81ED2" w14:paraId="6D4379C6" w14:textId="77777777" w:rsidTr="00DE6ED6">
        <w:trPr>
          <w:trHeight w:val="253"/>
          <w:jc w:val="center"/>
        </w:trPr>
        <w:tc>
          <w:tcPr>
            <w:tcW w:w="9036" w:type="dxa"/>
            <w:noWrap/>
            <w:vAlign w:val="center"/>
          </w:tcPr>
          <w:p w14:paraId="530B22D0"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Serine/threonine-protein kinase PAK 1</w:t>
            </w:r>
          </w:p>
        </w:tc>
      </w:tr>
      <w:tr w:rsidR="00436164" w:rsidRPr="00F81ED2" w14:paraId="2ED41969" w14:textId="77777777" w:rsidTr="00DE6ED6">
        <w:trPr>
          <w:trHeight w:val="253"/>
          <w:jc w:val="center"/>
        </w:trPr>
        <w:tc>
          <w:tcPr>
            <w:tcW w:w="9036" w:type="dxa"/>
            <w:noWrap/>
            <w:vAlign w:val="center"/>
          </w:tcPr>
          <w:p w14:paraId="50A39691"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RNA-binding protein 14</w:t>
            </w:r>
          </w:p>
        </w:tc>
      </w:tr>
      <w:tr w:rsidR="00436164" w:rsidRPr="00F81ED2" w14:paraId="31CC9875" w14:textId="77777777" w:rsidTr="00DE6ED6">
        <w:trPr>
          <w:trHeight w:val="253"/>
          <w:jc w:val="center"/>
        </w:trPr>
        <w:tc>
          <w:tcPr>
            <w:tcW w:w="9036" w:type="dxa"/>
            <w:noWrap/>
            <w:vAlign w:val="center"/>
          </w:tcPr>
          <w:p w14:paraId="19DF97B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lastRenderedPageBreak/>
              <w:t>Sodium channel subunit beta-3</w:t>
            </w:r>
          </w:p>
        </w:tc>
      </w:tr>
      <w:tr w:rsidR="00436164" w:rsidRPr="00F81ED2" w14:paraId="0337EE6A" w14:textId="77777777" w:rsidTr="00DE6ED6">
        <w:trPr>
          <w:trHeight w:val="253"/>
          <w:jc w:val="center"/>
        </w:trPr>
        <w:tc>
          <w:tcPr>
            <w:tcW w:w="9036" w:type="dxa"/>
            <w:noWrap/>
            <w:vAlign w:val="center"/>
          </w:tcPr>
          <w:p w14:paraId="11018AD6"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Mitochondrial import inner membrane translocase subunit TIM16</w:t>
            </w:r>
          </w:p>
        </w:tc>
      </w:tr>
      <w:tr w:rsidR="00436164" w:rsidRPr="00F81ED2" w14:paraId="179D255A" w14:textId="77777777" w:rsidTr="00DE6ED6">
        <w:trPr>
          <w:trHeight w:val="253"/>
          <w:jc w:val="center"/>
        </w:trPr>
        <w:tc>
          <w:tcPr>
            <w:tcW w:w="9036" w:type="dxa"/>
            <w:noWrap/>
            <w:vAlign w:val="center"/>
          </w:tcPr>
          <w:p w14:paraId="13C2149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 xml:space="preserve">Serum </w:t>
            </w:r>
            <w:proofErr w:type="spellStart"/>
            <w:r w:rsidRPr="00F81ED2">
              <w:rPr>
                <w:rFonts w:ascii="Arial" w:eastAsia="맑은 고딕" w:hAnsi="Arial" w:cs="Arial"/>
                <w:color w:val="000000"/>
                <w:kern w:val="0"/>
                <w:sz w:val="18"/>
                <w:szCs w:val="18"/>
              </w:rPr>
              <w:t>paraoxonase</w:t>
            </w:r>
            <w:proofErr w:type="spellEnd"/>
            <w:r w:rsidRPr="00F81ED2">
              <w:rPr>
                <w:rFonts w:ascii="Arial" w:eastAsia="맑은 고딕" w:hAnsi="Arial" w:cs="Arial"/>
                <w:color w:val="000000"/>
                <w:kern w:val="0"/>
                <w:sz w:val="18"/>
                <w:szCs w:val="18"/>
              </w:rPr>
              <w:t>/</w:t>
            </w:r>
            <w:proofErr w:type="spellStart"/>
            <w:r w:rsidRPr="00F81ED2">
              <w:rPr>
                <w:rFonts w:ascii="Arial" w:eastAsia="맑은 고딕" w:hAnsi="Arial" w:cs="Arial"/>
                <w:color w:val="000000"/>
                <w:kern w:val="0"/>
                <w:sz w:val="18"/>
                <w:szCs w:val="18"/>
              </w:rPr>
              <w:t>arylesterase</w:t>
            </w:r>
            <w:proofErr w:type="spellEnd"/>
            <w:r w:rsidRPr="00F81ED2">
              <w:rPr>
                <w:rFonts w:ascii="Arial" w:eastAsia="맑은 고딕" w:hAnsi="Arial" w:cs="Arial"/>
                <w:color w:val="000000"/>
                <w:kern w:val="0"/>
                <w:sz w:val="18"/>
                <w:szCs w:val="18"/>
              </w:rPr>
              <w:t xml:space="preserve"> 2</w:t>
            </w:r>
          </w:p>
        </w:tc>
      </w:tr>
      <w:tr w:rsidR="00436164" w:rsidRPr="00F81ED2" w14:paraId="01C2D724" w14:textId="77777777" w:rsidTr="00DE6ED6">
        <w:trPr>
          <w:trHeight w:val="253"/>
          <w:jc w:val="center"/>
        </w:trPr>
        <w:tc>
          <w:tcPr>
            <w:tcW w:w="9036" w:type="dxa"/>
            <w:noWrap/>
            <w:vAlign w:val="center"/>
          </w:tcPr>
          <w:p w14:paraId="02AEAA2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ATPase Asna1</w:t>
            </w:r>
          </w:p>
        </w:tc>
      </w:tr>
      <w:tr w:rsidR="00436164" w:rsidRPr="00F81ED2" w14:paraId="448A70CA" w14:textId="77777777" w:rsidTr="00DE6ED6">
        <w:trPr>
          <w:trHeight w:val="253"/>
          <w:jc w:val="center"/>
        </w:trPr>
        <w:tc>
          <w:tcPr>
            <w:tcW w:w="9036" w:type="dxa"/>
            <w:noWrap/>
            <w:vAlign w:val="center"/>
          </w:tcPr>
          <w:p w14:paraId="2AC4374E"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 xml:space="preserve">CAAX </w:t>
            </w:r>
            <w:proofErr w:type="spellStart"/>
            <w:r w:rsidRPr="00F81ED2">
              <w:rPr>
                <w:rFonts w:ascii="Arial" w:eastAsia="맑은 고딕" w:hAnsi="Arial" w:cs="Arial"/>
                <w:color w:val="000000"/>
                <w:kern w:val="0"/>
                <w:sz w:val="18"/>
                <w:szCs w:val="18"/>
              </w:rPr>
              <w:t>prenyl</w:t>
            </w:r>
            <w:proofErr w:type="spellEnd"/>
            <w:r w:rsidRPr="00F81ED2">
              <w:rPr>
                <w:rFonts w:ascii="Arial" w:eastAsia="맑은 고딕" w:hAnsi="Arial" w:cs="Arial"/>
                <w:color w:val="000000"/>
                <w:kern w:val="0"/>
                <w:sz w:val="18"/>
                <w:szCs w:val="18"/>
              </w:rPr>
              <w:t xml:space="preserve"> protease 1 homolog</w:t>
            </w:r>
          </w:p>
        </w:tc>
      </w:tr>
      <w:tr w:rsidR="00436164" w:rsidRPr="00F81ED2" w14:paraId="76C6E359" w14:textId="77777777" w:rsidTr="00DE6ED6">
        <w:trPr>
          <w:trHeight w:val="253"/>
          <w:jc w:val="center"/>
        </w:trPr>
        <w:tc>
          <w:tcPr>
            <w:tcW w:w="9036" w:type="dxa"/>
            <w:noWrap/>
            <w:vAlign w:val="center"/>
          </w:tcPr>
          <w:p w14:paraId="0E15D632"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Spermatogenesis-defective protein 39 homolog</w:t>
            </w:r>
          </w:p>
        </w:tc>
      </w:tr>
      <w:tr w:rsidR="00436164" w:rsidRPr="00F81ED2" w14:paraId="5132F2B8" w14:textId="77777777" w:rsidTr="00DE6ED6">
        <w:trPr>
          <w:trHeight w:val="253"/>
          <w:jc w:val="center"/>
        </w:trPr>
        <w:tc>
          <w:tcPr>
            <w:tcW w:w="9036" w:type="dxa"/>
            <w:noWrap/>
            <w:vAlign w:val="center"/>
          </w:tcPr>
          <w:p w14:paraId="470CCD76"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Type 1 phosphatidylinositol 4,5-bisphosphate 4-phosphatase</w:t>
            </w:r>
          </w:p>
        </w:tc>
      </w:tr>
      <w:tr w:rsidR="00436164" w:rsidRPr="00F81ED2" w14:paraId="672BCADA" w14:textId="77777777" w:rsidTr="00DE6ED6">
        <w:trPr>
          <w:trHeight w:val="253"/>
          <w:jc w:val="center"/>
        </w:trPr>
        <w:tc>
          <w:tcPr>
            <w:tcW w:w="9036" w:type="dxa"/>
            <w:noWrap/>
            <w:vAlign w:val="center"/>
          </w:tcPr>
          <w:p w14:paraId="2A96684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Neuron-specific protein family member 2</w:t>
            </w:r>
          </w:p>
        </w:tc>
      </w:tr>
      <w:tr w:rsidR="00436164" w:rsidRPr="00F81ED2" w14:paraId="4C2044AB" w14:textId="77777777" w:rsidTr="00DE6ED6">
        <w:trPr>
          <w:trHeight w:val="253"/>
          <w:jc w:val="center"/>
        </w:trPr>
        <w:tc>
          <w:tcPr>
            <w:tcW w:w="9036" w:type="dxa"/>
            <w:noWrap/>
            <w:vAlign w:val="center"/>
          </w:tcPr>
          <w:p w14:paraId="16120396"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Phytanoyl-CoA hydroxylase-interacting protein</w:t>
            </w:r>
          </w:p>
        </w:tc>
      </w:tr>
      <w:tr w:rsidR="00436164" w:rsidRPr="00F81ED2" w14:paraId="02042409" w14:textId="77777777" w:rsidTr="00DE6ED6">
        <w:trPr>
          <w:trHeight w:val="253"/>
          <w:jc w:val="center"/>
        </w:trPr>
        <w:tc>
          <w:tcPr>
            <w:tcW w:w="9036" w:type="dxa"/>
            <w:noWrap/>
            <w:vAlign w:val="center"/>
          </w:tcPr>
          <w:p w14:paraId="0CF73049"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ADP-ribosylation factor-like protein 6-interacting protein 1</w:t>
            </w:r>
          </w:p>
        </w:tc>
      </w:tr>
      <w:tr w:rsidR="00436164" w:rsidRPr="00F81ED2" w14:paraId="02E907B2" w14:textId="77777777" w:rsidTr="00DE6ED6">
        <w:trPr>
          <w:trHeight w:val="253"/>
          <w:jc w:val="center"/>
        </w:trPr>
        <w:tc>
          <w:tcPr>
            <w:tcW w:w="9036" w:type="dxa"/>
            <w:noWrap/>
            <w:vAlign w:val="center"/>
          </w:tcPr>
          <w:p w14:paraId="73E713A1"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NADH dehydrogenase [ubiquinone] iron-sulfur protein 6, mitochondrial</w:t>
            </w:r>
          </w:p>
        </w:tc>
      </w:tr>
      <w:tr w:rsidR="00436164" w:rsidRPr="00F81ED2" w14:paraId="5EFABC25" w14:textId="77777777" w:rsidTr="00DE6ED6">
        <w:trPr>
          <w:trHeight w:val="253"/>
          <w:jc w:val="center"/>
        </w:trPr>
        <w:tc>
          <w:tcPr>
            <w:tcW w:w="9036" w:type="dxa"/>
            <w:noWrap/>
            <w:vAlign w:val="center"/>
          </w:tcPr>
          <w:p w14:paraId="40D8F9FA"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Tumor protein D52</w:t>
            </w:r>
          </w:p>
        </w:tc>
      </w:tr>
      <w:tr w:rsidR="00436164" w:rsidRPr="00F81ED2" w14:paraId="214273C0" w14:textId="77777777" w:rsidTr="00DE6ED6">
        <w:trPr>
          <w:trHeight w:val="253"/>
          <w:jc w:val="center"/>
        </w:trPr>
        <w:tc>
          <w:tcPr>
            <w:tcW w:w="9036" w:type="dxa"/>
            <w:noWrap/>
            <w:vAlign w:val="center"/>
          </w:tcPr>
          <w:p w14:paraId="5410BD7E"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Leukocyte elastase inhibitor A</w:t>
            </w:r>
          </w:p>
        </w:tc>
      </w:tr>
      <w:tr w:rsidR="00436164" w:rsidRPr="00F81ED2" w14:paraId="1CF0030F" w14:textId="77777777" w:rsidTr="00DE6ED6">
        <w:trPr>
          <w:trHeight w:val="253"/>
          <w:jc w:val="center"/>
        </w:trPr>
        <w:tc>
          <w:tcPr>
            <w:tcW w:w="9036" w:type="dxa"/>
            <w:noWrap/>
            <w:vAlign w:val="center"/>
          </w:tcPr>
          <w:p w14:paraId="0D5F5296"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Sepiapterin</w:t>
            </w:r>
            <w:proofErr w:type="spellEnd"/>
            <w:r w:rsidRPr="00F81ED2">
              <w:rPr>
                <w:rFonts w:ascii="Arial" w:eastAsia="맑은 고딕" w:hAnsi="Arial" w:cs="Arial"/>
                <w:color w:val="000000"/>
                <w:kern w:val="0"/>
                <w:sz w:val="18"/>
                <w:szCs w:val="18"/>
              </w:rPr>
              <w:t xml:space="preserve"> reductase</w:t>
            </w:r>
          </w:p>
        </w:tc>
      </w:tr>
      <w:tr w:rsidR="00436164" w:rsidRPr="00F81ED2" w14:paraId="530D8E69" w14:textId="77777777" w:rsidTr="00DE6ED6">
        <w:trPr>
          <w:trHeight w:val="253"/>
          <w:jc w:val="center"/>
        </w:trPr>
        <w:tc>
          <w:tcPr>
            <w:tcW w:w="9036" w:type="dxa"/>
            <w:noWrap/>
            <w:vAlign w:val="center"/>
          </w:tcPr>
          <w:p w14:paraId="3EB223A0"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 xml:space="preserve">Serine/threonine-protein kinase </w:t>
            </w:r>
            <w:proofErr w:type="spellStart"/>
            <w:r w:rsidRPr="00F81ED2">
              <w:rPr>
                <w:rFonts w:ascii="Arial" w:eastAsia="맑은 고딕" w:hAnsi="Arial" w:cs="Arial"/>
                <w:color w:val="000000"/>
                <w:kern w:val="0"/>
                <w:sz w:val="18"/>
                <w:szCs w:val="18"/>
              </w:rPr>
              <w:t>B-raf;RAF</w:t>
            </w:r>
            <w:proofErr w:type="spellEnd"/>
            <w:r w:rsidRPr="00F81ED2">
              <w:rPr>
                <w:rFonts w:ascii="Arial" w:eastAsia="맑은 고딕" w:hAnsi="Arial" w:cs="Arial"/>
                <w:color w:val="000000"/>
                <w:kern w:val="0"/>
                <w:sz w:val="18"/>
                <w:szCs w:val="18"/>
              </w:rPr>
              <w:t xml:space="preserve"> proto-oncogene serine/threonine-protein kinase</w:t>
            </w:r>
          </w:p>
        </w:tc>
      </w:tr>
      <w:tr w:rsidR="00436164" w:rsidRPr="00F81ED2" w14:paraId="5CFF0AC7" w14:textId="77777777" w:rsidTr="00DE6ED6">
        <w:trPr>
          <w:trHeight w:val="253"/>
          <w:jc w:val="center"/>
        </w:trPr>
        <w:tc>
          <w:tcPr>
            <w:tcW w:w="9036" w:type="dxa"/>
            <w:noWrap/>
            <w:vAlign w:val="center"/>
          </w:tcPr>
          <w:p w14:paraId="4A1D3174"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Calcium-independent phospholipase A2-gamma</w:t>
            </w:r>
          </w:p>
        </w:tc>
      </w:tr>
      <w:tr w:rsidR="00436164" w:rsidRPr="00F81ED2" w14:paraId="1492D654" w14:textId="77777777" w:rsidTr="00DE6ED6">
        <w:trPr>
          <w:trHeight w:val="253"/>
          <w:jc w:val="center"/>
        </w:trPr>
        <w:tc>
          <w:tcPr>
            <w:tcW w:w="9036" w:type="dxa"/>
            <w:noWrap/>
            <w:vAlign w:val="center"/>
          </w:tcPr>
          <w:p w14:paraId="3F4D53C1"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GTP-binding protein Di-Ras1</w:t>
            </w:r>
          </w:p>
        </w:tc>
      </w:tr>
      <w:tr w:rsidR="00436164" w:rsidRPr="00F81ED2" w14:paraId="6D1BD178" w14:textId="77777777" w:rsidTr="00DE6ED6">
        <w:trPr>
          <w:trHeight w:val="253"/>
          <w:jc w:val="center"/>
        </w:trPr>
        <w:tc>
          <w:tcPr>
            <w:tcW w:w="9036" w:type="dxa"/>
            <w:noWrap/>
            <w:vAlign w:val="center"/>
          </w:tcPr>
          <w:p w14:paraId="6035055E"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Inactive phospholipase C-like protein 2</w:t>
            </w:r>
          </w:p>
        </w:tc>
      </w:tr>
      <w:tr w:rsidR="00436164" w:rsidRPr="00F81ED2" w14:paraId="305FDC9E" w14:textId="77777777" w:rsidTr="00DE6ED6">
        <w:trPr>
          <w:trHeight w:val="253"/>
          <w:jc w:val="center"/>
        </w:trPr>
        <w:tc>
          <w:tcPr>
            <w:tcW w:w="9036" w:type="dxa"/>
            <w:noWrap/>
            <w:vAlign w:val="center"/>
          </w:tcPr>
          <w:p w14:paraId="5F3FDF21"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TOM1-like protein 2</w:t>
            </w:r>
          </w:p>
        </w:tc>
      </w:tr>
      <w:tr w:rsidR="00436164" w:rsidRPr="00F81ED2" w14:paraId="43889136" w14:textId="77777777" w:rsidTr="00DE6ED6">
        <w:trPr>
          <w:trHeight w:val="253"/>
          <w:jc w:val="center"/>
        </w:trPr>
        <w:tc>
          <w:tcPr>
            <w:tcW w:w="9036" w:type="dxa"/>
            <w:noWrap/>
            <w:vAlign w:val="center"/>
          </w:tcPr>
          <w:p w14:paraId="689F54E4"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Presqualene</w:t>
            </w:r>
            <w:proofErr w:type="spellEnd"/>
            <w:r w:rsidRPr="00F81ED2">
              <w:rPr>
                <w:rFonts w:ascii="Arial" w:eastAsia="맑은 고딕" w:hAnsi="Arial" w:cs="Arial"/>
                <w:color w:val="000000"/>
                <w:kern w:val="0"/>
                <w:sz w:val="18"/>
                <w:szCs w:val="18"/>
              </w:rPr>
              <w:t xml:space="preserve"> diphosphate phosphatase</w:t>
            </w:r>
          </w:p>
        </w:tc>
      </w:tr>
      <w:tr w:rsidR="00436164" w:rsidRPr="00F81ED2" w14:paraId="12DE41AD" w14:textId="77777777" w:rsidTr="00DE6ED6">
        <w:trPr>
          <w:trHeight w:val="253"/>
          <w:jc w:val="center"/>
        </w:trPr>
        <w:tc>
          <w:tcPr>
            <w:tcW w:w="9036" w:type="dxa"/>
            <w:noWrap/>
            <w:vAlign w:val="center"/>
          </w:tcPr>
          <w:p w14:paraId="69378B0C"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Transmembrane 9 superfamily member 4</w:t>
            </w:r>
          </w:p>
        </w:tc>
      </w:tr>
      <w:tr w:rsidR="00436164" w:rsidRPr="00F81ED2" w14:paraId="1848975F" w14:textId="77777777" w:rsidTr="00DE6ED6">
        <w:trPr>
          <w:trHeight w:val="253"/>
          <w:jc w:val="center"/>
        </w:trPr>
        <w:tc>
          <w:tcPr>
            <w:tcW w:w="9036" w:type="dxa"/>
            <w:noWrap/>
            <w:vAlign w:val="center"/>
          </w:tcPr>
          <w:p w14:paraId="738A360D"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Kv</w:t>
            </w:r>
            <w:proofErr w:type="spellEnd"/>
            <w:r w:rsidRPr="00F81ED2">
              <w:rPr>
                <w:rFonts w:ascii="Arial" w:eastAsia="맑은 고딕" w:hAnsi="Arial" w:cs="Arial"/>
                <w:color w:val="000000"/>
                <w:kern w:val="0"/>
                <w:sz w:val="18"/>
                <w:szCs w:val="18"/>
              </w:rPr>
              <w:t xml:space="preserve"> channel-interacting protein 4;Kv channel-interacting protein 1</w:t>
            </w:r>
          </w:p>
        </w:tc>
      </w:tr>
      <w:tr w:rsidR="00436164" w:rsidRPr="00F81ED2" w14:paraId="474AC26C" w14:textId="77777777" w:rsidTr="00DE6ED6">
        <w:trPr>
          <w:trHeight w:val="253"/>
          <w:jc w:val="center"/>
        </w:trPr>
        <w:tc>
          <w:tcPr>
            <w:tcW w:w="9036" w:type="dxa"/>
            <w:noWrap/>
            <w:vAlign w:val="center"/>
          </w:tcPr>
          <w:p w14:paraId="33E3DAB9"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Lipid phosphate phosphatase-related protein type 3</w:t>
            </w:r>
          </w:p>
        </w:tc>
      </w:tr>
      <w:tr w:rsidR="00436164" w:rsidRPr="00F81ED2" w14:paraId="2F56A520" w14:textId="77777777" w:rsidTr="00DE6ED6">
        <w:trPr>
          <w:trHeight w:val="253"/>
          <w:jc w:val="center"/>
        </w:trPr>
        <w:tc>
          <w:tcPr>
            <w:tcW w:w="9036" w:type="dxa"/>
            <w:noWrap/>
            <w:vAlign w:val="center"/>
          </w:tcPr>
          <w:p w14:paraId="1A11938F"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Heterogeneous nuclear ribonucleoprotein A1;Heterogeneous nuclear ribonucleoprotein A1, N-terminally processed</w:t>
            </w:r>
          </w:p>
        </w:tc>
      </w:tr>
      <w:tr w:rsidR="00436164" w:rsidRPr="00F81ED2" w14:paraId="49298F94" w14:textId="77777777" w:rsidTr="00DE6ED6">
        <w:trPr>
          <w:trHeight w:val="253"/>
          <w:jc w:val="center"/>
        </w:trPr>
        <w:tc>
          <w:tcPr>
            <w:tcW w:w="9036" w:type="dxa"/>
            <w:noWrap/>
            <w:vAlign w:val="center"/>
          </w:tcPr>
          <w:p w14:paraId="2A097DBD"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Constitutive coactivator of PPAR-gamma-like protein 1</w:t>
            </w:r>
          </w:p>
        </w:tc>
      </w:tr>
      <w:tr w:rsidR="00436164" w:rsidRPr="00F81ED2" w14:paraId="7D9FC102" w14:textId="77777777" w:rsidTr="00DE6ED6">
        <w:trPr>
          <w:trHeight w:val="253"/>
          <w:jc w:val="center"/>
        </w:trPr>
        <w:tc>
          <w:tcPr>
            <w:tcW w:w="9036" w:type="dxa"/>
            <w:noWrap/>
            <w:vAlign w:val="center"/>
          </w:tcPr>
          <w:p w14:paraId="5A760B63"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 xml:space="preserve">Multifunctional protein ADE2;Phosphoribosylaminoimidazole-succinocarboxamide </w:t>
            </w:r>
            <w:proofErr w:type="spellStart"/>
            <w:r w:rsidRPr="00F81ED2">
              <w:rPr>
                <w:rFonts w:ascii="Arial" w:eastAsia="맑은 고딕" w:hAnsi="Arial" w:cs="Arial"/>
                <w:color w:val="000000"/>
                <w:kern w:val="0"/>
                <w:sz w:val="18"/>
                <w:szCs w:val="18"/>
              </w:rPr>
              <w:t>synthase;Phosphoribosylaminoimidazole</w:t>
            </w:r>
            <w:proofErr w:type="spellEnd"/>
            <w:r w:rsidRPr="00F81ED2">
              <w:rPr>
                <w:rFonts w:ascii="Arial" w:eastAsia="맑은 고딕" w:hAnsi="Arial" w:cs="Arial"/>
                <w:color w:val="000000"/>
                <w:kern w:val="0"/>
                <w:sz w:val="18"/>
                <w:szCs w:val="18"/>
              </w:rPr>
              <w:t xml:space="preserve"> carboxylase</w:t>
            </w:r>
          </w:p>
        </w:tc>
      </w:tr>
      <w:tr w:rsidR="00436164" w:rsidRPr="00F81ED2" w14:paraId="7ACB661E" w14:textId="77777777" w:rsidTr="00DE6ED6">
        <w:trPr>
          <w:trHeight w:val="253"/>
          <w:jc w:val="center"/>
        </w:trPr>
        <w:tc>
          <w:tcPr>
            <w:tcW w:w="9036" w:type="dxa"/>
            <w:noWrap/>
            <w:vAlign w:val="center"/>
          </w:tcPr>
          <w:p w14:paraId="74BC6714"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Probable ATP-dependent RNA helicase DDX17</w:t>
            </w:r>
          </w:p>
        </w:tc>
      </w:tr>
      <w:tr w:rsidR="00436164" w:rsidRPr="00F81ED2" w14:paraId="38BC9F61" w14:textId="77777777" w:rsidTr="00DE6ED6">
        <w:trPr>
          <w:trHeight w:val="253"/>
          <w:jc w:val="center"/>
        </w:trPr>
        <w:tc>
          <w:tcPr>
            <w:tcW w:w="9036" w:type="dxa"/>
            <w:noWrap/>
            <w:vAlign w:val="center"/>
          </w:tcPr>
          <w:p w14:paraId="681996D7"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Sorting nexin-2</w:t>
            </w:r>
          </w:p>
        </w:tc>
      </w:tr>
      <w:tr w:rsidR="00436164" w:rsidRPr="00F81ED2" w14:paraId="745E715B" w14:textId="77777777" w:rsidTr="00DE6ED6">
        <w:trPr>
          <w:trHeight w:val="253"/>
          <w:jc w:val="center"/>
        </w:trPr>
        <w:tc>
          <w:tcPr>
            <w:tcW w:w="9036" w:type="dxa"/>
            <w:noWrap/>
            <w:vAlign w:val="center"/>
          </w:tcPr>
          <w:p w14:paraId="373B2DF2" w14:textId="77777777" w:rsidR="00436164" w:rsidRPr="00F81ED2" w:rsidRDefault="00436164" w:rsidP="00DE6ED6">
            <w:pPr>
              <w:jc w:val="center"/>
              <w:rPr>
                <w:rFonts w:ascii="Arial" w:eastAsia="맑은 고딕" w:hAnsi="Arial" w:cs="Arial"/>
                <w:color w:val="000000"/>
                <w:kern w:val="0"/>
                <w:sz w:val="18"/>
                <w:szCs w:val="18"/>
              </w:rPr>
            </w:pPr>
            <w:proofErr w:type="spellStart"/>
            <w:r w:rsidRPr="00F81ED2">
              <w:rPr>
                <w:rFonts w:ascii="Arial" w:eastAsia="맑은 고딕" w:hAnsi="Arial" w:cs="Arial"/>
                <w:color w:val="000000"/>
                <w:kern w:val="0"/>
                <w:sz w:val="18"/>
                <w:szCs w:val="18"/>
              </w:rPr>
              <w:t>Moesin</w:t>
            </w:r>
            <w:proofErr w:type="spellEnd"/>
          </w:p>
        </w:tc>
      </w:tr>
      <w:tr w:rsidR="00436164" w:rsidRPr="00F81ED2" w14:paraId="4CDD7F6E" w14:textId="77777777" w:rsidTr="00DE6ED6">
        <w:trPr>
          <w:trHeight w:val="253"/>
          <w:jc w:val="center"/>
        </w:trPr>
        <w:tc>
          <w:tcPr>
            <w:tcW w:w="9036" w:type="dxa"/>
            <w:noWrap/>
            <w:vAlign w:val="center"/>
          </w:tcPr>
          <w:p w14:paraId="662FA518"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MAP/microtubule affinity-regulating kinase 4</w:t>
            </w:r>
          </w:p>
        </w:tc>
      </w:tr>
      <w:tr w:rsidR="00436164" w:rsidRPr="00F81ED2" w14:paraId="732B2A7A" w14:textId="77777777" w:rsidTr="00DE6ED6">
        <w:trPr>
          <w:trHeight w:val="253"/>
          <w:jc w:val="center"/>
        </w:trPr>
        <w:tc>
          <w:tcPr>
            <w:tcW w:w="9036" w:type="dxa"/>
            <w:noWrap/>
            <w:vAlign w:val="center"/>
          </w:tcPr>
          <w:p w14:paraId="686E8682"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Alpha-(1,6)-</w:t>
            </w:r>
            <w:proofErr w:type="spellStart"/>
            <w:r w:rsidRPr="00F81ED2">
              <w:rPr>
                <w:rFonts w:ascii="Arial" w:eastAsia="맑은 고딕" w:hAnsi="Arial" w:cs="Arial"/>
                <w:color w:val="000000"/>
                <w:kern w:val="0"/>
                <w:sz w:val="18"/>
                <w:szCs w:val="18"/>
              </w:rPr>
              <w:t>fucosyltransferase</w:t>
            </w:r>
            <w:proofErr w:type="spellEnd"/>
          </w:p>
        </w:tc>
      </w:tr>
      <w:tr w:rsidR="00436164" w:rsidRPr="00F81ED2" w14:paraId="373A14B6" w14:textId="77777777" w:rsidTr="00DE6ED6">
        <w:trPr>
          <w:trHeight w:val="253"/>
          <w:jc w:val="center"/>
        </w:trPr>
        <w:tc>
          <w:tcPr>
            <w:tcW w:w="9036" w:type="dxa"/>
            <w:noWrap/>
            <w:vAlign w:val="center"/>
          </w:tcPr>
          <w:p w14:paraId="5A0970D2"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Amyloid beta A4 precursor protein-binding family B member 1</w:t>
            </w:r>
          </w:p>
        </w:tc>
      </w:tr>
      <w:tr w:rsidR="00436164" w:rsidRPr="00F81ED2" w14:paraId="15C82AAC" w14:textId="77777777" w:rsidTr="00DE6ED6">
        <w:trPr>
          <w:trHeight w:val="253"/>
          <w:jc w:val="center"/>
        </w:trPr>
        <w:tc>
          <w:tcPr>
            <w:tcW w:w="9036" w:type="dxa"/>
            <w:noWrap/>
            <w:vAlign w:val="center"/>
          </w:tcPr>
          <w:p w14:paraId="4A395D96"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Protein S100-B</w:t>
            </w:r>
          </w:p>
        </w:tc>
      </w:tr>
      <w:tr w:rsidR="00436164" w:rsidRPr="00F81ED2" w14:paraId="65FBF626" w14:textId="77777777" w:rsidTr="00DE6ED6">
        <w:trPr>
          <w:trHeight w:val="253"/>
          <w:jc w:val="center"/>
        </w:trPr>
        <w:tc>
          <w:tcPr>
            <w:tcW w:w="9036" w:type="dxa"/>
            <w:noWrap/>
            <w:vAlign w:val="center"/>
          </w:tcPr>
          <w:p w14:paraId="3B19C088"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Plexin-A2</w:t>
            </w:r>
          </w:p>
        </w:tc>
      </w:tr>
      <w:tr w:rsidR="00436164" w:rsidRPr="00F81ED2" w14:paraId="557733C6" w14:textId="77777777" w:rsidTr="00DE6ED6">
        <w:trPr>
          <w:trHeight w:val="253"/>
          <w:jc w:val="center"/>
        </w:trPr>
        <w:tc>
          <w:tcPr>
            <w:tcW w:w="9036" w:type="dxa"/>
            <w:noWrap/>
            <w:vAlign w:val="center"/>
          </w:tcPr>
          <w:p w14:paraId="0E1EFA5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 xml:space="preserve">Protein kinase C delta </w:t>
            </w:r>
            <w:proofErr w:type="spellStart"/>
            <w:r w:rsidRPr="00F81ED2">
              <w:rPr>
                <w:rFonts w:ascii="Arial" w:eastAsia="맑은 고딕" w:hAnsi="Arial" w:cs="Arial"/>
                <w:color w:val="000000"/>
                <w:kern w:val="0"/>
                <w:sz w:val="18"/>
                <w:szCs w:val="18"/>
              </w:rPr>
              <w:t>type;Protein</w:t>
            </w:r>
            <w:proofErr w:type="spellEnd"/>
            <w:r w:rsidRPr="00F81ED2">
              <w:rPr>
                <w:rFonts w:ascii="Arial" w:eastAsia="맑은 고딕" w:hAnsi="Arial" w:cs="Arial"/>
                <w:color w:val="000000"/>
                <w:kern w:val="0"/>
                <w:sz w:val="18"/>
                <w:szCs w:val="18"/>
              </w:rPr>
              <w:t xml:space="preserve"> kinase C delta type regulatory </w:t>
            </w:r>
            <w:proofErr w:type="spellStart"/>
            <w:r w:rsidRPr="00F81ED2">
              <w:rPr>
                <w:rFonts w:ascii="Arial" w:eastAsia="맑은 고딕" w:hAnsi="Arial" w:cs="Arial"/>
                <w:color w:val="000000"/>
                <w:kern w:val="0"/>
                <w:sz w:val="18"/>
                <w:szCs w:val="18"/>
              </w:rPr>
              <w:t>subunit;Protein</w:t>
            </w:r>
            <w:proofErr w:type="spellEnd"/>
            <w:r w:rsidRPr="00F81ED2">
              <w:rPr>
                <w:rFonts w:ascii="Arial" w:eastAsia="맑은 고딕" w:hAnsi="Arial" w:cs="Arial"/>
                <w:color w:val="000000"/>
                <w:kern w:val="0"/>
                <w:sz w:val="18"/>
                <w:szCs w:val="18"/>
              </w:rPr>
              <w:t xml:space="preserve"> kinase C delta type catalytic subunit</w:t>
            </w:r>
          </w:p>
        </w:tc>
      </w:tr>
      <w:tr w:rsidR="00436164" w:rsidRPr="00F81ED2" w14:paraId="71C99109" w14:textId="77777777" w:rsidTr="00DE6ED6">
        <w:trPr>
          <w:trHeight w:val="253"/>
          <w:jc w:val="center"/>
        </w:trPr>
        <w:tc>
          <w:tcPr>
            <w:tcW w:w="9036" w:type="dxa"/>
            <w:noWrap/>
            <w:vAlign w:val="center"/>
          </w:tcPr>
          <w:p w14:paraId="590A0E0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Microtubule-associated serine/threonine-protein kinase 3</w:t>
            </w:r>
          </w:p>
        </w:tc>
      </w:tr>
      <w:tr w:rsidR="00436164" w:rsidRPr="00F81ED2" w14:paraId="67C9B70B" w14:textId="77777777" w:rsidTr="00DE6ED6">
        <w:trPr>
          <w:trHeight w:val="253"/>
          <w:jc w:val="center"/>
        </w:trPr>
        <w:tc>
          <w:tcPr>
            <w:tcW w:w="9036" w:type="dxa"/>
            <w:noWrap/>
            <w:vAlign w:val="center"/>
          </w:tcPr>
          <w:p w14:paraId="5CCE0CB1"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Huntingtin</w:t>
            </w:r>
          </w:p>
        </w:tc>
      </w:tr>
      <w:tr w:rsidR="00436164" w:rsidRPr="00F81ED2" w14:paraId="0B47B894" w14:textId="77777777" w:rsidTr="00DE6ED6">
        <w:trPr>
          <w:trHeight w:val="253"/>
          <w:jc w:val="center"/>
        </w:trPr>
        <w:tc>
          <w:tcPr>
            <w:tcW w:w="9036" w:type="dxa"/>
            <w:noWrap/>
            <w:vAlign w:val="center"/>
          </w:tcPr>
          <w:p w14:paraId="40800B8B"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Isoleucine--tRNA ligase, cytoplasmic</w:t>
            </w:r>
          </w:p>
        </w:tc>
      </w:tr>
      <w:tr w:rsidR="00436164" w:rsidRPr="00F81ED2" w14:paraId="3A802EFF" w14:textId="77777777" w:rsidTr="00DE6ED6">
        <w:trPr>
          <w:trHeight w:val="253"/>
          <w:jc w:val="center"/>
        </w:trPr>
        <w:tc>
          <w:tcPr>
            <w:tcW w:w="9036" w:type="dxa"/>
            <w:tcBorders>
              <w:bottom w:val="single" w:sz="12" w:space="0" w:color="70AD47" w:themeColor="accent6"/>
            </w:tcBorders>
            <w:noWrap/>
            <w:vAlign w:val="center"/>
          </w:tcPr>
          <w:p w14:paraId="5980BA84" w14:textId="77777777" w:rsidR="00436164" w:rsidRPr="00F81ED2" w:rsidRDefault="00436164" w:rsidP="00DE6ED6">
            <w:pPr>
              <w:jc w:val="center"/>
              <w:rPr>
                <w:rFonts w:ascii="Arial" w:eastAsia="맑은 고딕" w:hAnsi="Arial" w:cs="Arial"/>
                <w:color w:val="000000"/>
                <w:kern w:val="0"/>
                <w:sz w:val="18"/>
                <w:szCs w:val="18"/>
              </w:rPr>
            </w:pPr>
            <w:r w:rsidRPr="00F81ED2">
              <w:rPr>
                <w:rFonts w:ascii="Arial" w:eastAsia="맑은 고딕" w:hAnsi="Arial" w:cs="Arial"/>
                <w:color w:val="000000"/>
                <w:kern w:val="0"/>
                <w:sz w:val="18"/>
                <w:szCs w:val="18"/>
              </w:rPr>
              <w:t>Diacylglycerol kinase gamma</w:t>
            </w:r>
          </w:p>
        </w:tc>
      </w:tr>
    </w:tbl>
    <w:p w14:paraId="6297CCB1" w14:textId="77777777" w:rsidR="00436164" w:rsidRPr="00F81ED2" w:rsidRDefault="00436164" w:rsidP="00436164">
      <w:pPr>
        <w:rPr>
          <w:rFonts w:ascii="Arial" w:hAnsi="Arial" w:cs="Arial"/>
        </w:rPr>
      </w:pPr>
    </w:p>
    <w:p w14:paraId="74949D41" w14:textId="77777777" w:rsidR="00436164" w:rsidRDefault="00436164" w:rsidP="00436164">
      <w:pPr>
        <w:pStyle w:val="a9"/>
        <w:rPr>
          <w:rFonts w:ascii="Arial" w:hAnsi="Arial" w:cs="Arial"/>
          <w:b/>
        </w:rPr>
      </w:pPr>
    </w:p>
    <w:p w14:paraId="0461C998" w14:textId="77777777" w:rsidR="00436164" w:rsidRDefault="00436164" w:rsidP="00436164">
      <w:pPr>
        <w:pStyle w:val="a9"/>
        <w:rPr>
          <w:rFonts w:ascii="Arial" w:hAnsi="Arial" w:cs="Arial"/>
          <w:b/>
        </w:rPr>
      </w:pPr>
    </w:p>
    <w:p w14:paraId="367F6CD0" w14:textId="6BD43B76" w:rsidR="00436164" w:rsidRDefault="00436164" w:rsidP="00436164">
      <w:pPr>
        <w:pStyle w:val="a9"/>
        <w:rPr>
          <w:rFonts w:ascii="Arial" w:hAnsi="Arial" w:cs="Arial"/>
          <w:b/>
        </w:rPr>
      </w:pPr>
    </w:p>
    <w:p w14:paraId="47FA0438" w14:textId="77777777" w:rsidR="0014310D" w:rsidRDefault="0014310D" w:rsidP="00436164">
      <w:pPr>
        <w:pStyle w:val="a9"/>
        <w:rPr>
          <w:rFonts w:ascii="Arial" w:hAnsi="Arial" w:cs="Arial"/>
          <w:b/>
        </w:rPr>
      </w:pPr>
    </w:p>
    <w:p w14:paraId="517E41ED" w14:textId="77777777" w:rsidR="00436164" w:rsidRDefault="00436164" w:rsidP="00436164">
      <w:pPr>
        <w:pStyle w:val="a9"/>
        <w:rPr>
          <w:rFonts w:ascii="Arial" w:hAnsi="Arial" w:cs="Arial"/>
          <w:b/>
        </w:rPr>
      </w:pPr>
    </w:p>
    <w:p w14:paraId="73B3FD2F" w14:textId="77777777" w:rsidR="00436164" w:rsidRDefault="00436164" w:rsidP="00436164">
      <w:pPr>
        <w:pStyle w:val="a9"/>
        <w:rPr>
          <w:rFonts w:ascii="Arial" w:hAnsi="Arial" w:cs="Arial"/>
          <w:b/>
        </w:rPr>
      </w:pPr>
    </w:p>
    <w:p w14:paraId="5B04D6FA" w14:textId="77777777" w:rsidR="00436164" w:rsidRDefault="00436164" w:rsidP="00436164">
      <w:pPr>
        <w:pStyle w:val="a9"/>
        <w:rPr>
          <w:rFonts w:ascii="Arial" w:hAnsi="Arial" w:cs="Arial"/>
          <w:b/>
        </w:rPr>
      </w:pPr>
    </w:p>
    <w:p w14:paraId="63B82C08" w14:textId="77777777" w:rsidR="00436164" w:rsidRDefault="00436164" w:rsidP="00436164">
      <w:pPr>
        <w:pStyle w:val="a9"/>
        <w:rPr>
          <w:rFonts w:ascii="Arial" w:hAnsi="Arial" w:cs="Arial"/>
          <w:b/>
        </w:rPr>
      </w:pPr>
    </w:p>
    <w:p w14:paraId="2B7E085F" w14:textId="77777777" w:rsidR="00436164" w:rsidRDefault="00436164" w:rsidP="00436164">
      <w:pPr>
        <w:pStyle w:val="a9"/>
        <w:rPr>
          <w:rFonts w:ascii="Arial" w:hAnsi="Arial" w:cs="Arial"/>
          <w:b/>
        </w:rPr>
      </w:pPr>
    </w:p>
    <w:p w14:paraId="1D13F9B5" w14:textId="5D80B6FA" w:rsidR="00436164" w:rsidRDefault="00436164" w:rsidP="00436164">
      <w:pPr>
        <w:widowControl/>
        <w:spacing w:after="0" w:line="240" w:lineRule="auto"/>
        <w:rPr>
          <w:rFonts w:ascii="Calibri" w:eastAsia="Calibri" w:hAnsi="Calibri" w:cs="Calibri"/>
          <w:b/>
          <w:sz w:val="22"/>
        </w:rPr>
      </w:pPr>
      <w:r w:rsidRPr="00444286">
        <w:rPr>
          <w:rFonts w:ascii="Calibri" w:hAnsi="Calibri" w:cs="Calibri"/>
          <w:b/>
          <w:sz w:val="22"/>
        </w:rPr>
        <w:lastRenderedPageBreak/>
        <w:t xml:space="preserve">Supplementary Table </w:t>
      </w:r>
      <w:r>
        <w:rPr>
          <w:rFonts w:ascii="Calibri" w:hAnsi="Calibri" w:cs="Calibri"/>
          <w:b/>
          <w:sz w:val="22"/>
        </w:rPr>
        <w:t>4</w:t>
      </w:r>
      <w:r w:rsidRPr="00444286">
        <w:rPr>
          <w:rFonts w:ascii="Calibri" w:eastAsia="Calibri" w:hAnsi="Calibri" w:cs="Calibri"/>
          <w:b/>
          <w:sz w:val="22"/>
        </w:rPr>
        <w:t>. Constructs for recombinant protein expression</w:t>
      </w:r>
    </w:p>
    <w:p w14:paraId="2DF87E78" w14:textId="77777777" w:rsidR="0014310D" w:rsidRPr="0014310D" w:rsidRDefault="0014310D" w:rsidP="00436164">
      <w:pPr>
        <w:widowControl/>
        <w:spacing w:after="0" w:line="240" w:lineRule="auto"/>
        <w:rPr>
          <w:rFonts w:ascii="Calibri" w:eastAsiaTheme="minorEastAsia" w:hAnsi="Calibri" w:cs="Calibri"/>
          <w:b/>
          <w:sz w:val="22"/>
        </w:rPr>
      </w:pPr>
    </w:p>
    <w:tbl>
      <w:tblPr>
        <w:tblW w:w="9370" w:type="dxa"/>
        <w:jc w:val="center"/>
        <w:tblBorders>
          <w:top w:val="nil"/>
          <w:left w:val="nil"/>
          <w:bottom w:val="nil"/>
          <w:right w:val="nil"/>
          <w:insideH w:val="nil"/>
          <w:insideV w:val="nil"/>
        </w:tblBorders>
        <w:tblLayout w:type="fixed"/>
        <w:tblLook w:val="0400" w:firstRow="0" w:lastRow="0" w:firstColumn="0" w:lastColumn="0" w:noHBand="0" w:noVBand="1"/>
      </w:tblPr>
      <w:tblGrid>
        <w:gridCol w:w="2376"/>
        <w:gridCol w:w="1979"/>
        <w:gridCol w:w="5015"/>
      </w:tblGrid>
      <w:tr w:rsidR="00436164" w14:paraId="3649034C" w14:textId="77777777" w:rsidTr="0014310D">
        <w:trPr>
          <w:trHeight w:val="57"/>
          <w:jc w:val="center"/>
        </w:trPr>
        <w:tc>
          <w:tcPr>
            <w:tcW w:w="2376" w:type="dxa"/>
            <w:tcBorders>
              <w:top w:val="single" w:sz="12" w:space="0" w:color="538135" w:themeColor="accent6" w:themeShade="BF"/>
              <w:bottom w:val="single" w:sz="4" w:space="0" w:color="000000"/>
            </w:tcBorders>
            <w:tcMar>
              <w:top w:w="28" w:type="dxa"/>
              <w:bottom w:w="28" w:type="dxa"/>
            </w:tcMar>
            <w:vAlign w:val="center"/>
          </w:tcPr>
          <w:p w14:paraId="225F5C63" w14:textId="77777777" w:rsidR="00436164" w:rsidRPr="00444286" w:rsidRDefault="00436164" w:rsidP="00DE6ED6">
            <w:pPr>
              <w:rPr>
                <w:rFonts w:ascii="Calibri" w:eastAsia="Calibri" w:hAnsi="Calibri" w:cs="Calibri"/>
                <w:b/>
                <w:color w:val="000000"/>
                <w:sz w:val="22"/>
              </w:rPr>
            </w:pPr>
            <w:r w:rsidRPr="00444286">
              <w:rPr>
                <w:rFonts w:ascii="Calibri" w:eastAsia="Calibri" w:hAnsi="Calibri" w:cs="Calibri"/>
                <w:b/>
                <w:color w:val="000000"/>
                <w:sz w:val="22"/>
              </w:rPr>
              <w:t>Construct</w:t>
            </w:r>
          </w:p>
        </w:tc>
        <w:tc>
          <w:tcPr>
            <w:tcW w:w="1979" w:type="dxa"/>
            <w:tcBorders>
              <w:top w:val="single" w:sz="12" w:space="0" w:color="538135" w:themeColor="accent6" w:themeShade="BF"/>
              <w:bottom w:val="single" w:sz="4" w:space="0" w:color="000000"/>
            </w:tcBorders>
            <w:tcMar>
              <w:top w:w="28" w:type="dxa"/>
              <w:bottom w:w="28" w:type="dxa"/>
            </w:tcMar>
            <w:vAlign w:val="center"/>
          </w:tcPr>
          <w:p w14:paraId="3F680E51" w14:textId="77777777" w:rsidR="00436164" w:rsidRPr="00444286" w:rsidRDefault="00436164" w:rsidP="00DE6ED6">
            <w:pPr>
              <w:rPr>
                <w:rFonts w:ascii="Calibri" w:eastAsia="Calibri" w:hAnsi="Calibri" w:cs="Calibri"/>
                <w:b/>
                <w:color w:val="000000"/>
                <w:sz w:val="22"/>
              </w:rPr>
            </w:pPr>
            <w:r w:rsidRPr="00444286">
              <w:rPr>
                <w:rFonts w:ascii="Calibri" w:eastAsia="Calibri" w:hAnsi="Calibri" w:cs="Calibri"/>
                <w:b/>
                <w:color w:val="000000"/>
                <w:sz w:val="22"/>
              </w:rPr>
              <w:t>Expression vector</w:t>
            </w:r>
          </w:p>
        </w:tc>
        <w:tc>
          <w:tcPr>
            <w:tcW w:w="5015" w:type="dxa"/>
            <w:tcBorders>
              <w:top w:val="single" w:sz="12" w:space="0" w:color="538135" w:themeColor="accent6" w:themeShade="BF"/>
              <w:bottom w:val="single" w:sz="4" w:space="0" w:color="000000"/>
            </w:tcBorders>
            <w:tcMar>
              <w:top w:w="28" w:type="dxa"/>
              <w:bottom w:w="28" w:type="dxa"/>
            </w:tcMar>
            <w:vAlign w:val="center"/>
          </w:tcPr>
          <w:p w14:paraId="15FA16CA" w14:textId="77777777" w:rsidR="00436164" w:rsidRPr="00444286" w:rsidRDefault="00436164" w:rsidP="00DE6ED6">
            <w:pPr>
              <w:rPr>
                <w:rFonts w:ascii="Calibri" w:eastAsia="Calibri" w:hAnsi="Calibri" w:cs="Calibri"/>
                <w:b/>
                <w:color w:val="000000"/>
                <w:sz w:val="22"/>
              </w:rPr>
            </w:pPr>
            <w:r w:rsidRPr="00444286">
              <w:rPr>
                <w:rFonts w:ascii="Calibri" w:eastAsia="Calibri" w:hAnsi="Calibri" w:cs="Calibri"/>
                <w:b/>
                <w:color w:val="000000"/>
                <w:sz w:val="22"/>
              </w:rPr>
              <w:t>Information</w:t>
            </w:r>
          </w:p>
        </w:tc>
      </w:tr>
      <w:tr w:rsidR="00436164" w14:paraId="03040391" w14:textId="77777777" w:rsidTr="0014310D">
        <w:trPr>
          <w:trHeight w:val="57"/>
          <w:jc w:val="center"/>
        </w:trPr>
        <w:tc>
          <w:tcPr>
            <w:tcW w:w="2376" w:type="dxa"/>
            <w:tcBorders>
              <w:top w:val="single" w:sz="4" w:space="0" w:color="000000"/>
            </w:tcBorders>
            <w:tcMar>
              <w:top w:w="28" w:type="dxa"/>
              <w:bottom w:w="28" w:type="dxa"/>
            </w:tcMar>
            <w:vAlign w:val="center"/>
          </w:tcPr>
          <w:p w14:paraId="2A105221" w14:textId="77777777" w:rsidR="00436164" w:rsidRPr="00444286" w:rsidRDefault="00436164" w:rsidP="00DE6ED6">
            <w:pPr>
              <w:rPr>
                <w:rFonts w:ascii="Calibri" w:eastAsia="Calibri" w:hAnsi="Calibri" w:cs="Calibri"/>
              </w:rPr>
            </w:pPr>
            <w:r w:rsidRPr="00444286">
              <w:rPr>
                <w:rFonts w:ascii="Calibri" w:eastAsia="Calibri" w:hAnsi="Calibri" w:cs="Calibri"/>
              </w:rPr>
              <w:t>hTMEM87A-WT-GFP-Strep</w:t>
            </w:r>
          </w:p>
        </w:tc>
        <w:tc>
          <w:tcPr>
            <w:tcW w:w="1979" w:type="dxa"/>
            <w:tcBorders>
              <w:top w:val="single" w:sz="4" w:space="0" w:color="000000"/>
            </w:tcBorders>
            <w:tcMar>
              <w:top w:w="28" w:type="dxa"/>
              <w:bottom w:w="28" w:type="dxa"/>
            </w:tcMar>
            <w:vAlign w:val="center"/>
          </w:tcPr>
          <w:p w14:paraId="4F2B7575" w14:textId="77777777" w:rsidR="00436164" w:rsidRPr="00444286" w:rsidRDefault="00436164" w:rsidP="00DE6ED6">
            <w:pPr>
              <w:rPr>
                <w:rFonts w:ascii="Calibri" w:eastAsia="Calibri" w:hAnsi="Calibri" w:cs="Calibri"/>
              </w:rPr>
            </w:pPr>
            <w:r w:rsidRPr="00444286">
              <w:rPr>
                <w:rFonts w:ascii="Calibri" w:eastAsia="Calibri" w:hAnsi="Calibri" w:cs="Calibri"/>
              </w:rPr>
              <w:t>pcDNA3.4 TOPO</w:t>
            </w:r>
          </w:p>
        </w:tc>
        <w:tc>
          <w:tcPr>
            <w:tcW w:w="5015" w:type="dxa"/>
            <w:tcBorders>
              <w:top w:val="single" w:sz="4" w:space="0" w:color="000000"/>
            </w:tcBorders>
            <w:tcMar>
              <w:top w:w="28" w:type="dxa"/>
              <w:bottom w:w="28" w:type="dxa"/>
            </w:tcMar>
            <w:vAlign w:val="center"/>
          </w:tcPr>
          <w:p w14:paraId="5145EF8E" w14:textId="77777777" w:rsidR="00436164" w:rsidRPr="00444286" w:rsidRDefault="00436164" w:rsidP="00DE6ED6">
            <w:pPr>
              <w:rPr>
                <w:rFonts w:ascii="Calibri" w:eastAsia="Calibri" w:hAnsi="Calibri" w:cs="Calibri"/>
              </w:rPr>
            </w:pPr>
            <w:r w:rsidRPr="00444286">
              <w:rPr>
                <w:rFonts w:ascii="Calibri" w:eastAsia="Calibri" w:hAnsi="Calibri" w:cs="Calibri"/>
              </w:rPr>
              <w:t>HindIII-hTMEM87A-WT (M1-E555)-TEV site-3C site-EGFP-)-thrombin site-Twin-Strep-tag-stop-</w:t>
            </w:r>
            <w:proofErr w:type="spellStart"/>
            <w:r w:rsidRPr="00444286">
              <w:rPr>
                <w:rFonts w:ascii="Calibri" w:eastAsia="Calibri" w:hAnsi="Calibri" w:cs="Calibri"/>
              </w:rPr>
              <w:t>XhoI</w:t>
            </w:r>
            <w:proofErr w:type="spellEnd"/>
          </w:p>
        </w:tc>
      </w:tr>
      <w:tr w:rsidR="00436164" w14:paraId="68631F85" w14:textId="77777777" w:rsidTr="0014310D">
        <w:trPr>
          <w:trHeight w:val="57"/>
          <w:jc w:val="center"/>
        </w:trPr>
        <w:tc>
          <w:tcPr>
            <w:tcW w:w="2376" w:type="dxa"/>
            <w:tcBorders>
              <w:top w:val="single" w:sz="4" w:space="0" w:color="000000"/>
              <w:left w:val="nil"/>
              <w:bottom w:val="nil"/>
              <w:right w:val="nil"/>
            </w:tcBorders>
            <w:tcMar>
              <w:top w:w="28" w:type="dxa"/>
              <w:bottom w:w="28" w:type="dxa"/>
            </w:tcMar>
            <w:vAlign w:val="center"/>
          </w:tcPr>
          <w:p w14:paraId="4C097125"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hTMEM87A-WT</w:t>
            </w:r>
          </w:p>
        </w:tc>
        <w:tc>
          <w:tcPr>
            <w:tcW w:w="1979" w:type="dxa"/>
            <w:tcBorders>
              <w:top w:val="single" w:sz="4" w:space="0" w:color="000000"/>
              <w:left w:val="nil"/>
              <w:bottom w:val="nil"/>
              <w:right w:val="nil"/>
            </w:tcBorders>
            <w:tcMar>
              <w:top w:w="28" w:type="dxa"/>
              <w:bottom w:w="28" w:type="dxa"/>
            </w:tcMar>
            <w:vAlign w:val="center"/>
          </w:tcPr>
          <w:p w14:paraId="21467D60"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single" w:sz="4" w:space="0" w:color="000000"/>
              <w:left w:val="nil"/>
              <w:bottom w:val="nil"/>
              <w:right w:val="nil"/>
            </w:tcBorders>
            <w:tcMar>
              <w:top w:w="28" w:type="dxa"/>
              <w:bottom w:w="28" w:type="dxa"/>
            </w:tcMar>
            <w:vAlign w:val="center"/>
          </w:tcPr>
          <w:p w14:paraId="284489B1"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SalI-</w:t>
            </w:r>
            <w:r w:rsidRPr="00444286">
              <w:rPr>
                <w:rFonts w:ascii="Calibri" w:eastAsia="Calibri" w:hAnsi="Calibri" w:cs="Calibri"/>
              </w:rPr>
              <w:t>hTMEM87A-WT (M1-E555)-</w:t>
            </w:r>
            <w:proofErr w:type="spellStart"/>
            <w:r w:rsidRPr="00444286">
              <w:rPr>
                <w:rFonts w:ascii="Calibri" w:eastAsia="Calibri" w:hAnsi="Calibri" w:cs="Calibri"/>
                <w:color w:val="000000"/>
              </w:rPr>
              <w:t>BamHI</w:t>
            </w:r>
            <w:proofErr w:type="spellEnd"/>
          </w:p>
        </w:tc>
      </w:tr>
      <w:tr w:rsidR="00436164" w14:paraId="7CEE2D59"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3DBD1173" w14:textId="77777777" w:rsidR="00436164" w:rsidRDefault="00436164" w:rsidP="00DE6ED6">
            <w:pPr>
              <w:rPr>
                <w:rFonts w:ascii="Calibri" w:eastAsia="Calibri" w:hAnsi="Calibri" w:cs="Calibri"/>
                <w:color w:val="000000"/>
              </w:rPr>
            </w:pPr>
            <w:r w:rsidRPr="00444286">
              <w:rPr>
                <w:rFonts w:ascii="Calibri" w:eastAsia="Calibri" w:hAnsi="Calibri" w:cs="Calibri"/>
                <w:color w:val="000000"/>
              </w:rPr>
              <w:t>hTMEM87A-</w:t>
            </w:r>
            <w:r>
              <w:rPr>
                <w:rFonts w:ascii="Calibri" w:eastAsia="Calibri" w:hAnsi="Calibri" w:cs="Calibri"/>
                <w:color w:val="000000"/>
              </w:rPr>
              <w:t>AAA</w:t>
            </w:r>
          </w:p>
          <w:p w14:paraId="19534458" w14:textId="77777777" w:rsidR="00436164" w:rsidRPr="001F4744" w:rsidRDefault="00436164" w:rsidP="00DE6ED6">
            <w:pPr>
              <w:rPr>
                <w:rFonts w:ascii="Calibri" w:hAnsi="Calibri" w:cs="Calibri"/>
                <w:strike/>
                <w:color w:val="000000"/>
              </w:rPr>
            </w:pPr>
            <w:r>
              <w:rPr>
                <w:rFonts w:ascii="Calibri" w:hAnsi="Calibri" w:cs="Calibri" w:hint="eastAsia"/>
                <w:color w:val="000000"/>
              </w:rPr>
              <w:t>(</w:t>
            </w:r>
            <w:r>
              <w:rPr>
                <w:rFonts w:ascii="Calibri" w:hAnsi="Calibri" w:cs="Calibri"/>
                <w:color w:val="000000"/>
              </w:rPr>
              <w:t>GYG318~320AAA)</w:t>
            </w:r>
          </w:p>
        </w:tc>
        <w:tc>
          <w:tcPr>
            <w:tcW w:w="1979" w:type="dxa"/>
            <w:tcBorders>
              <w:top w:val="nil"/>
              <w:left w:val="nil"/>
              <w:bottom w:val="nil"/>
              <w:right w:val="nil"/>
            </w:tcBorders>
            <w:tcMar>
              <w:top w:w="28" w:type="dxa"/>
              <w:bottom w:w="28" w:type="dxa"/>
            </w:tcMar>
            <w:vAlign w:val="center"/>
          </w:tcPr>
          <w:p w14:paraId="2A719619" w14:textId="77777777" w:rsidR="00436164" w:rsidRPr="00444286" w:rsidRDefault="00436164" w:rsidP="00DE6ED6">
            <w:pPr>
              <w:rPr>
                <w:rFonts w:ascii="Calibri" w:eastAsia="Calibri" w:hAnsi="Calibri" w:cs="Calibri"/>
                <w:strike/>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62980469" w14:textId="77777777" w:rsidR="00436164" w:rsidRPr="00444286" w:rsidRDefault="00436164" w:rsidP="00DE6ED6">
            <w:pPr>
              <w:rPr>
                <w:rFonts w:ascii="Calibri" w:eastAsia="Calibri" w:hAnsi="Calibri" w:cs="Calibri"/>
                <w:strike/>
                <w:color w:val="000000"/>
                <w:highlight w:val="yellow"/>
              </w:rPr>
            </w:pPr>
            <w:r w:rsidRPr="00444286">
              <w:rPr>
                <w:rFonts w:ascii="Calibri" w:eastAsia="Calibri" w:hAnsi="Calibri" w:cs="Calibri"/>
                <w:color w:val="000000"/>
              </w:rPr>
              <w:t>SalI-</w:t>
            </w:r>
            <w:r w:rsidRPr="00444286">
              <w:rPr>
                <w:rFonts w:ascii="Calibri" w:eastAsia="Calibri" w:hAnsi="Calibri" w:cs="Calibri"/>
              </w:rPr>
              <w:t>hTMEM87A-</w:t>
            </w:r>
            <w:r>
              <w:rPr>
                <w:rFonts w:ascii="Calibri" w:eastAsia="Calibri" w:hAnsi="Calibri" w:cs="Calibri"/>
              </w:rPr>
              <w:t>AAA</w:t>
            </w:r>
            <w:r w:rsidRPr="00444286">
              <w:rPr>
                <w:rFonts w:ascii="Calibri" w:eastAsia="Calibri" w:hAnsi="Calibri" w:cs="Calibri"/>
              </w:rPr>
              <w:t xml:space="preserve"> (M1-E555)-</w:t>
            </w:r>
            <w:proofErr w:type="spellStart"/>
            <w:r w:rsidRPr="00444286">
              <w:rPr>
                <w:rFonts w:ascii="Calibri" w:eastAsia="Calibri" w:hAnsi="Calibri" w:cs="Calibri"/>
                <w:color w:val="000000"/>
              </w:rPr>
              <w:t>BamHI</w:t>
            </w:r>
            <w:proofErr w:type="spellEnd"/>
          </w:p>
        </w:tc>
      </w:tr>
      <w:tr w:rsidR="00436164" w14:paraId="5748C361"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584E9D2D"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hTMEM87A-Y237A</w:t>
            </w:r>
          </w:p>
        </w:tc>
        <w:tc>
          <w:tcPr>
            <w:tcW w:w="1979" w:type="dxa"/>
            <w:tcBorders>
              <w:top w:val="nil"/>
              <w:left w:val="nil"/>
              <w:bottom w:val="nil"/>
              <w:right w:val="nil"/>
            </w:tcBorders>
            <w:tcMar>
              <w:top w:w="28" w:type="dxa"/>
              <w:bottom w:w="28" w:type="dxa"/>
            </w:tcMar>
            <w:vAlign w:val="center"/>
          </w:tcPr>
          <w:p w14:paraId="5AF0AC46"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5E0DECF8"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SalI-</w:t>
            </w:r>
            <w:r w:rsidRPr="00444286">
              <w:rPr>
                <w:rFonts w:ascii="Calibri" w:eastAsia="Calibri" w:hAnsi="Calibri" w:cs="Calibri"/>
              </w:rPr>
              <w:t>hTMEM87A-Y237A (M1-E555)-</w:t>
            </w:r>
            <w:proofErr w:type="spellStart"/>
            <w:r w:rsidRPr="00444286">
              <w:rPr>
                <w:rFonts w:ascii="Calibri" w:eastAsia="Calibri" w:hAnsi="Calibri" w:cs="Calibri"/>
                <w:color w:val="000000"/>
              </w:rPr>
              <w:t>BamHI</w:t>
            </w:r>
            <w:proofErr w:type="spellEnd"/>
          </w:p>
        </w:tc>
      </w:tr>
      <w:tr w:rsidR="00436164" w14:paraId="3638DCCB"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1D7C3F8D"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hTMEM87A-E272A</w:t>
            </w:r>
          </w:p>
        </w:tc>
        <w:tc>
          <w:tcPr>
            <w:tcW w:w="1979" w:type="dxa"/>
            <w:tcBorders>
              <w:top w:val="nil"/>
              <w:left w:val="nil"/>
              <w:bottom w:val="nil"/>
              <w:right w:val="nil"/>
            </w:tcBorders>
            <w:tcMar>
              <w:top w:w="28" w:type="dxa"/>
              <w:bottom w:w="28" w:type="dxa"/>
            </w:tcMar>
            <w:vAlign w:val="center"/>
          </w:tcPr>
          <w:p w14:paraId="429EB97F"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5E3F1C98"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hTMEM87A-E272A (M1-E555)-</w:t>
            </w:r>
            <w:proofErr w:type="spellStart"/>
            <w:r w:rsidRPr="00444286">
              <w:rPr>
                <w:rFonts w:ascii="Calibri" w:eastAsia="Calibri" w:hAnsi="Calibri" w:cs="Calibri"/>
                <w:color w:val="000000"/>
              </w:rPr>
              <w:t>BamHI</w:t>
            </w:r>
            <w:proofErr w:type="spellEnd"/>
          </w:p>
        </w:tc>
      </w:tr>
      <w:tr w:rsidR="00436164" w14:paraId="40856C6F"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3E7B2EF7"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hTMEM87A-K273A</w:t>
            </w:r>
          </w:p>
        </w:tc>
        <w:tc>
          <w:tcPr>
            <w:tcW w:w="1979" w:type="dxa"/>
            <w:tcBorders>
              <w:top w:val="nil"/>
              <w:left w:val="nil"/>
              <w:bottom w:val="nil"/>
              <w:right w:val="nil"/>
            </w:tcBorders>
            <w:tcMar>
              <w:top w:w="28" w:type="dxa"/>
              <w:bottom w:w="28" w:type="dxa"/>
            </w:tcMar>
            <w:vAlign w:val="center"/>
          </w:tcPr>
          <w:p w14:paraId="16C57DB1"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3173BF7A"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hTMEM87A-K273A (M1-E555)-</w:t>
            </w:r>
            <w:proofErr w:type="spellStart"/>
            <w:r w:rsidRPr="00444286">
              <w:rPr>
                <w:rFonts w:ascii="Calibri" w:eastAsia="Calibri" w:hAnsi="Calibri" w:cs="Calibri"/>
                <w:color w:val="000000"/>
              </w:rPr>
              <w:t>BamHI</w:t>
            </w:r>
            <w:proofErr w:type="spellEnd"/>
          </w:p>
        </w:tc>
      </w:tr>
      <w:tr w:rsidR="00436164" w14:paraId="0C33E468"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599DB23E"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hTMEM87A-E279A</w:t>
            </w:r>
          </w:p>
        </w:tc>
        <w:tc>
          <w:tcPr>
            <w:tcW w:w="1979" w:type="dxa"/>
            <w:tcBorders>
              <w:top w:val="nil"/>
              <w:left w:val="nil"/>
              <w:bottom w:val="nil"/>
              <w:right w:val="nil"/>
            </w:tcBorders>
            <w:tcMar>
              <w:top w:w="28" w:type="dxa"/>
              <w:bottom w:w="28" w:type="dxa"/>
            </w:tcMar>
            <w:vAlign w:val="center"/>
          </w:tcPr>
          <w:p w14:paraId="11CBDF26"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553C7A7D"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hTMEM87A-E279A (M1-E555)-</w:t>
            </w:r>
            <w:proofErr w:type="spellStart"/>
            <w:r w:rsidRPr="00444286">
              <w:rPr>
                <w:rFonts w:ascii="Calibri" w:eastAsia="Calibri" w:hAnsi="Calibri" w:cs="Calibri"/>
                <w:color w:val="000000"/>
              </w:rPr>
              <w:t>BamHI</w:t>
            </w:r>
            <w:proofErr w:type="spellEnd"/>
          </w:p>
        </w:tc>
      </w:tr>
      <w:tr w:rsidR="00436164" w14:paraId="04DEE1EE"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3DCE18D6"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hTMEM87A-E298A</w:t>
            </w:r>
          </w:p>
        </w:tc>
        <w:tc>
          <w:tcPr>
            <w:tcW w:w="1979" w:type="dxa"/>
            <w:tcBorders>
              <w:top w:val="nil"/>
              <w:left w:val="nil"/>
              <w:bottom w:val="nil"/>
              <w:right w:val="nil"/>
            </w:tcBorders>
            <w:tcMar>
              <w:top w:w="28" w:type="dxa"/>
              <w:bottom w:w="28" w:type="dxa"/>
            </w:tcMar>
            <w:vAlign w:val="center"/>
          </w:tcPr>
          <w:p w14:paraId="269BA648"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3C46D825"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hTMEM87A-E298A (M1-E555)-</w:t>
            </w:r>
            <w:proofErr w:type="spellStart"/>
            <w:r w:rsidRPr="00444286">
              <w:rPr>
                <w:rFonts w:ascii="Calibri" w:eastAsia="Calibri" w:hAnsi="Calibri" w:cs="Calibri"/>
                <w:color w:val="000000"/>
              </w:rPr>
              <w:t>BamHI</w:t>
            </w:r>
            <w:proofErr w:type="spellEnd"/>
          </w:p>
        </w:tc>
      </w:tr>
      <w:tr w:rsidR="00436164" w14:paraId="6D45F73A"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758E1CCF"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hTMEM87A-S301A</w:t>
            </w:r>
          </w:p>
        </w:tc>
        <w:tc>
          <w:tcPr>
            <w:tcW w:w="1979" w:type="dxa"/>
            <w:tcBorders>
              <w:top w:val="nil"/>
              <w:left w:val="nil"/>
              <w:bottom w:val="nil"/>
              <w:right w:val="nil"/>
            </w:tcBorders>
            <w:tcMar>
              <w:top w:w="28" w:type="dxa"/>
              <w:bottom w:w="28" w:type="dxa"/>
            </w:tcMar>
            <w:vAlign w:val="center"/>
          </w:tcPr>
          <w:p w14:paraId="67F417A0"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1A3B3AA8"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hTMEM87A-S301A (M1-E555)-</w:t>
            </w:r>
            <w:proofErr w:type="spellStart"/>
            <w:r w:rsidRPr="00444286">
              <w:rPr>
                <w:rFonts w:ascii="Calibri" w:eastAsia="Calibri" w:hAnsi="Calibri" w:cs="Calibri"/>
                <w:color w:val="000000"/>
              </w:rPr>
              <w:t>BamHI</w:t>
            </w:r>
            <w:proofErr w:type="spellEnd"/>
          </w:p>
        </w:tc>
      </w:tr>
      <w:tr w:rsidR="00436164" w14:paraId="4C1D02F8"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302A4EC1" w14:textId="77777777" w:rsidR="00436164" w:rsidRPr="00444286" w:rsidRDefault="00436164" w:rsidP="00DE6ED6">
            <w:pPr>
              <w:rPr>
                <w:rFonts w:ascii="Calibri" w:eastAsia="Calibri" w:hAnsi="Calibri" w:cs="Calibri"/>
                <w:strike/>
                <w:color w:val="000000"/>
              </w:rPr>
            </w:pPr>
            <w:r w:rsidRPr="00444286">
              <w:rPr>
                <w:rFonts w:ascii="Calibri" w:eastAsia="Calibri" w:hAnsi="Calibri" w:cs="Calibri"/>
                <w:color w:val="000000"/>
              </w:rPr>
              <w:t>hTMEM87A-K304A</w:t>
            </w:r>
          </w:p>
        </w:tc>
        <w:tc>
          <w:tcPr>
            <w:tcW w:w="1979" w:type="dxa"/>
            <w:tcBorders>
              <w:top w:val="nil"/>
              <w:left w:val="nil"/>
              <w:bottom w:val="nil"/>
              <w:right w:val="nil"/>
            </w:tcBorders>
            <w:tcMar>
              <w:top w:w="28" w:type="dxa"/>
              <w:bottom w:w="28" w:type="dxa"/>
            </w:tcMar>
            <w:vAlign w:val="center"/>
          </w:tcPr>
          <w:p w14:paraId="621BFE21" w14:textId="77777777" w:rsidR="00436164" w:rsidRPr="00444286" w:rsidRDefault="00436164" w:rsidP="00DE6ED6">
            <w:pPr>
              <w:rPr>
                <w:rFonts w:ascii="Calibri" w:eastAsia="Calibri" w:hAnsi="Calibri" w:cs="Calibri"/>
                <w:strike/>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66F124C8" w14:textId="77777777" w:rsidR="00436164" w:rsidRPr="00444286" w:rsidRDefault="00436164" w:rsidP="00DE6ED6">
            <w:pPr>
              <w:rPr>
                <w:rFonts w:ascii="Calibri" w:eastAsia="Calibri" w:hAnsi="Calibri" w:cs="Calibri"/>
                <w:strike/>
                <w:color w:val="000000"/>
                <w:highlight w:val="yellow"/>
              </w:rPr>
            </w:pPr>
            <w:r w:rsidRPr="00444286">
              <w:rPr>
                <w:rFonts w:ascii="Calibri" w:eastAsia="Calibri" w:hAnsi="Calibri" w:cs="Calibri"/>
                <w:color w:val="000000"/>
              </w:rPr>
              <w:t>SalI-</w:t>
            </w:r>
            <w:r w:rsidRPr="00444286">
              <w:rPr>
                <w:rFonts w:ascii="Calibri" w:eastAsia="Calibri" w:hAnsi="Calibri" w:cs="Calibri"/>
              </w:rPr>
              <w:t>hTMEM87A-K304A (M1-E555)-</w:t>
            </w:r>
            <w:proofErr w:type="spellStart"/>
            <w:r w:rsidRPr="00444286">
              <w:rPr>
                <w:rFonts w:ascii="Calibri" w:eastAsia="Calibri" w:hAnsi="Calibri" w:cs="Calibri"/>
                <w:color w:val="000000"/>
              </w:rPr>
              <w:t>BamHI</w:t>
            </w:r>
            <w:proofErr w:type="spellEnd"/>
          </w:p>
        </w:tc>
      </w:tr>
      <w:tr w:rsidR="00436164" w14:paraId="32C9459A"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1007B6AB"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hTMEM87A-R305A</w:t>
            </w:r>
          </w:p>
        </w:tc>
        <w:tc>
          <w:tcPr>
            <w:tcW w:w="1979" w:type="dxa"/>
            <w:tcBorders>
              <w:top w:val="nil"/>
              <w:left w:val="nil"/>
              <w:bottom w:val="nil"/>
              <w:right w:val="nil"/>
            </w:tcBorders>
            <w:tcMar>
              <w:top w:w="28" w:type="dxa"/>
              <w:bottom w:w="28" w:type="dxa"/>
            </w:tcMar>
            <w:vAlign w:val="center"/>
          </w:tcPr>
          <w:p w14:paraId="12F7780B"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3AC50122"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hTMEM87A-R305A (M1-E555)-</w:t>
            </w:r>
            <w:proofErr w:type="spellStart"/>
            <w:r w:rsidRPr="00444286">
              <w:rPr>
                <w:rFonts w:ascii="Calibri" w:eastAsia="Calibri" w:hAnsi="Calibri" w:cs="Calibri"/>
                <w:color w:val="000000"/>
              </w:rPr>
              <w:t>BamHI</w:t>
            </w:r>
            <w:proofErr w:type="spellEnd"/>
          </w:p>
        </w:tc>
      </w:tr>
      <w:tr w:rsidR="00436164" w14:paraId="5BC1DD57"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6E7FED06"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hTMEM87A-R309A</w:t>
            </w:r>
          </w:p>
        </w:tc>
        <w:tc>
          <w:tcPr>
            <w:tcW w:w="1979" w:type="dxa"/>
            <w:tcBorders>
              <w:top w:val="nil"/>
              <w:left w:val="nil"/>
              <w:bottom w:val="nil"/>
              <w:right w:val="nil"/>
            </w:tcBorders>
            <w:tcMar>
              <w:top w:w="28" w:type="dxa"/>
              <w:bottom w:w="28" w:type="dxa"/>
            </w:tcMar>
            <w:vAlign w:val="center"/>
          </w:tcPr>
          <w:p w14:paraId="3CB4F558"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0534F5AF"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hTMEM87A-R309A (M1-E555)-</w:t>
            </w:r>
            <w:proofErr w:type="spellStart"/>
            <w:r w:rsidRPr="00444286">
              <w:rPr>
                <w:rFonts w:ascii="Calibri" w:eastAsia="Calibri" w:hAnsi="Calibri" w:cs="Calibri"/>
                <w:color w:val="000000"/>
              </w:rPr>
              <w:t>BamHI</w:t>
            </w:r>
            <w:proofErr w:type="spellEnd"/>
          </w:p>
        </w:tc>
      </w:tr>
      <w:tr w:rsidR="00436164" w14:paraId="4A734706"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3755373C" w14:textId="77777777" w:rsidR="00436164" w:rsidRPr="00E41540" w:rsidRDefault="00436164" w:rsidP="00DE6ED6">
            <w:pPr>
              <w:rPr>
                <w:rFonts w:ascii="Calibri" w:eastAsia="Calibri" w:hAnsi="Calibri" w:cs="Calibri"/>
                <w:color w:val="000000"/>
              </w:rPr>
            </w:pPr>
            <w:r w:rsidRPr="00444286">
              <w:rPr>
                <w:rFonts w:ascii="Calibri" w:eastAsia="Calibri" w:hAnsi="Calibri" w:cs="Calibri"/>
                <w:color w:val="000000"/>
              </w:rPr>
              <w:t>hTMEM87A-</w:t>
            </w:r>
            <w:r>
              <w:rPr>
                <w:rFonts w:ascii="Calibri" w:eastAsia="Calibri" w:hAnsi="Calibri" w:cs="Calibri"/>
                <w:color w:val="000000"/>
              </w:rPr>
              <w:t>A308M</w:t>
            </w:r>
          </w:p>
        </w:tc>
        <w:tc>
          <w:tcPr>
            <w:tcW w:w="1979" w:type="dxa"/>
            <w:tcBorders>
              <w:top w:val="nil"/>
              <w:left w:val="nil"/>
              <w:bottom w:val="nil"/>
              <w:right w:val="nil"/>
            </w:tcBorders>
            <w:tcMar>
              <w:top w:w="28" w:type="dxa"/>
              <w:bottom w:w="28" w:type="dxa"/>
            </w:tcMar>
            <w:vAlign w:val="center"/>
          </w:tcPr>
          <w:p w14:paraId="5B34D076"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142E2CA4"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w:t>
            </w:r>
            <w:r>
              <w:rPr>
                <w:rFonts w:ascii="Calibri" w:eastAsia="Calibri" w:hAnsi="Calibri" w:cs="Calibri"/>
                <w:color w:val="000000"/>
              </w:rPr>
              <w:t xml:space="preserve"> A308M</w:t>
            </w:r>
            <w:r w:rsidRPr="00444286">
              <w:rPr>
                <w:rFonts w:ascii="Calibri" w:eastAsia="Calibri" w:hAnsi="Calibri" w:cs="Calibri"/>
              </w:rPr>
              <w:t xml:space="preserve"> (M1-E555)-</w:t>
            </w:r>
            <w:proofErr w:type="spellStart"/>
            <w:r w:rsidRPr="00444286">
              <w:rPr>
                <w:rFonts w:ascii="Calibri" w:eastAsia="Calibri" w:hAnsi="Calibri" w:cs="Calibri"/>
                <w:color w:val="000000"/>
              </w:rPr>
              <w:t>BamHI</w:t>
            </w:r>
            <w:proofErr w:type="spellEnd"/>
          </w:p>
        </w:tc>
      </w:tr>
      <w:tr w:rsidR="00436164" w14:paraId="607545AF"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43789AE7" w14:textId="77777777" w:rsidR="00436164" w:rsidRPr="00E41540" w:rsidRDefault="00436164" w:rsidP="00DE6ED6">
            <w:pPr>
              <w:rPr>
                <w:rFonts w:ascii="Calibri" w:eastAsia="Calibri" w:hAnsi="Calibri" w:cs="Calibri"/>
                <w:color w:val="000000"/>
              </w:rPr>
            </w:pPr>
            <w:r w:rsidRPr="00444286">
              <w:rPr>
                <w:rFonts w:ascii="Calibri" w:eastAsia="Calibri" w:hAnsi="Calibri" w:cs="Calibri"/>
                <w:color w:val="000000"/>
              </w:rPr>
              <w:t>hTMEM87A-</w:t>
            </w:r>
            <w:r>
              <w:rPr>
                <w:rFonts w:ascii="Calibri" w:eastAsia="Calibri" w:hAnsi="Calibri" w:cs="Calibri"/>
                <w:color w:val="000000"/>
              </w:rPr>
              <w:t>R257A/R325A</w:t>
            </w:r>
          </w:p>
        </w:tc>
        <w:tc>
          <w:tcPr>
            <w:tcW w:w="1979" w:type="dxa"/>
            <w:tcBorders>
              <w:top w:val="nil"/>
              <w:left w:val="nil"/>
              <w:bottom w:val="nil"/>
              <w:right w:val="nil"/>
            </w:tcBorders>
            <w:tcMar>
              <w:top w:w="28" w:type="dxa"/>
              <w:bottom w:w="28" w:type="dxa"/>
            </w:tcMar>
            <w:vAlign w:val="center"/>
          </w:tcPr>
          <w:p w14:paraId="04DB7513"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7227159E"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w:t>
            </w:r>
            <w:r>
              <w:rPr>
                <w:rFonts w:ascii="Calibri" w:eastAsia="Calibri" w:hAnsi="Calibri" w:cs="Calibri"/>
                <w:color w:val="000000"/>
              </w:rPr>
              <w:t xml:space="preserve"> R257A/R325A</w:t>
            </w:r>
            <w:r w:rsidRPr="00444286">
              <w:rPr>
                <w:rFonts w:ascii="Calibri" w:eastAsia="Calibri" w:hAnsi="Calibri" w:cs="Calibri"/>
              </w:rPr>
              <w:t xml:space="preserve"> (M1-E555)-</w:t>
            </w:r>
            <w:proofErr w:type="spellStart"/>
            <w:r w:rsidRPr="00444286">
              <w:rPr>
                <w:rFonts w:ascii="Calibri" w:eastAsia="Calibri" w:hAnsi="Calibri" w:cs="Calibri"/>
                <w:color w:val="000000"/>
              </w:rPr>
              <w:t>BamHI</w:t>
            </w:r>
            <w:proofErr w:type="spellEnd"/>
          </w:p>
        </w:tc>
      </w:tr>
      <w:tr w:rsidR="00436164" w14:paraId="0E355384" w14:textId="77777777" w:rsidTr="0014310D">
        <w:trPr>
          <w:trHeight w:val="57"/>
          <w:jc w:val="center"/>
        </w:trPr>
        <w:tc>
          <w:tcPr>
            <w:tcW w:w="2376" w:type="dxa"/>
            <w:tcBorders>
              <w:top w:val="nil"/>
              <w:left w:val="nil"/>
              <w:bottom w:val="nil"/>
              <w:right w:val="nil"/>
            </w:tcBorders>
            <w:tcMar>
              <w:top w:w="28" w:type="dxa"/>
              <w:bottom w:w="28" w:type="dxa"/>
            </w:tcMar>
            <w:vAlign w:val="center"/>
          </w:tcPr>
          <w:p w14:paraId="0DFF2B03" w14:textId="77777777" w:rsidR="00436164" w:rsidRPr="00E41540" w:rsidRDefault="00436164" w:rsidP="00DE6ED6">
            <w:pPr>
              <w:rPr>
                <w:rFonts w:ascii="Calibri" w:eastAsia="Calibri" w:hAnsi="Calibri" w:cs="Calibri"/>
                <w:color w:val="000000"/>
              </w:rPr>
            </w:pPr>
            <w:r w:rsidRPr="00444286">
              <w:rPr>
                <w:rFonts w:ascii="Calibri" w:eastAsia="Calibri" w:hAnsi="Calibri" w:cs="Calibri"/>
                <w:color w:val="000000"/>
              </w:rPr>
              <w:t>hTMEM87A-</w:t>
            </w:r>
            <w:r>
              <w:rPr>
                <w:rFonts w:ascii="Calibri" w:eastAsia="Calibri" w:hAnsi="Calibri" w:cs="Calibri"/>
                <w:color w:val="000000"/>
              </w:rPr>
              <w:t>E288R</w:t>
            </w:r>
          </w:p>
        </w:tc>
        <w:tc>
          <w:tcPr>
            <w:tcW w:w="1979" w:type="dxa"/>
            <w:tcBorders>
              <w:top w:val="nil"/>
              <w:left w:val="nil"/>
              <w:bottom w:val="nil"/>
              <w:right w:val="nil"/>
            </w:tcBorders>
            <w:tcMar>
              <w:top w:w="28" w:type="dxa"/>
              <w:bottom w:w="28" w:type="dxa"/>
            </w:tcMar>
            <w:vAlign w:val="center"/>
          </w:tcPr>
          <w:p w14:paraId="1121BCCD"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nil"/>
              <w:right w:val="nil"/>
            </w:tcBorders>
            <w:tcMar>
              <w:top w:w="28" w:type="dxa"/>
              <w:bottom w:w="28" w:type="dxa"/>
            </w:tcMar>
            <w:vAlign w:val="center"/>
          </w:tcPr>
          <w:p w14:paraId="5654CC7A"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w:t>
            </w:r>
            <w:r>
              <w:rPr>
                <w:rFonts w:ascii="Calibri" w:eastAsia="Calibri" w:hAnsi="Calibri" w:cs="Calibri"/>
                <w:color w:val="000000"/>
              </w:rPr>
              <w:t xml:space="preserve"> E288R</w:t>
            </w:r>
            <w:r w:rsidRPr="00444286">
              <w:rPr>
                <w:rFonts w:ascii="Calibri" w:eastAsia="Calibri" w:hAnsi="Calibri" w:cs="Calibri"/>
              </w:rPr>
              <w:t xml:space="preserve"> (M1-E555)-</w:t>
            </w:r>
            <w:proofErr w:type="spellStart"/>
            <w:r w:rsidRPr="00444286">
              <w:rPr>
                <w:rFonts w:ascii="Calibri" w:eastAsia="Calibri" w:hAnsi="Calibri" w:cs="Calibri"/>
                <w:color w:val="000000"/>
              </w:rPr>
              <w:t>BamHI</w:t>
            </w:r>
            <w:proofErr w:type="spellEnd"/>
          </w:p>
        </w:tc>
      </w:tr>
      <w:tr w:rsidR="00436164" w14:paraId="387E5156" w14:textId="77777777" w:rsidTr="0014310D">
        <w:trPr>
          <w:trHeight w:val="57"/>
          <w:jc w:val="center"/>
        </w:trPr>
        <w:tc>
          <w:tcPr>
            <w:tcW w:w="2376" w:type="dxa"/>
            <w:tcBorders>
              <w:top w:val="nil"/>
              <w:left w:val="nil"/>
              <w:bottom w:val="single" w:sz="12" w:space="0" w:color="538135" w:themeColor="accent6" w:themeShade="BF"/>
              <w:right w:val="nil"/>
            </w:tcBorders>
            <w:tcMar>
              <w:top w:w="28" w:type="dxa"/>
              <w:bottom w:w="28" w:type="dxa"/>
            </w:tcMar>
            <w:vAlign w:val="center"/>
          </w:tcPr>
          <w:p w14:paraId="2ED1B7B6"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hTMEM87A-D442A</w:t>
            </w:r>
          </w:p>
        </w:tc>
        <w:tc>
          <w:tcPr>
            <w:tcW w:w="1979" w:type="dxa"/>
            <w:tcBorders>
              <w:top w:val="nil"/>
              <w:left w:val="nil"/>
              <w:bottom w:val="single" w:sz="12" w:space="0" w:color="538135" w:themeColor="accent6" w:themeShade="BF"/>
              <w:right w:val="nil"/>
            </w:tcBorders>
            <w:tcMar>
              <w:top w:w="28" w:type="dxa"/>
              <w:bottom w:w="28" w:type="dxa"/>
            </w:tcMar>
            <w:vAlign w:val="center"/>
          </w:tcPr>
          <w:p w14:paraId="3E8182E8" w14:textId="77777777" w:rsidR="00436164" w:rsidRPr="00444286" w:rsidRDefault="00436164" w:rsidP="00DE6ED6">
            <w:pPr>
              <w:rPr>
                <w:rFonts w:ascii="Calibri" w:eastAsia="Calibri" w:hAnsi="Calibri" w:cs="Calibri"/>
                <w:color w:val="000000"/>
              </w:rPr>
            </w:pPr>
            <w:r w:rsidRPr="00444286">
              <w:rPr>
                <w:rFonts w:ascii="Calibri" w:eastAsia="Calibri" w:hAnsi="Calibri" w:cs="Calibri"/>
                <w:color w:val="000000"/>
              </w:rPr>
              <w:t>pIRES2-DsRed</w:t>
            </w:r>
          </w:p>
        </w:tc>
        <w:tc>
          <w:tcPr>
            <w:tcW w:w="5015" w:type="dxa"/>
            <w:tcBorders>
              <w:top w:val="nil"/>
              <w:left w:val="nil"/>
              <w:bottom w:val="single" w:sz="12" w:space="0" w:color="538135" w:themeColor="accent6" w:themeShade="BF"/>
              <w:right w:val="nil"/>
            </w:tcBorders>
            <w:tcMar>
              <w:top w:w="28" w:type="dxa"/>
              <w:bottom w:w="28" w:type="dxa"/>
            </w:tcMar>
            <w:vAlign w:val="center"/>
          </w:tcPr>
          <w:p w14:paraId="0987C431" w14:textId="77777777" w:rsidR="00436164" w:rsidRPr="00444286" w:rsidRDefault="00436164" w:rsidP="00DE6ED6">
            <w:pPr>
              <w:rPr>
                <w:rFonts w:ascii="Calibri" w:eastAsia="Calibri" w:hAnsi="Calibri" w:cs="Calibri"/>
                <w:color w:val="000000"/>
                <w:highlight w:val="yellow"/>
              </w:rPr>
            </w:pPr>
            <w:r w:rsidRPr="00444286">
              <w:rPr>
                <w:rFonts w:ascii="Calibri" w:eastAsia="Calibri" w:hAnsi="Calibri" w:cs="Calibri"/>
                <w:color w:val="000000"/>
              </w:rPr>
              <w:t>SalI-</w:t>
            </w:r>
            <w:r w:rsidRPr="00444286">
              <w:rPr>
                <w:rFonts w:ascii="Calibri" w:eastAsia="Calibri" w:hAnsi="Calibri" w:cs="Calibri"/>
              </w:rPr>
              <w:t>hTMEM87A-D442A (M1-E555)-</w:t>
            </w:r>
            <w:proofErr w:type="spellStart"/>
            <w:r w:rsidRPr="00444286">
              <w:rPr>
                <w:rFonts w:ascii="Calibri" w:eastAsia="Calibri" w:hAnsi="Calibri" w:cs="Calibri"/>
                <w:color w:val="000000"/>
              </w:rPr>
              <w:t>BamHI</w:t>
            </w:r>
            <w:proofErr w:type="spellEnd"/>
          </w:p>
        </w:tc>
      </w:tr>
    </w:tbl>
    <w:p w14:paraId="6103194C" w14:textId="77777777" w:rsidR="00436164" w:rsidRDefault="00436164" w:rsidP="00436164">
      <w:pPr>
        <w:widowControl/>
        <w:spacing w:after="300" w:line="240" w:lineRule="auto"/>
        <w:rPr>
          <w:rFonts w:ascii="Calibri" w:eastAsia="Calibri" w:hAnsi="Calibri" w:cs="Calibri"/>
          <w:b/>
          <w:sz w:val="22"/>
        </w:rPr>
      </w:pPr>
      <w:r>
        <w:br w:type="page"/>
      </w:r>
    </w:p>
    <w:p w14:paraId="4EEE5645" w14:textId="77777777" w:rsidR="00436164" w:rsidRPr="00444286" w:rsidRDefault="00436164" w:rsidP="00436164">
      <w:pPr>
        <w:widowControl/>
        <w:spacing w:after="300" w:line="240" w:lineRule="auto"/>
        <w:rPr>
          <w:rFonts w:ascii="Calibri" w:eastAsia="Calibri" w:hAnsi="Calibri" w:cs="Calibri"/>
          <w:b/>
          <w:sz w:val="22"/>
        </w:rPr>
      </w:pPr>
      <w:r w:rsidRPr="00444286">
        <w:rPr>
          <w:rFonts w:ascii="Calibri" w:hAnsi="Calibri" w:cs="Calibri"/>
          <w:b/>
          <w:sz w:val="22"/>
        </w:rPr>
        <w:lastRenderedPageBreak/>
        <w:t xml:space="preserve">Supplementary Table </w:t>
      </w:r>
      <w:r>
        <w:rPr>
          <w:rFonts w:ascii="Calibri" w:hAnsi="Calibri" w:cs="Calibri"/>
          <w:b/>
          <w:sz w:val="22"/>
        </w:rPr>
        <w:t>5</w:t>
      </w:r>
      <w:r w:rsidRPr="00444286">
        <w:rPr>
          <w:rFonts w:ascii="Calibri" w:eastAsia="Calibri" w:hAnsi="Calibri" w:cs="Calibri"/>
          <w:b/>
          <w:sz w:val="22"/>
        </w:rPr>
        <w:t>. Primer sequences used for cloning</w:t>
      </w:r>
    </w:p>
    <w:tbl>
      <w:tblPr>
        <w:tblW w:w="10348" w:type="dxa"/>
        <w:jc w:val="center"/>
        <w:tblLayout w:type="fixed"/>
        <w:tblLook w:val="0400" w:firstRow="0" w:lastRow="0" w:firstColumn="0" w:lastColumn="0" w:noHBand="0" w:noVBand="1"/>
      </w:tblPr>
      <w:tblGrid>
        <w:gridCol w:w="3119"/>
        <w:gridCol w:w="7229"/>
      </w:tblGrid>
      <w:tr w:rsidR="00436164" w14:paraId="123BAA31" w14:textId="77777777" w:rsidTr="00DE6ED6">
        <w:trPr>
          <w:trHeight w:val="284"/>
          <w:jc w:val="center"/>
        </w:trPr>
        <w:tc>
          <w:tcPr>
            <w:tcW w:w="3119" w:type="dxa"/>
            <w:tcBorders>
              <w:top w:val="single" w:sz="12" w:space="0" w:color="538135" w:themeColor="accent6" w:themeShade="BF"/>
              <w:bottom w:val="single" w:sz="8" w:space="0" w:color="538135" w:themeColor="accent6" w:themeShade="BF"/>
            </w:tcBorders>
            <w:tcMar>
              <w:top w:w="28" w:type="dxa"/>
              <w:bottom w:w="28" w:type="dxa"/>
            </w:tcMar>
            <w:vAlign w:val="center"/>
          </w:tcPr>
          <w:p w14:paraId="287070DB" w14:textId="77777777" w:rsidR="00436164" w:rsidRDefault="00436164" w:rsidP="00DE6ED6">
            <w:pPr>
              <w:jc w:val="center"/>
              <w:rPr>
                <w:rFonts w:ascii="Calibri" w:eastAsia="Calibri" w:hAnsi="Calibri" w:cs="Calibri"/>
                <w:b/>
                <w:color w:val="000000"/>
              </w:rPr>
            </w:pPr>
            <w:r>
              <w:rPr>
                <w:rFonts w:ascii="Calibri" w:eastAsia="Calibri" w:hAnsi="Calibri" w:cs="Calibri"/>
                <w:b/>
                <w:color w:val="000000"/>
              </w:rPr>
              <w:t>Primer</w:t>
            </w:r>
          </w:p>
        </w:tc>
        <w:tc>
          <w:tcPr>
            <w:tcW w:w="7229" w:type="dxa"/>
            <w:tcBorders>
              <w:top w:val="single" w:sz="12" w:space="0" w:color="538135" w:themeColor="accent6" w:themeShade="BF"/>
              <w:bottom w:val="single" w:sz="8" w:space="0" w:color="538135" w:themeColor="accent6" w:themeShade="BF"/>
            </w:tcBorders>
            <w:tcMar>
              <w:top w:w="28" w:type="dxa"/>
              <w:bottom w:w="28" w:type="dxa"/>
            </w:tcMar>
            <w:vAlign w:val="center"/>
          </w:tcPr>
          <w:p w14:paraId="7CA64896" w14:textId="77777777" w:rsidR="00436164" w:rsidRDefault="00436164" w:rsidP="00DE6ED6">
            <w:pPr>
              <w:jc w:val="center"/>
              <w:rPr>
                <w:rFonts w:ascii="Calibri" w:eastAsia="Calibri" w:hAnsi="Calibri" w:cs="Calibri"/>
                <w:b/>
                <w:color w:val="000000"/>
              </w:rPr>
            </w:pPr>
            <w:r>
              <w:rPr>
                <w:rFonts w:ascii="Calibri" w:eastAsia="Calibri" w:hAnsi="Calibri" w:cs="Calibri"/>
                <w:b/>
                <w:color w:val="000000"/>
              </w:rPr>
              <w:t>Sequence (5’–3’)</w:t>
            </w:r>
          </w:p>
        </w:tc>
      </w:tr>
      <w:tr w:rsidR="00436164" w14:paraId="713E373E" w14:textId="77777777" w:rsidTr="00DE6ED6">
        <w:trPr>
          <w:trHeight w:val="284"/>
          <w:jc w:val="center"/>
        </w:trPr>
        <w:tc>
          <w:tcPr>
            <w:tcW w:w="3119" w:type="dxa"/>
            <w:tcBorders>
              <w:top w:val="single" w:sz="8" w:space="0" w:color="538135" w:themeColor="accent6" w:themeShade="BF"/>
            </w:tcBorders>
            <w:tcMar>
              <w:top w:w="28" w:type="dxa"/>
              <w:bottom w:w="28" w:type="dxa"/>
            </w:tcMar>
            <w:vAlign w:val="center"/>
          </w:tcPr>
          <w:p w14:paraId="15FCCB7B" w14:textId="77777777" w:rsidR="00436164" w:rsidRDefault="00436164" w:rsidP="00DE6ED6">
            <w:pPr>
              <w:rPr>
                <w:rFonts w:ascii="Calibri" w:eastAsia="Calibri" w:hAnsi="Calibri" w:cs="Calibri"/>
                <w:color w:val="000000"/>
                <w:highlight w:val="yellow"/>
              </w:rPr>
            </w:pPr>
            <w:r>
              <w:rPr>
                <w:rFonts w:ascii="Calibri" w:eastAsia="Calibri" w:hAnsi="Calibri" w:cs="Calibri"/>
              </w:rPr>
              <w:t>hTMEM87A-WT-GFP-strep-Foward</w:t>
            </w:r>
          </w:p>
        </w:tc>
        <w:tc>
          <w:tcPr>
            <w:tcW w:w="7229" w:type="dxa"/>
            <w:tcBorders>
              <w:top w:val="single" w:sz="8" w:space="0" w:color="538135" w:themeColor="accent6" w:themeShade="BF"/>
            </w:tcBorders>
            <w:tcMar>
              <w:top w:w="28" w:type="dxa"/>
              <w:bottom w:w="28" w:type="dxa"/>
            </w:tcMar>
          </w:tcPr>
          <w:p w14:paraId="1E16F192" w14:textId="77777777" w:rsidR="00436164" w:rsidRDefault="00436164" w:rsidP="00DE6ED6">
            <w:pPr>
              <w:rPr>
                <w:rFonts w:ascii="Calibri" w:eastAsia="Calibri" w:hAnsi="Calibri" w:cs="Calibri"/>
                <w:color w:val="000000"/>
                <w:highlight w:val="yellow"/>
              </w:rPr>
            </w:pPr>
            <w:r>
              <w:rPr>
                <w:rFonts w:ascii="Calibri" w:eastAsia="Calibri" w:hAnsi="Calibri" w:cs="Calibri"/>
              </w:rPr>
              <w:t>TTC TCT CCA</w:t>
            </w:r>
            <w:r>
              <w:rPr>
                <w:rFonts w:ascii="Calibri" w:eastAsia="Calibri" w:hAnsi="Calibri" w:cs="Calibri"/>
                <w:color w:val="000000"/>
              </w:rPr>
              <w:t xml:space="preserve"> CAG AAG CTT ATG GCG </w:t>
            </w:r>
            <w:proofErr w:type="spellStart"/>
            <w:r>
              <w:rPr>
                <w:rFonts w:ascii="Calibri" w:eastAsia="Calibri" w:hAnsi="Calibri" w:cs="Calibri"/>
                <w:color w:val="000000"/>
              </w:rPr>
              <w:t>GCG</w:t>
            </w:r>
            <w:proofErr w:type="spellEnd"/>
            <w:r>
              <w:rPr>
                <w:rFonts w:ascii="Calibri" w:eastAsia="Calibri" w:hAnsi="Calibri" w:cs="Calibri"/>
                <w:color w:val="000000"/>
              </w:rPr>
              <w:t xml:space="preserve"> GCT GCG TGG CT </w:t>
            </w:r>
          </w:p>
        </w:tc>
      </w:tr>
      <w:tr w:rsidR="00436164" w14:paraId="22D1DE0F" w14:textId="77777777" w:rsidTr="00DE6ED6">
        <w:trPr>
          <w:trHeight w:val="284"/>
          <w:jc w:val="center"/>
        </w:trPr>
        <w:tc>
          <w:tcPr>
            <w:tcW w:w="3119" w:type="dxa"/>
            <w:tcBorders>
              <w:bottom w:val="single" w:sz="8" w:space="0" w:color="538135" w:themeColor="accent6" w:themeShade="BF"/>
            </w:tcBorders>
            <w:tcMar>
              <w:top w:w="28" w:type="dxa"/>
              <w:bottom w:w="28" w:type="dxa"/>
            </w:tcMar>
            <w:vAlign w:val="center"/>
          </w:tcPr>
          <w:p w14:paraId="7ADA311E" w14:textId="77777777" w:rsidR="00436164" w:rsidRDefault="00436164" w:rsidP="00DE6ED6">
            <w:pPr>
              <w:rPr>
                <w:rFonts w:ascii="Calibri" w:eastAsia="Calibri" w:hAnsi="Calibri" w:cs="Calibri"/>
                <w:color w:val="000000"/>
                <w:highlight w:val="yellow"/>
              </w:rPr>
            </w:pPr>
            <w:r>
              <w:rPr>
                <w:rFonts w:ascii="Calibri" w:eastAsia="Calibri" w:hAnsi="Calibri" w:cs="Calibri"/>
              </w:rPr>
              <w:t>hTMEM87A-WT-GFP-strep-Reverse</w:t>
            </w:r>
          </w:p>
        </w:tc>
        <w:tc>
          <w:tcPr>
            <w:tcW w:w="7229" w:type="dxa"/>
            <w:tcBorders>
              <w:bottom w:val="single" w:sz="8" w:space="0" w:color="538135" w:themeColor="accent6" w:themeShade="BF"/>
            </w:tcBorders>
            <w:tcMar>
              <w:top w:w="28" w:type="dxa"/>
              <w:bottom w:w="28" w:type="dxa"/>
            </w:tcMar>
            <w:vAlign w:val="center"/>
          </w:tcPr>
          <w:p w14:paraId="1F9B45CF" w14:textId="77777777" w:rsidR="00436164" w:rsidRDefault="00436164" w:rsidP="00DE6ED6">
            <w:pPr>
              <w:rPr>
                <w:rFonts w:ascii="Calibri" w:eastAsia="Calibri" w:hAnsi="Calibri" w:cs="Calibri"/>
                <w:color w:val="000000"/>
                <w:highlight w:val="yellow"/>
              </w:rPr>
            </w:pPr>
            <w:r>
              <w:rPr>
                <w:rFonts w:ascii="Calibri" w:eastAsia="Calibri" w:hAnsi="Calibri" w:cs="Calibri"/>
              </w:rPr>
              <w:t xml:space="preserve">GTA CAG GTT </w:t>
            </w:r>
            <w:r>
              <w:rPr>
                <w:rFonts w:ascii="Calibri" w:eastAsia="Calibri" w:hAnsi="Calibri" w:cs="Calibri"/>
                <w:color w:val="000000"/>
              </w:rPr>
              <w:t>TTC CTT AAG CTC CAT TTT GGA CCT TTC AAA GTG TGT GAT CAT TCG T</w:t>
            </w:r>
          </w:p>
        </w:tc>
      </w:tr>
      <w:tr w:rsidR="00436164" w14:paraId="40818B22" w14:textId="77777777" w:rsidTr="00DE6ED6">
        <w:trPr>
          <w:trHeight w:val="284"/>
          <w:jc w:val="center"/>
        </w:trPr>
        <w:tc>
          <w:tcPr>
            <w:tcW w:w="3119" w:type="dxa"/>
            <w:tcBorders>
              <w:top w:val="single" w:sz="8" w:space="0" w:color="538135" w:themeColor="accent6" w:themeShade="BF"/>
            </w:tcBorders>
            <w:tcMar>
              <w:top w:w="28" w:type="dxa"/>
              <w:bottom w:w="28" w:type="dxa"/>
            </w:tcMar>
            <w:vAlign w:val="center"/>
          </w:tcPr>
          <w:p w14:paraId="6840A057" w14:textId="77777777" w:rsidR="00436164" w:rsidRDefault="00436164" w:rsidP="00DE6ED6">
            <w:pPr>
              <w:rPr>
                <w:rFonts w:ascii="Calibri" w:eastAsia="Calibri" w:hAnsi="Calibri" w:cs="Calibri"/>
                <w:color w:val="000000"/>
              </w:rPr>
            </w:pPr>
            <w:r>
              <w:rPr>
                <w:rFonts w:ascii="Calibri" w:eastAsia="Calibri" w:hAnsi="Calibri" w:cs="Calibri"/>
              </w:rPr>
              <w:t>hTMEM87A-WT-Forward</w:t>
            </w:r>
          </w:p>
        </w:tc>
        <w:tc>
          <w:tcPr>
            <w:tcW w:w="7229" w:type="dxa"/>
            <w:tcBorders>
              <w:top w:val="single" w:sz="8" w:space="0" w:color="538135" w:themeColor="accent6" w:themeShade="BF"/>
            </w:tcBorders>
            <w:tcMar>
              <w:top w:w="28" w:type="dxa"/>
              <w:bottom w:w="28" w:type="dxa"/>
            </w:tcMar>
            <w:vAlign w:val="center"/>
          </w:tcPr>
          <w:p w14:paraId="125420F8" w14:textId="77777777" w:rsidR="00436164" w:rsidRDefault="00436164" w:rsidP="00DE6ED6">
            <w:pPr>
              <w:rPr>
                <w:rFonts w:ascii="Calibri" w:eastAsia="Calibri" w:hAnsi="Calibri" w:cs="Calibri"/>
                <w:color w:val="000000"/>
              </w:rPr>
            </w:pPr>
            <w:r>
              <w:rPr>
                <w:rFonts w:ascii="Calibri" w:eastAsia="Calibri" w:hAnsi="Calibri" w:cs="Calibri"/>
                <w:color w:val="000000"/>
              </w:rPr>
              <w:t xml:space="preserve">TCG AAT TCT GCA GTC GAC ATG GCG </w:t>
            </w:r>
            <w:proofErr w:type="spellStart"/>
            <w:r>
              <w:rPr>
                <w:rFonts w:ascii="Calibri" w:eastAsia="Calibri" w:hAnsi="Calibri" w:cs="Calibri"/>
                <w:color w:val="000000"/>
              </w:rPr>
              <w:t>GCG</w:t>
            </w:r>
            <w:proofErr w:type="spellEnd"/>
            <w:r>
              <w:rPr>
                <w:rFonts w:ascii="Calibri" w:eastAsia="Calibri" w:hAnsi="Calibri" w:cs="Calibri"/>
                <w:color w:val="000000"/>
              </w:rPr>
              <w:t xml:space="preserve"> GCT GCG TGG CT</w:t>
            </w:r>
          </w:p>
        </w:tc>
      </w:tr>
      <w:tr w:rsidR="00436164" w14:paraId="6F197426" w14:textId="77777777" w:rsidTr="00DE6ED6">
        <w:trPr>
          <w:trHeight w:val="337"/>
          <w:jc w:val="center"/>
        </w:trPr>
        <w:tc>
          <w:tcPr>
            <w:tcW w:w="3119" w:type="dxa"/>
            <w:tcMar>
              <w:top w:w="28" w:type="dxa"/>
              <w:bottom w:w="28" w:type="dxa"/>
            </w:tcMar>
            <w:vAlign w:val="center"/>
          </w:tcPr>
          <w:p w14:paraId="44C3644E" w14:textId="77777777" w:rsidR="00436164" w:rsidRDefault="00436164" w:rsidP="00DE6ED6">
            <w:pPr>
              <w:rPr>
                <w:rFonts w:ascii="Calibri" w:eastAsia="Calibri" w:hAnsi="Calibri" w:cs="Calibri"/>
                <w:color w:val="000000"/>
              </w:rPr>
            </w:pPr>
            <w:r>
              <w:rPr>
                <w:rFonts w:ascii="Calibri" w:eastAsia="Calibri" w:hAnsi="Calibri" w:cs="Calibri"/>
              </w:rPr>
              <w:t>hTMEM87A-WT-Reverse</w:t>
            </w:r>
          </w:p>
        </w:tc>
        <w:tc>
          <w:tcPr>
            <w:tcW w:w="7229" w:type="dxa"/>
            <w:tcMar>
              <w:top w:w="28" w:type="dxa"/>
              <w:bottom w:w="28" w:type="dxa"/>
            </w:tcMar>
            <w:vAlign w:val="center"/>
          </w:tcPr>
          <w:p w14:paraId="16EBCCB8" w14:textId="77777777" w:rsidR="00436164" w:rsidRDefault="00436164" w:rsidP="00DE6ED6">
            <w:pPr>
              <w:rPr>
                <w:rFonts w:ascii="Calibri" w:eastAsia="Calibri" w:hAnsi="Calibri" w:cs="Calibri"/>
                <w:color w:val="000000"/>
              </w:rPr>
            </w:pPr>
            <w:r>
              <w:rPr>
                <w:rFonts w:ascii="Calibri" w:eastAsia="Calibri" w:hAnsi="Calibri" w:cs="Calibri"/>
                <w:color w:val="000000"/>
              </w:rPr>
              <w:t>AGG GAG AGG GGC GGA TCC CTC CAT TTT GGA CCT TTC AAA GTG TGT GAT CAT TCG T</w:t>
            </w:r>
          </w:p>
        </w:tc>
      </w:tr>
      <w:tr w:rsidR="00436164" w14:paraId="4904C776" w14:textId="77777777" w:rsidTr="00DE6ED6">
        <w:trPr>
          <w:trHeight w:val="337"/>
          <w:jc w:val="center"/>
        </w:trPr>
        <w:tc>
          <w:tcPr>
            <w:tcW w:w="3119" w:type="dxa"/>
            <w:tcMar>
              <w:top w:w="28" w:type="dxa"/>
              <w:bottom w:w="28" w:type="dxa"/>
            </w:tcMar>
            <w:vAlign w:val="center"/>
          </w:tcPr>
          <w:p w14:paraId="3E89D6AF" w14:textId="77777777" w:rsidR="00436164" w:rsidRDefault="00436164" w:rsidP="00DE6ED6">
            <w:pPr>
              <w:rPr>
                <w:rFonts w:ascii="Calibri" w:eastAsia="Calibri" w:hAnsi="Calibri" w:cs="Calibri"/>
              </w:rPr>
            </w:pPr>
            <w:r>
              <w:rPr>
                <w:rFonts w:ascii="Calibri" w:eastAsia="Calibri" w:hAnsi="Calibri" w:cs="Calibri"/>
              </w:rPr>
              <w:t>h</w:t>
            </w:r>
            <w:r w:rsidRPr="009C47A9">
              <w:rPr>
                <w:rFonts w:ascii="Calibri" w:eastAsia="Calibri" w:hAnsi="Calibri" w:cs="Calibri"/>
              </w:rPr>
              <w:t>TMEM87A</w:t>
            </w:r>
            <w:r>
              <w:rPr>
                <w:rFonts w:ascii="Calibri" w:eastAsia="Calibri" w:hAnsi="Calibri" w:cs="Calibri"/>
              </w:rPr>
              <w:t>-</w:t>
            </w:r>
            <w:r w:rsidRPr="009C47A9">
              <w:rPr>
                <w:rFonts w:ascii="Calibri" w:eastAsia="Calibri" w:hAnsi="Calibri" w:cs="Calibri"/>
              </w:rPr>
              <w:t>isoform1-(GGSX3)-EGFP</w:t>
            </w:r>
            <w:r>
              <w:rPr>
                <w:rFonts w:ascii="Calibri" w:eastAsia="Calibri" w:hAnsi="Calibri" w:cs="Calibri"/>
              </w:rPr>
              <w:t>-Forward</w:t>
            </w:r>
          </w:p>
        </w:tc>
        <w:tc>
          <w:tcPr>
            <w:tcW w:w="7229" w:type="dxa"/>
            <w:tcMar>
              <w:top w:w="28" w:type="dxa"/>
              <w:bottom w:w="28" w:type="dxa"/>
            </w:tcMar>
            <w:vAlign w:val="center"/>
          </w:tcPr>
          <w:p w14:paraId="48FDBB3C"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 xml:space="preserve">AGC TCA AGC TTC GAA TTC GCC ACC ATG GCG </w:t>
            </w:r>
            <w:proofErr w:type="spellStart"/>
            <w:r w:rsidRPr="009C47A9">
              <w:rPr>
                <w:rFonts w:ascii="Calibri" w:eastAsia="Calibri" w:hAnsi="Calibri" w:cs="Calibri"/>
                <w:color w:val="000000"/>
              </w:rPr>
              <w:t>GCG</w:t>
            </w:r>
            <w:proofErr w:type="spellEnd"/>
            <w:r w:rsidRPr="009C47A9">
              <w:rPr>
                <w:rFonts w:ascii="Calibri" w:eastAsia="Calibri" w:hAnsi="Calibri" w:cs="Calibri"/>
                <w:color w:val="000000"/>
              </w:rPr>
              <w:t xml:space="preserve"> GCT GCG TGG CTT</w:t>
            </w:r>
          </w:p>
        </w:tc>
      </w:tr>
      <w:tr w:rsidR="00436164" w14:paraId="7F14E703" w14:textId="77777777" w:rsidTr="00DE6ED6">
        <w:trPr>
          <w:trHeight w:val="337"/>
          <w:jc w:val="center"/>
        </w:trPr>
        <w:tc>
          <w:tcPr>
            <w:tcW w:w="3119" w:type="dxa"/>
            <w:tcMar>
              <w:top w:w="28" w:type="dxa"/>
              <w:bottom w:w="28" w:type="dxa"/>
            </w:tcMar>
            <w:vAlign w:val="center"/>
          </w:tcPr>
          <w:p w14:paraId="5764CB77" w14:textId="77777777" w:rsidR="00436164" w:rsidRDefault="00436164" w:rsidP="00DE6ED6">
            <w:pPr>
              <w:rPr>
                <w:rFonts w:ascii="Calibri" w:eastAsia="Calibri" w:hAnsi="Calibri" w:cs="Calibri"/>
              </w:rPr>
            </w:pPr>
            <w:r>
              <w:rPr>
                <w:rFonts w:ascii="Calibri" w:eastAsia="Calibri" w:hAnsi="Calibri" w:cs="Calibri"/>
              </w:rPr>
              <w:t>h</w:t>
            </w:r>
            <w:r w:rsidRPr="009C47A9">
              <w:rPr>
                <w:rFonts w:ascii="Calibri" w:eastAsia="Calibri" w:hAnsi="Calibri" w:cs="Calibri"/>
              </w:rPr>
              <w:t>TMEM87A</w:t>
            </w:r>
            <w:r>
              <w:rPr>
                <w:rFonts w:ascii="Calibri" w:eastAsia="Calibri" w:hAnsi="Calibri" w:cs="Calibri"/>
              </w:rPr>
              <w:t>-</w:t>
            </w:r>
            <w:r w:rsidRPr="009C47A9">
              <w:rPr>
                <w:rFonts w:ascii="Calibri" w:eastAsia="Calibri" w:hAnsi="Calibri" w:cs="Calibri"/>
              </w:rPr>
              <w:t>isoform1-(GGSX3)-EGFP</w:t>
            </w:r>
            <w:r>
              <w:rPr>
                <w:rFonts w:ascii="Calibri" w:eastAsia="Calibri" w:hAnsi="Calibri" w:cs="Calibri"/>
              </w:rPr>
              <w:t>-Reverse</w:t>
            </w:r>
          </w:p>
        </w:tc>
        <w:tc>
          <w:tcPr>
            <w:tcW w:w="7229" w:type="dxa"/>
            <w:tcMar>
              <w:top w:w="28" w:type="dxa"/>
              <w:bottom w:w="28" w:type="dxa"/>
            </w:tcMar>
            <w:vAlign w:val="center"/>
          </w:tcPr>
          <w:p w14:paraId="50DE66A7"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 xml:space="preserve">ACC ATG GTG GCG ACC GGT GAT CCG </w:t>
            </w:r>
            <w:proofErr w:type="spellStart"/>
            <w:r w:rsidRPr="009C47A9">
              <w:rPr>
                <w:rFonts w:ascii="Calibri" w:eastAsia="Calibri" w:hAnsi="Calibri" w:cs="Calibri"/>
                <w:color w:val="000000"/>
              </w:rPr>
              <w:t>CCG</w:t>
            </w:r>
            <w:proofErr w:type="spellEnd"/>
            <w:r w:rsidRPr="009C47A9">
              <w:rPr>
                <w:rFonts w:ascii="Calibri" w:eastAsia="Calibri" w:hAnsi="Calibri" w:cs="Calibri"/>
                <w:color w:val="000000"/>
              </w:rPr>
              <w:t xml:space="preserve"> CTT CCG </w:t>
            </w:r>
            <w:proofErr w:type="spellStart"/>
            <w:r w:rsidRPr="009C47A9">
              <w:rPr>
                <w:rFonts w:ascii="Calibri" w:eastAsia="Calibri" w:hAnsi="Calibri" w:cs="Calibri"/>
                <w:color w:val="000000"/>
              </w:rPr>
              <w:t>CCG</w:t>
            </w:r>
            <w:proofErr w:type="spellEnd"/>
            <w:r w:rsidRPr="009C47A9">
              <w:rPr>
                <w:rFonts w:ascii="Calibri" w:eastAsia="Calibri" w:hAnsi="Calibri" w:cs="Calibri"/>
                <w:color w:val="000000"/>
              </w:rPr>
              <w:t xml:space="preserve"> CTT CCG CCC TCC ATT TTG GAC CTT TCA AA</w:t>
            </w:r>
          </w:p>
        </w:tc>
      </w:tr>
      <w:tr w:rsidR="00436164" w14:paraId="0F47DF9B" w14:textId="77777777" w:rsidTr="00DE6ED6">
        <w:trPr>
          <w:trHeight w:val="337"/>
          <w:jc w:val="center"/>
        </w:trPr>
        <w:tc>
          <w:tcPr>
            <w:tcW w:w="3119" w:type="dxa"/>
            <w:tcMar>
              <w:top w:w="28" w:type="dxa"/>
              <w:bottom w:w="28" w:type="dxa"/>
            </w:tcMar>
            <w:vAlign w:val="center"/>
          </w:tcPr>
          <w:p w14:paraId="5FEF4FD4" w14:textId="77777777" w:rsidR="00436164" w:rsidRDefault="00436164" w:rsidP="00DE6ED6">
            <w:pPr>
              <w:rPr>
                <w:rFonts w:ascii="Calibri" w:eastAsia="Calibri" w:hAnsi="Calibri" w:cs="Calibri"/>
              </w:rPr>
            </w:pPr>
            <w:r>
              <w:rPr>
                <w:rFonts w:ascii="Calibri" w:eastAsia="Calibri" w:hAnsi="Calibri" w:cs="Calibri"/>
              </w:rPr>
              <w:t>h</w:t>
            </w:r>
            <w:r w:rsidRPr="009C47A9">
              <w:rPr>
                <w:rFonts w:ascii="Calibri" w:eastAsia="Calibri" w:hAnsi="Calibri" w:cs="Calibri"/>
              </w:rPr>
              <w:t>TMEM87A</w:t>
            </w:r>
            <w:r>
              <w:rPr>
                <w:rFonts w:ascii="Calibri" w:eastAsia="Calibri" w:hAnsi="Calibri" w:cs="Calibri"/>
              </w:rPr>
              <w:t>-</w:t>
            </w:r>
            <w:r w:rsidRPr="009C47A9">
              <w:rPr>
                <w:rFonts w:ascii="Calibri" w:eastAsia="Calibri" w:hAnsi="Calibri" w:cs="Calibri"/>
              </w:rPr>
              <w:t>isoform</w:t>
            </w:r>
            <w:r>
              <w:rPr>
                <w:rFonts w:ascii="Calibri" w:eastAsia="Calibri" w:hAnsi="Calibri" w:cs="Calibri"/>
              </w:rPr>
              <w:t>3</w:t>
            </w:r>
            <w:r w:rsidRPr="009C47A9">
              <w:rPr>
                <w:rFonts w:ascii="Calibri" w:eastAsia="Calibri" w:hAnsi="Calibri" w:cs="Calibri"/>
              </w:rPr>
              <w:t>-(GGSX3)-EGFP</w:t>
            </w:r>
            <w:r>
              <w:rPr>
                <w:rFonts w:ascii="Calibri" w:eastAsia="Calibri" w:hAnsi="Calibri" w:cs="Calibri"/>
              </w:rPr>
              <w:t>-Forward</w:t>
            </w:r>
          </w:p>
        </w:tc>
        <w:tc>
          <w:tcPr>
            <w:tcW w:w="7229" w:type="dxa"/>
            <w:tcMar>
              <w:top w:w="28" w:type="dxa"/>
              <w:bottom w:w="28" w:type="dxa"/>
            </w:tcMar>
            <w:vAlign w:val="center"/>
          </w:tcPr>
          <w:p w14:paraId="7AD66E06"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AGC TCA AGC TTC GAA TTC GCC ACC ATG GCA CAT TCC GAT ACC GT</w:t>
            </w:r>
          </w:p>
        </w:tc>
      </w:tr>
      <w:tr w:rsidR="00436164" w14:paraId="6DE56603" w14:textId="77777777" w:rsidTr="00DE6ED6">
        <w:trPr>
          <w:trHeight w:val="337"/>
          <w:jc w:val="center"/>
        </w:trPr>
        <w:tc>
          <w:tcPr>
            <w:tcW w:w="3119" w:type="dxa"/>
            <w:tcMar>
              <w:top w:w="28" w:type="dxa"/>
              <w:bottom w:w="28" w:type="dxa"/>
            </w:tcMar>
            <w:vAlign w:val="center"/>
          </w:tcPr>
          <w:p w14:paraId="535A07DD" w14:textId="77777777" w:rsidR="00436164" w:rsidRDefault="00436164" w:rsidP="00DE6ED6">
            <w:pPr>
              <w:rPr>
                <w:rFonts w:ascii="Calibri" w:eastAsia="Calibri" w:hAnsi="Calibri" w:cs="Calibri"/>
              </w:rPr>
            </w:pPr>
            <w:r>
              <w:rPr>
                <w:rFonts w:ascii="Calibri" w:eastAsia="Calibri" w:hAnsi="Calibri" w:cs="Calibri"/>
              </w:rPr>
              <w:t>h</w:t>
            </w:r>
            <w:r w:rsidRPr="009C47A9">
              <w:rPr>
                <w:rFonts w:ascii="Calibri" w:eastAsia="Calibri" w:hAnsi="Calibri" w:cs="Calibri"/>
              </w:rPr>
              <w:t>TMEM87A</w:t>
            </w:r>
            <w:r>
              <w:rPr>
                <w:rFonts w:ascii="Calibri" w:eastAsia="Calibri" w:hAnsi="Calibri" w:cs="Calibri"/>
              </w:rPr>
              <w:t>-</w:t>
            </w:r>
            <w:r w:rsidRPr="009C47A9">
              <w:rPr>
                <w:rFonts w:ascii="Calibri" w:eastAsia="Calibri" w:hAnsi="Calibri" w:cs="Calibri"/>
              </w:rPr>
              <w:t>isoform</w:t>
            </w:r>
            <w:r>
              <w:rPr>
                <w:rFonts w:ascii="Calibri" w:eastAsia="Calibri" w:hAnsi="Calibri" w:cs="Calibri"/>
              </w:rPr>
              <w:t>3</w:t>
            </w:r>
            <w:r w:rsidRPr="009C47A9">
              <w:rPr>
                <w:rFonts w:ascii="Calibri" w:eastAsia="Calibri" w:hAnsi="Calibri" w:cs="Calibri"/>
              </w:rPr>
              <w:t>-(GGSX3)-EGFP</w:t>
            </w:r>
            <w:r>
              <w:rPr>
                <w:rFonts w:ascii="Calibri" w:eastAsia="Calibri" w:hAnsi="Calibri" w:cs="Calibri"/>
              </w:rPr>
              <w:t>-Reverse</w:t>
            </w:r>
          </w:p>
        </w:tc>
        <w:tc>
          <w:tcPr>
            <w:tcW w:w="7229" w:type="dxa"/>
            <w:tcMar>
              <w:top w:w="28" w:type="dxa"/>
              <w:bottom w:w="28" w:type="dxa"/>
            </w:tcMar>
            <w:vAlign w:val="center"/>
          </w:tcPr>
          <w:p w14:paraId="3FEC78DC"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 xml:space="preserve">ACC ATG GTG GCG ACC GGT GAT CCG </w:t>
            </w:r>
            <w:proofErr w:type="spellStart"/>
            <w:r w:rsidRPr="009C47A9">
              <w:rPr>
                <w:rFonts w:ascii="Calibri" w:eastAsia="Calibri" w:hAnsi="Calibri" w:cs="Calibri"/>
                <w:color w:val="000000"/>
              </w:rPr>
              <w:t>CCG</w:t>
            </w:r>
            <w:proofErr w:type="spellEnd"/>
            <w:r w:rsidRPr="009C47A9">
              <w:rPr>
                <w:rFonts w:ascii="Calibri" w:eastAsia="Calibri" w:hAnsi="Calibri" w:cs="Calibri"/>
                <w:color w:val="000000"/>
              </w:rPr>
              <w:t xml:space="preserve"> CTT CCG </w:t>
            </w:r>
            <w:proofErr w:type="spellStart"/>
            <w:r w:rsidRPr="009C47A9">
              <w:rPr>
                <w:rFonts w:ascii="Calibri" w:eastAsia="Calibri" w:hAnsi="Calibri" w:cs="Calibri"/>
                <w:color w:val="000000"/>
              </w:rPr>
              <w:t>CCG</w:t>
            </w:r>
            <w:proofErr w:type="spellEnd"/>
            <w:r w:rsidRPr="009C47A9">
              <w:rPr>
                <w:rFonts w:ascii="Calibri" w:eastAsia="Calibri" w:hAnsi="Calibri" w:cs="Calibri"/>
                <w:color w:val="000000"/>
              </w:rPr>
              <w:t xml:space="preserve"> CTT CCG CCC TCC ATT TTG GAC CTT TCA AA</w:t>
            </w:r>
          </w:p>
        </w:tc>
      </w:tr>
      <w:tr w:rsidR="00436164" w14:paraId="6119FA45" w14:textId="77777777" w:rsidTr="00DE6ED6">
        <w:trPr>
          <w:trHeight w:val="337"/>
          <w:jc w:val="center"/>
        </w:trPr>
        <w:tc>
          <w:tcPr>
            <w:tcW w:w="3119" w:type="dxa"/>
            <w:tcMar>
              <w:top w:w="28" w:type="dxa"/>
              <w:bottom w:w="28" w:type="dxa"/>
            </w:tcMar>
            <w:vAlign w:val="center"/>
          </w:tcPr>
          <w:p w14:paraId="148775FB" w14:textId="77777777" w:rsidR="00436164" w:rsidRDefault="00436164" w:rsidP="00DE6ED6">
            <w:pPr>
              <w:rPr>
                <w:rFonts w:ascii="Calibri" w:eastAsia="Calibri" w:hAnsi="Calibri" w:cs="Calibri"/>
              </w:rPr>
            </w:pPr>
            <w:r>
              <w:rPr>
                <w:rFonts w:ascii="Calibri" w:eastAsia="Calibri" w:hAnsi="Calibri" w:cs="Calibri"/>
              </w:rPr>
              <w:t>mTMEM87A-WT-Forward</w:t>
            </w:r>
          </w:p>
        </w:tc>
        <w:tc>
          <w:tcPr>
            <w:tcW w:w="7229" w:type="dxa"/>
            <w:tcMar>
              <w:top w:w="28" w:type="dxa"/>
              <w:bottom w:w="28" w:type="dxa"/>
            </w:tcMar>
            <w:vAlign w:val="center"/>
          </w:tcPr>
          <w:p w14:paraId="2BC5DF73"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TCG AAT TCT GCA GTC GAC ATG GCT GTG AAG ATG GCG GT</w:t>
            </w:r>
          </w:p>
        </w:tc>
      </w:tr>
      <w:tr w:rsidR="00436164" w14:paraId="196A4491" w14:textId="77777777" w:rsidTr="00DE6ED6">
        <w:trPr>
          <w:trHeight w:val="337"/>
          <w:jc w:val="center"/>
        </w:trPr>
        <w:tc>
          <w:tcPr>
            <w:tcW w:w="3119" w:type="dxa"/>
            <w:tcMar>
              <w:top w:w="28" w:type="dxa"/>
              <w:bottom w:w="28" w:type="dxa"/>
            </w:tcMar>
            <w:vAlign w:val="center"/>
          </w:tcPr>
          <w:p w14:paraId="3CA30B73" w14:textId="77777777" w:rsidR="00436164" w:rsidRDefault="00436164" w:rsidP="00DE6ED6">
            <w:pPr>
              <w:rPr>
                <w:rFonts w:ascii="Calibri" w:eastAsia="Calibri" w:hAnsi="Calibri" w:cs="Calibri"/>
              </w:rPr>
            </w:pPr>
            <w:r>
              <w:rPr>
                <w:rFonts w:ascii="Calibri" w:eastAsia="Calibri" w:hAnsi="Calibri" w:cs="Calibri"/>
              </w:rPr>
              <w:t>mTMEM87A-WT-Reverse</w:t>
            </w:r>
          </w:p>
        </w:tc>
        <w:tc>
          <w:tcPr>
            <w:tcW w:w="7229" w:type="dxa"/>
            <w:tcMar>
              <w:top w:w="28" w:type="dxa"/>
              <w:bottom w:w="28" w:type="dxa"/>
            </w:tcMar>
            <w:vAlign w:val="center"/>
          </w:tcPr>
          <w:p w14:paraId="55FB0135"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AGG GAG AGG GGC GGA TCC TTA CTC CAT CTT TGA CCT TT</w:t>
            </w:r>
          </w:p>
        </w:tc>
      </w:tr>
      <w:tr w:rsidR="00436164" w14:paraId="55A1D11E" w14:textId="77777777" w:rsidTr="00DE6ED6">
        <w:trPr>
          <w:trHeight w:val="337"/>
          <w:jc w:val="center"/>
        </w:trPr>
        <w:tc>
          <w:tcPr>
            <w:tcW w:w="3119" w:type="dxa"/>
            <w:tcMar>
              <w:top w:w="28" w:type="dxa"/>
              <w:bottom w:w="28" w:type="dxa"/>
            </w:tcMar>
            <w:vAlign w:val="center"/>
          </w:tcPr>
          <w:p w14:paraId="1CD54140" w14:textId="77777777" w:rsidR="00436164" w:rsidRPr="009C47A9" w:rsidRDefault="00436164" w:rsidP="00DE6ED6">
            <w:pPr>
              <w:rPr>
                <w:rFonts w:ascii="Calibri" w:hAnsi="Calibri" w:cs="Calibri"/>
              </w:rPr>
            </w:pPr>
            <w:r>
              <w:rPr>
                <w:rFonts w:ascii="Calibri" w:hAnsi="Calibri" w:cs="Calibri" w:hint="eastAsia"/>
              </w:rPr>
              <w:t>h</w:t>
            </w:r>
            <w:r>
              <w:rPr>
                <w:rFonts w:ascii="Calibri" w:hAnsi="Calibri" w:cs="Calibri"/>
              </w:rPr>
              <w:t xml:space="preserve">TMEM87A-isoform1 </w:t>
            </w:r>
            <w:r w:rsidRPr="009C47A9">
              <w:rPr>
                <w:rFonts w:ascii="Calibri" w:hAnsi="Calibri" w:cs="Calibri"/>
              </w:rPr>
              <w:t>∆ss-</w:t>
            </w:r>
            <w:r>
              <w:rPr>
                <w:rFonts w:ascii="Calibri" w:hAnsi="Calibri" w:cs="Calibri"/>
              </w:rPr>
              <w:t>(GGSX3)-</w:t>
            </w:r>
            <w:r w:rsidRPr="009C47A9">
              <w:rPr>
                <w:rFonts w:ascii="Calibri" w:hAnsi="Calibri" w:cs="Calibri"/>
              </w:rPr>
              <w:t>EGFP</w:t>
            </w:r>
            <w:r>
              <w:rPr>
                <w:rFonts w:ascii="Calibri" w:hAnsi="Calibri" w:cs="Calibri"/>
              </w:rPr>
              <w:t>-Forward</w:t>
            </w:r>
          </w:p>
        </w:tc>
        <w:tc>
          <w:tcPr>
            <w:tcW w:w="7229" w:type="dxa"/>
            <w:tcMar>
              <w:top w:w="28" w:type="dxa"/>
              <w:bottom w:w="28" w:type="dxa"/>
            </w:tcMar>
            <w:vAlign w:val="center"/>
          </w:tcPr>
          <w:p w14:paraId="3C34EE2C"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TCA CCA CTG TCG TTT TTC AGT GCG</w:t>
            </w:r>
          </w:p>
        </w:tc>
      </w:tr>
      <w:tr w:rsidR="00436164" w14:paraId="0F09AD49" w14:textId="77777777" w:rsidTr="00DE6ED6">
        <w:trPr>
          <w:trHeight w:val="337"/>
          <w:jc w:val="center"/>
        </w:trPr>
        <w:tc>
          <w:tcPr>
            <w:tcW w:w="3119" w:type="dxa"/>
            <w:tcMar>
              <w:top w:w="28" w:type="dxa"/>
              <w:bottom w:w="28" w:type="dxa"/>
            </w:tcMar>
            <w:vAlign w:val="center"/>
          </w:tcPr>
          <w:p w14:paraId="3BE06283" w14:textId="77777777" w:rsidR="00436164" w:rsidRDefault="00436164" w:rsidP="00DE6ED6">
            <w:pPr>
              <w:rPr>
                <w:rFonts w:ascii="Calibri" w:eastAsia="Calibri" w:hAnsi="Calibri" w:cs="Calibri"/>
              </w:rPr>
            </w:pPr>
            <w:r>
              <w:rPr>
                <w:rFonts w:ascii="Calibri" w:hAnsi="Calibri" w:cs="Calibri" w:hint="eastAsia"/>
              </w:rPr>
              <w:t>h</w:t>
            </w:r>
            <w:r>
              <w:rPr>
                <w:rFonts w:ascii="Calibri" w:hAnsi="Calibri" w:cs="Calibri"/>
              </w:rPr>
              <w:t xml:space="preserve">TMEM87A-isoform1 </w:t>
            </w:r>
            <w:r w:rsidRPr="009C47A9">
              <w:rPr>
                <w:rFonts w:ascii="Calibri" w:hAnsi="Calibri" w:cs="Calibri"/>
              </w:rPr>
              <w:t>∆ss-</w:t>
            </w:r>
            <w:r>
              <w:rPr>
                <w:rFonts w:ascii="Calibri" w:hAnsi="Calibri" w:cs="Calibri"/>
              </w:rPr>
              <w:t>(GGSX3)-</w:t>
            </w:r>
            <w:r w:rsidRPr="009C47A9">
              <w:rPr>
                <w:rFonts w:ascii="Calibri" w:hAnsi="Calibri" w:cs="Calibri"/>
              </w:rPr>
              <w:t>EGFP</w:t>
            </w:r>
            <w:r>
              <w:rPr>
                <w:rFonts w:ascii="Calibri" w:hAnsi="Calibri" w:cs="Calibri"/>
              </w:rPr>
              <w:t>-Reverse</w:t>
            </w:r>
          </w:p>
        </w:tc>
        <w:tc>
          <w:tcPr>
            <w:tcW w:w="7229" w:type="dxa"/>
            <w:tcMar>
              <w:top w:w="28" w:type="dxa"/>
              <w:bottom w:w="28" w:type="dxa"/>
            </w:tcMar>
            <w:vAlign w:val="center"/>
          </w:tcPr>
          <w:p w14:paraId="2A3003AC"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CAT GGT GGC GAA TTC GGA GCT</w:t>
            </w:r>
          </w:p>
        </w:tc>
      </w:tr>
      <w:tr w:rsidR="00436164" w14:paraId="7C0DAD0C" w14:textId="77777777" w:rsidTr="00DE6ED6">
        <w:trPr>
          <w:trHeight w:val="337"/>
          <w:jc w:val="center"/>
        </w:trPr>
        <w:tc>
          <w:tcPr>
            <w:tcW w:w="3119" w:type="dxa"/>
            <w:tcMar>
              <w:top w:w="28" w:type="dxa"/>
              <w:bottom w:w="28" w:type="dxa"/>
            </w:tcMar>
            <w:vAlign w:val="center"/>
          </w:tcPr>
          <w:p w14:paraId="01498E28" w14:textId="77777777" w:rsidR="00436164" w:rsidRDefault="00436164" w:rsidP="00DE6ED6">
            <w:pPr>
              <w:rPr>
                <w:rFonts w:ascii="Calibri" w:eastAsia="Calibri" w:hAnsi="Calibri" w:cs="Calibri"/>
              </w:rPr>
            </w:pPr>
            <w:r>
              <w:rPr>
                <w:rFonts w:ascii="Calibri" w:hAnsi="Calibri" w:cs="Calibri"/>
              </w:rPr>
              <w:t>shRNA-insensitive hTMEM87A WT-Forward</w:t>
            </w:r>
          </w:p>
        </w:tc>
        <w:tc>
          <w:tcPr>
            <w:tcW w:w="7229" w:type="dxa"/>
            <w:tcMar>
              <w:top w:w="28" w:type="dxa"/>
              <w:bottom w:w="28" w:type="dxa"/>
            </w:tcMar>
            <w:vAlign w:val="center"/>
          </w:tcPr>
          <w:p w14:paraId="7DDF56B1"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TAT ATT CTT GGG AAT GCT TGA GAA AG</w:t>
            </w:r>
          </w:p>
        </w:tc>
      </w:tr>
      <w:tr w:rsidR="00436164" w14:paraId="545A5DB0" w14:textId="77777777" w:rsidTr="00DE6ED6">
        <w:trPr>
          <w:trHeight w:val="337"/>
          <w:jc w:val="center"/>
        </w:trPr>
        <w:tc>
          <w:tcPr>
            <w:tcW w:w="3119" w:type="dxa"/>
            <w:tcMar>
              <w:top w:w="28" w:type="dxa"/>
              <w:bottom w:w="28" w:type="dxa"/>
            </w:tcMar>
            <w:vAlign w:val="center"/>
          </w:tcPr>
          <w:p w14:paraId="33B4AE8E" w14:textId="77777777" w:rsidR="00436164" w:rsidRDefault="00436164" w:rsidP="00DE6ED6">
            <w:pPr>
              <w:rPr>
                <w:rFonts w:ascii="Calibri" w:eastAsia="Calibri" w:hAnsi="Calibri" w:cs="Calibri"/>
              </w:rPr>
            </w:pPr>
            <w:r>
              <w:rPr>
                <w:rFonts w:ascii="Calibri" w:hAnsi="Calibri" w:cs="Calibri"/>
              </w:rPr>
              <w:t>shRNA-insensitive hTMEM87A WT-Reverse</w:t>
            </w:r>
          </w:p>
        </w:tc>
        <w:tc>
          <w:tcPr>
            <w:tcW w:w="7229" w:type="dxa"/>
            <w:tcMar>
              <w:top w:w="28" w:type="dxa"/>
              <w:bottom w:w="28" w:type="dxa"/>
            </w:tcMar>
            <w:vAlign w:val="center"/>
          </w:tcPr>
          <w:p w14:paraId="3599478B"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ACG GCG CCG ATC CAA AAC TGA ATT CTC</w:t>
            </w:r>
          </w:p>
        </w:tc>
      </w:tr>
      <w:tr w:rsidR="00436164" w14:paraId="3CEC88C0" w14:textId="77777777" w:rsidTr="00DE6ED6">
        <w:trPr>
          <w:trHeight w:val="337"/>
          <w:jc w:val="center"/>
        </w:trPr>
        <w:tc>
          <w:tcPr>
            <w:tcW w:w="3119" w:type="dxa"/>
            <w:tcMar>
              <w:top w:w="28" w:type="dxa"/>
              <w:bottom w:w="28" w:type="dxa"/>
            </w:tcMar>
            <w:vAlign w:val="center"/>
          </w:tcPr>
          <w:p w14:paraId="29C8F9A3" w14:textId="77777777" w:rsidR="00436164" w:rsidRDefault="00436164" w:rsidP="00DE6ED6">
            <w:pPr>
              <w:rPr>
                <w:rFonts w:ascii="Calibri" w:eastAsia="Calibri" w:hAnsi="Calibri" w:cs="Calibri"/>
              </w:rPr>
            </w:pPr>
            <w:r>
              <w:rPr>
                <w:rFonts w:ascii="Calibri" w:eastAsia="Calibri" w:hAnsi="Calibri" w:cs="Calibri"/>
                <w:color w:val="000000"/>
              </w:rPr>
              <w:t>hTMEM87A-AAA-</w:t>
            </w:r>
            <w:r>
              <w:rPr>
                <w:rFonts w:ascii="Calibri" w:eastAsia="Calibri" w:hAnsi="Calibri" w:cs="Calibri"/>
              </w:rPr>
              <w:t xml:space="preserve">Forward </w:t>
            </w:r>
          </w:p>
          <w:p w14:paraId="1E1DADBF" w14:textId="77777777" w:rsidR="00436164" w:rsidRDefault="00436164" w:rsidP="00DE6ED6">
            <w:pPr>
              <w:rPr>
                <w:rFonts w:ascii="Calibri" w:eastAsia="Calibri" w:hAnsi="Calibri" w:cs="Calibri"/>
              </w:rPr>
            </w:pPr>
            <w:r w:rsidRPr="009C47A9">
              <w:rPr>
                <w:rFonts w:ascii="Calibri" w:eastAsia="Calibri" w:hAnsi="Calibri" w:cs="Calibri"/>
              </w:rPr>
              <w:t>(GYG318~320AAA)</w:t>
            </w:r>
          </w:p>
        </w:tc>
        <w:tc>
          <w:tcPr>
            <w:tcW w:w="7229" w:type="dxa"/>
            <w:tcMar>
              <w:top w:w="28" w:type="dxa"/>
              <w:bottom w:w="28" w:type="dxa"/>
            </w:tcMar>
            <w:vAlign w:val="center"/>
          </w:tcPr>
          <w:p w14:paraId="739F2F75"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AGC AAT CGT CAA GCC ACG CCT T</w:t>
            </w:r>
          </w:p>
        </w:tc>
      </w:tr>
      <w:tr w:rsidR="00436164" w14:paraId="52E90884" w14:textId="77777777" w:rsidTr="00DE6ED6">
        <w:trPr>
          <w:trHeight w:val="337"/>
          <w:jc w:val="center"/>
        </w:trPr>
        <w:tc>
          <w:tcPr>
            <w:tcW w:w="3119" w:type="dxa"/>
            <w:tcMar>
              <w:top w:w="28" w:type="dxa"/>
              <w:bottom w:w="28" w:type="dxa"/>
            </w:tcMar>
            <w:vAlign w:val="center"/>
          </w:tcPr>
          <w:p w14:paraId="5947014B" w14:textId="77777777" w:rsidR="00436164" w:rsidRDefault="00436164" w:rsidP="00DE6ED6">
            <w:pPr>
              <w:rPr>
                <w:rFonts w:ascii="Calibri" w:eastAsia="Calibri" w:hAnsi="Calibri" w:cs="Calibri"/>
              </w:rPr>
            </w:pPr>
            <w:r>
              <w:rPr>
                <w:rFonts w:ascii="Calibri" w:eastAsia="Calibri" w:hAnsi="Calibri" w:cs="Calibri"/>
                <w:color w:val="000000"/>
              </w:rPr>
              <w:t>hTMEM87A-AAA-</w:t>
            </w:r>
            <w:r>
              <w:rPr>
                <w:rFonts w:ascii="Calibri" w:eastAsia="Calibri" w:hAnsi="Calibri" w:cs="Calibri"/>
              </w:rPr>
              <w:t xml:space="preserve">Reverse </w:t>
            </w:r>
          </w:p>
          <w:p w14:paraId="14098865" w14:textId="77777777" w:rsidR="00436164" w:rsidRDefault="00436164" w:rsidP="00DE6ED6">
            <w:pPr>
              <w:rPr>
                <w:rFonts w:ascii="Calibri" w:eastAsia="Calibri" w:hAnsi="Calibri" w:cs="Calibri"/>
              </w:rPr>
            </w:pPr>
            <w:r w:rsidRPr="009C47A9">
              <w:rPr>
                <w:rFonts w:ascii="Calibri" w:eastAsia="Calibri" w:hAnsi="Calibri" w:cs="Calibri"/>
              </w:rPr>
              <w:t>(GYG318~320AAA)</w:t>
            </w:r>
          </w:p>
        </w:tc>
        <w:tc>
          <w:tcPr>
            <w:tcW w:w="7229" w:type="dxa"/>
            <w:tcMar>
              <w:top w:w="28" w:type="dxa"/>
              <w:bottom w:w="28" w:type="dxa"/>
            </w:tcMar>
            <w:vAlign w:val="center"/>
          </w:tcPr>
          <w:p w14:paraId="4CC23E9E" w14:textId="77777777" w:rsidR="00436164" w:rsidRDefault="00436164" w:rsidP="00DE6ED6">
            <w:pPr>
              <w:rPr>
                <w:rFonts w:ascii="Calibri" w:eastAsia="Calibri" w:hAnsi="Calibri" w:cs="Calibri"/>
                <w:color w:val="000000"/>
              </w:rPr>
            </w:pPr>
            <w:r w:rsidRPr="009C47A9">
              <w:rPr>
                <w:rFonts w:ascii="Calibri" w:eastAsia="Calibri" w:hAnsi="Calibri" w:cs="Calibri"/>
                <w:color w:val="000000"/>
              </w:rPr>
              <w:t xml:space="preserve">GCT GCC AGA CTG ACT ATG </w:t>
            </w:r>
            <w:proofErr w:type="spellStart"/>
            <w:r w:rsidRPr="009C47A9">
              <w:rPr>
                <w:rFonts w:ascii="Calibri" w:eastAsia="Calibri" w:hAnsi="Calibri" w:cs="Calibri"/>
                <w:color w:val="000000"/>
              </w:rPr>
              <w:t>ATG</w:t>
            </w:r>
            <w:proofErr w:type="spellEnd"/>
            <w:r w:rsidRPr="009C47A9">
              <w:rPr>
                <w:rFonts w:ascii="Calibri" w:eastAsia="Calibri" w:hAnsi="Calibri" w:cs="Calibri"/>
                <w:color w:val="000000"/>
              </w:rPr>
              <w:t xml:space="preserve"> A</w:t>
            </w:r>
          </w:p>
        </w:tc>
      </w:tr>
      <w:tr w:rsidR="00436164" w14:paraId="7C916904" w14:textId="77777777" w:rsidTr="00DE6ED6">
        <w:trPr>
          <w:trHeight w:val="284"/>
          <w:jc w:val="center"/>
        </w:trPr>
        <w:tc>
          <w:tcPr>
            <w:tcW w:w="3119" w:type="dxa"/>
            <w:tcMar>
              <w:top w:w="28" w:type="dxa"/>
              <w:bottom w:w="28" w:type="dxa"/>
            </w:tcMar>
            <w:vAlign w:val="center"/>
          </w:tcPr>
          <w:p w14:paraId="50F896FB"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hTMEM87A-Y237A-</w:t>
            </w:r>
            <w:r>
              <w:rPr>
                <w:rFonts w:ascii="Calibri" w:eastAsia="Calibri" w:hAnsi="Calibri" w:cs="Calibri"/>
              </w:rPr>
              <w:t>Forward</w:t>
            </w:r>
          </w:p>
        </w:tc>
        <w:tc>
          <w:tcPr>
            <w:tcW w:w="7229" w:type="dxa"/>
            <w:tcMar>
              <w:top w:w="28" w:type="dxa"/>
              <w:bottom w:w="28" w:type="dxa"/>
            </w:tcMar>
            <w:vAlign w:val="center"/>
          </w:tcPr>
          <w:p w14:paraId="6BC4EBA7" w14:textId="77777777" w:rsidR="00436164" w:rsidRDefault="00436164" w:rsidP="00DE6ED6">
            <w:pPr>
              <w:rPr>
                <w:rFonts w:ascii="Calibri" w:eastAsia="Calibri" w:hAnsi="Calibri" w:cs="Calibri"/>
                <w:color w:val="000000"/>
              </w:rPr>
            </w:pPr>
            <w:r>
              <w:rPr>
                <w:rFonts w:ascii="Calibri" w:eastAsia="Calibri" w:hAnsi="Calibri" w:cs="Calibri"/>
                <w:color w:val="000000"/>
              </w:rPr>
              <w:t>GTG ATG TGT ATT GTA GCT GTC CTG TTT GGT GTT CT</w:t>
            </w:r>
          </w:p>
        </w:tc>
      </w:tr>
      <w:tr w:rsidR="00436164" w14:paraId="4035E34F" w14:textId="77777777" w:rsidTr="00DE6ED6">
        <w:trPr>
          <w:trHeight w:val="284"/>
          <w:jc w:val="center"/>
        </w:trPr>
        <w:tc>
          <w:tcPr>
            <w:tcW w:w="3119" w:type="dxa"/>
            <w:tcMar>
              <w:top w:w="28" w:type="dxa"/>
              <w:bottom w:w="28" w:type="dxa"/>
            </w:tcMar>
            <w:vAlign w:val="center"/>
          </w:tcPr>
          <w:p w14:paraId="7176A853" w14:textId="77777777" w:rsidR="00436164" w:rsidRDefault="00436164" w:rsidP="00DE6ED6">
            <w:pPr>
              <w:rPr>
                <w:rFonts w:ascii="Calibri" w:eastAsia="Calibri" w:hAnsi="Calibri" w:cs="Calibri"/>
                <w:color w:val="000000"/>
              </w:rPr>
            </w:pPr>
            <w:r>
              <w:rPr>
                <w:rFonts w:ascii="Calibri" w:eastAsia="Calibri" w:hAnsi="Calibri" w:cs="Calibri"/>
                <w:color w:val="000000"/>
              </w:rPr>
              <w:t>hTMEM87A-Y237A-Reverse</w:t>
            </w:r>
          </w:p>
        </w:tc>
        <w:tc>
          <w:tcPr>
            <w:tcW w:w="7229" w:type="dxa"/>
            <w:tcMar>
              <w:top w:w="28" w:type="dxa"/>
              <w:bottom w:w="28" w:type="dxa"/>
            </w:tcMar>
            <w:vAlign w:val="center"/>
          </w:tcPr>
          <w:p w14:paraId="70246B51" w14:textId="77777777" w:rsidR="00436164" w:rsidRDefault="00436164" w:rsidP="00DE6ED6">
            <w:pPr>
              <w:rPr>
                <w:rFonts w:ascii="Calibri" w:eastAsia="Calibri" w:hAnsi="Calibri" w:cs="Calibri"/>
                <w:color w:val="000000"/>
              </w:rPr>
            </w:pPr>
            <w:r>
              <w:rPr>
                <w:rFonts w:ascii="Calibri" w:eastAsia="Calibri" w:hAnsi="Calibri" w:cs="Calibri"/>
                <w:color w:val="000000"/>
              </w:rPr>
              <w:t>AGA ACA CCA AAC AGG ACA GCT ACA ATA CAC ATC AC</w:t>
            </w:r>
          </w:p>
        </w:tc>
      </w:tr>
      <w:tr w:rsidR="00436164" w14:paraId="0BA785E2" w14:textId="77777777" w:rsidTr="00DE6ED6">
        <w:trPr>
          <w:trHeight w:val="284"/>
          <w:jc w:val="center"/>
        </w:trPr>
        <w:tc>
          <w:tcPr>
            <w:tcW w:w="3119" w:type="dxa"/>
            <w:tcMar>
              <w:top w:w="28" w:type="dxa"/>
              <w:bottom w:w="28" w:type="dxa"/>
            </w:tcMar>
            <w:vAlign w:val="center"/>
          </w:tcPr>
          <w:p w14:paraId="6E5E224A"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lastRenderedPageBreak/>
              <w:t>hTMEM87A-E272A-</w:t>
            </w:r>
            <w:r>
              <w:rPr>
                <w:rFonts w:ascii="Calibri" w:eastAsia="Calibri" w:hAnsi="Calibri" w:cs="Calibri"/>
              </w:rPr>
              <w:t>Forward</w:t>
            </w:r>
          </w:p>
        </w:tc>
        <w:tc>
          <w:tcPr>
            <w:tcW w:w="7229" w:type="dxa"/>
            <w:tcMar>
              <w:top w:w="28" w:type="dxa"/>
              <w:bottom w:w="28" w:type="dxa"/>
            </w:tcMar>
            <w:vAlign w:val="center"/>
          </w:tcPr>
          <w:p w14:paraId="2C5673DC"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CTG GGA ATG CTT GAG AAA GCT GTC TTC</w:t>
            </w:r>
          </w:p>
        </w:tc>
      </w:tr>
      <w:tr w:rsidR="00436164" w14:paraId="4D659C50" w14:textId="77777777" w:rsidTr="00DE6ED6">
        <w:trPr>
          <w:trHeight w:val="284"/>
          <w:jc w:val="center"/>
        </w:trPr>
        <w:tc>
          <w:tcPr>
            <w:tcW w:w="3119" w:type="dxa"/>
            <w:tcMar>
              <w:top w:w="28" w:type="dxa"/>
              <w:bottom w:w="28" w:type="dxa"/>
            </w:tcMar>
            <w:vAlign w:val="center"/>
          </w:tcPr>
          <w:p w14:paraId="34C7E31A" w14:textId="77777777" w:rsidR="00436164" w:rsidRDefault="00436164" w:rsidP="00DE6ED6">
            <w:pPr>
              <w:rPr>
                <w:rFonts w:ascii="Calibri" w:eastAsia="Calibri" w:hAnsi="Calibri" w:cs="Calibri"/>
                <w:color w:val="000000"/>
              </w:rPr>
            </w:pPr>
            <w:r>
              <w:rPr>
                <w:rFonts w:ascii="Calibri" w:eastAsia="Calibri" w:hAnsi="Calibri" w:cs="Calibri"/>
                <w:color w:val="000000"/>
              </w:rPr>
              <w:t>hTMEM87A-E272A-Reverse</w:t>
            </w:r>
          </w:p>
        </w:tc>
        <w:tc>
          <w:tcPr>
            <w:tcW w:w="7229" w:type="dxa"/>
            <w:tcMar>
              <w:top w:w="28" w:type="dxa"/>
              <w:bottom w:w="28" w:type="dxa"/>
            </w:tcMar>
            <w:vAlign w:val="center"/>
          </w:tcPr>
          <w:p w14:paraId="73603888"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GAA GAC AGC TTT CGC AAG CAT TCC CAG</w:t>
            </w:r>
          </w:p>
        </w:tc>
      </w:tr>
      <w:tr w:rsidR="00436164" w14:paraId="14313C5E" w14:textId="77777777" w:rsidTr="00DE6ED6">
        <w:trPr>
          <w:trHeight w:val="284"/>
          <w:jc w:val="center"/>
        </w:trPr>
        <w:tc>
          <w:tcPr>
            <w:tcW w:w="3119" w:type="dxa"/>
            <w:tcMar>
              <w:top w:w="28" w:type="dxa"/>
              <w:bottom w:w="28" w:type="dxa"/>
            </w:tcMar>
            <w:vAlign w:val="center"/>
          </w:tcPr>
          <w:p w14:paraId="4E2A79E9" w14:textId="77777777" w:rsidR="00436164" w:rsidRDefault="00436164" w:rsidP="00DE6ED6">
            <w:pPr>
              <w:rPr>
                <w:rFonts w:ascii="Calibri" w:eastAsia="Calibri" w:hAnsi="Calibri" w:cs="Calibri"/>
                <w:color w:val="000000"/>
              </w:rPr>
            </w:pPr>
            <w:r>
              <w:rPr>
                <w:rFonts w:ascii="Calibri" w:eastAsia="Calibri" w:hAnsi="Calibri" w:cs="Calibri"/>
                <w:color w:val="000000"/>
              </w:rPr>
              <w:t>hTMEM87A-K273A-</w:t>
            </w:r>
            <w:r>
              <w:rPr>
                <w:rFonts w:ascii="Calibri" w:eastAsia="Calibri" w:hAnsi="Calibri" w:cs="Calibri"/>
              </w:rPr>
              <w:t>Forward</w:t>
            </w:r>
          </w:p>
        </w:tc>
        <w:tc>
          <w:tcPr>
            <w:tcW w:w="7229" w:type="dxa"/>
            <w:tcMar>
              <w:top w:w="28" w:type="dxa"/>
              <w:bottom w:w="28" w:type="dxa"/>
            </w:tcMar>
            <w:vAlign w:val="center"/>
          </w:tcPr>
          <w:p w14:paraId="4E93B91C" w14:textId="77777777" w:rsidR="00436164" w:rsidRDefault="00436164" w:rsidP="00DE6ED6">
            <w:pPr>
              <w:rPr>
                <w:rFonts w:ascii="Calibri" w:eastAsia="Calibri" w:hAnsi="Calibri" w:cs="Calibri"/>
                <w:color w:val="000000"/>
              </w:rPr>
            </w:pPr>
            <w:r>
              <w:rPr>
                <w:rFonts w:ascii="Calibri" w:eastAsia="Calibri" w:hAnsi="Calibri" w:cs="Calibri"/>
                <w:color w:val="000000"/>
              </w:rPr>
              <w:t>GGA ATG CTT GAG AAA GCT GTC TTC TAT</w:t>
            </w:r>
          </w:p>
        </w:tc>
      </w:tr>
      <w:tr w:rsidR="00436164" w14:paraId="22EB6C17" w14:textId="77777777" w:rsidTr="00DE6ED6">
        <w:trPr>
          <w:trHeight w:val="284"/>
          <w:jc w:val="center"/>
        </w:trPr>
        <w:tc>
          <w:tcPr>
            <w:tcW w:w="3119" w:type="dxa"/>
            <w:tcMar>
              <w:top w:w="28" w:type="dxa"/>
              <w:bottom w:w="28" w:type="dxa"/>
            </w:tcMar>
            <w:vAlign w:val="center"/>
          </w:tcPr>
          <w:p w14:paraId="3FE5A9C8"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hTMEM87A-K273A-</w:t>
            </w:r>
            <w:r>
              <w:rPr>
                <w:rFonts w:ascii="Calibri" w:eastAsia="Calibri" w:hAnsi="Calibri" w:cs="Calibri"/>
              </w:rPr>
              <w:t>Reverse</w:t>
            </w:r>
          </w:p>
        </w:tc>
        <w:tc>
          <w:tcPr>
            <w:tcW w:w="7229" w:type="dxa"/>
            <w:tcMar>
              <w:top w:w="28" w:type="dxa"/>
              <w:bottom w:w="28" w:type="dxa"/>
            </w:tcMar>
            <w:vAlign w:val="center"/>
          </w:tcPr>
          <w:p w14:paraId="68AF2A02" w14:textId="77777777" w:rsidR="00436164" w:rsidRDefault="00436164" w:rsidP="00DE6ED6">
            <w:pPr>
              <w:rPr>
                <w:rFonts w:ascii="Calibri" w:eastAsia="Calibri" w:hAnsi="Calibri" w:cs="Calibri"/>
                <w:color w:val="000000"/>
              </w:rPr>
            </w:pPr>
            <w:r>
              <w:rPr>
                <w:rFonts w:ascii="Calibri" w:eastAsia="Calibri" w:hAnsi="Calibri" w:cs="Calibri"/>
                <w:color w:val="000000"/>
              </w:rPr>
              <w:t>ATA GAA GAC AGC TGC CTC AAG CAT TCC</w:t>
            </w:r>
          </w:p>
        </w:tc>
      </w:tr>
      <w:tr w:rsidR="00436164" w14:paraId="04FD47F7" w14:textId="77777777" w:rsidTr="00DE6ED6">
        <w:trPr>
          <w:trHeight w:val="284"/>
          <w:jc w:val="center"/>
        </w:trPr>
        <w:tc>
          <w:tcPr>
            <w:tcW w:w="3119" w:type="dxa"/>
            <w:tcMar>
              <w:top w:w="28" w:type="dxa"/>
              <w:bottom w:w="28" w:type="dxa"/>
            </w:tcMar>
            <w:vAlign w:val="center"/>
          </w:tcPr>
          <w:p w14:paraId="3C9E6E45"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hTMEM87A-E279A-</w:t>
            </w:r>
            <w:r>
              <w:rPr>
                <w:rFonts w:ascii="Calibri" w:eastAsia="Calibri" w:hAnsi="Calibri" w:cs="Calibri"/>
              </w:rPr>
              <w:t>Forward</w:t>
            </w:r>
          </w:p>
        </w:tc>
        <w:tc>
          <w:tcPr>
            <w:tcW w:w="7229" w:type="dxa"/>
            <w:tcMar>
              <w:top w:w="28" w:type="dxa"/>
              <w:bottom w:w="28" w:type="dxa"/>
            </w:tcMar>
            <w:vAlign w:val="center"/>
          </w:tcPr>
          <w:p w14:paraId="24F92496"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GTC TTC TAT GCG GCA TTT CAG AAT ATC CGA TAC</w:t>
            </w:r>
          </w:p>
        </w:tc>
      </w:tr>
      <w:tr w:rsidR="00436164" w14:paraId="51EA55AA" w14:textId="77777777" w:rsidTr="00DE6ED6">
        <w:trPr>
          <w:trHeight w:val="284"/>
          <w:jc w:val="center"/>
        </w:trPr>
        <w:tc>
          <w:tcPr>
            <w:tcW w:w="3119" w:type="dxa"/>
            <w:tcMar>
              <w:top w:w="28" w:type="dxa"/>
              <w:bottom w:w="28" w:type="dxa"/>
            </w:tcMar>
            <w:vAlign w:val="center"/>
          </w:tcPr>
          <w:p w14:paraId="03BE8E6C" w14:textId="77777777" w:rsidR="00436164" w:rsidRDefault="00436164" w:rsidP="00DE6ED6">
            <w:pPr>
              <w:rPr>
                <w:rFonts w:ascii="Calibri" w:eastAsia="Calibri" w:hAnsi="Calibri" w:cs="Calibri"/>
                <w:color w:val="000000"/>
              </w:rPr>
            </w:pPr>
            <w:r>
              <w:rPr>
                <w:rFonts w:ascii="Calibri" w:eastAsia="Calibri" w:hAnsi="Calibri" w:cs="Calibri"/>
                <w:color w:val="000000"/>
              </w:rPr>
              <w:t>hTMEM87A-E279A-Reverse</w:t>
            </w:r>
          </w:p>
        </w:tc>
        <w:tc>
          <w:tcPr>
            <w:tcW w:w="7229" w:type="dxa"/>
            <w:tcMar>
              <w:top w:w="28" w:type="dxa"/>
              <w:bottom w:w="28" w:type="dxa"/>
            </w:tcMar>
            <w:vAlign w:val="center"/>
          </w:tcPr>
          <w:p w14:paraId="406A87D9"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GTA TCG GAT ATT CTG AAA TGC CGC ATA GAA GAC</w:t>
            </w:r>
          </w:p>
        </w:tc>
      </w:tr>
      <w:tr w:rsidR="00436164" w14:paraId="4A7C05D2" w14:textId="77777777" w:rsidTr="00DE6ED6">
        <w:trPr>
          <w:trHeight w:val="284"/>
          <w:jc w:val="center"/>
        </w:trPr>
        <w:tc>
          <w:tcPr>
            <w:tcW w:w="3119" w:type="dxa"/>
            <w:tcMar>
              <w:top w:w="28" w:type="dxa"/>
              <w:bottom w:w="28" w:type="dxa"/>
            </w:tcMar>
            <w:vAlign w:val="center"/>
          </w:tcPr>
          <w:p w14:paraId="25E53FB0"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hTMEM87A-E298A-F</w:t>
            </w:r>
            <w:r>
              <w:rPr>
                <w:rFonts w:ascii="Calibri" w:eastAsia="Calibri" w:hAnsi="Calibri" w:cs="Calibri"/>
              </w:rPr>
              <w:t>orward</w:t>
            </w:r>
          </w:p>
        </w:tc>
        <w:tc>
          <w:tcPr>
            <w:tcW w:w="7229" w:type="dxa"/>
            <w:tcMar>
              <w:top w:w="28" w:type="dxa"/>
              <w:bottom w:w="28" w:type="dxa"/>
            </w:tcMar>
            <w:vAlign w:val="center"/>
          </w:tcPr>
          <w:p w14:paraId="66C9101D"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TTG ATC CTT GCA GCG CTG CTT TCA GCA</w:t>
            </w:r>
          </w:p>
        </w:tc>
      </w:tr>
      <w:tr w:rsidR="00436164" w14:paraId="394AB0CE" w14:textId="77777777" w:rsidTr="00DE6ED6">
        <w:trPr>
          <w:trHeight w:val="284"/>
          <w:jc w:val="center"/>
        </w:trPr>
        <w:tc>
          <w:tcPr>
            <w:tcW w:w="3119" w:type="dxa"/>
            <w:tcMar>
              <w:top w:w="28" w:type="dxa"/>
              <w:bottom w:w="28" w:type="dxa"/>
            </w:tcMar>
            <w:vAlign w:val="center"/>
          </w:tcPr>
          <w:p w14:paraId="12F8289A" w14:textId="77777777" w:rsidR="00436164" w:rsidRDefault="00436164" w:rsidP="00DE6ED6">
            <w:pPr>
              <w:rPr>
                <w:rFonts w:ascii="Calibri" w:eastAsia="Calibri" w:hAnsi="Calibri" w:cs="Calibri"/>
                <w:color w:val="000000"/>
              </w:rPr>
            </w:pPr>
            <w:r>
              <w:rPr>
                <w:rFonts w:ascii="Calibri" w:eastAsia="Calibri" w:hAnsi="Calibri" w:cs="Calibri"/>
                <w:color w:val="000000"/>
              </w:rPr>
              <w:t>hTMEM87A-E298A-</w:t>
            </w:r>
            <w:r>
              <w:rPr>
                <w:rFonts w:ascii="Calibri" w:eastAsia="Calibri" w:hAnsi="Calibri" w:cs="Calibri"/>
              </w:rPr>
              <w:t>Reverse</w:t>
            </w:r>
          </w:p>
        </w:tc>
        <w:tc>
          <w:tcPr>
            <w:tcW w:w="7229" w:type="dxa"/>
            <w:tcMar>
              <w:top w:w="28" w:type="dxa"/>
              <w:bottom w:w="28" w:type="dxa"/>
            </w:tcMar>
            <w:vAlign w:val="center"/>
          </w:tcPr>
          <w:p w14:paraId="553A5138"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TGC TGA AAG CAG CGC TGC AAG GAT CAA</w:t>
            </w:r>
          </w:p>
        </w:tc>
      </w:tr>
      <w:tr w:rsidR="00436164" w14:paraId="0D77CABB" w14:textId="77777777" w:rsidTr="00DE6ED6">
        <w:trPr>
          <w:trHeight w:val="284"/>
          <w:jc w:val="center"/>
        </w:trPr>
        <w:tc>
          <w:tcPr>
            <w:tcW w:w="3119" w:type="dxa"/>
            <w:tcMar>
              <w:top w:w="28" w:type="dxa"/>
              <w:bottom w:w="28" w:type="dxa"/>
            </w:tcMar>
            <w:vAlign w:val="center"/>
          </w:tcPr>
          <w:p w14:paraId="016D920D"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hTMEM87A-S301A-F</w:t>
            </w:r>
            <w:r>
              <w:rPr>
                <w:rFonts w:ascii="Calibri" w:eastAsia="Calibri" w:hAnsi="Calibri" w:cs="Calibri"/>
              </w:rPr>
              <w:t>orward</w:t>
            </w:r>
          </w:p>
        </w:tc>
        <w:tc>
          <w:tcPr>
            <w:tcW w:w="7229" w:type="dxa"/>
            <w:tcMar>
              <w:top w:w="28" w:type="dxa"/>
              <w:bottom w:w="28" w:type="dxa"/>
            </w:tcMar>
            <w:vAlign w:val="center"/>
          </w:tcPr>
          <w:p w14:paraId="6388AD93"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 xml:space="preserve">GCA GAG CTG CTT GCA </w:t>
            </w:r>
            <w:proofErr w:type="spellStart"/>
            <w:r>
              <w:rPr>
                <w:rFonts w:ascii="Calibri" w:eastAsia="Calibri" w:hAnsi="Calibri" w:cs="Calibri"/>
                <w:color w:val="000000"/>
              </w:rPr>
              <w:t>GCA</w:t>
            </w:r>
            <w:proofErr w:type="spellEnd"/>
            <w:r>
              <w:rPr>
                <w:rFonts w:ascii="Calibri" w:eastAsia="Calibri" w:hAnsi="Calibri" w:cs="Calibri"/>
                <w:color w:val="000000"/>
              </w:rPr>
              <w:t xml:space="preserve"> GTG AAA CGC</w:t>
            </w:r>
          </w:p>
        </w:tc>
      </w:tr>
      <w:tr w:rsidR="00436164" w14:paraId="49C884B1" w14:textId="77777777" w:rsidTr="00DE6ED6">
        <w:trPr>
          <w:trHeight w:val="284"/>
          <w:jc w:val="center"/>
        </w:trPr>
        <w:tc>
          <w:tcPr>
            <w:tcW w:w="3119" w:type="dxa"/>
            <w:tcMar>
              <w:top w:w="28" w:type="dxa"/>
              <w:bottom w:w="28" w:type="dxa"/>
            </w:tcMar>
            <w:vAlign w:val="center"/>
          </w:tcPr>
          <w:p w14:paraId="47A91D35" w14:textId="77777777" w:rsidR="00436164" w:rsidRDefault="00436164" w:rsidP="00DE6ED6">
            <w:pPr>
              <w:rPr>
                <w:rFonts w:ascii="Calibri" w:eastAsia="Calibri" w:hAnsi="Calibri" w:cs="Calibri"/>
                <w:color w:val="000000"/>
              </w:rPr>
            </w:pPr>
            <w:r>
              <w:rPr>
                <w:rFonts w:ascii="Calibri" w:eastAsia="Calibri" w:hAnsi="Calibri" w:cs="Calibri"/>
                <w:color w:val="000000"/>
              </w:rPr>
              <w:t>hTMEM87A-S301A-Reverse</w:t>
            </w:r>
          </w:p>
        </w:tc>
        <w:tc>
          <w:tcPr>
            <w:tcW w:w="7229" w:type="dxa"/>
            <w:tcMar>
              <w:top w:w="28" w:type="dxa"/>
              <w:bottom w:w="28" w:type="dxa"/>
            </w:tcMar>
            <w:vAlign w:val="center"/>
          </w:tcPr>
          <w:p w14:paraId="3DD259B7"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 xml:space="preserve">GCG TTT CAC TGC </w:t>
            </w:r>
            <w:proofErr w:type="spellStart"/>
            <w:r>
              <w:rPr>
                <w:rFonts w:ascii="Calibri" w:eastAsia="Calibri" w:hAnsi="Calibri" w:cs="Calibri"/>
                <w:color w:val="000000"/>
              </w:rPr>
              <w:t>TGC</w:t>
            </w:r>
            <w:proofErr w:type="spellEnd"/>
            <w:r>
              <w:rPr>
                <w:rFonts w:ascii="Calibri" w:eastAsia="Calibri" w:hAnsi="Calibri" w:cs="Calibri"/>
                <w:color w:val="000000"/>
              </w:rPr>
              <w:t xml:space="preserve"> AAG CAG CTC TGC</w:t>
            </w:r>
          </w:p>
        </w:tc>
      </w:tr>
      <w:tr w:rsidR="00436164" w14:paraId="78FFB6F7" w14:textId="77777777" w:rsidTr="00DE6ED6">
        <w:trPr>
          <w:trHeight w:val="284"/>
          <w:jc w:val="center"/>
        </w:trPr>
        <w:tc>
          <w:tcPr>
            <w:tcW w:w="3119" w:type="dxa"/>
            <w:tcMar>
              <w:top w:w="28" w:type="dxa"/>
              <w:bottom w:w="28" w:type="dxa"/>
            </w:tcMar>
            <w:vAlign w:val="center"/>
          </w:tcPr>
          <w:p w14:paraId="2C975185"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hTMEM87A-K304A-</w:t>
            </w:r>
            <w:r>
              <w:rPr>
                <w:rFonts w:ascii="Calibri" w:eastAsia="Calibri" w:hAnsi="Calibri" w:cs="Calibri"/>
              </w:rPr>
              <w:t>Forward</w:t>
            </w:r>
          </w:p>
        </w:tc>
        <w:tc>
          <w:tcPr>
            <w:tcW w:w="7229" w:type="dxa"/>
            <w:tcMar>
              <w:top w:w="28" w:type="dxa"/>
              <w:bottom w:w="28" w:type="dxa"/>
            </w:tcMar>
            <w:vAlign w:val="center"/>
          </w:tcPr>
          <w:p w14:paraId="441F1F47" w14:textId="77777777" w:rsidR="00436164" w:rsidRDefault="00436164" w:rsidP="00DE6ED6">
            <w:pPr>
              <w:rPr>
                <w:rFonts w:ascii="Calibri" w:eastAsia="Calibri" w:hAnsi="Calibri" w:cs="Calibri"/>
                <w:color w:val="000000"/>
              </w:rPr>
            </w:pPr>
            <w:r>
              <w:rPr>
                <w:rFonts w:ascii="Calibri" w:eastAsia="Calibri" w:hAnsi="Calibri" w:cs="Calibri"/>
                <w:color w:val="000000"/>
              </w:rPr>
              <w:t>CTT TCA GCA GTG AAA CGC TCA CTG GCT</w:t>
            </w:r>
          </w:p>
        </w:tc>
      </w:tr>
      <w:tr w:rsidR="00436164" w14:paraId="35BF047B" w14:textId="77777777" w:rsidTr="00DE6ED6">
        <w:trPr>
          <w:trHeight w:val="284"/>
          <w:jc w:val="center"/>
        </w:trPr>
        <w:tc>
          <w:tcPr>
            <w:tcW w:w="3119" w:type="dxa"/>
            <w:tcMar>
              <w:top w:w="28" w:type="dxa"/>
              <w:bottom w:w="28" w:type="dxa"/>
            </w:tcMar>
            <w:vAlign w:val="center"/>
          </w:tcPr>
          <w:p w14:paraId="051B0936" w14:textId="77777777" w:rsidR="00436164" w:rsidRDefault="00436164" w:rsidP="00DE6ED6">
            <w:pPr>
              <w:rPr>
                <w:rFonts w:ascii="Calibri" w:eastAsia="Calibri" w:hAnsi="Calibri" w:cs="Calibri"/>
                <w:color w:val="000000"/>
              </w:rPr>
            </w:pPr>
            <w:r>
              <w:rPr>
                <w:rFonts w:ascii="Calibri" w:eastAsia="Calibri" w:hAnsi="Calibri" w:cs="Calibri"/>
                <w:color w:val="000000"/>
              </w:rPr>
              <w:t>hTMEM87A-K304A-</w:t>
            </w:r>
            <w:r>
              <w:rPr>
                <w:rFonts w:ascii="Calibri" w:eastAsia="Calibri" w:hAnsi="Calibri" w:cs="Calibri"/>
              </w:rPr>
              <w:t>Reverse</w:t>
            </w:r>
          </w:p>
        </w:tc>
        <w:tc>
          <w:tcPr>
            <w:tcW w:w="7229" w:type="dxa"/>
            <w:tcMar>
              <w:top w:w="28" w:type="dxa"/>
              <w:bottom w:w="28" w:type="dxa"/>
            </w:tcMar>
            <w:vAlign w:val="center"/>
          </w:tcPr>
          <w:p w14:paraId="793D0A3F" w14:textId="77777777" w:rsidR="00436164" w:rsidRDefault="00436164" w:rsidP="00DE6ED6">
            <w:pPr>
              <w:rPr>
                <w:rFonts w:ascii="Calibri" w:eastAsia="Calibri" w:hAnsi="Calibri" w:cs="Calibri"/>
                <w:color w:val="000000"/>
              </w:rPr>
            </w:pPr>
            <w:r>
              <w:rPr>
                <w:rFonts w:ascii="Calibri" w:eastAsia="Calibri" w:hAnsi="Calibri" w:cs="Calibri"/>
                <w:color w:val="000000"/>
              </w:rPr>
              <w:t>AGC CAG TGA GCG TGC CAC TGC TGA AAG</w:t>
            </w:r>
          </w:p>
        </w:tc>
      </w:tr>
      <w:tr w:rsidR="00436164" w14:paraId="76A67BA8" w14:textId="77777777" w:rsidTr="00DE6ED6">
        <w:trPr>
          <w:trHeight w:val="284"/>
          <w:jc w:val="center"/>
        </w:trPr>
        <w:tc>
          <w:tcPr>
            <w:tcW w:w="3119" w:type="dxa"/>
            <w:tcMar>
              <w:top w:w="28" w:type="dxa"/>
              <w:bottom w:w="28" w:type="dxa"/>
            </w:tcMar>
            <w:vAlign w:val="center"/>
          </w:tcPr>
          <w:p w14:paraId="7C1BA43E"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hTMEM87A-R305A-</w:t>
            </w:r>
            <w:r>
              <w:rPr>
                <w:rFonts w:ascii="Calibri" w:eastAsia="Calibri" w:hAnsi="Calibri" w:cs="Calibri"/>
              </w:rPr>
              <w:t>Forward</w:t>
            </w:r>
          </w:p>
        </w:tc>
        <w:tc>
          <w:tcPr>
            <w:tcW w:w="7229" w:type="dxa"/>
            <w:tcMar>
              <w:top w:w="28" w:type="dxa"/>
              <w:bottom w:w="28" w:type="dxa"/>
            </w:tcMar>
            <w:vAlign w:val="center"/>
          </w:tcPr>
          <w:p w14:paraId="4B78DC41"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TCA GCA GTG AAA GCC TCA CTG GCT CGA</w:t>
            </w:r>
          </w:p>
        </w:tc>
      </w:tr>
      <w:tr w:rsidR="00436164" w14:paraId="2FC19798" w14:textId="77777777" w:rsidTr="00DE6ED6">
        <w:trPr>
          <w:trHeight w:val="284"/>
          <w:jc w:val="center"/>
        </w:trPr>
        <w:tc>
          <w:tcPr>
            <w:tcW w:w="3119" w:type="dxa"/>
            <w:tcMar>
              <w:top w:w="28" w:type="dxa"/>
              <w:bottom w:w="28" w:type="dxa"/>
            </w:tcMar>
            <w:vAlign w:val="center"/>
          </w:tcPr>
          <w:p w14:paraId="6BE2D843" w14:textId="77777777" w:rsidR="00436164" w:rsidRDefault="00436164" w:rsidP="00DE6ED6">
            <w:pPr>
              <w:rPr>
                <w:rFonts w:ascii="Calibri" w:eastAsia="Calibri" w:hAnsi="Calibri" w:cs="Calibri"/>
                <w:color w:val="000000"/>
              </w:rPr>
            </w:pPr>
            <w:r>
              <w:rPr>
                <w:rFonts w:ascii="Calibri" w:eastAsia="Calibri" w:hAnsi="Calibri" w:cs="Calibri"/>
                <w:color w:val="000000"/>
              </w:rPr>
              <w:t>hTMEM87A-R305A-Reverse</w:t>
            </w:r>
          </w:p>
        </w:tc>
        <w:tc>
          <w:tcPr>
            <w:tcW w:w="7229" w:type="dxa"/>
            <w:tcMar>
              <w:top w:w="28" w:type="dxa"/>
              <w:bottom w:w="28" w:type="dxa"/>
            </w:tcMar>
            <w:vAlign w:val="center"/>
          </w:tcPr>
          <w:p w14:paraId="788F6278"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TCG AGC CAG TGA GGC TTT CAC TGC TGA</w:t>
            </w:r>
          </w:p>
        </w:tc>
      </w:tr>
      <w:tr w:rsidR="00436164" w14:paraId="468E7757" w14:textId="77777777" w:rsidTr="00DE6ED6">
        <w:trPr>
          <w:trHeight w:val="284"/>
          <w:jc w:val="center"/>
        </w:trPr>
        <w:tc>
          <w:tcPr>
            <w:tcW w:w="3119" w:type="dxa"/>
            <w:tcMar>
              <w:top w:w="28" w:type="dxa"/>
              <w:bottom w:w="28" w:type="dxa"/>
            </w:tcMar>
            <w:vAlign w:val="center"/>
          </w:tcPr>
          <w:p w14:paraId="30E181C1"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hTMEM87A-R309A-</w:t>
            </w:r>
            <w:r>
              <w:rPr>
                <w:rFonts w:ascii="Calibri" w:eastAsia="Calibri" w:hAnsi="Calibri" w:cs="Calibri"/>
              </w:rPr>
              <w:t>Forward</w:t>
            </w:r>
          </w:p>
        </w:tc>
        <w:tc>
          <w:tcPr>
            <w:tcW w:w="7229" w:type="dxa"/>
            <w:tcMar>
              <w:top w:w="28" w:type="dxa"/>
              <w:bottom w:w="28" w:type="dxa"/>
            </w:tcMar>
            <w:vAlign w:val="center"/>
          </w:tcPr>
          <w:p w14:paraId="563B934B"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CGC TCA CTG GCT GCA ACC CTG GTC ATC</w:t>
            </w:r>
          </w:p>
        </w:tc>
      </w:tr>
      <w:tr w:rsidR="00436164" w14:paraId="54C4AFC8" w14:textId="77777777" w:rsidTr="00DE6ED6">
        <w:trPr>
          <w:trHeight w:val="284"/>
          <w:jc w:val="center"/>
        </w:trPr>
        <w:tc>
          <w:tcPr>
            <w:tcW w:w="3119" w:type="dxa"/>
            <w:tcMar>
              <w:top w:w="28" w:type="dxa"/>
              <w:bottom w:w="28" w:type="dxa"/>
            </w:tcMar>
            <w:vAlign w:val="center"/>
          </w:tcPr>
          <w:p w14:paraId="62852F4D" w14:textId="77777777" w:rsidR="00436164" w:rsidRDefault="00436164" w:rsidP="00DE6ED6">
            <w:pPr>
              <w:rPr>
                <w:rFonts w:ascii="Calibri" w:eastAsia="Calibri" w:hAnsi="Calibri" w:cs="Calibri"/>
                <w:color w:val="000000"/>
              </w:rPr>
            </w:pPr>
            <w:r>
              <w:rPr>
                <w:rFonts w:ascii="Calibri" w:eastAsia="Calibri" w:hAnsi="Calibri" w:cs="Calibri"/>
                <w:color w:val="000000"/>
              </w:rPr>
              <w:t>hTMEM87A-R309A-</w:t>
            </w:r>
            <w:r>
              <w:rPr>
                <w:rFonts w:ascii="Calibri" w:eastAsia="Calibri" w:hAnsi="Calibri" w:cs="Calibri"/>
              </w:rPr>
              <w:t>Reverse</w:t>
            </w:r>
          </w:p>
        </w:tc>
        <w:tc>
          <w:tcPr>
            <w:tcW w:w="7229" w:type="dxa"/>
            <w:tcMar>
              <w:top w:w="28" w:type="dxa"/>
              <w:bottom w:w="28" w:type="dxa"/>
            </w:tcMar>
            <w:vAlign w:val="center"/>
          </w:tcPr>
          <w:p w14:paraId="2A748FFD"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GAT GAC CAG GGT TGC AGC CAG TGA GCG</w:t>
            </w:r>
          </w:p>
        </w:tc>
      </w:tr>
      <w:tr w:rsidR="00436164" w14:paraId="1A51AA7F" w14:textId="77777777" w:rsidTr="00DE6ED6">
        <w:trPr>
          <w:trHeight w:val="284"/>
          <w:jc w:val="center"/>
        </w:trPr>
        <w:tc>
          <w:tcPr>
            <w:tcW w:w="3119" w:type="dxa"/>
            <w:tcMar>
              <w:top w:w="28" w:type="dxa"/>
              <w:bottom w:w="28" w:type="dxa"/>
            </w:tcMar>
            <w:vAlign w:val="center"/>
          </w:tcPr>
          <w:p w14:paraId="18986174"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hTMEM87A-A308M-</w:t>
            </w:r>
            <w:r w:rsidRPr="00BF73F5">
              <w:rPr>
                <w:rFonts w:ascii="Calibri" w:eastAsia="Calibri" w:hAnsi="Calibri" w:cs="Calibri"/>
              </w:rPr>
              <w:t>Forward</w:t>
            </w:r>
          </w:p>
        </w:tc>
        <w:tc>
          <w:tcPr>
            <w:tcW w:w="7229" w:type="dxa"/>
            <w:tcMar>
              <w:top w:w="28" w:type="dxa"/>
              <w:bottom w:w="28" w:type="dxa"/>
            </w:tcMar>
            <w:vAlign w:val="center"/>
          </w:tcPr>
          <w:p w14:paraId="28DF51CB" w14:textId="77777777" w:rsidR="00436164" w:rsidRPr="00D21A4A" w:rsidRDefault="00436164" w:rsidP="00DE6ED6">
            <w:pPr>
              <w:rPr>
                <w:rFonts w:ascii="Calibri" w:eastAsia="Calibri" w:hAnsi="Calibri" w:cs="Calibri"/>
                <w:color w:val="000000"/>
                <w:highlight w:val="yellow"/>
              </w:rPr>
            </w:pPr>
            <w:r w:rsidRPr="00BF73F5">
              <w:rPr>
                <w:rFonts w:ascii="Calibri" w:eastAsia="Calibri" w:hAnsi="Calibri" w:cs="Calibri"/>
                <w:color w:val="000000"/>
              </w:rPr>
              <w:t>AAA</w:t>
            </w:r>
            <w:r>
              <w:rPr>
                <w:rFonts w:ascii="Calibri" w:eastAsia="Calibri" w:hAnsi="Calibri" w:cs="Calibri"/>
                <w:color w:val="000000"/>
              </w:rPr>
              <w:t xml:space="preserve"> </w:t>
            </w:r>
            <w:r w:rsidRPr="00BF73F5">
              <w:rPr>
                <w:rFonts w:ascii="Calibri" w:eastAsia="Calibri" w:hAnsi="Calibri" w:cs="Calibri"/>
                <w:color w:val="000000"/>
              </w:rPr>
              <w:t>CGC</w:t>
            </w:r>
            <w:r>
              <w:rPr>
                <w:rFonts w:ascii="Calibri" w:eastAsia="Calibri" w:hAnsi="Calibri" w:cs="Calibri"/>
                <w:color w:val="000000"/>
              </w:rPr>
              <w:t xml:space="preserve"> </w:t>
            </w:r>
            <w:r w:rsidRPr="00BF73F5">
              <w:rPr>
                <w:rFonts w:ascii="Calibri" w:eastAsia="Calibri" w:hAnsi="Calibri" w:cs="Calibri"/>
                <w:color w:val="000000"/>
              </w:rPr>
              <w:t>TCA</w:t>
            </w:r>
            <w:r>
              <w:rPr>
                <w:rFonts w:ascii="Calibri" w:eastAsia="Calibri" w:hAnsi="Calibri" w:cs="Calibri"/>
                <w:color w:val="000000"/>
              </w:rPr>
              <w:t xml:space="preserve"> </w:t>
            </w:r>
            <w:r w:rsidRPr="00BF73F5">
              <w:rPr>
                <w:rFonts w:ascii="Calibri" w:eastAsia="Calibri" w:hAnsi="Calibri" w:cs="Calibri"/>
                <w:color w:val="000000"/>
              </w:rPr>
              <w:t>CTG</w:t>
            </w:r>
            <w:r>
              <w:rPr>
                <w:rFonts w:ascii="Calibri" w:eastAsia="Calibri" w:hAnsi="Calibri" w:cs="Calibri"/>
                <w:color w:val="000000"/>
              </w:rPr>
              <w:t xml:space="preserve"> </w:t>
            </w:r>
            <w:r w:rsidRPr="00BF73F5">
              <w:rPr>
                <w:rFonts w:ascii="Calibri" w:eastAsia="Calibri" w:hAnsi="Calibri" w:cs="Calibri"/>
                <w:color w:val="000000"/>
              </w:rPr>
              <w:t>ATG</w:t>
            </w:r>
            <w:r>
              <w:rPr>
                <w:rFonts w:ascii="Calibri" w:eastAsia="Calibri" w:hAnsi="Calibri" w:cs="Calibri"/>
                <w:color w:val="000000"/>
              </w:rPr>
              <w:t xml:space="preserve"> </w:t>
            </w:r>
            <w:r w:rsidRPr="00BF73F5">
              <w:rPr>
                <w:rFonts w:ascii="Calibri" w:eastAsia="Calibri" w:hAnsi="Calibri" w:cs="Calibri"/>
                <w:color w:val="000000"/>
              </w:rPr>
              <w:t>CGA</w:t>
            </w:r>
            <w:r>
              <w:rPr>
                <w:rFonts w:ascii="Calibri" w:eastAsia="Calibri" w:hAnsi="Calibri" w:cs="Calibri"/>
                <w:color w:val="000000"/>
              </w:rPr>
              <w:t xml:space="preserve"> </w:t>
            </w:r>
            <w:r w:rsidRPr="00BF73F5">
              <w:rPr>
                <w:rFonts w:ascii="Calibri" w:eastAsia="Calibri" w:hAnsi="Calibri" w:cs="Calibri"/>
                <w:color w:val="000000"/>
              </w:rPr>
              <w:t>ACC</w:t>
            </w:r>
            <w:r>
              <w:rPr>
                <w:rFonts w:ascii="Calibri" w:eastAsia="Calibri" w:hAnsi="Calibri" w:cs="Calibri"/>
                <w:color w:val="000000"/>
              </w:rPr>
              <w:t xml:space="preserve"> </w:t>
            </w:r>
            <w:r w:rsidRPr="00BF73F5">
              <w:rPr>
                <w:rFonts w:ascii="Calibri" w:eastAsia="Calibri" w:hAnsi="Calibri" w:cs="Calibri"/>
                <w:color w:val="000000"/>
              </w:rPr>
              <w:t>CTG</w:t>
            </w:r>
            <w:r>
              <w:rPr>
                <w:rFonts w:ascii="Calibri" w:eastAsia="Calibri" w:hAnsi="Calibri" w:cs="Calibri"/>
                <w:color w:val="000000"/>
              </w:rPr>
              <w:t xml:space="preserve"> </w:t>
            </w:r>
            <w:r w:rsidRPr="00BF73F5">
              <w:rPr>
                <w:rFonts w:ascii="Calibri" w:eastAsia="Calibri" w:hAnsi="Calibri" w:cs="Calibri"/>
                <w:color w:val="000000"/>
              </w:rPr>
              <w:t>GTC</w:t>
            </w:r>
          </w:p>
        </w:tc>
      </w:tr>
      <w:tr w:rsidR="00436164" w14:paraId="02BB12A3" w14:textId="77777777" w:rsidTr="00DE6ED6">
        <w:trPr>
          <w:trHeight w:val="284"/>
          <w:jc w:val="center"/>
        </w:trPr>
        <w:tc>
          <w:tcPr>
            <w:tcW w:w="3119" w:type="dxa"/>
            <w:tcMar>
              <w:top w:w="28" w:type="dxa"/>
              <w:bottom w:w="28" w:type="dxa"/>
            </w:tcMar>
            <w:vAlign w:val="center"/>
          </w:tcPr>
          <w:p w14:paraId="4A068422"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hTMEM87A-A308M-</w:t>
            </w:r>
            <w:r w:rsidRPr="00BF73F5">
              <w:rPr>
                <w:rFonts w:ascii="Calibri" w:eastAsia="Calibri" w:hAnsi="Calibri" w:cs="Calibri"/>
              </w:rPr>
              <w:t>Reverse</w:t>
            </w:r>
          </w:p>
        </w:tc>
        <w:tc>
          <w:tcPr>
            <w:tcW w:w="7229" w:type="dxa"/>
            <w:tcMar>
              <w:top w:w="28" w:type="dxa"/>
              <w:bottom w:w="28" w:type="dxa"/>
            </w:tcMar>
            <w:vAlign w:val="center"/>
          </w:tcPr>
          <w:p w14:paraId="7707D674" w14:textId="77777777" w:rsidR="00436164" w:rsidRPr="00D21A4A" w:rsidRDefault="00436164" w:rsidP="00DE6ED6">
            <w:pPr>
              <w:rPr>
                <w:rFonts w:ascii="Calibri" w:eastAsia="Calibri" w:hAnsi="Calibri" w:cs="Calibri"/>
                <w:color w:val="000000"/>
                <w:highlight w:val="yellow"/>
              </w:rPr>
            </w:pPr>
            <w:r w:rsidRPr="00BF73F5">
              <w:rPr>
                <w:rFonts w:ascii="Calibri" w:eastAsia="Calibri" w:hAnsi="Calibri" w:cs="Calibri"/>
                <w:color w:val="000000"/>
              </w:rPr>
              <w:t>GAC</w:t>
            </w:r>
            <w:r>
              <w:rPr>
                <w:rFonts w:ascii="Calibri" w:eastAsia="Calibri" w:hAnsi="Calibri" w:cs="Calibri"/>
                <w:color w:val="000000"/>
              </w:rPr>
              <w:t xml:space="preserve"> </w:t>
            </w:r>
            <w:r w:rsidRPr="00BF73F5">
              <w:rPr>
                <w:rFonts w:ascii="Calibri" w:eastAsia="Calibri" w:hAnsi="Calibri" w:cs="Calibri"/>
                <w:color w:val="000000"/>
              </w:rPr>
              <w:t>CAG</w:t>
            </w:r>
            <w:r>
              <w:rPr>
                <w:rFonts w:ascii="Calibri" w:eastAsia="Calibri" w:hAnsi="Calibri" w:cs="Calibri"/>
                <w:color w:val="000000"/>
              </w:rPr>
              <w:t xml:space="preserve"> </w:t>
            </w:r>
            <w:r w:rsidRPr="00BF73F5">
              <w:rPr>
                <w:rFonts w:ascii="Calibri" w:eastAsia="Calibri" w:hAnsi="Calibri" w:cs="Calibri"/>
                <w:color w:val="000000"/>
              </w:rPr>
              <w:t>GGT</w:t>
            </w:r>
            <w:r>
              <w:rPr>
                <w:rFonts w:ascii="Calibri" w:eastAsia="Calibri" w:hAnsi="Calibri" w:cs="Calibri"/>
                <w:color w:val="000000"/>
              </w:rPr>
              <w:t xml:space="preserve"> </w:t>
            </w:r>
            <w:r w:rsidRPr="00BF73F5">
              <w:rPr>
                <w:rFonts w:ascii="Calibri" w:eastAsia="Calibri" w:hAnsi="Calibri" w:cs="Calibri"/>
                <w:color w:val="000000"/>
              </w:rPr>
              <w:t>TCG</w:t>
            </w:r>
            <w:r>
              <w:rPr>
                <w:rFonts w:ascii="Calibri" w:eastAsia="Calibri" w:hAnsi="Calibri" w:cs="Calibri"/>
                <w:color w:val="000000"/>
              </w:rPr>
              <w:t xml:space="preserve"> </w:t>
            </w:r>
            <w:r w:rsidRPr="00BF73F5">
              <w:rPr>
                <w:rFonts w:ascii="Calibri" w:eastAsia="Calibri" w:hAnsi="Calibri" w:cs="Calibri"/>
                <w:color w:val="000000"/>
              </w:rPr>
              <w:t>CAT</w:t>
            </w:r>
            <w:r>
              <w:rPr>
                <w:rFonts w:ascii="Calibri" w:eastAsia="Calibri" w:hAnsi="Calibri" w:cs="Calibri"/>
                <w:color w:val="000000"/>
              </w:rPr>
              <w:t xml:space="preserve"> </w:t>
            </w:r>
            <w:r w:rsidRPr="00BF73F5">
              <w:rPr>
                <w:rFonts w:ascii="Calibri" w:eastAsia="Calibri" w:hAnsi="Calibri" w:cs="Calibri"/>
                <w:color w:val="000000"/>
              </w:rPr>
              <w:t>CAG</w:t>
            </w:r>
            <w:r>
              <w:rPr>
                <w:rFonts w:ascii="Calibri" w:eastAsia="Calibri" w:hAnsi="Calibri" w:cs="Calibri"/>
                <w:color w:val="000000"/>
              </w:rPr>
              <w:t xml:space="preserve"> </w:t>
            </w:r>
            <w:r w:rsidRPr="00BF73F5">
              <w:rPr>
                <w:rFonts w:ascii="Calibri" w:eastAsia="Calibri" w:hAnsi="Calibri" w:cs="Calibri"/>
                <w:color w:val="000000"/>
              </w:rPr>
              <w:t>TGA</w:t>
            </w:r>
            <w:r>
              <w:rPr>
                <w:rFonts w:ascii="Calibri" w:eastAsia="Calibri" w:hAnsi="Calibri" w:cs="Calibri"/>
                <w:color w:val="000000"/>
              </w:rPr>
              <w:t xml:space="preserve"> </w:t>
            </w:r>
            <w:r w:rsidRPr="00BF73F5">
              <w:rPr>
                <w:rFonts w:ascii="Calibri" w:eastAsia="Calibri" w:hAnsi="Calibri" w:cs="Calibri"/>
                <w:color w:val="000000"/>
              </w:rPr>
              <w:t>GCG</w:t>
            </w:r>
            <w:r>
              <w:rPr>
                <w:rFonts w:ascii="Calibri" w:eastAsia="Calibri" w:hAnsi="Calibri" w:cs="Calibri"/>
                <w:color w:val="000000"/>
              </w:rPr>
              <w:t xml:space="preserve"> </w:t>
            </w:r>
            <w:r w:rsidRPr="00BF73F5">
              <w:rPr>
                <w:rFonts w:ascii="Calibri" w:eastAsia="Calibri" w:hAnsi="Calibri" w:cs="Calibri"/>
                <w:color w:val="000000"/>
              </w:rPr>
              <w:t>TTT</w:t>
            </w:r>
          </w:p>
        </w:tc>
      </w:tr>
      <w:tr w:rsidR="00436164" w14:paraId="02145F38" w14:textId="77777777" w:rsidTr="00DE6ED6">
        <w:trPr>
          <w:trHeight w:val="284"/>
          <w:jc w:val="center"/>
        </w:trPr>
        <w:tc>
          <w:tcPr>
            <w:tcW w:w="3119" w:type="dxa"/>
            <w:tcMar>
              <w:top w:w="28" w:type="dxa"/>
              <w:bottom w:w="28" w:type="dxa"/>
            </w:tcMar>
            <w:vAlign w:val="center"/>
          </w:tcPr>
          <w:p w14:paraId="5DC6994E"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hTMEM87A-R257A-</w:t>
            </w:r>
            <w:r w:rsidRPr="00BF73F5">
              <w:rPr>
                <w:rFonts w:ascii="Calibri" w:eastAsia="Calibri" w:hAnsi="Calibri" w:cs="Calibri"/>
              </w:rPr>
              <w:t>Forward</w:t>
            </w:r>
          </w:p>
        </w:tc>
        <w:tc>
          <w:tcPr>
            <w:tcW w:w="7229" w:type="dxa"/>
            <w:tcMar>
              <w:top w:w="28" w:type="dxa"/>
              <w:bottom w:w="28" w:type="dxa"/>
            </w:tcMar>
            <w:vAlign w:val="center"/>
          </w:tcPr>
          <w:p w14:paraId="26F437FB" w14:textId="77777777" w:rsidR="00436164" w:rsidRPr="00D21A4A" w:rsidRDefault="00436164" w:rsidP="00DE6ED6">
            <w:pPr>
              <w:rPr>
                <w:rFonts w:ascii="Calibri" w:eastAsia="Calibri" w:hAnsi="Calibri" w:cs="Calibri"/>
                <w:color w:val="000000"/>
                <w:highlight w:val="yellow"/>
              </w:rPr>
            </w:pPr>
            <w:r w:rsidRPr="00723DD4">
              <w:rPr>
                <w:rFonts w:ascii="Calibri" w:eastAsia="Calibri" w:hAnsi="Calibri" w:cs="Calibri"/>
                <w:color w:val="000000"/>
              </w:rPr>
              <w:t>AGA</w:t>
            </w:r>
            <w:r>
              <w:rPr>
                <w:rFonts w:ascii="Calibri" w:eastAsia="Calibri" w:hAnsi="Calibri" w:cs="Calibri"/>
                <w:color w:val="000000"/>
              </w:rPr>
              <w:t xml:space="preserve"> </w:t>
            </w:r>
            <w:r w:rsidRPr="00723DD4">
              <w:rPr>
                <w:rFonts w:ascii="Calibri" w:eastAsia="Calibri" w:hAnsi="Calibri" w:cs="Calibri"/>
                <w:color w:val="000000"/>
              </w:rPr>
              <w:t>GAT</w:t>
            </w:r>
            <w:r>
              <w:rPr>
                <w:rFonts w:ascii="Calibri" w:eastAsia="Calibri" w:hAnsi="Calibri" w:cs="Calibri"/>
                <w:color w:val="000000"/>
              </w:rPr>
              <w:t xml:space="preserve"> </w:t>
            </w:r>
            <w:r w:rsidRPr="00723DD4">
              <w:rPr>
                <w:rFonts w:ascii="Calibri" w:eastAsia="Calibri" w:hAnsi="Calibri" w:cs="Calibri"/>
                <w:color w:val="000000"/>
              </w:rPr>
              <w:t>CTC</w:t>
            </w:r>
            <w:r>
              <w:rPr>
                <w:rFonts w:ascii="Calibri" w:eastAsia="Calibri" w:hAnsi="Calibri" w:cs="Calibri"/>
                <w:color w:val="000000"/>
              </w:rPr>
              <w:t xml:space="preserve"> </w:t>
            </w:r>
            <w:r w:rsidRPr="00723DD4">
              <w:rPr>
                <w:rFonts w:ascii="Calibri" w:eastAsia="Calibri" w:hAnsi="Calibri" w:cs="Calibri"/>
                <w:color w:val="000000"/>
              </w:rPr>
              <w:t>CTG</w:t>
            </w:r>
            <w:r>
              <w:rPr>
                <w:rFonts w:ascii="Calibri" w:eastAsia="Calibri" w:hAnsi="Calibri" w:cs="Calibri"/>
                <w:color w:val="000000"/>
              </w:rPr>
              <w:t xml:space="preserve"> </w:t>
            </w:r>
            <w:r w:rsidRPr="00723DD4">
              <w:rPr>
                <w:rFonts w:ascii="Calibri" w:eastAsia="Calibri" w:hAnsi="Calibri" w:cs="Calibri"/>
                <w:color w:val="000000"/>
              </w:rPr>
              <w:t>GCA</w:t>
            </w:r>
            <w:r>
              <w:rPr>
                <w:rFonts w:ascii="Calibri" w:eastAsia="Calibri" w:hAnsi="Calibri" w:cs="Calibri"/>
                <w:color w:val="000000"/>
              </w:rPr>
              <w:t xml:space="preserve"> </w:t>
            </w:r>
            <w:r w:rsidRPr="00723DD4">
              <w:rPr>
                <w:rFonts w:ascii="Calibri" w:eastAsia="Calibri" w:hAnsi="Calibri" w:cs="Calibri"/>
                <w:color w:val="000000"/>
              </w:rPr>
              <w:t>ATT</w:t>
            </w:r>
            <w:r>
              <w:rPr>
                <w:rFonts w:ascii="Calibri" w:eastAsia="Calibri" w:hAnsi="Calibri" w:cs="Calibri"/>
                <w:color w:val="000000"/>
              </w:rPr>
              <w:t xml:space="preserve"> </w:t>
            </w:r>
            <w:r w:rsidRPr="00723DD4">
              <w:rPr>
                <w:rFonts w:ascii="Calibri" w:eastAsia="Calibri" w:hAnsi="Calibri" w:cs="Calibri"/>
                <w:color w:val="000000"/>
              </w:rPr>
              <w:t>CAG</w:t>
            </w:r>
            <w:r>
              <w:rPr>
                <w:rFonts w:ascii="Calibri" w:eastAsia="Calibri" w:hAnsi="Calibri" w:cs="Calibri"/>
                <w:color w:val="000000"/>
              </w:rPr>
              <w:t xml:space="preserve"> </w:t>
            </w:r>
            <w:r w:rsidRPr="00723DD4">
              <w:rPr>
                <w:rFonts w:ascii="Calibri" w:eastAsia="Calibri" w:hAnsi="Calibri" w:cs="Calibri"/>
                <w:color w:val="000000"/>
              </w:rPr>
              <w:t>TTT</w:t>
            </w:r>
            <w:r>
              <w:rPr>
                <w:rFonts w:ascii="Calibri" w:eastAsia="Calibri" w:hAnsi="Calibri" w:cs="Calibri"/>
                <w:color w:val="000000"/>
              </w:rPr>
              <w:t xml:space="preserve"> </w:t>
            </w:r>
            <w:r w:rsidRPr="00723DD4">
              <w:rPr>
                <w:rFonts w:ascii="Calibri" w:eastAsia="Calibri" w:hAnsi="Calibri" w:cs="Calibri"/>
                <w:color w:val="000000"/>
              </w:rPr>
              <w:t>TGG</w:t>
            </w:r>
          </w:p>
        </w:tc>
      </w:tr>
      <w:tr w:rsidR="00436164" w14:paraId="60C799D3" w14:textId="77777777" w:rsidTr="00DE6ED6">
        <w:trPr>
          <w:trHeight w:val="284"/>
          <w:jc w:val="center"/>
        </w:trPr>
        <w:tc>
          <w:tcPr>
            <w:tcW w:w="3119" w:type="dxa"/>
            <w:tcMar>
              <w:top w:w="28" w:type="dxa"/>
              <w:bottom w:w="28" w:type="dxa"/>
            </w:tcMar>
            <w:vAlign w:val="center"/>
          </w:tcPr>
          <w:p w14:paraId="6295A24F"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hTMEM87A-R257A-</w:t>
            </w:r>
            <w:r w:rsidRPr="00BF73F5">
              <w:rPr>
                <w:rFonts w:ascii="Calibri" w:eastAsia="Calibri" w:hAnsi="Calibri" w:cs="Calibri"/>
              </w:rPr>
              <w:t>Reverse</w:t>
            </w:r>
          </w:p>
        </w:tc>
        <w:tc>
          <w:tcPr>
            <w:tcW w:w="7229" w:type="dxa"/>
            <w:tcMar>
              <w:top w:w="28" w:type="dxa"/>
              <w:bottom w:w="28" w:type="dxa"/>
            </w:tcMar>
            <w:vAlign w:val="center"/>
          </w:tcPr>
          <w:p w14:paraId="2180AF08" w14:textId="77777777" w:rsidR="00436164" w:rsidRPr="00D21A4A" w:rsidRDefault="00436164" w:rsidP="00DE6ED6">
            <w:pPr>
              <w:rPr>
                <w:rFonts w:ascii="Calibri" w:eastAsia="Calibri" w:hAnsi="Calibri" w:cs="Calibri"/>
                <w:color w:val="000000"/>
                <w:highlight w:val="yellow"/>
              </w:rPr>
            </w:pPr>
            <w:r w:rsidRPr="00D43D3A">
              <w:rPr>
                <w:rFonts w:ascii="Calibri" w:eastAsia="Calibri" w:hAnsi="Calibri" w:cs="Calibri"/>
                <w:color w:val="000000"/>
              </w:rPr>
              <w:t>CCA</w:t>
            </w:r>
            <w:r>
              <w:rPr>
                <w:rFonts w:ascii="Calibri" w:eastAsia="Calibri" w:hAnsi="Calibri" w:cs="Calibri"/>
                <w:color w:val="000000"/>
              </w:rPr>
              <w:t xml:space="preserve"> </w:t>
            </w:r>
            <w:r w:rsidRPr="00D43D3A">
              <w:rPr>
                <w:rFonts w:ascii="Calibri" w:eastAsia="Calibri" w:hAnsi="Calibri" w:cs="Calibri"/>
                <w:color w:val="000000"/>
              </w:rPr>
              <w:t>AAA</w:t>
            </w:r>
            <w:r>
              <w:rPr>
                <w:rFonts w:ascii="Calibri" w:eastAsia="Calibri" w:hAnsi="Calibri" w:cs="Calibri"/>
                <w:color w:val="000000"/>
              </w:rPr>
              <w:t xml:space="preserve"> </w:t>
            </w:r>
            <w:r w:rsidRPr="00D43D3A">
              <w:rPr>
                <w:rFonts w:ascii="Calibri" w:eastAsia="Calibri" w:hAnsi="Calibri" w:cs="Calibri"/>
                <w:color w:val="000000"/>
              </w:rPr>
              <w:t>CTG</w:t>
            </w:r>
            <w:r>
              <w:rPr>
                <w:rFonts w:ascii="Calibri" w:eastAsia="Calibri" w:hAnsi="Calibri" w:cs="Calibri"/>
                <w:color w:val="000000"/>
              </w:rPr>
              <w:t xml:space="preserve"> </w:t>
            </w:r>
            <w:r w:rsidRPr="00D43D3A">
              <w:rPr>
                <w:rFonts w:ascii="Calibri" w:eastAsia="Calibri" w:hAnsi="Calibri" w:cs="Calibri"/>
                <w:color w:val="000000"/>
              </w:rPr>
              <w:t>AAT</w:t>
            </w:r>
            <w:r>
              <w:rPr>
                <w:rFonts w:ascii="Calibri" w:eastAsia="Calibri" w:hAnsi="Calibri" w:cs="Calibri"/>
                <w:color w:val="000000"/>
              </w:rPr>
              <w:t xml:space="preserve"> </w:t>
            </w:r>
            <w:r w:rsidRPr="00D43D3A">
              <w:rPr>
                <w:rFonts w:ascii="Calibri" w:eastAsia="Calibri" w:hAnsi="Calibri" w:cs="Calibri"/>
                <w:color w:val="000000"/>
              </w:rPr>
              <w:t>TGC</w:t>
            </w:r>
            <w:r>
              <w:rPr>
                <w:rFonts w:ascii="Calibri" w:eastAsia="Calibri" w:hAnsi="Calibri" w:cs="Calibri"/>
                <w:color w:val="000000"/>
              </w:rPr>
              <w:t xml:space="preserve"> </w:t>
            </w:r>
            <w:r w:rsidRPr="00D43D3A">
              <w:rPr>
                <w:rFonts w:ascii="Calibri" w:eastAsia="Calibri" w:hAnsi="Calibri" w:cs="Calibri"/>
                <w:color w:val="000000"/>
              </w:rPr>
              <w:t>CAG</w:t>
            </w:r>
            <w:r>
              <w:rPr>
                <w:rFonts w:ascii="Calibri" w:eastAsia="Calibri" w:hAnsi="Calibri" w:cs="Calibri"/>
                <w:color w:val="000000"/>
              </w:rPr>
              <w:t xml:space="preserve"> </w:t>
            </w:r>
            <w:r w:rsidRPr="00D43D3A">
              <w:rPr>
                <w:rFonts w:ascii="Calibri" w:eastAsia="Calibri" w:hAnsi="Calibri" w:cs="Calibri"/>
                <w:color w:val="000000"/>
              </w:rPr>
              <w:t>GAG</w:t>
            </w:r>
            <w:r>
              <w:rPr>
                <w:rFonts w:ascii="Calibri" w:eastAsia="Calibri" w:hAnsi="Calibri" w:cs="Calibri"/>
                <w:color w:val="000000"/>
              </w:rPr>
              <w:t xml:space="preserve"> </w:t>
            </w:r>
            <w:r w:rsidRPr="00D43D3A">
              <w:rPr>
                <w:rFonts w:ascii="Calibri" w:eastAsia="Calibri" w:hAnsi="Calibri" w:cs="Calibri"/>
                <w:color w:val="000000"/>
              </w:rPr>
              <w:t>ATC</w:t>
            </w:r>
            <w:r>
              <w:rPr>
                <w:rFonts w:ascii="Calibri" w:eastAsia="Calibri" w:hAnsi="Calibri" w:cs="Calibri"/>
                <w:color w:val="000000"/>
              </w:rPr>
              <w:t xml:space="preserve"> </w:t>
            </w:r>
            <w:r w:rsidRPr="00D43D3A">
              <w:rPr>
                <w:rFonts w:ascii="Calibri" w:eastAsia="Calibri" w:hAnsi="Calibri" w:cs="Calibri"/>
                <w:color w:val="000000"/>
              </w:rPr>
              <w:t>TCT</w:t>
            </w:r>
          </w:p>
        </w:tc>
      </w:tr>
      <w:tr w:rsidR="00436164" w14:paraId="48C0D250" w14:textId="77777777" w:rsidTr="00DE6ED6">
        <w:trPr>
          <w:trHeight w:val="284"/>
          <w:jc w:val="center"/>
        </w:trPr>
        <w:tc>
          <w:tcPr>
            <w:tcW w:w="3119" w:type="dxa"/>
            <w:tcMar>
              <w:top w:w="28" w:type="dxa"/>
              <w:bottom w:w="28" w:type="dxa"/>
            </w:tcMar>
            <w:vAlign w:val="center"/>
          </w:tcPr>
          <w:p w14:paraId="64651E46"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hTMEM87A-R325A-</w:t>
            </w:r>
            <w:r w:rsidRPr="00BF73F5">
              <w:rPr>
                <w:rFonts w:ascii="Calibri" w:eastAsia="Calibri" w:hAnsi="Calibri" w:cs="Calibri"/>
              </w:rPr>
              <w:t>Forward</w:t>
            </w:r>
          </w:p>
        </w:tc>
        <w:tc>
          <w:tcPr>
            <w:tcW w:w="7229" w:type="dxa"/>
            <w:tcMar>
              <w:top w:w="28" w:type="dxa"/>
              <w:bottom w:w="28" w:type="dxa"/>
            </w:tcMar>
            <w:vAlign w:val="center"/>
          </w:tcPr>
          <w:p w14:paraId="16474F7B" w14:textId="77777777" w:rsidR="00436164" w:rsidRPr="00D21A4A" w:rsidRDefault="00436164" w:rsidP="00DE6ED6">
            <w:pPr>
              <w:rPr>
                <w:rFonts w:ascii="Calibri" w:eastAsia="Calibri" w:hAnsi="Calibri" w:cs="Calibri"/>
                <w:color w:val="000000"/>
                <w:highlight w:val="yellow"/>
              </w:rPr>
            </w:pPr>
            <w:r w:rsidRPr="00D43D3A">
              <w:rPr>
                <w:rFonts w:ascii="Calibri" w:eastAsia="Calibri" w:hAnsi="Calibri" w:cs="Calibri"/>
                <w:color w:val="000000"/>
              </w:rPr>
              <w:t>ATC</w:t>
            </w:r>
            <w:r>
              <w:rPr>
                <w:rFonts w:ascii="Calibri" w:eastAsia="Calibri" w:hAnsi="Calibri" w:cs="Calibri"/>
                <w:color w:val="000000"/>
              </w:rPr>
              <w:t xml:space="preserve"> </w:t>
            </w:r>
            <w:r w:rsidRPr="00D43D3A">
              <w:rPr>
                <w:rFonts w:ascii="Calibri" w:eastAsia="Calibri" w:hAnsi="Calibri" w:cs="Calibri"/>
                <w:color w:val="000000"/>
              </w:rPr>
              <w:t>GTC</w:t>
            </w:r>
            <w:r>
              <w:rPr>
                <w:rFonts w:ascii="Calibri" w:eastAsia="Calibri" w:hAnsi="Calibri" w:cs="Calibri"/>
                <w:color w:val="000000"/>
              </w:rPr>
              <w:t xml:space="preserve"> </w:t>
            </w:r>
            <w:r w:rsidRPr="00D43D3A">
              <w:rPr>
                <w:rFonts w:ascii="Calibri" w:eastAsia="Calibri" w:hAnsi="Calibri" w:cs="Calibri"/>
                <w:color w:val="000000"/>
              </w:rPr>
              <w:t>AAG</w:t>
            </w:r>
            <w:r>
              <w:rPr>
                <w:rFonts w:ascii="Calibri" w:eastAsia="Calibri" w:hAnsi="Calibri" w:cs="Calibri"/>
                <w:color w:val="000000"/>
              </w:rPr>
              <w:t xml:space="preserve"> </w:t>
            </w:r>
            <w:r w:rsidRPr="00D43D3A">
              <w:rPr>
                <w:rFonts w:ascii="Calibri" w:eastAsia="Calibri" w:hAnsi="Calibri" w:cs="Calibri"/>
                <w:color w:val="000000"/>
              </w:rPr>
              <w:t>CCA</w:t>
            </w:r>
            <w:r>
              <w:rPr>
                <w:rFonts w:ascii="Calibri" w:eastAsia="Calibri" w:hAnsi="Calibri" w:cs="Calibri"/>
                <w:color w:val="000000"/>
              </w:rPr>
              <w:t xml:space="preserve"> </w:t>
            </w:r>
            <w:r w:rsidRPr="00D43D3A">
              <w:rPr>
                <w:rFonts w:ascii="Calibri" w:eastAsia="Calibri" w:hAnsi="Calibri" w:cs="Calibri"/>
                <w:color w:val="000000"/>
              </w:rPr>
              <w:t>GCC</w:t>
            </w:r>
            <w:r>
              <w:rPr>
                <w:rFonts w:ascii="Calibri" w:eastAsia="Calibri" w:hAnsi="Calibri" w:cs="Calibri"/>
                <w:color w:val="000000"/>
              </w:rPr>
              <w:t xml:space="preserve"> </w:t>
            </w:r>
            <w:r w:rsidRPr="00D43D3A">
              <w:rPr>
                <w:rFonts w:ascii="Calibri" w:eastAsia="Calibri" w:hAnsi="Calibri" w:cs="Calibri"/>
                <w:color w:val="000000"/>
              </w:rPr>
              <w:t>CTT</w:t>
            </w:r>
            <w:r>
              <w:rPr>
                <w:rFonts w:ascii="Calibri" w:eastAsia="Calibri" w:hAnsi="Calibri" w:cs="Calibri"/>
                <w:color w:val="000000"/>
              </w:rPr>
              <w:t xml:space="preserve"> </w:t>
            </w:r>
            <w:r w:rsidRPr="00D43D3A">
              <w:rPr>
                <w:rFonts w:ascii="Calibri" w:eastAsia="Calibri" w:hAnsi="Calibri" w:cs="Calibri"/>
                <w:color w:val="000000"/>
              </w:rPr>
              <w:t>GGA</w:t>
            </w:r>
            <w:r>
              <w:rPr>
                <w:rFonts w:ascii="Calibri" w:eastAsia="Calibri" w:hAnsi="Calibri" w:cs="Calibri"/>
                <w:color w:val="000000"/>
              </w:rPr>
              <w:t xml:space="preserve"> </w:t>
            </w:r>
            <w:r w:rsidRPr="00D43D3A">
              <w:rPr>
                <w:rFonts w:ascii="Calibri" w:eastAsia="Calibri" w:hAnsi="Calibri" w:cs="Calibri"/>
                <w:color w:val="000000"/>
              </w:rPr>
              <w:t>GTC</w:t>
            </w:r>
            <w:r>
              <w:rPr>
                <w:rFonts w:ascii="Calibri" w:eastAsia="Calibri" w:hAnsi="Calibri" w:cs="Calibri"/>
                <w:color w:val="000000"/>
              </w:rPr>
              <w:t xml:space="preserve"> </w:t>
            </w:r>
            <w:r w:rsidRPr="00D43D3A">
              <w:rPr>
                <w:rFonts w:ascii="Calibri" w:eastAsia="Calibri" w:hAnsi="Calibri" w:cs="Calibri"/>
                <w:color w:val="000000"/>
              </w:rPr>
              <w:t>ACT</w:t>
            </w:r>
          </w:p>
        </w:tc>
      </w:tr>
      <w:tr w:rsidR="00436164" w14:paraId="07F085B3" w14:textId="77777777" w:rsidTr="00DE6ED6">
        <w:trPr>
          <w:trHeight w:val="284"/>
          <w:jc w:val="center"/>
        </w:trPr>
        <w:tc>
          <w:tcPr>
            <w:tcW w:w="3119" w:type="dxa"/>
            <w:tcMar>
              <w:top w:w="28" w:type="dxa"/>
              <w:bottom w:w="28" w:type="dxa"/>
            </w:tcMar>
            <w:vAlign w:val="center"/>
          </w:tcPr>
          <w:p w14:paraId="28511C7C"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hTMEM87A-R325A-</w:t>
            </w:r>
            <w:r w:rsidRPr="00BF73F5">
              <w:rPr>
                <w:rFonts w:ascii="Calibri" w:eastAsia="Calibri" w:hAnsi="Calibri" w:cs="Calibri"/>
              </w:rPr>
              <w:t>Reverse</w:t>
            </w:r>
          </w:p>
        </w:tc>
        <w:tc>
          <w:tcPr>
            <w:tcW w:w="7229" w:type="dxa"/>
            <w:tcMar>
              <w:top w:w="28" w:type="dxa"/>
              <w:bottom w:w="28" w:type="dxa"/>
            </w:tcMar>
            <w:vAlign w:val="center"/>
          </w:tcPr>
          <w:p w14:paraId="4ABE7738" w14:textId="77777777" w:rsidR="00436164" w:rsidRPr="00D21A4A" w:rsidRDefault="00436164" w:rsidP="00DE6ED6">
            <w:pPr>
              <w:rPr>
                <w:rFonts w:ascii="Calibri" w:eastAsia="Calibri" w:hAnsi="Calibri" w:cs="Calibri"/>
                <w:color w:val="000000"/>
                <w:highlight w:val="yellow"/>
              </w:rPr>
            </w:pPr>
            <w:r w:rsidRPr="00D43D3A">
              <w:rPr>
                <w:rFonts w:ascii="Calibri" w:eastAsia="Calibri" w:hAnsi="Calibri" w:cs="Calibri"/>
                <w:color w:val="000000"/>
              </w:rPr>
              <w:t>AGT</w:t>
            </w:r>
            <w:r>
              <w:rPr>
                <w:rFonts w:ascii="Calibri" w:eastAsia="Calibri" w:hAnsi="Calibri" w:cs="Calibri"/>
                <w:color w:val="000000"/>
              </w:rPr>
              <w:t xml:space="preserve"> </w:t>
            </w:r>
            <w:r w:rsidRPr="00D43D3A">
              <w:rPr>
                <w:rFonts w:ascii="Calibri" w:eastAsia="Calibri" w:hAnsi="Calibri" w:cs="Calibri"/>
                <w:color w:val="000000"/>
              </w:rPr>
              <w:t>GAC</w:t>
            </w:r>
            <w:r>
              <w:rPr>
                <w:rFonts w:ascii="Calibri" w:eastAsia="Calibri" w:hAnsi="Calibri" w:cs="Calibri"/>
                <w:color w:val="000000"/>
              </w:rPr>
              <w:t xml:space="preserve"> </w:t>
            </w:r>
            <w:r w:rsidRPr="00D43D3A">
              <w:rPr>
                <w:rFonts w:ascii="Calibri" w:eastAsia="Calibri" w:hAnsi="Calibri" w:cs="Calibri"/>
                <w:color w:val="000000"/>
              </w:rPr>
              <w:t>TCC</w:t>
            </w:r>
            <w:r>
              <w:rPr>
                <w:rFonts w:ascii="Calibri" w:eastAsia="Calibri" w:hAnsi="Calibri" w:cs="Calibri"/>
                <w:color w:val="000000"/>
              </w:rPr>
              <w:t xml:space="preserve"> </w:t>
            </w:r>
            <w:r w:rsidRPr="00D43D3A">
              <w:rPr>
                <w:rFonts w:ascii="Calibri" w:eastAsia="Calibri" w:hAnsi="Calibri" w:cs="Calibri"/>
                <w:color w:val="000000"/>
              </w:rPr>
              <w:t>AAG</w:t>
            </w:r>
            <w:r>
              <w:rPr>
                <w:rFonts w:ascii="Calibri" w:eastAsia="Calibri" w:hAnsi="Calibri" w:cs="Calibri"/>
                <w:color w:val="000000"/>
              </w:rPr>
              <w:t xml:space="preserve"> </w:t>
            </w:r>
            <w:r w:rsidRPr="00D43D3A">
              <w:rPr>
                <w:rFonts w:ascii="Calibri" w:eastAsia="Calibri" w:hAnsi="Calibri" w:cs="Calibri"/>
                <w:color w:val="000000"/>
              </w:rPr>
              <w:t>GGC</w:t>
            </w:r>
            <w:r>
              <w:rPr>
                <w:rFonts w:ascii="Calibri" w:eastAsia="Calibri" w:hAnsi="Calibri" w:cs="Calibri"/>
                <w:color w:val="000000"/>
              </w:rPr>
              <w:t xml:space="preserve"> </w:t>
            </w:r>
            <w:r w:rsidRPr="00D43D3A">
              <w:rPr>
                <w:rFonts w:ascii="Calibri" w:eastAsia="Calibri" w:hAnsi="Calibri" w:cs="Calibri"/>
                <w:color w:val="000000"/>
              </w:rPr>
              <w:t>TGG</w:t>
            </w:r>
            <w:r>
              <w:rPr>
                <w:rFonts w:ascii="Calibri" w:eastAsia="Calibri" w:hAnsi="Calibri" w:cs="Calibri"/>
                <w:color w:val="000000"/>
              </w:rPr>
              <w:t xml:space="preserve"> </w:t>
            </w:r>
            <w:r w:rsidRPr="00D43D3A">
              <w:rPr>
                <w:rFonts w:ascii="Calibri" w:eastAsia="Calibri" w:hAnsi="Calibri" w:cs="Calibri"/>
                <w:color w:val="000000"/>
              </w:rPr>
              <w:t>CTT</w:t>
            </w:r>
            <w:r>
              <w:rPr>
                <w:rFonts w:ascii="Calibri" w:eastAsia="Calibri" w:hAnsi="Calibri" w:cs="Calibri"/>
                <w:color w:val="000000"/>
              </w:rPr>
              <w:t xml:space="preserve"> </w:t>
            </w:r>
            <w:r w:rsidRPr="00D43D3A">
              <w:rPr>
                <w:rFonts w:ascii="Calibri" w:eastAsia="Calibri" w:hAnsi="Calibri" w:cs="Calibri"/>
                <w:color w:val="000000"/>
              </w:rPr>
              <w:t>GAC</w:t>
            </w:r>
            <w:r>
              <w:rPr>
                <w:rFonts w:ascii="Calibri" w:eastAsia="Calibri" w:hAnsi="Calibri" w:cs="Calibri"/>
                <w:color w:val="000000"/>
              </w:rPr>
              <w:t xml:space="preserve"> </w:t>
            </w:r>
            <w:r w:rsidRPr="00D43D3A">
              <w:rPr>
                <w:rFonts w:ascii="Calibri" w:eastAsia="Calibri" w:hAnsi="Calibri" w:cs="Calibri"/>
                <w:color w:val="000000"/>
              </w:rPr>
              <w:t>GAT</w:t>
            </w:r>
          </w:p>
        </w:tc>
      </w:tr>
      <w:tr w:rsidR="00436164" w14:paraId="1911A362" w14:textId="77777777" w:rsidTr="00DE6ED6">
        <w:trPr>
          <w:trHeight w:val="284"/>
          <w:jc w:val="center"/>
        </w:trPr>
        <w:tc>
          <w:tcPr>
            <w:tcW w:w="3119" w:type="dxa"/>
            <w:tcMar>
              <w:top w:w="28" w:type="dxa"/>
              <w:bottom w:w="28" w:type="dxa"/>
            </w:tcMar>
            <w:vAlign w:val="center"/>
          </w:tcPr>
          <w:p w14:paraId="3145DC26"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hTMEM87A-E288R-</w:t>
            </w:r>
            <w:r w:rsidRPr="00BF73F5">
              <w:rPr>
                <w:rFonts w:ascii="Calibri" w:eastAsia="Calibri" w:hAnsi="Calibri" w:cs="Calibri"/>
              </w:rPr>
              <w:t>Forward</w:t>
            </w:r>
          </w:p>
        </w:tc>
        <w:tc>
          <w:tcPr>
            <w:tcW w:w="7229" w:type="dxa"/>
            <w:tcMar>
              <w:top w:w="28" w:type="dxa"/>
              <w:bottom w:w="28" w:type="dxa"/>
            </w:tcMar>
            <w:vAlign w:val="center"/>
          </w:tcPr>
          <w:p w14:paraId="601B7984" w14:textId="77777777" w:rsidR="00436164" w:rsidRPr="00D21A4A" w:rsidRDefault="00436164" w:rsidP="00DE6ED6">
            <w:pPr>
              <w:rPr>
                <w:rFonts w:ascii="Calibri" w:eastAsia="Calibri" w:hAnsi="Calibri" w:cs="Calibri"/>
                <w:color w:val="000000"/>
                <w:highlight w:val="yellow"/>
              </w:rPr>
            </w:pPr>
            <w:r w:rsidRPr="00D43D3A">
              <w:rPr>
                <w:rFonts w:ascii="Calibri" w:eastAsia="Calibri" w:hAnsi="Calibri" w:cs="Calibri"/>
                <w:color w:val="000000"/>
              </w:rPr>
              <w:t>CGA</w:t>
            </w:r>
            <w:r>
              <w:rPr>
                <w:rFonts w:ascii="Calibri" w:eastAsia="Calibri" w:hAnsi="Calibri" w:cs="Calibri"/>
                <w:color w:val="000000"/>
              </w:rPr>
              <w:t xml:space="preserve"> </w:t>
            </w:r>
            <w:r w:rsidRPr="00D43D3A">
              <w:rPr>
                <w:rFonts w:ascii="Calibri" w:eastAsia="Calibri" w:hAnsi="Calibri" w:cs="Calibri"/>
                <w:color w:val="000000"/>
              </w:rPr>
              <w:t>TAC</w:t>
            </w:r>
            <w:r>
              <w:rPr>
                <w:rFonts w:ascii="Calibri" w:eastAsia="Calibri" w:hAnsi="Calibri" w:cs="Calibri"/>
                <w:color w:val="000000"/>
              </w:rPr>
              <w:t xml:space="preserve"> </w:t>
            </w:r>
            <w:r w:rsidRPr="00D43D3A">
              <w:rPr>
                <w:rFonts w:ascii="Calibri" w:eastAsia="Calibri" w:hAnsi="Calibri" w:cs="Calibri"/>
                <w:color w:val="000000"/>
              </w:rPr>
              <w:t>AAA</w:t>
            </w:r>
            <w:r>
              <w:rPr>
                <w:rFonts w:ascii="Calibri" w:eastAsia="Calibri" w:hAnsi="Calibri" w:cs="Calibri"/>
                <w:color w:val="000000"/>
              </w:rPr>
              <w:t xml:space="preserve"> </w:t>
            </w:r>
            <w:r w:rsidRPr="00D43D3A">
              <w:rPr>
                <w:rFonts w:ascii="Calibri" w:eastAsia="Calibri" w:hAnsi="Calibri" w:cs="Calibri"/>
                <w:color w:val="000000"/>
              </w:rPr>
              <w:t>GGA</w:t>
            </w:r>
            <w:r>
              <w:rPr>
                <w:rFonts w:ascii="Calibri" w:eastAsia="Calibri" w:hAnsi="Calibri" w:cs="Calibri"/>
                <w:color w:val="000000"/>
              </w:rPr>
              <w:t xml:space="preserve"> </w:t>
            </w:r>
            <w:r w:rsidRPr="00D43D3A">
              <w:rPr>
                <w:rFonts w:ascii="Calibri" w:eastAsia="Calibri" w:hAnsi="Calibri" w:cs="Calibri"/>
                <w:color w:val="000000"/>
              </w:rPr>
              <w:t>CGA</w:t>
            </w:r>
            <w:r>
              <w:rPr>
                <w:rFonts w:ascii="Calibri" w:eastAsia="Calibri" w:hAnsi="Calibri" w:cs="Calibri"/>
                <w:color w:val="000000"/>
              </w:rPr>
              <w:t xml:space="preserve"> </w:t>
            </w:r>
            <w:r w:rsidRPr="00D43D3A">
              <w:rPr>
                <w:rFonts w:ascii="Calibri" w:eastAsia="Calibri" w:hAnsi="Calibri" w:cs="Calibri"/>
                <w:color w:val="000000"/>
              </w:rPr>
              <w:t>TCT</w:t>
            </w:r>
            <w:r>
              <w:rPr>
                <w:rFonts w:ascii="Calibri" w:eastAsia="Calibri" w:hAnsi="Calibri" w:cs="Calibri"/>
                <w:color w:val="000000"/>
              </w:rPr>
              <w:t xml:space="preserve"> </w:t>
            </w:r>
            <w:r w:rsidRPr="00D43D3A">
              <w:rPr>
                <w:rFonts w:ascii="Calibri" w:eastAsia="Calibri" w:hAnsi="Calibri" w:cs="Calibri"/>
                <w:color w:val="000000"/>
              </w:rPr>
              <w:t>GTC</w:t>
            </w:r>
            <w:r>
              <w:rPr>
                <w:rFonts w:ascii="Calibri" w:eastAsia="Calibri" w:hAnsi="Calibri" w:cs="Calibri"/>
                <w:color w:val="000000"/>
              </w:rPr>
              <w:t xml:space="preserve"> </w:t>
            </w:r>
            <w:r w:rsidRPr="00D43D3A">
              <w:rPr>
                <w:rFonts w:ascii="Calibri" w:eastAsia="Calibri" w:hAnsi="Calibri" w:cs="Calibri"/>
                <w:color w:val="000000"/>
              </w:rPr>
              <w:t>CAG</w:t>
            </w:r>
            <w:r>
              <w:rPr>
                <w:rFonts w:ascii="Calibri" w:eastAsia="Calibri" w:hAnsi="Calibri" w:cs="Calibri"/>
                <w:color w:val="000000"/>
              </w:rPr>
              <w:t xml:space="preserve"> </w:t>
            </w:r>
            <w:r w:rsidRPr="00D43D3A">
              <w:rPr>
                <w:rFonts w:ascii="Calibri" w:eastAsia="Calibri" w:hAnsi="Calibri" w:cs="Calibri"/>
                <w:color w:val="000000"/>
              </w:rPr>
              <w:t>GGT</w:t>
            </w:r>
          </w:p>
        </w:tc>
      </w:tr>
      <w:tr w:rsidR="00436164" w14:paraId="08B967A2" w14:textId="77777777" w:rsidTr="00DE6ED6">
        <w:trPr>
          <w:trHeight w:val="284"/>
          <w:jc w:val="center"/>
        </w:trPr>
        <w:tc>
          <w:tcPr>
            <w:tcW w:w="3119" w:type="dxa"/>
            <w:tcMar>
              <w:top w:w="28" w:type="dxa"/>
              <w:bottom w:w="28" w:type="dxa"/>
            </w:tcMar>
            <w:vAlign w:val="center"/>
          </w:tcPr>
          <w:p w14:paraId="54B5A5B1" w14:textId="77777777" w:rsidR="00436164" w:rsidRPr="00BF73F5" w:rsidRDefault="00436164" w:rsidP="00DE6ED6">
            <w:pPr>
              <w:rPr>
                <w:rFonts w:ascii="Calibri" w:eastAsia="Calibri" w:hAnsi="Calibri" w:cs="Calibri"/>
                <w:color w:val="000000"/>
              </w:rPr>
            </w:pPr>
            <w:r w:rsidRPr="00BF73F5">
              <w:rPr>
                <w:rFonts w:ascii="Calibri" w:eastAsia="Calibri" w:hAnsi="Calibri" w:cs="Calibri"/>
                <w:color w:val="000000"/>
              </w:rPr>
              <w:t>hTMEM87A-E288R-</w:t>
            </w:r>
            <w:r w:rsidRPr="00BF73F5">
              <w:rPr>
                <w:rFonts w:ascii="Calibri" w:eastAsia="Calibri" w:hAnsi="Calibri" w:cs="Calibri"/>
              </w:rPr>
              <w:t>Reverse</w:t>
            </w:r>
          </w:p>
        </w:tc>
        <w:tc>
          <w:tcPr>
            <w:tcW w:w="7229" w:type="dxa"/>
            <w:tcMar>
              <w:top w:w="28" w:type="dxa"/>
              <w:bottom w:w="28" w:type="dxa"/>
            </w:tcMar>
            <w:vAlign w:val="center"/>
          </w:tcPr>
          <w:p w14:paraId="57A24EE4" w14:textId="77777777" w:rsidR="00436164" w:rsidRPr="00D21A4A" w:rsidRDefault="00436164" w:rsidP="00DE6ED6">
            <w:pPr>
              <w:rPr>
                <w:rFonts w:ascii="Calibri" w:eastAsia="Calibri" w:hAnsi="Calibri" w:cs="Calibri"/>
                <w:color w:val="000000"/>
                <w:highlight w:val="yellow"/>
              </w:rPr>
            </w:pPr>
            <w:r w:rsidRPr="00D43D3A">
              <w:rPr>
                <w:rFonts w:ascii="Calibri" w:eastAsia="Calibri" w:hAnsi="Calibri" w:cs="Calibri"/>
                <w:color w:val="000000"/>
              </w:rPr>
              <w:t>ACC</w:t>
            </w:r>
            <w:r>
              <w:rPr>
                <w:rFonts w:ascii="Calibri" w:eastAsia="Calibri" w:hAnsi="Calibri" w:cs="Calibri"/>
                <w:color w:val="000000"/>
              </w:rPr>
              <w:t xml:space="preserve"> </w:t>
            </w:r>
            <w:r w:rsidRPr="00D43D3A">
              <w:rPr>
                <w:rFonts w:ascii="Calibri" w:eastAsia="Calibri" w:hAnsi="Calibri" w:cs="Calibri"/>
                <w:color w:val="000000"/>
              </w:rPr>
              <w:t>CTG</w:t>
            </w:r>
            <w:r>
              <w:rPr>
                <w:rFonts w:ascii="Calibri" w:eastAsia="Calibri" w:hAnsi="Calibri" w:cs="Calibri"/>
                <w:color w:val="000000"/>
              </w:rPr>
              <w:t xml:space="preserve"> </w:t>
            </w:r>
            <w:r w:rsidRPr="00D43D3A">
              <w:rPr>
                <w:rFonts w:ascii="Calibri" w:eastAsia="Calibri" w:hAnsi="Calibri" w:cs="Calibri"/>
                <w:color w:val="000000"/>
              </w:rPr>
              <w:t>GAC</w:t>
            </w:r>
            <w:r>
              <w:rPr>
                <w:rFonts w:ascii="Calibri" w:eastAsia="Calibri" w:hAnsi="Calibri" w:cs="Calibri"/>
                <w:color w:val="000000"/>
              </w:rPr>
              <w:t xml:space="preserve"> </w:t>
            </w:r>
            <w:r w:rsidRPr="00D43D3A">
              <w:rPr>
                <w:rFonts w:ascii="Calibri" w:eastAsia="Calibri" w:hAnsi="Calibri" w:cs="Calibri"/>
                <w:color w:val="000000"/>
              </w:rPr>
              <w:t>AGA</w:t>
            </w:r>
            <w:r>
              <w:rPr>
                <w:rFonts w:ascii="Calibri" w:eastAsia="Calibri" w:hAnsi="Calibri" w:cs="Calibri"/>
                <w:color w:val="000000"/>
              </w:rPr>
              <w:t xml:space="preserve"> </w:t>
            </w:r>
            <w:r w:rsidRPr="00D43D3A">
              <w:rPr>
                <w:rFonts w:ascii="Calibri" w:eastAsia="Calibri" w:hAnsi="Calibri" w:cs="Calibri"/>
                <w:color w:val="000000"/>
              </w:rPr>
              <w:t>TCG</w:t>
            </w:r>
            <w:r>
              <w:rPr>
                <w:rFonts w:ascii="Calibri" w:eastAsia="Calibri" w:hAnsi="Calibri" w:cs="Calibri"/>
                <w:color w:val="000000"/>
              </w:rPr>
              <w:t xml:space="preserve"> </w:t>
            </w:r>
            <w:r w:rsidRPr="00D43D3A">
              <w:rPr>
                <w:rFonts w:ascii="Calibri" w:eastAsia="Calibri" w:hAnsi="Calibri" w:cs="Calibri"/>
                <w:color w:val="000000"/>
              </w:rPr>
              <w:t>TCC</w:t>
            </w:r>
            <w:r>
              <w:rPr>
                <w:rFonts w:ascii="Calibri" w:eastAsia="Calibri" w:hAnsi="Calibri" w:cs="Calibri"/>
                <w:color w:val="000000"/>
              </w:rPr>
              <w:t xml:space="preserve"> </w:t>
            </w:r>
            <w:r w:rsidRPr="00D43D3A">
              <w:rPr>
                <w:rFonts w:ascii="Calibri" w:eastAsia="Calibri" w:hAnsi="Calibri" w:cs="Calibri"/>
                <w:color w:val="000000"/>
              </w:rPr>
              <w:t>TTT</w:t>
            </w:r>
            <w:r>
              <w:rPr>
                <w:rFonts w:ascii="Calibri" w:eastAsia="Calibri" w:hAnsi="Calibri" w:cs="Calibri"/>
                <w:color w:val="000000"/>
              </w:rPr>
              <w:t xml:space="preserve"> </w:t>
            </w:r>
            <w:r w:rsidRPr="00D43D3A">
              <w:rPr>
                <w:rFonts w:ascii="Calibri" w:eastAsia="Calibri" w:hAnsi="Calibri" w:cs="Calibri"/>
                <w:color w:val="000000"/>
              </w:rPr>
              <w:t>GTA</w:t>
            </w:r>
            <w:r>
              <w:rPr>
                <w:rFonts w:ascii="Calibri" w:eastAsia="Calibri" w:hAnsi="Calibri" w:cs="Calibri"/>
                <w:color w:val="000000"/>
              </w:rPr>
              <w:t xml:space="preserve"> </w:t>
            </w:r>
            <w:r w:rsidRPr="00D43D3A">
              <w:rPr>
                <w:rFonts w:ascii="Calibri" w:eastAsia="Calibri" w:hAnsi="Calibri" w:cs="Calibri"/>
                <w:color w:val="000000"/>
              </w:rPr>
              <w:t>TCG</w:t>
            </w:r>
          </w:p>
        </w:tc>
      </w:tr>
      <w:tr w:rsidR="00436164" w14:paraId="4A24CC05" w14:textId="77777777" w:rsidTr="00DE6ED6">
        <w:trPr>
          <w:trHeight w:val="284"/>
          <w:jc w:val="center"/>
        </w:trPr>
        <w:tc>
          <w:tcPr>
            <w:tcW w:w="3119" w:type="dxa"/>
            <w:tcMar>
              <w:top w:w="28" w:type="dxa"/>
              <w:bottom w:w="28" w:type="dxa"/>
            </w:tcMar>
            <w:vAlign w:val="center"/>
          </w:tcPr>
          <w:p w14:paraId="4BC96D6B" w14:textId="77777777" w:rsidR="00436164" w:rsidRDefault="00436164" w:rsidP="00DE6ED6">
            <w:pPr>
              <w:rPr>
                <w:rFonts w:ascii="Calibri" w:eastAsia="Calibri" w:hAnsi="Calibri" w:cs="Calibri"/>
                <w:color w:val="000000"/>
              </w:rPr>
            </w:pPr>
            <w:r>
              <w:rPr>
                <w:rFonts w:ascii="Calibri" w:eastAsia="Calibri" w:hAnsi="Calibri" w:cs="Calibri"/>
                <w:color w:val="000000"/>
              </w:rPr>
              <w:t>hTMEM87A-D442A-Forward</w:t>
            </w:r>
          </w:p>
        </w:tc>
        <w:tc>
          <w:tcPr>
            <w:tcW w:w="7229" w:type="dxa"/>
            <w:tcMar>
              <w:top w:w="28" w:type="dxa"/>
              <w:bottom w:w="28" w:type="dxa"/>
            </w:tcMar>
            <w:vAlign w:val="center"/>
          </w:tcPr>
          <w:p w14:paraId="09778B39"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CTG TGG GTA GAC GAT GCC ATC TGG CGC</w:t>
            </w:r>
          </w:p>
        </w:tc>
      </w:tr>
      <w:tr w:rsidR="00436164" w14:paraId="2B74ADAB" w14:textId="77777777" w:rsidTr="00DE6ED6">
        <w:trPr>
          <w:trHeight w:val="284"/>
          <w:jc w:val="center"/>
        </w:trPr>
        <w:tc>
          <w:tcPr>
            <w:tcW w:w="3119" w:type="dxa"/>
            <w:tcBorders>
              <w:bottom w:val="single" w:sz="12" w:space="0" w:color="538135" w:themeColor="accent6" w:themeShade="BF"/>
            </w:tcBorders>
            <w:tcMar>
              <w:top w:w="28" w:type="dxa"/>
              <w:bottom w:w="28" w:type="dxa"/>
            </w:tcMar>
            <w:vAlign w:val="center"/>
          </w:tcPr>
          <w:p w14:paraId="00B3AC25" w14:textId="77777777" w:rsidR="00436164" w:rsidRDefault="00436164" w:rsidP="00DE6ED6">
            <w:pPr>
              <w:rPr>
                <w:rFonts w:ascii="Calibri" w:eastAsia="Calibri" w:hAnsi="Calibri" w:cs="Calibri"/>
                <w:color w:val="000000"/>
              </w:rPr>
            </w:pPr>
            <w:r>
              <w:rPr>
                <w:rFonts w:ascii="Calibri" w:eastAsia="Calibri" w:hAnsi="Calibri" w:cs="Calibri"/>
                <w:color w:val="000000"/>
              </w:rPr>
              <w:t>hTMEM87A-D442A-Reverse</w:t>
            </w:r>
          </w:p>
        </w:tc>
        <w:tc>
          <w:tcPr>
            <w:tcW w:w="7229" w:type="dxa"/>
            <w:tcBorders>
              <w:bottom w:val="single" w:sz="12" w:space="0" w:color="538135" w:themeColor="accent6" w:themeShade="BF"/>
            </w:tcBorders>
            <w:tcMar>
              <w:top w:w="28" w:type="dxa"/>
              <w:bottom w:w="28" w:type="dxa"/>
            </w:tcMar>
            <w:vAlign w:val="center"/>
          </w:tcPr>
          <w:p w14:paraId="07DFB022" w14:textId="77777777" w:rsidR="00436164" w:rsidRDefault="00436164" w:rsidP="00DE6ED6">
            <w:pPr>
              <w:rPr>
                <w:rFonts w:ascii="Calibri" w:eastAsia="Calibri" w:hAnsi="Calibri" w:cs="Calibri"/>
                <w:color w:val="000000"/>
                <w:highlight w:val="yellow"/>
              </w:rPr>
            </w:pPr>
            <w:r>
              <w:rPr>
                <w:rFonts w:ascii="Calibri" w:eastAsia="Calibri" w:hAnsi="Calibri" w:cs="Calibri"/>
                <w:color w:val="000000"/>
              </w:rPr>
              <w:t>GCG CCA GAT GGC AGC GTC TAC CCA CAG</w:t>
            </w:r>
          </w:p>
        </w:tc>
      </w:tr>
    </w:tbl>
    <w:p w14:paraId="363749A2" w14:textId="77777777" w:rsidR="00436164" w:rsidRPr="004163CD" w:rsidRDefault="00436164" w:rsidP="00436164">
      <w:pPr>
        <w:pStyle w:val="a9"/>
        <w:rPr>
          <w:rFonts w:ascii="Arial" w:hAnsi="Arial" w:cs="Arial"/>
          <w:b/>
        </w:rPr>
      </w:pPr>
    </w:p>
    <w:p w14:paraId="65F7F52E" w14:textId="6A5C46A4" w:rsidR="00436164" w:rsidRPr="00436164" w:rsidRDefault="00436164" w:rsidP="00273FDB">
      <w:pPr>
        <w:wordWrap/>
        <w:spacing w:after="100" w:line="276" w:lineRule="auto"/>
        <w:rPr>
          <w:rFonts w:ascii="Arial" w:eastAsiaTheme="minorEastAsia" w:hAnsi="Arial" w:cs="Arial"/>
          <w:color w:val="000000" w:themeColor="text1"/>
        </w:rPr>
      </w:pPr>
    </w:p>
    <w:sectPr w:rsidR="00436164" w:rsidRPr="00436164" w:rsidSect="00D647AA">
      <w:pgSz w:w="12240" w:h="15840" w:code="1"/>
      <w:pgMar w:top="1440" w:right="1077" w:bottom="1440" w:left="1077" w:header="851" w:footer="992"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1039A" w14:textId="77777777" w:rsidR="00D647AA" w:rsidRDefault="00D647AA" w:rsidP="00E52B64">
      <w:pPr>
        <w:spacing w:after="0" w:line="240" w:lineRule="auto"/>
      </w:pPr>
      <w:r>
        <w:separator/>
      </w:r>
    </w:p>
  </w:endnote>
  <w:endnote w:type="continuationSeparator" w:id="0">
    <w:p w14:paraId="7150714B" w14:textId="77777777" w:rsidR="00D647AA" w:rsidRDefault="00D647AA" w:rsidP="00E52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바탕">
    <w:altName w:val="Batang"/>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77C82" w14:textId="77777777" w:rsidR="00D647AA" w:rsidRDefault="00D647AA" w:rsidP="00E52B64">
      <w:pPr>
        <w:spacing w:after="0" w:line="240" w:lineRule="auto"/>
      </w:pPr>
      <w:r>
        <w:separator/>
      </w:r>
    </w:p>
  </w:footnote>
  <w:footnote w:type="continuationSeparator" w:id="0">
    <w:p w14:paraId="60749CDC" w14:textId="77777777" w:rsidR="00D647AA" w:rsidRDefault="00D647AA" w:rsidP="00E52B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392C"/>
    <w:multiLevelType w:val="hybridMultilevel"/>
    <w:tmpl w:val="E8FA7186"/>
    <w:lvl w:ilvl="0" w:tplc="BE904128">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3A4C248D"/>
    <w:multiLevelType w:val="hybridMultilevel"/>
    <w:tmpl w:val="EE748466"/>
    <w:lvl w:ilvl="0" w:tplc="75800F44">
      <w:start w:val="1"/>
      <w:numFmt w:val="upperLetter"/>
      <w:lvlText w:val="(%1)"/>
      <w:lvlJc w:val="left"/>
      <w:pPr>
        <w:ind w:left="760" w:hanging="360"/>
      </w:pPr>
      <w:rPr>
        <w:rFonts w:hint="default"/>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7AFF62A7"/>
    <w:multiLevelType w:val="hybridMultilevel"/>
    <w:tmpl w:val="07B6509E"/>
    <w:lvl w:ilvl="0" w:tplc="8A30DD72">
      <w:start w:val="1"/>
      <w:numFmt w:val="upperLetter"/>
      <w:lvlText w:val="(%1)"/>
      <w:lvlJc w:val="left"/>
      <w:pPr>
        <w:ind w:left="760" w:hanging="360"/>
      </w:pPr>
      <w:rPr>
        <w:rFonts w:ascii="맑은 고딕" w:eastAsia="맑은 고딕" w:hAnsi="맑은 고딕" w:cs="맑은 고딕" w:hint="default"/>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739790876">
    <w:abstractNumId w:val="2"/>
  </w:num>
  <w:num w:numId="2" w16cid:durableId="967508892">
    <w:abstractNumId w:val="0"/>
  </w:num>
  <w:num w:numId="3" w16cid:durableId="1842155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ewMDMyMTI2MjC3MLJU0lEKTi0uzszPAykwrQUAeGQ4tywAAAA="/>
    <w:docVar w:name="EN.InstantFormat" w:val="&lt;ENInstantFormat&gt;&lt;Enabled&gt;1&lt;/Enabled&gt;&lt;ScanUnformatted&gt;1&lt;/ScanUnformatted&gt;&lt;ScanChanges&gt;1&lt;/ScanChanges&gt;&lt;Suspended&gt;0&lt;/Suspended&gt;&lt;/ENInstantFormat&gt;"/>
    <w:docVar w:name="EN.Layout" w:val="&lt;ENLayout&gt;&lt;Style&gt;Cell Cop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v5vas52hx5f0pedeau55p9o25s0za00d9wv&quot;&gt;TMEM87A&lt;record-ids&gt;&lt;item&gt;62&lt;/item&gt;&lt;item&gt;130&lt;/item&gt;&lt;/record-ids&gt;&lt;/item&gt;&lt;/Libraries&gt;"/>
  </w:docVars>
  <w:rsids>
    <w:rsidRoot w:val="00F550FB"/>
    <w:rsid w:val="00017AAA"/>
    <w:rsid w:val="000262D8"/>
    <w:rsid w:val="00033FC4"/>
    <w:rsid w:val="00035CB8"/>
    <w:rsid w:val="0006350B"/>
    <w:rsid w:val="00070F83"/>
    <w:rsid w:val="0007425A"/>
    <w:rsid w:val="00077214"/>
    <w:rsid w:val="00086602"/>
    <w:rsid w:val="00087337"/>
    <w:rsid w:val="0009034C"/>
    <w:rsid w:val="000A1AC8"/>
    <w:rsid w:val="000A709C"/>
    <w:rsid w:val="000B46A6"/>
    <w:rsid w:val="000C587B"/>
    <w:rsid w:val="000D27FE"/>
    <w:rsid w:val="000D2E80"/>
    <w:rsid w:val="000D5077"/>
    <w:rsid w:val="000F38EA"/>
    <w:rsid w:val="000F6701"/>
    <w:rsid w:val="000F787A"/>
    <w:rsid w:val="00107E67"/>
    <w:rsid w:val="00114352"/>
    <w:rsid w:val="0012104C"/>
    <w:rsid w:val="00136273"/>
    <w:rsid w:val="001406F4"/>
    <w:rsid w:val="0014310D"/>
    <w:rsid w:val="00145D86"/>
    <w:rsid w:val="00163C60"/>
    <w:rsid w:val="00184F23"/>
    <w:rsid w:val="00194C61"/>
    <w:rsid w:val="001B086C"/>
    <w:rsid w:val="001B0D1B"/>
    <w:rsid w:val="001E67E4"/>
    <w:rsid w:val="001F674A"/>
    <w:rsid w:val="001F7754"/>
    <w:rsid w:val="00201B04"/>
    <w:rsid w:val="00202D05"/>
    <w:rsid w:val="00204C7E"/>
    <w:rsid w:val="00220EBE"/>
    <w:rsid w:val="00222714"/>
    <w:rsid w:val="00223C6F"/>
    <w:rsid w:val="00225E4C"/>
    <w:rsid w:val="00241C60"/>
    <w:rsid w:val="0024632C"/>
    <w:rsid w:val="002533E6"/>
    <w:rsid w:val="002539D3"/>
    <w:rsid w:val="0025468B"/>
    <w:rsid w:val="00263264"/>
    <w:rsid w:val="00273FDB"/>
    <w:rsid w:val="00280CEC"/>
    <w:rsid w:val="00295EB1"/>
    <w:rsid w:val="002A5643"/>
    <w:rsid w:val="002B6CF1"/>
    <w:rsid w:val="002B705F"/>
    <w:rsid w:val="002F0EB8"/>
    <w:rsid w:val="00314AD4"/>
    <w:rsid w:val="00322234"/>
    <w:rsid w:val="00333759"/>
    <w:rsid w:val="00341773"/>
    <w:rsid w:val="003501E0"/>
    <w:rsid w:val="00375260"/>
    <w:rsid w:val="003759E2"/>
    <w:rsid w:val="00385802"/>
    <w:rsid w:val="00392C75"/>
    <w:rsid w:val="003A3B18"/>
    <w:rsid w:val="003B29D3"/>
    <w:rsid w:val="003B3EFA"/>
    <w:rsid w:val="003B4312"/>
    <w:rsid w:val="003B5239"/>
    <w:rsid w:val="003C4842"/>
    <w:rsid w:val="003C56BE"/>
    <w:rsid w:val="003D4748"/>
    <w:rsid w:val="003E1496"/>
    <w:rsid w:val="003E1F00"/>
    <w:rsid w:val="003F0CAD"/>
    <w:rsid w:val="003F20FB"/>
    <w:rsid w:val="003F7D16"/>
    <w:rsid w:val="004040E1"/>
    <w:rsid w:val="00406874"/>
    <w:rsid w:val="00407CC1"/>
    <w:rsid w:val="004140FE"/>
    <w:rsid w:val="00423CDC"/>
    <w:rsid w:val="00434518"/>
    <w:rsid w:val="00436164"/>
    <w:rsid w:val="004523A2"/>
    <w:rsid w:val="00457F10"/>
    <w:rsid w:val="004622A8"/>
    <w:rsid w:val="00473BA7"/>
    <w:rsid w:val="004A3644"/>
    <w:rsid w:val="004D1A5B"/>
    <w:rsid w:val="004E5E65"/>
    <w:rsid w:val="004F14FB"/>
    <w:rsid w:val="00540B43"/>
    <w:rsid w:val="00542FB7"/>
    <w:rsid w:val="0056031F"/>
    <w:rsid w:val="0056113A"/>
    <w:rsid w:val="00564B06"/>
    <w:rsid w:val="00567B84"/>
    <w:rsid w:val="0057502E"/>
    <w:rsid w:val="0057547E"/>
    <w:rsid w:val="005844C3"/>
    <w:rsid w:val="005A287A"/>
    <w:rsid w:val="005A6CA2"/>
    <w:rsid w:val="005B69EB"/>
    <w:rsid w:val="005D4309"/>
    <w:rsid w:val="005E60EB"/>
    <w:rsid w:val="005F07F4"/>
    <w:rsid w:val="00605669"/>
    <w:rsid w:val="006068F1"/>
    <w:rsid w:val="00611EB5"/>
    <w:rsid w:val="00613474"/>
    <w:rsid w:val="006172A2"/>
    <w:rsid w:val="006242C0"/>
    <w:rsid w:val="00637FB3"/>
    <w:rsid w:val="00643ED8"/>
    <w:rsid w:val="00647929"/>
    <w:rsid w:val="00664579"/>
    <w:rsid w:val="00680BD8"/>
    <w:rsid w:val="00690221"/>
    <w:rsid w:val="006A27E8"/>
    <w:rsid w:val="006A4ACC"/>
    <w:rsid w:val="006B50E8"/>
    <w:rsid w:val="006C33C9"/>
    <w:rsid w:val="006F3DF7"/>
    <w:rsid w:val="006F527F"/>
    <w:rsid w:val="006F5720"/>
    <w:rsid w:val="007042CF"/>
    <w:rsid w:val="00705377"/>
    <w:rsid w:val="00705ECA"/>
    <w:rsid w:val="007104EC"/>
    <w:rsid w:val="00736D69"/>
    <w:rsid w:val="00737F49"/>
    <w:rsid w:val="00744F4D"/>
    <w:rsid w:val="00757E63"/>
    <w:rsid w:val="00772B69"/>
    <w:rsid w:val="00795D80"/>
    <w:rsid w:val="007C42A7"/>
    <w:rsid w:val="007C5FAD"/>
    <w:rsid w:val="007D1EAF"/>
    <w:rsid w:val="007D5423"/>
    <w:rsid w:val="007D5E6C"/>
    <w:rsid w:val="007E1136"/>
    <w:rsid w:val="007E6CE5"/>
    <w:rsid w:val="007F772B"/>
    <w:rsid w:val="00800AAC"/>
    <w:rsid w:val="00806230"/>
    <w:rsid w:val="00815810"/>
    <w:rsid w:val="0083424F"/>
    <w:rsid w:val="00842B8E"/>
    <w:rsid w:val="00850554"/>
    <w:rsid w:val="00863072"/>
    <w:rsid w:val="00874E7B"/>
    <w:rsid w:val="0088259C"/>
    <w:rsid w:val="008832ED"/>
    <w:rsid w:val="00890DA9"/>
    <w:rsid w:val="00891C93"/>
    <w:rsid w:val="008B126F"/>
    <w:rsid w:val="008B15B3"/>
    <w:rsid w:val="008B17D3"/>
    <w:rsid w:val="008B4FE8"/>
    <w:rsid w:val="008B6F99"/>
    <w:rsid w:val="008C0759"/>
    <w:rsid w:val="008E0455"/>
    <w:rsid w:val="008E22EB"/>
    <w:rsid w:val="008E6F86"/>
    <w:rsid w:val="008F5665"/>
    <w:rsid w:val="008F75CA"/>
    <w:rsid w:val="009102F6"/>
    <w:rsid w:val="009242EB"/>
    <w:rsid w:val="00934760"/>
    <w:rsid w:val="00937BB8"/>
    <w:rsid w:val="00941B36"/>
    <w:rsid w:val="00951684"/>
    <w:rsid w:val="00957C06"/>
    <w:rsid w:val="00963517"/>
    <w:rsid w:val="0097630F"/>
    <w:rsid w:val="00976542"/>
    <w:rsid w:val="00977FE6"/>
    <w:rsid w:val="009A4658"/>
    <w:rsid w:val="009A47B8"/>
    <w:rsid w:val="009A712B"/>
    <w:rsid w:val="009B7A05"/>
    <w:rsid w:val="00A029CE"/>
    <w:rsid w:val="00A22304"/>
    <w:rsid w:val="00A430AF"/>
    <w:rsid w:val="00A44B70"/>
    <w:rsid w:val="00A50801"/>
    <w:rsid w:val="00A6792E"/>
    <w:rsid w:val="00A77902"/>
    <w:rsid w:val="00A90F7E"/>
    <w:rsid w:val="00AB7B38"/>
    <w:rsid w:val="00AD15C4"/>
    <w:rsid w:val="00AF330F"/>
    <w:rsid w:val="00AF3D8F"/>
    <w:rsid w:val="00B12E80"/>
    <w:rsid w:val="00B13261"/>
    <w:rsid w:val="00B2715B"/>
    <w:rsid w:val="00B37DB5"/>
    <w:rsid w:val="00B609CC"/>
    <w:rsid w:val="00B652C4"/>
    <w:rsid w:val="00B8731F"/>
    <w:rsid w:val="00B90E6C"/>
    <w:rsid w:val="00BA6081"/>
    <w:rsid w:val="00BA72B2"/>
    <w:rsid w:val="00BC06FB"/>
    <w:rsid w:val="00BE2C23"/>
    <w:rsid w:val="00C00421"/>
    <w:rsid w:val="00C00714"/>
    <w:rsid w:val="00C06867"/>
    <w:rsid w:val="00C13A63"/>
    <w:rsid w:val="00C17787"/>
    <w:rsid w:val="00C26DD9"/>
    <w:rsid w:val="00C34DC3"/>
    <w:rsid w:val="00C421D9"/>
    <w:rsid w:val="00C469E0"/>
    <w:rsid w:val="00C5728C"/>
    <w:rsid w:val="00C61EDA"/>
    <w:rsid w:val="00C715AB"/>
    <w:rsid w:val="00C723F6"/>
    <w:rsid w:val="00C900F7"/>
    <w:rsid w:val="00CC08C8"/>
    <w:rsid w:val="00CC1E2B"/>
    <w:rsid w:val="00CC4496"/>
    <w:rsid w:val="00CE13DC"/>
    <w:rsid w:val="00CE2973"/>
    <w:rsid w:val="00CE788D"/>
    <w:rsid w:val="00CF3385"/>
    <w:rsid w:val="00CF4406"/>
    <w:rsid w:val="00CF54D6"/>
    <w:rsid w:val="00D01D14"/>
    <w:rsid w:val="00D13684"/>
    <w:rsid w:val="00D2068A"/>
    <w:rsid w:val="00D22629"/>
    <w:rsid w:val="00D2762D"/>
    <w:rsid w:val="00D4048F"/>
    <w:rsid w:val="00D60AED"/>
    <w:rsid w:val="00D63826"/>
    <w:rsid w:val="00D647AA"/>
    <w:rsid w:val="00D800DE"/>
    <w:rsid w:val="00D82870"/>
    <w:rsid w:val="00D97748"/>
    <w:rsid w:val="00DA6160"/>
    <w:rsid w:val="00DA688A"/>
    <w:rsid w:val="00DB2A00"/>
    <w:rsid w:val="00DB2DDE"/>
    <w:rsid w:val="00DD2C14"/>
    <w:rsid w:val="00DF02BC"/>
    <w:rsid w:val="00E27BBE"/>
    <w:rsid w:val="00E34024"/>
    <w:rsid w:val="00E40317"/>
    <w:rsid w:val="00E52B64"/>
    <w:rsid w:val="00E55C29"/>
    <w:rsid w:val="00E57F9A"/>
    <w:rsid w:val="00E61DE4"/>
    <w:rsid w:val="00E625CB"/>
    <w:rsid w:val="00E76F8B"/>
    <w:rsid w:val="00E9533E"/>
    <w:rsid w:val="00EA434A"/>
    <w:rsid w:val="00EB71EA"/>
    <w:rsid w:val="00EC3F20"/>
    <w:rsid w:val="00EC67AB"/>
    <w:rsid w:val="00EC7A8C"/>
    <w:rsid w:val="00EC7BC1"/>
    <w:rsid w:val="00ED3ECC"/>
    <w:rsid w:val="00EE41B9"/>
    <w:rsid w:val="00EE5FC9"/>
    <w:rsid w:val="00F4369F"/>
    <w:rsid w:val="00F51005"/>
    <w:rsid w:val="00F51C9D"/>
    <w:rsid w:val="00F550FB"/>
    <w:rsid w:val="00F56626"/>
    <w:rsid w:val="00F658E6"/>
    <w:rsid w:val="00F73D6B"/>
    <w:rsid w:val="00F741B8"/>
    <w:rsid w:val="00F90A4A"/>
    <w:rsid w:val="00FC4948"/>
    <w:rsid w:val="00FD50D0"/>
    <w:rsid w:val="00FE623E"/>
    <w:rsid w:val="00FF62EE"/>
    <w:rsid w:val="00FF7484"/>
    <w:rsid w:val="00FF7DE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AB2C76"/>
  <w15:docId w15:val="{66BF8EE6-2F95-4895-AC7A-6C64A8523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40A9"/>
    <w:pPr>
      <w:wordWrap w:val="0"/>
      <w:autoSpaceDE w:val="0"/>
      <w:autoSpaceDN w:val="0"/>
    </w:pPr>
  </w:style>
  <w:style w:type="paragraph" w:styleId="1">
    <w:name w:val="heading 1"/>
    <w:basedOn w:val="a"/>
    <w:next w:val="a"/>
    <w:link w:val="1Char"/>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header"/>
    <w:basedOn w:val="a"/>
    <w:link w:val="Char"/>
    <w:uiPriority w:val="99"/>
    <w:unhideWhenUsed/>
    <w:rsid w:val="00385645"/>
    <w:pPr>
      <w:tabs>
        <w:tab w:val="center" w:pos="4513"/>
        <w:tab w:val="right" w:pos="9026"/>
      </w:tabs>
      <w:snapToGrid w:val="0"/>
    </w:pPr>
  </w:style>
  <w:style w:type="character" w:customStyle="1" w:styleId="Char">
    <w:name w:val="머리글 Char"/>
    <w:basedOn w:val="a0"/>
    <w:link w:val="a4"/>
    <w:uiPriority w:val="99"/>
    <w:rsid w:val="00385645"/>
  </w:style>
  <w:style w:type="paragraph" w:styleId="a5">
    <w:name w:val="footer"/>
    <w:basedOn w:val="a"/>
    <w:link w:val="Char0"/>
    <w:uiPriority w:val="99"/>
    <w:unhideWhenUsed/>
    <w:rsid w:val="00385645"/>
    <w:pPr>
      <w:tabs>
        <w:tab w:val="center" w:pos="4513"/>
        <w:tab w:val="right" w:pos="9026"/>
      </w:tabs>
      <w:snapToGrid w:val="0"/>
    </w:pPr>
  </w:style>
  <w:style w:type="character" w:customStyle="1" w:styleId="Char0">
    <w:name w:val="바닥글 Char"/>
    <w:basedOn w:val="a0"/>
    <w:link w:val="a5"/>
    <w:uiPriority w:val="99"/>
    <w:rsid w:val="00385645"/>
  </w:style>
  <w:style w:type="character" w:styleId="a6">
    <w:name w:val="Emphasis"/>
    <w:basedOn w:val="a0"/>
    <w:uiPriority w:val="20"/>
    <w:qFormat/>
    <w:rsid w:val="001B354D"/>
    <w:rPr>
      <w:i/>
      <w:iCs/>
    </w:rPr>
  </w:style>
  <w:style w:type="character" w:customStyle="1" w:styleId="highlight">
    <w:name w:val="highlight"/>
    <w:basedOn w:val="a0"/>
    <w:rsid w:val="001B354D"/>
  </w:style>
  <w:style w:type="character" w:styleId="a7">
    <w:name w:val="Hyperlink"/>
    <w:basedOn w:val="a0"/>
    <w:uiPriority w:val="99"/>
    <w:unhideWhenUsed/>
    <w:rsid w:val="001B354D"/>
    <w:rPr>
      <w:color w:val="0563C1" w:themeColor="hyperlink"/>
      <w:u w:val="single"/>
    </w:rPr>
  </w:style>
  <w:style w:type="character" w:styleId="a8">
    <w:name w:val="Unresolved Mention"/>
    <w:basedOn w:val="a0"/>
    <w:uiPriority w:val="99"/>
    <w:semiHidden/>
    <w:unhideWhenUsed/>
    <w:rsid w:val="0081174F"/>
    <w:rPr>
      <w:color w:val="605E5C"/>
      <w:shd w:val="clear" w:color="auto" w:fill="E1DFDD"/>
    </w:rPr>
  </w:style>
  <w:style w:type="paragraph" w:styleId="a9">
    <w:name w:val="No Spacing"/>
    <w:link w:val="Char1"/>
    <w:uiPriority w:val="1"/>
    <w:qFormat/>
    <w:rsid w:val="0081174F"/>
    <w:pPr>
      <w:wordWrap w:val="0"/>
      <w:autoSpaceDE w:val="0"/>
      <w:autoSpaceDN w:val="0"/>
      <w:spacing w:after="0" w:line="240" w:lineRule="auto"/>
    </w:pPr>
  </w:style>
  <w:style w:type="paragraph" w:customStyle="1" w:styleId="EndNoteBibliographyTitle">
    <w:name w:val="EndNote Bibliography Title"/>
    <w:basedOn w:val="a"/>
    <w:link w:val="EndNoteBibliographyTitleChar"/>
    <w:rsid w:val="00C667DA"/>
    <w:pPr>
      <w:spacing w:after="0"/>
      <w:jc w:val="center"/>
    </w:pPr>
    <w:rPr>
      <w:rFonts w:cs="Arial"/>
      <w:noProof/>
    </w:rPr>
  </w:style>
  <w:style w:type="character" w:customStyle="1" w:styleId="EndNoteBibliographyTitleChar">
    <w:name w:val="EndNote Bibliography Title Char"/>
    <w:basedOn w:val="a0"/>
    <w:link w:val="EndNoteBibliographyTitle"/>
    <w:rsid w:val="00C667DA"/>
    <w:rPr>
      <w:rFonts w:cs="Arial"/>
      <w:noProof/>
    </w:rPr>
  </w:style>
  <w:style w:type="paragraph" w:customStyle="1" w:styleId="EndNoteBibliography">
    <w:name w:val="EndNote Bibliography"/>
    <w:basedOn w:val="a"/>
    <w:link w:val="EndNoteBibliographyChar"/>
    <w:rsid w:val="00C667DA"/>
    <w:pPr>
      <w:spacing w:line="240" w:lineRule="auto"/>
    </w:pPr>
    <w:rPr>
      <w:rFonts w:cs="Arial"/>
      <w:noProof/>
    </w:rPr>
  </w:style>
  <w:style w:type="character" w:customStyle="1" w:styleId="EndNoteBibliographyChar">
    <w:name w:val="EndNote Bibliography Char"/>
    <w:basedOn w:val="a0"/>
    <w:link w:val="EndNoteBibliography"/>
    <w:rsid w:val="00C667DA"/>
    <w:rPr>
      <w:rFonts w:cs="Arial"/>
      <w:noProof/>
    </w:rPr>
  </w:style>
  <w:style w:type="character" w:styleId="aa">
    <w:name w:val="annotation reference"/>
    <w:basedOn w:val="a0"/>
    <w:uiPriority w:val="99"/>
    <w:semiHidden/>
    <w:unhideWhenUsed/>
    <w:rsid w:val="00984A18"/>
    <w:rPr>
      <w:sz w:val="18"/>
      <w:szCs w:val="18"/>
    </w:rPr>
  </w:style>
  <w:style w:type="paragraph" w:styleId="ab">
    <w:name w:val="annotation text"/>
    <w:basedOn w:val="a"/>
    <w:link w:val="Char2"/>
    <w:uiPriority w:val="99"/>
    <w:unhideWhenUsed/>
    <w:rsid w:val="00984A18"/>
    <w:pPr>
      <w:jc w:val="left"/>
    </w:pPr>
  </w:style>
  <w:style w:type="character" w:customStyle="1" w:styleId="Char2">
    <w:name w:val="메모 텍스트 Char"/>
    <w:basedOn w:val="a0"/>
    <w:link w:val="ab"/>
    <w:uiPriority w:val="99"/>
    <w:rsid w:val="00984A18"/>
  </w:style>
  <w:style w:type="paragraph" w:styleId="ac">
    <w:name w:val="annotation subject"/>
    <w:basedOn w:val="ab"/>
    <w:next w:val="ab"/>
    <w:link w:val="Char3"/>
    <w:uiPriority w:val="99"/>
    <w:semiHidden/>
    <w:unhideWhenUsed/>
    <w:rsid w:val="00984A18"/>
    <w:rPr>
      <w:b/>
      <w:bCs/>
    </w:rPr>
  </w:style>
  <w:style w:type="character" w:customStyle="1" w:styleId="Char3">
    <w:name w:val="메모 주제 Char"/>
    <w:basedOn w:val="Char2"/>
    <w:link w:val="ac"/>
    <w:uiPriority w:val="99"/>
    <w:semiHidden/>
    <w:rsid w:val="00984A18"/>
    <w:rPr>
      <w:b/>
      <w:bCs/>
    </w:rPr>
  </w:style>
  <w:style w:type="paragraph" w:styleId="ad">
    <w:name w:val="Balloon Text"/>
    <w:basedOn w:val="a"/>
    <w:link w:val="Char4"/>
    <w:uiPriority w:val="99"/>
    <w:semiHidden/>
    <w:unhideWhenUsed/>
    <w:rsid w:val="00984A18"/>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d"/>
    <w:uiPriority w:val="99"/>
    <w:semiHidden/>
    <w:rsid w:val="00984A18"/>
    <w:rPr>
      <w:rFonts w:asciiTheme="majorHAnsi" w:eastAsiaTheme="majorEastAsia" w:hAnsiTheme="majorHAnsi" w:cstheme="majorBidi"/>
      <w:sz w:val="18"/>
      <w:szCs w:val="18"/>
    </w:rPr>
  </w:style>
  <w:style w:type="paragraph" w:styleId="ae">
    <w:name w:val="List Paragraph"/>
    <w:basedOn w:val="a"/>
    <w:uiPriority w:val="34"/>
    <w:qFormat/>
    <w:rsid w:val="00A71E41"/>
    <w:pPr>
      <w:ind w:leftChars="400" w:left="800"/>
    </w:pPr>
  </w:style>
  <w:style w:type="paragraph" w:styleId="af">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0">
    <w:basedOn w:val="TableNormal1"/>
    <w:tblPr>
      <w:tblStyleRowBandSize w:val="1"/>
      <w:tblStyleColBandSize w:val="1"/>
      <w:tblCellMar>
        <w:left w:w="115" w:type="dxa"/>
        <w:right w:w="115" w:type="dxa"/>
      </w:tblCellMar>
    </w:tblPr>
  </w:style>
  <w:style w:type="table" w:customStyle="1" w:styleId="af1">
    <w:basedOn w:val="TableNormal1"/>
    <w:tblPr>
      <w:tblStyleRowBandSize w:val="1"/>
      <w:tblStyleColBandSize w:val="1"/>
      <w:tblCellMar>
        <w:left w:w="115" w:type="dxa"/>
        <w:right w:w="115" w:type="dxa"/>
      </w:tblCellMar>
    </w:tblPr>
  </w:style>
  <w:style w:type="table" w:customStyle="1" w:styleId="af2">
    <w:basedOn w:val="TableNormal1"/>
    <w:tblPr>
      <w:tblStyleRowBandSize w:val="1"/>
      <w:tblStyleColBandSize w:val="1"/>
      <w:tblCellMar>
        <w:left w:w="115" w:type="dxa"/>
        <w:right w:w="115" w:type="dxa"/>
      </w:tblCellMar>
    </w:tblPr>
  </w:style>
  <w:style w:type="character" w:customStyle="1" w:styleId="Char1">
    <w:name w:val="간격 없음 Char"/>
    <w:basedOn w:val="a0"/>
    <w:link w:val="a9"/>
    <w:uiPriority w:val="1"/>
    <w:rsid w:val="006068F1"/>
  </w:style>
  <w:style w:type="paragraph" w:customStyle="1" w:styleId="Paragraph">
    <w:name w:val="Paragraph"/>
    <w:basedOn w:val="a"/>
    <w:rsid w:val="00613474"/>
    <w:pPr>
      <w:widowControl/>
      <w:wordWrap/>
      <w:autoSpaceDE/>
      <w:autoSpaceDN/>
      <w:spacing w:before="120" w:after="0" w:line="240" w:lineRule="auto"/>
      <w:ind w:firstLine="720"/>
      <w:jc w:val="left"/>
    </w:pPr>
    <w:rPr>
      <w:rFonts w:ascii="Times New Roman" w:eastAsia="Times New Roman" w:hAnsi="Times New Roman" w:cs="Times New Roman"/>
      <w:sz w:val="24"/>
      <w:szCs w:val="24"/>
      <w:lang w:eastAsia="en-US"/>
    </w:rPr>
  </w:style>
  <w:style w:type="paragraph" w:customStyle="1" w:styleId="Authors">
    <w:name w:val="Authors"/>
    <w:basedOn w:val="a"/>
    <w:rsid w:val="00436164"/>
    <w:pPr>
      <w:widowControl/>
      <w:wordWrap/>
      <w:autoSpaceDE/>
      <w:autoSpaceDN/>
      <w:spacing w:before="120" w:after="360" w:line="240" w:lineRule="auto"/>
      <w:jc w:val="center"/>
    </w:pPr>
    <w:rPr>
      <w:rFonts w:ascii="Times New Roman" w:eastAsia="Times New Roman" w:hAnsi="Times New Roman" w:cs="Times New Roman"/>
      <w:sz w:val="24"/>
      <w:szCs w:val="24"/>
      <w:lang w:eastAsia="en-US"/>
    </w:rPr>
  </w:style>
  <w:style w:type="character" w:customStyle="1" w:styleId="1Char">
    <w:name w:val="제목 1 Char"/>
    <w:basedOn w:val="a0"/>
    <w:link w:val="1"/>
    <w:uiPriority w:val="9"/>
    <w:rsid w:val="00436164"/>
    <w:rPr>
      <w:b/>
      <w:sz w:val="48"/>
      <w:szCs w:val="48"/>
    </w:rPr>
  </w:style>
  <w:style w:type="table" w:styleId="af3">
    <w:name w:val="Table Grid"/>
    <w:basedOn w:val="a1"/>
    <w:uiPriority w:val="39"/>
    <w:rsid w:val="00436164"/>
    <w:pPr>
      <w:widowControl/>
      <w:spacing w:after="0" w:line="240" w:lineRule="auto"/>
    </w:pPr>
    <w:rPr>
      <w:rFonts w:asciiTheme="minorHAnsi" w:eastAsiaTheme="minorEastAsia" w:hAnsiTheme="minorHAnsi"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표 구분선1"/>
    <w:basedOn w:val="a1"/>
    <w:next w:val="af3"/>
    <w:uiPriority w:val="39"/>
    <w:rsid w:val="00436164"/>
    <w:pPr>
      <w:widowControl/>
      <w:spacing w:after="0" w:line="240" w:lineRule="auto"/>
      <w:jc w:val="left"/>
    </w:pPr>
    <w:rPr>
      <w:rFonts w:ascii="Times New Roman" w:eastAsia="바탕"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ebi.ac.uk/Tools/msa/clustalo/" TargetMode="External"/><Relationship Id="rId18" Type="http://schemas.openxmlformats.org/officeDocument/2006/relationships/image" Target="media/image9.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image" Target="media/image8.jpg"/><Relationship Id="rId2" Type="http://schemas.openxmlformats.org/officeDocument/2006/relationships/numbering" Target="numbering.xml"/><Relationship Id="rId16" Type="http://schemas.openxmlformats.org/officeDocument/2006/relationships/image" Target="media/image7.ti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image" Target="media/image6.tif"/><Relationship Id="rId10" Type="http://schemas.openxmlformats.org/officeDocument/2006/relationships/image" Target="media/image3.ti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espript.ibcp.fr/ESPript/ESPrip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NXYDDwD6vfUNSqRXY2pmI/5Vdg==">AMUW2mXv4k2yaLAzTSofYSe12wTjGl3fzWI5OUh/FE0UR9gd3A8z/h7fEM+m32f54v1s/ExfILAJRJgRkyCiFmHSGfrbGZljOgbATg8ugx2YnF0qjaGSf/d2ElAMSTkFqUXGSNk+ta8xSlhuaY+9nHySOBr1qJR5Nw/az6n2SlnLiKt7ID8Qj1U=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26</Pages>
  <Words>5010</Words>
  <Characters>28557</Characters>
  <Application>Microsoft Office Word</Application>
  <DocSecurity>0</DocSecurity>
  <Lines>237</Lines>
  <Paragraphs>66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현지 강</cp:lastModifiedBy>
  <cp:revision>5</cp:revision>
  <cp:lastPrinted>2024-02-14T02:05:00Z</cp:lastPrinted>
  <dcterms:created xsi:type="dcterms:W3CDTF">2024-03-04T01:23:00Z</dcterms:created>
  <dcterms:modified xsi:type="dcterms:W3CDTF">2024-03-05T05:26:00Z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e8da14fe3b37c1650e2e069179420e0311e919caa1bb2a8e38ef3235d2368480</vt:lpwstr>
  </property>
</Properties>
</file>