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B68DA" w:rsidRPr="003442A0" w:rsidRDefault="00747C9F" w:rsidP="00EE6A41">
      <w:pPr>
        <w:spacing w:line="480" w:lineRule="auto"/>
        <w:jc w:val="center"/>
        <w:rPr>
          <w:rFonts w:ascii="Times New Roman" w:hAnsi="Times New Roman" w:cs="Times New Roman"/>
          <w:b/>
          <w:bCs/>
          <w:sz w:val="20"/>
          <w:szCs w:val="20"/>
          <w:lang w:val="en-US"/>
        </w:rPr>
      </w:pPr>
      <w:r w:rsidRPr="003442A0">
        <w:rPr>
          <w:rFonts w:ascii="Times New Roman" w:hAnsi="Times New Roman" w:cs="Times New Roman"/>
          <w:b/>
          <w:bCs/>
          <w:sz w:val="20"/>
          <w:szCs w:val="20"/>
          <w:lang w:val="en-US"/>
        </w:rPr>
        <w:t>Supplementary information for:</w:t>
      </w:r>
    </w:p>
    <w:p w:rsidR="00266155" w:rsidRPr="003442A0" w:rsidRDefault="00266155" w:rsidP="00EE6A41">
      <w:pPr>
        <w:spacing w:line="480" w:lineRule="auto"/>
        <w:jc w:val="both"/>
        <w:rPr>
          <w:rFonts w:ascii="Times New Roman" w:hAnsi="Times New Roman" w:cs="Times New Roman"/>
          <w:b/>
          <w:bCs/>
          <w:sz w:val="20"/>
          <w:szCs w:val="20"/>
          <w:lang w:val="en-US"/>
        </w:rPr>
      </w:pPr>
    </w:p>
    <w:p w:rsidR="00503833" w:rsidRPr="008904D7" w:rsidRDefault="00503833" w:rsidP="00503833">
      <w:pPr>
        <w:spacing w:line="480" w:lineRule="auto"/>
        <w:jc w:val="both"/>
        <w:rPr>
          <w:rFonts w:ascii="Times New Roman" w:hAnsi="Times New Roman" w:cs="Times New Roman"/>
          <w:b/>
          <w:bCs/>
          <w:sz w:val="20"/>
          <w:szCs w:val="20"/>
          <w:lang w:val="en-US"/>
        </w:rPr>
      </w:pPr>
      <w:r w:rsidRPr="008D252E">
        <w:rPr>
          <w:rFonts w:ascii="Times New Roman" w:hAnsi="Times New Roman" w:cs="Times New Roman"/>
          <w:b/>
          <w:bCs/>
          <w:sz w:val="20"/>
          <w:szCs w:val="20"/>
          <w:lang w:val="en-US"/>
        </w:rPr>
        <w:t xml:space="preserve">Environmental zoning based on the distribution of potentially toxic elements, </w:t>
      </w:r>
      <w:r w:rsidR="00F11D6F">
        <w:rPr>
          <w:rFonts w:ascii="Times New Roman" w:hAnsi="Times New Roman" w:cs="Times New Roman"/>
          <w:b/>
          <w:bCs/>
          <w:sz w:val="20"/>
          <w:szCs w:val="20"/>
          <w:lang w:val="en-US"/>
        </w:rPr>
        <w:t xml:space="preserve">risk </w:t>
      </w:r>
      <w:r w:rsidRPr="008D252E">
        <w:rPr>
          <w:rFonts w:ascii="Times New Roman" w:hAnsi="Times New Roman" w:cs="Times New Roman"/>
          <w:b/>
          <w:bCs/>
          <w:sz w:val="20"/>
          <w:szCs w:val="20"/>
          <w:lang w:val="en-US"/>
        </w:rPr>
        <w:t>contamination indices, and bioindicators in three areas affected by gold mining in Antioquia, Colombia</w:t>
      </w:r>
    </w:p>
    <w:p w:rsidR="00266155" w:rsidRPr="003442A0" w:rsidRDefault="00266155" w:rsidP="00EE6A41">
      <w:pPr>
        <w:spacing w:line="480" w:lineRule="auto"/>
        <w:jc w:val="both"/>
        <w:rPr>
          <w:rFonts w:ascii="Times New Roman" w:hAnsi="Times New Roman" w:cs="Times New Roman"/>
          <w:sz w:val="20"/>
          <w:szCs w:val="20"/>
          <w:lang w:val="en-US"/>
        </w:rPr>
      </w:pPr>
    </w:p>
    <w:p w:rsidR="00266155" w:rsidRPr="003442A0" w:rsidRDefault="00266155" w:rsidP="00EE6A41">
      <w:pPr>
        <w:spacing w:line="480" w:lineRule="auto"/>
        <w:jc w:val="both"/>
        <w:rPr>
          <w:rFonts w:ascii="Times New Roman" w:hAnsi="Times New Roman" w:cs="Times New Roman"/>
          <w:bCs/>
          <w:sz w:val="20"/>
          <w:szCs w:val="20"/>
          <w:vertAlign w:val="superscript"/>
          <w:lang w:val="en-US"/>
        </w:rPr>
      </w:pPr>
      <w:r w:rsidRPr="003442A0">
        <w:rPr>
          <w:rFonts w:ascii="Times New Roman" w:hAnsi="Times New Roman" w:cs="Times New Roman"/>
          <w:bCs/>
          <w:sz w:val="20"/>
          <w:szCs w:val="20"/>
          <w:lang w:val="en-US"/>
        </w:rPr>
        <w:t xml:space="preserve">Julián E. López </w:t>
      </w:r>
      <w:r w:rsidRPr="003442A0">
        <w:rPr>
          <w:rFonts w:ascii="Times New Roman" w:hAnsi="Times New Roman" w:cs="Times New Roman"/>
          <w:bCs/>
          <w:sz w:val="20"/>
          <w:szCs w:val="20"/>
          <w:vertAlign w:val="superscript"/>
          <w:lang w:val="en-US"/>
        </w:rPr>
        <w:t>a*</w:t>
      </w:r>
      <w:r w:rsidRPr="003442A0">
        <w:rPr>
          <w:rFonts w:ascii="Times New Roman" w:hAnsi="Times New Roman" w:cs="Times New Roman"/>
          <w:bCs/>
          <w:sz w:val="20"/>
          <w:szCs w:val="20"/>
          <w:lang w:val="en-US"/>
        </w:rPr>
        <w:t xml:space="preserve">, Juan F. Marín </w:t>
      </w:r>
      <w:r w:rsidRPr="003442A0">
        <w:rPr>
          <w:rFonts w:ascii="Times New Roman" w:hAnsi="Times New Roman" w:cs="Times New Roman"/>
          <w:bCs/>
          <w:sz w:val="20"/>
          <w:szCs w:val="20"/>
          <w:vertAlign w:val="superscript"/>
          <w:lang w:val="en-US"/>
        </w:rPr>
        <w:t>a</w:t>
      </w:r>
      <w:r w:rsidRPr="003442A0">
        <w:rPr>
          <w:rFonts w:ascii="Times New Roman" w:hAnsi="Times New Roman" w:cs="Times New Roman"/>
          <w:bCs/>
          <w:sz w:val="20"/>
          <w:szCs w:val="20"/>
          <w:lang w:val="en-US"/>
        </w:rPr>
        <w:t xml:space="preserve">, Juan F. Saldarriaga </w:t>
      </w:r>
      <w:r w:rsidRPr="003442A0">
        <w:rPr>
          <w:rFonts w:ascii="Times New Roman" w:hAnsi="Times New Roman" w:cs="Times New Roman"/>
          <w:bCs/>
          <w:sz w:val="20"/>
          <w:szCs w:val="20"/>
          <w:vertAlign w:val="superscript"/>
          <w:lang w:val="en-US"/>
        </w:rPr>
        <w:t>b</w:t>
      </w:r>
    </w:p>
    <w:p w:rsidR="00266155" w:rsidRPr="005C57EB" w:rsidRDefault="00266155" w:rsidP="00EE6A41">
      <w:pPr>
        <w:spacing w:line="480" w:lineRule="auto"/>
        <w:jc w:val="both"/>
        <w:rPr>
          <w:rFonts w:ascii="Times New Roman" w:hAnsi="Times New Roman" w:cs="Times New Roman"/>
          <w:sz w:val="20"/>
          <w:szCs w:val="20"/>
          <w:lang w:val="en-US"/>
        </w:rPr>
      </w:pPr>
    </w:p>
    <w:p w:rsidR="00266155" w:rsidRPr="003442A0" w:rsidRDefault="00266155" w:rsidP="00EE6A41">
      <w:pPr>
        <w:spacing w:line="480" w:lineRule="auto"/>
        <w:jc w:val="both"/>
        <w:rPr>
          <w:rFonts w:ascii="Times New Roman" w:hAnsi="Times New Roman" w:cs="Times New Roman"/>
          <w:sz w:val="20"/>
          <w:szCs w:val="20"/>
          <w:lang w:val="en-US"/>
        </w:rPr>
      </w:pPr>
      <w:r w:rsidRPr="003442A0">
        <w:rPr>
          <w:rFonts w:ascii="Times New Roman" w:hAnsi="Times New Roman" w:cs="Times New Roman"/>
          <w:sz w:val="20"/>
          <w:szCs w:val="20"/>
          <w:vertAlign w:val="superscript"/>
          <w:lang w:val="en-US"/>
        </w:rPr>
        <w:t xml:space="preserve">a </w:t>
      </w:r>
      <w:r w:rsidR="00040A4D" w:rsidRPr="00040A4D">
        <w:rPr>
          <w:rFonts w:ascii="Times New Roman" w:hAnsi="Times New Roman" w:cs="Times New Roman"/>
          <w:sz w:val="20"/>
          <w:szCs w:val="20"/>
          <w:lang w:val="en-US"/>
        </w:rPr>
        <w:t xml:space="preserve">Faculty of Architecture and Engineering, Environmental Engineering Program, </w:t>
      </w:r>
      <w:r w:rsidRPr="003442A0">
        <w:rPr>
          <w:rFonts w:ascii="Times New Roman" w:hAnsi="Times New Roman" w:cs="Times New Roman"/>
          <w:sz w:val="20"/>
          <w:szCs w:val="20"/>
          <w:lang w:val="en-US"/>
        </w:rPr>
        <w:t>Colegio Mayor de Antioquia, Carrera 78 # 65 – 46, 050034, Medellín, Colombia.</w:t>
      </w:r>
    </w:p>
    <w:p w:rsidR="00266155" w:rsidRPr="003442A0" w:rsidRDefault="00266155" w:rsidP="00EE6A41">
      <w:pPr>
        <w:spacing w:line="480" w:lineRule="auto"/>
        <w:jc w:val="both"/>
        <w:rPr>
          <w:rFonts w:ascii="Times New Roman" w:hAnsi="Times New Roman" w:cs="Times New Roman"/>
          <w:sz w:val="20"/>
          <w:szCs w:val="20"/>
          <w:lang w:val="en-US"/>
        </w:rPr>
      </w:pPr>
      <w:r w:rsidRPr="003442A0">
        <w:rPr>
          <w:rFonts w:ascii="Times New Roman" w:hAnsi="Times New Roman" w:cs="Times New Roman"/>
          <w:sz w:val="20"/>
          <w:szCs w:val="20"/>
          <w:vertAlign w:val="superscript"/>
          <w:lang w:val="en-US"/>
        </w:rPr>
        <w:t xml:space="preserve">b </w:t>
      </w:r>
      <w:r w:rsidRPr="003442A0">
        <w:rPr>
          <w:rFonts w:ascii="Times New Roman" w:hAnsi="Times New Roman" w:cs="Times New Roman"/>
          <w:sz w:val="20"/>
          <w:szCs w:val="20"/>
          <w:lang w:val="en-US"/>
        </w:rPr>
        <w:t xml:space="preserve">Department of Civil and Environmental Engineering, Universidad de </w:t>
      </w:r>
      <w:proofErr w:type="spellStart"/>
      <w:r w:rsidRPr="003442A0">
        <w:rPr>
          <w:rFonts w:ascii="Times New Roman" w:hAnsi="Times New Roman" w:cs="Times New Roman"/>
          <w:sz w:val="20"/>
          <w:szCs w:val="20"/>
          <w:lang w:val="en-US"/>
        </w:rPr>
        <w:t>los</w:t>
      </w:r>
      <w:proofErr w:type="spellEnd"/>
      <w:r w:rsidRPr="003442A0">
        <w:rPr>
          <w:rFonts w:ascii="Times New Roman" w:hAnsi="Times New Roman" w:cs="Times New Roman"/>
          <w:sz w:val="20"/>
          <w:szCs w:val="20"/>
          <w:lang w:val="en-US"/>
        </w:rPr>
        <w:t xml:space="preserve"> Andes, Carrera 1Este #19A-40, 111711, Bogotá, Colombia.</w:t>
      </w:r>
    </w:p>
    <w:p w:rsidR="00266155" w:rsidRPr="003442A0" w:rsidRDefault="00266155" w:rsidP="00EE6A41">
      <w:pPr>
        <w:spacing w:line="480" w:lineRule="auto"/>
        <w:jc w:val="both"/>
        <w:rPr>
          <w:rFonts w:ascii="Times New Roman" w:hAnsi="Times New Roman" w:cs="Times New Roman"/>
          <w:sz w:val="20"/>
          <w:szCs w:val="20"/>
          <w:lang w:val="en-US"/>
        </w:rPr>
      </w:pPr>
    </w:p>
    <w:p w:rsidR="00266155" w:rsidRPr="003442A0" w:rsidRDefault="00266155" w:rsidP="00EE6A41">
      <w:pPr>
        <w:spacing w:line="480" w:lineRule="auto"/>
        <w:jc w:val="both"/>
        <w:rPr>
          <w:rFonts w:ascii="Times New Roman" w:hAnsi="Times New Roman" w:cs="Times New Roman"/>
          <w:sz w:val="20"/>
          <w:szCs w:val="20"/>
          <w:lang w:val="en-US"/>
        </w:rPr>
      </w:pPr>
      <w:r w:rsidRPr="003442A0">
        <w:rPr>
          <w:rFonts w:ascii="Times New Roman" w:hAnsi="Times New Roman" w:cs="Times New Roman"/>
          <w:b/>
          <w:sz w:val="20"/>
          <w:szCs w:val="20"/>
          <w:lang w:val="en-US"/>
        </w:rPr>
        <w:t>*Corresponding author:</w:t>
      </w:r>
      <w:r w:rsidRPr="003442A0">
        <w:rPr>
          <w:rFonts w:ascii="Times New Roman" w:hAnsi="Times New Roman" w:cs="Times New Roman"/>
          <w:sz w:val="20"/>
          <w:szCs w:val="20"/>
          <w:lang w:val="en-US"/>
        </w:rPr>
        <w:t xml:space="preserve"> </w:t>
      </w:r>
    </w:p>
    <w:p w:rsidR="00266155" w:rsidRPr="003442A0" w:rsidRDefault="00266155" w:rsidP="00EE6A41">
      <w:pPr>
        <w:spacing w:line="480" w:lineRule="auto"/>
        <w:jc w:val="both"/>
        <w:rPr>
          <w:rFonts w:ascii="Times New Roman" w:hAnsi="Times New Roman" w:cs="Times New Roman"/>
          <w:sz w:val="20"/>
          <w:szCs w:val="20"/>
          <w:lang w:val="en-US"/>
        </w:rPr>
      </w:pPr>
      <w:r w:rsidRPr="003442A0">
        <w:rPr>
          <w:rFonts w:ascii="Times New Roman" w:hAnsi="Times New Roman" w:cs="Times New Roman"/>
          <w:sz w:val="20"/>
          <w:szCs w:val="20"/>
          <w:lang w:val="en-US"/>
        </w:rPr>
        <w:t>Julián E. López</w:t>
      </w:r>
    </w:p>
    <w:p w:rsidR="00266155" w:rsidRPr="003442A0" w:rsidRDefault="00266155" w:rsidP="00EE6A41">
      <w:pPr>
        <w:spacing w:line="480" w:lineRule="auto"/>
        <w:jc w:val="both"/>
        <w:rPr>
          <w:rFonts w:ascii="Times New Roman" w:hAnsi="Times New Roman" w:cs="Times New Roman"/>
          <w:sz w:val="20"/>
          <w:szCs w:val="20"/>
          <w:lang w:val="en-US"/>
        </w:rPr>
      </w:pPr>
      <w:r w:rsidRPr="003442A0">
        <w:rPr>
          <w:rFonts w:ascii="Times New Roman" w:hAnsi="Times New Roman" w:cs="Times New Roman"/>
          <w:sz w:val="20"/>
          <w:szCs w:val="20"/>
          <w:lang w:val="en-US"/>
        </w:rPr>
        <w:t xml:space="preserve">E-mail: </w:t>
      </w:r>
      <w:hyperlink r:id="rId6" w:history="1">
        <w:r w:rsidRPr="003442A0">
          <w:rPr>
            <w:rStyle w:val="Hipervnculo"/>
            <w:rFonts w:ascii="Times New Roman" w:hAnsi="Times New Roman" w:cs="Times New Roman"/>
            <w:sz w:val="20"/>
            <w:szCs w:val="20"/>
            <w:lang w:val="en-US"/>
          </w:rPr>
          <w:t>julian.lopez@colmayor.edu.co</w:t>
        </w:r>
      </w:hyperlink>
    </w:p>
    <w:p w:rsidR="0080000C" w:rsidRPr="003442A0" w:rsidRDefault="0080000C" w:rsidP="00EE6A41">
      <w:pPr>
        <w:spacing w:line="480" w:lineRule="auto"/>
        <w:jc w:val="center"/>
        <w:rPr>
          <w:rFonts w:ascii="Times New Roman" w:hAnsi="Times New Roman" w:cs="Times New Roman"/>
          <w:sz w:val="20"/>
          <w:szCs w:val="20"/>
          <w:lang w:val="en-US"/>
        </w:rPr>
      </w:pPr>
    </w:p>
    <w:p w:rsidR="00747C9F" w:rsidRPr="003442A0" w:rsidRDefault="00747C9F" w:rsidP="00EE6A41">
      <w:pPr>
        <w:spacing w:line="480" w:lineRule="auto"/>
        <w:jc w:val="both"/>
        <w:rPr>
          <w:rFonts w:ascii="Times New Roman" w:hAnsi="Times New Roman" w:cs="Times New Roman"/>
          <w:sz w:val="20"/>
          <w:szCs w:val="20"/>
          <w:lang w:val="en-US"/>
        </w:rPr>
      </w:pPr>
    </w:p>
    <w:p w:rsidR="00266155" w:rsidRPr="003442A0" w:rsidRDefault="00266155" w:rsidP="00EE6A41">
      <w:pPr>
        <w:spacing w:line="480" w:lineRule="auto"/>
        <w:jc w:val="both"/>
        <w:rPr>
          <w:rFonts w:ascii="Times New Roman" w:hAnsi="Times New Roman" w:cs="Times New Roman"/>
          <w:sz w:val="20"/>
          <w:szCs w:val="20"/>
          <w:lang w:val="en-US"/>
        </w:rPr>
      </w:pPr>
    </w:p>
    <w:p w:rsidR="00266155" w:rsidRPr="003442A0" w:rsidRDefault="00266155" w:rsidP="00EE6A41">
      <w:pPr>
        <w:spacing w:line="480" w:lineRule="auto"/>
        <w:jc w:val="both"/>
        <w:rPr>
          <w:rFonts w:ascii="Times New Roman" w:hAnsi="Times New Roman" w:cs="Times New Roman"/>
          <w:sz w:val="20"/>
          <w:szCs w:val="20"/>
          <w:lang w:val="en-US"/>
        </w:rPr>
      </w:pPr>
    </w:p>
    <w:p w:rsidR="00266155" w:rsidRPr="003442A0" w:rsidRDefault="00266155" w:rsidP="00EE6A41">
      <w:pPr>
        <w:spacing w:line="480" w:lineRule="auto"/>
        <w:jc w:val="both"/>
        <w:rPr>
          <w:rFonts w:ascii="Times New Roman" w:hAnsi="Times New Roman" w:cs="Times New Roman"/>
          <w:sz w:val="20"/>
          <w:szCs w:val="20"/>
          <w:lang w:val="en-US"/>
        </w:rPr>
      </w:pPr>
    </w:p>
    <w:p w:rsidR="00266155" w:rsidRDefault="00266155" w:rsidP="00EE6A41">
      <w:pPr>
        <w:spacing w:line="480" w:lineRule="auto"/>
        <w:jc w:val="both"/>
        <w:rPr>
          <w:rFonts w:ascii="Times New Roman" w:hAnsi="Times New Roman" w:cs="Times New Roman"/>
          <w:sz w:val="20"/>
          <w:szCs w:val="20"/>
          <w:lang w:val="en-US"/>
        </w:rPr>
      </w:pPr>
    </w:p>
    <w:p w:rsidR="001B423C" w:rsidRPr="003442A0" w:rsidRDefault="001B423C" w:rsidP="00EE6A41">
      <w:pPr>
        <w:spacing w:line="480" w:lineRule="auto"/>
        <w:jc w:val="both"/>
        <w:rPr>
          <w:rFonts w:ascii="Times New Roman" w:hAnsi="Times New Roman" w:cs="Times New Roman"/>
          <w:sz w:val="20"/>
          <w:szCs w:val="20"/>
          <w:lang w:val="en-US"/>
        </w:rPr>
      </w:pPr>
    </w:p>
    <w:p w:rsidR="00DD175A" w:rsidRPr="003442A0" w:rsidRDefault="000D1DD8" w:rsidP="00EE6A41">
      <w:pPr>
        <w:spacing w:line="480" w:lineRule="auto"/>
        <w:jc w:val="center"/>
        <w:rPr>
          <w:rFonts w:ascii="Times New Roman" w:hAnsi="Times New Roman" w:cs="Times New Roman"/>
          <w:sz w:val="20"/>
          <w:szCs w:val="20"/>
          <w:lang w:val="en-US"/>
        </w:rPr>
      </w:pPr>
      <w:r>
        <w:rPr>
          <w:rFonts w:ascii="Times New Roman" w:hAnsi="Times New Roman" w:cs="Times New Roman"/>
          <w:noProof/>
          <w:sz w:val="20"/>
          <w:szCs w:val="20"/>
          <w:lang w:val="en-US"/>
        </w:rPr>
        <w:lastRenderedPageBreak/>
        <mc:AlternateContent>
          <mc:Choice Requires="wps">
            <w:drawing>
              <wp:anchor distT="0" distB="0" distL="114300" distR="114300" simplePos="0" relativeHeight="251660288" behindDoc="0" locked="0" layoutInCell="1" allowOverlap="1">
                <wp:simplePos x="0" y="0"/>
                <wp:positionH relativeFrom="column">
                  <wp:posOffset>1050814</wp:posOffset>
                </wp:positionH>
                <wp:positionV relativeFrom="paragraph">
                  <wp:posOffset>1874686</wp:posOffset>
                </wp:positionV>
                <wp:extent cx="1399429" cy="557116"/>
                <wp:effectExtent l="0" t="0" r="23495" b="14605"/>
                <wp:wrapNone/>
                <wp:docPr id="2" name="Conector recto 2"/>
                <wp:cNvGraphicFramePr/>
                <a:graphic xmlns:a="http://schemas.openxmlformats.org/drawingml/2006/main">
                  <a:graphicData uri="http://schemas.microsoft.com/office/word/2010/wordprocessingShape">
                    <wps:wsp>
                      <wps:cNvCnPr/>
                      <wps:spPr>
                        <a:xfrm>
                          <a:off x="0" y="0"/>
                          <a:ext cx="1399429" cy="55711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2C6DE4" id="Conector recto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2.75pt,147.6pt" to="192.95pt,191.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" strokecolor="black [3200]" strokeweight=".5pt">
                <v:stroke joinstyle="miter"/>
              </v:line>
            </w:pict>
          </mc:Fallback>
        </mc:AlternateContent>
      </w:r>
      <w:r>
        <w:rPr>
          <w:rFonts w:ascii="Times New Roman" w:hAnsi="Times New Roman" w:cs="Times New Roman"/>
          <w:noProof/>
          <w:sz w:val="20"/>
          <w:szCs w:val="20"/>
          <w:lang w:val="en-US"/>
        </w:rPr>
        <mc:AlternateContent>
          <mc:Choice Requires="wps">
            <w:drawing>
              <wp:anchor distT="0" distB="0" distL="114300" distR="114300" simplePos="0" relativeHeight="251659264" behindDoc="0" locked="0" layoutInCell="1" allowOverlap="1">
                <wp:simplePos x="0" y="0"/>
                <wp:positionH relativeFrom="column">
                  <wp:posOffset>1050814</wp:posOffset>
                </wp:positionH>
                <wp:positionV relativeFrom="paragraph">
                  <wp:posOffset>292901</wp:posOffset>
                </wp:positionV>
                <wp:extent cx="1200647" cy="1582309"/>
                <wp:effectExtent l="0" t="0" r="19050" b="18415"/>
                <wp:wrapNone/>
                <wp:docPr id="1" name="Conector recto 1"/>
                <wp:cNvGraphicFramePr/>
                <a:graphic xmlns:a="http://schemas.openxmlformats.org/drawingml/2006/main">
                  <a:graphicData uri="http://schemas.microsoft.com/office/word/2010/wordprocessingShape">
                    <wps:wsp>
                      <wps:cNvCnPr/>
                      <wps:spPr>
                        <a:xfrm flipV="1">
                          <a:off x="0" y="0"/>
                          <a:ext cx="1200647" cy="158230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91E351" id="Conector recto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82.75pt,23.05pt" to="177.3pt,147.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" strokecolor="black [3200]" strokeweight=".5pt">
                <v:stroke joinstyle="miter"/>
              </v:line>
            </w:pict>
          </mc:Fallback>
        </mc:AlternateContent>
      </w:r>
      <w:r w:rsidR="00DD175A" w:rsidRPr="003442A0">
        <w:rPr>
          <w:rFonts w:ascii="Times New Roman" w:hAnsi="Times New Roman" w:cs="Times New Roman"/>
          <w:noProof/>
          <w:sz w:val="20"/>
          <w:szCs w:val="20"/>
          <w:lang w:val="en-US"/>
        </w:rPr>
        <w:drawing>
          <wp:inline distT="0" distB="0" distL="0" distR="0" wp14:anchorId="1E50A596" wp14:editId="16ED3094">
            <wp:extent cx="1423159" cy="1896824"/>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rotWithShape="1">
                    <a:blip r:embed="rId7" cstate="print">
                      <a:extLst>
                        <a:ext uri="{28A0092B-C50C-407E-A947-70E740481C1C}">
                          <a14:useLocalDpi xmlns:a14="http://schemas.microsoft.com/office/drawing/2010/main" val="0"/>
                        </a:ext>
                      </a:extLst>
                    </a:blip>
                    <a:srcRect l="23855" t="2948" r="25963" b="2517"/>
                    <a:stretch/>
                  </pic:blipFill>
                  <pic:spPr bwMode="auto">
                    <a:xfrm>
                      <a:off x="0" y="0"/>
                      <a:ext cx="1548597" cy="2064011"/>
                    </a:xfrm>
                    <a:prstGeom prst="rect">
                      <a:avLst/>
                    </a:prstGeom>
                    <a:ln>
                      <a:noFill/>
                    </a:ln>
                    <a:extLst>
                      <a:ext uri="{53640926-AAD7-44D8-BBD7-CCE9431645EC}">
                        <a14:shadowObscured xmlns:a14="http://schemas.microsoft.com/office/drawing/2010/main"/>
                      </a:ext>
                    </a:extLst>
                  </pic:spPr>
                </pic:pic>
              </a:graphicData>
            </a:graphic>
          </wp:inline>
        </w:drawing>
      </w:r>
      <w:r w:rsidR="00DD175A" w:rsidRPr="003442A0">
        <w:rPr>
          <w:rFonts w:ascii="Times New Roman" w:hAnsi="Times New Roman" w:cs="Times New Roman"/>
          <w:noProof/>
          <w:sz w:val="20"/>
          <w:szCs w:val="20"/>
          <w:lang w:val="en-US"/>
        </w:rPr>
        <w:drawing>
          <wp:inline distT="0" distB="0" distL="0" distR="0" wp14:anchorId="246D6360" wp14:editId="138A29E7">
            <wp:extent cx="2989690" cy="3106005"/>
            <wp:effectExtent l="0" t="0" r="0" b="571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rotWithShape="1">
                    <a:blip r:embed="rId8" cstate="print">
                      <a:extLst>
                        <a:ext uri="{28A0092B-C50C-407E-A947-70E740481C1C}">
                          <a14:useLocalDpi xmlns:a14="http://schemas.microsoft.com/office/drawing/2010/main" val="0"/>
                        </a:ext>
                      </a:extLst>
                    </a:blip>
                    <a:srcRect l="19608" t="1223" r="14036" b="1342"/>
                    <a:stretch/>
                  </pic:blipFill>
                  <pic:spPr bwMode="auto">
                    <a:xfrm>
                      <a:off x="0" y="0"/>
                      <a:ext cx="3223496" cy="3348907"/>
                    </a:xfrm>
                    <a:prstGeom prst="rect">
                      <a:avLst/>
                    </a:prstGeom>
                    <a:ln>
                      <a:noFill/>
                    </a:ln>
                    <a:extLst>
                      <a:ext uri="{53640926-AAD7-44D8-BBD7-CCE9431645EC}">
                        <a14:shadowObscured xmlns:a14="http://schemas.microsoft.com/office/drawing/2010/main"/>
                      </a:ext>
                    </a:extLst>
                  </pic:spPr>
                </pic:pic>
              </a:graphicData>
            </a:graphic>
          </wp:inline>
        </w:drawing>
      </w:r>
      <w:r w:rsidR="00DD175A" w:rsidRPr="003442A0">
        <w:rPr>
          <w:rFonts w:ascii="Times New Roman" w:hAnsi="Times New Roman" w:cs="Times New Roman"/>
          <w:sz w:val="20"/>
          <w:szCs w:val="20"/>
          <w:lang w:val="en-US"/>
        </w:rPr>
        <w:t xml:space="preserve"> </w:t>
      </w:r>
    </w:p>
    <w:p w:rsidR="00DD175A" w:rsidRPr="003442A0" w:rsidRDefault="00DD175A" w:rsidP="00EB2AFA">
      <w:pPr>
        <w:spacing w:line="480" w:lineRule="auto"/>
        <w:jc w:val="both"/>
        <w:rPr>
          <w:rFonts w:ascii="Times New Roman" w:hAnsi="Times New Roman" w:cs="Times New Roman"/>
          <w:sz w:val="20"/>
          <w:szCs w:val="20"/>
          <w:lang w:val="en-US"/>
        </w:rPr>
      </w:pPr>
      <w:r w:rsidRPr="00A07C88">
        <w:rPr>
          <w:rFonts w:ascii="Times New Roman" w:hAnsi="Times New Roman" w:cs="Times New Roman"/>
          <w:b/>
          <w:bCs/>
          <w:sz w:val="20"/>
          <w:szCs w:val="20"/>
          <w:lang w:val="en-US"/>
        </w:rPr>
        <w:t>Fig</w:t>
      </w:r>
      <w:r w:rsidR="00A07C88" w:rsidRPr="00A07C88">
        <w:rPr>
          <w:rFonts w:ascii="Times New Roman" w:hAnsi="Times New Roman" w:cs="Times New Roman"/>
          <w:b/>
          <w:bCs/>
          <w:sz w:val="20"/>
          <w:szCs w:val="20"/>
          <w:lang w:val="en-US"/>
        </w:rPr>
        <w:t>.</w:t>
      </w:r>
      <w:r w:rsidRPr="00A07C88">
        <w:rPr>
          <w:rFonts w:ascii="Times New Roman" w:hAnsi="Times New Roman" w:cs="Times New Roman"/>
          <w:b/>
          <w:bCs/>
          <w:sz w:val="20"/>
          <w:szCs w:val="20"/>
          <w:lang w:val="en-US"/>
        </w:rPr>
        <w:t xml:space="preserve"> S1</w:t>
      </w:r>
      <w:r w:rsidRPr="003442A0">
        <w:rPr>
          <w:rFonts w:ascii="Times New Roman" w:hAnsi="Times New Roman" w:cs="Times New Roman"/>
          <w:sz w:val="20"/>
          <w:szCs w:val="20"/>
          <w:lang w:val="en-US"/>
        </w:rPr>
        <w:t xml:space="preserve"> Study area</w:t>
      </w:r>
      <w:r w:rsidR="00EB2AFA">
        <w:rPr>
          <w:rFonts w:ascii="Times New Roman" w:hAnsi="Times New Roman" w:cs="Times New Roman"/>
          <w:sz w:val="20"/>
          <w:szCs w:val="20"/>
          <w:lang w:val="en-US"/>
        </w:rPr>
        <w:t>s</w:t>
      </w:r>
      <w:r w:rsidRPr="003442A0">
        <w:rPr>
          <w:rFonts w:ascii="Times New Roman" w:hAnsi="Times New Roman" w:cs="Times New Roman"/>
          <w:sz w:val="20"/>
          <w:szCs w:val="20"/>
          <w:lang w:val="en-US"/>
        </w:rPr>
        <w:t>. Colombia</w:t>
      </w:r>
      <w:r w:rsidR="00EB2AFA">
        <w:rPr>
          <w:rFonts w:ascii="Times New Roman" w:hAnsi="Times New Roman" w:cs="Times New Roman"/>
          <w:sz w:val="20"/>
          <w:szCs w:val="20"/>
          <w:lang w:val="en-US"/>
        </w:rPr>
        <w:t xml:space="preserve"> (Green). </w:t>
      </w:r>
      <w:r w:rsidRPr="003442A0">
        <w:rPr>
          <w:rFonts w:ascii="Times New Roman" w:hAnsi="Times New Roman" w:cs="Times New Roman"/>
          <w:sz w:val="20"/>
          <w:szCs w:val="20"/>
          <w:lang w:val="en-US"/>
        </w:rPr>
        <w:t>Antioquia</w:t>
      </w:r>
      <w:r w:rsidR="00EB2AFA">
        <w:rPr>
          <w:rFonts w:ascii="Times New Roman" w:hAnsi="Times New Roman" w:cs="Times New Roman"/>
          <w:sz w:val="20"/>
          <w:szCs w:val="20"/>
          <w:lang w:val="en-US"/>
        </w:rPr>
        <w:t xml:space="preserve"> (</w:t>
      </w:r>
      <w:r w:rsidR="00EB2AFA" w:rsidRPr="00EB2AFA">
        <w:rPr>
          <w:rFonts w:ascii="Times New Roman" w:hAnsi="Times New Roman" w:cs="Times New Roman"/>
          <w:sz w:val="20"/>
          <w:szCs w:val="20"/>
          <w:lang w:val="en-US"/>
        </w:rPr>
        <w:t>Gray</w:t>
      </w:r>
      <w:r w:rsidR="00EB2AFA">
        <w:rPr>
          <w:rFonts w:ascii="Times New Roman" w:hAnsi="Times New Roman" w:cs="Times New Roman"/>
          <w:sz w:val="20"/>
          <w:szCs w:val="20"/>
          <w:lang w:val="en-US"/>
        </w:rPr>
        <w:t xml:space="preserve">). </w:t>
      </w:r>
      <w:r w:rsidRPr="003442A0">
        <w:rPr>
          <w:rFonts w:ascii="Times New Roman" w:hAnsi="Times New Roman" w:cs="Times New Roman"/>
          <w:sz w:val="20"/>
          <w:szCs w:val="20"/>
          <w:lang w:val="en-US"/>
        </w:rPr>
        <w:t>Buriticá (Red)</w:t>
      </w:r>
      <w:r w:rsidR="00EB2AFA">
        <w:rPr>
          <w:rFonts w:ascii="Times New Roman" w:hAnsi="Times New Roman" w:cs="Times New Roman"/>
          <w:sz w:val="20"/>
          <w:szCs w:val="20"/>
          <w:lang w:val="en-US"/>
        </w:rPr>
        <w:t xml:space="preserve">. </w:t>
      </w:r>
      <w:proofErr w:type="spellStart"/>
      <w:r w:rsidRPr="003442A0">
        <w:rPr>
          <w:rFonts w:ascii="Times New Roman" w:hAnsi="Times New Roman" w:cs="Times New Roman"/>
          <w:sz w:val="20"/>
          <w:szCs w:val="20"/>
          <w:lang w:val="en-US"/>
        </w:rPr>
        <w:t>YalÍ</w:t>
      </w:r>
      <w:proofErr w:type="spellEnd"/>
      <w:r w:rsidRPr="003442A0">
        <w:rPr>
          <w:rFonts w:ascii="Times New Roman" w:hAnsi="Times New Roman" w:cs="Times New Roman"/>
          <w:sz w:val="20"/>
          <w:szCs w:val="20"/>
          <w:lang w:val="en-US"/>
        </w:rPr>
        <w:t xml:space="preserve"> (Yellow)</w:t>
      </w:r>
      <w:r w:rsidR="00EB2AFA">
        <w:rPr>
          <w:rFonts w:ascii="Times New Roman" w:hAnsi="Times New Roman" w:cs="Times New Roman"/>
          <w:sz w:val="20"/>
          <w:szCs w:val="20"/>
          <w:lang w:val="en-US"/>
        </w:rPr>
        <w:t xml:space="preserve">. </w:t>
      </w:r>
      <w:r w:rsidRPr="003442A0">
        <w:rPr>
          <w:rFonts w:ascii="Times New Roman" w:hAnsi="Times New Roman" w:cs="Times New Roman"/>
          <w:sz w:val="20"/>
          <w:szCs w:val="20"/>
          <w:lang w:val="en-US"/>
        </w:rPr>
        <w:t xml:space="preserve">Puerto Berrío (Blue). </w:t>
      </w:r>
    </w:p>
    <w:p w:rsidR="00DD175A" w:rsidRPr="003442A0" w:rsidRDefault="00DD175A" w:rsidP="00EE6A41">
      <w:pPr>
        <w:spacing w:line="480" w:lineRule="auto"/>
        <w:jc w:val="both"/>
        <w:rPr>
          <w:rFonts w:ascii="Times New Roman" w:hAnsi="Times New Roman" w:cs="Times New Roman"/>
          <w:sz w:val="20"/>
          <w:szCs w:val="20"/>
          <w:lang w:val="en-US"/>
        </w:rPr>
      </w:pPr>
    </w:p>
    <w:p w:rsidR="004F0100" w:rsidRPr="003442A0" w:rsidRDefault="004F0100" w:rsidP="00EE6A41">
      <w:pPr>
        <w:spacing w:line="480" w:lineRule="auto"/>
        <w:jc w:val="both"/>
        <w:rPr>
          <w:rFonts w:ascii="Times New Roman" w:hAnsi="Times New Roman" w:cs="Times New Roman"/>
          <w:sz w:val="20"/>
          <w:szCs w:val="20"/>
          <w:lang w:val="en-US"/>
        </w:rPr>
      </w:pPr>
    </w:p>
    <w:p w:rsidR="004F0100" w:rsidRPr="003442A0" w:rsidRDefault="004F0100" w:rsidP="00EE6A41">
      <w:pPr>
        <w:spacing w:line="480" w:lineRule="auto"/>
        <w:jc w:val="both"/>
        <w:rPr>
          <w:rFonts w:ascii="Times New Roman" w:hAnsi="Times New Roman" w:cs="Times New Roman"/>
          <w:sz w:val="20"/>
          <w:szCs w:val="20"/>
          <w:lang w:val="en-US"/>
        </w:rPr>
      </w:pPr>
    </w:p>
    <w:p w:rsidR="004F0100" w:rsidRPr="003442A0" w:rsidRDefault="004F0100" w:rsidP="00EE6A41">
      <w:pPr>
        <w:spacing w:line="480" w:lineRule="auto"/>
        <w:jc w:val="both"/>
        <w:rPr>
          <w:rFonts w:ascii="Times New Roman" w:hAnsi="Times New Roman" w:cs="Times New Roman"/>
          <w:sz w:val="20"/>
          <w:szCs w:val="20"/>
          <w:lang w:val="en-US"/>
        </w:rPr>
      </w:pPr>
    </w:p>
    <w:p w:rsidR="004F0100" w:rsidRPr="003442A0" w:rsidRDefault="004F0100" w:rsidP="00EE6A41">
      <w:pPr>
        <w:spacing w:line="480" w:lineRule="auto"/>
        <w:jc w:val="both"/>
        <w:rPr>
          <w:rFonts w:ascii="Times New Roman" w:hAnsi="Times New Roman" w:cs="Times New Roman"/>
          <w:sz w:val="20"/>
          <w:szCs w:val="20"/>
          <w:lang w:val="en-US"/>
        </w:rPr>
      </w:pPr>
    </w:p>
    <w:p w:rsidR="003442A0" w:rsidRDefault="003442A0" w:rsidP="00EE6A41">
      <w:pPr>
        <w:spacing w:line="480" w:lineRule="auto"/>
        <w:jc w:val="both"/>
        <w:rPr>
          <w:rFonts w:ascii="Times New Roman" w:hAnsi="Times New Roman" w:cs="Times New Roman"/>
          <w:sz w:val="20"/>
          <w:szCs w:val="20"/>
          <w:lang w:val="en-US"/>
        </w:rPr>
      </w:pPr>
    </w:p>
    <w:p w:rsidR="003442A0" w:rsidRDefault="003442A0" w:rsidP="00EE6A41">
      <w:pPr>
        <w:spacing w:line="480" w:lineRule="auto"/>
        <w:jc w:val="both"/>
        <w:rPr>
          <w:rFonts w:ascii="Times New Roman" w:hAnsi="Times New Roman" w:cs="Times New Roman"/>
          <w:sz w:val="20"/>
          <w:szCs w:val="20"/>
          <w:lang w:val="en-US"/>
        </w:rPr>
      </w:pPr>
    </w:p>
    <w:p w:rsidR="003442A0" w:rsidRDefault="003442A0" w:rsidP="00EE6A41">
      <w:pPr>
        <w:spacing w:line="480" w:lineRule="auto"/>
        <w:jc w:val="both"/>
        <w:rPr>
          <w:rFonts w:ascii="Times New Roman" w:hAnsi="Times New Roman" w:cs="Times New Roman"/>
          <w:sz w:val="20"/>
          <w:szCs w:val="20"/>
          <w:lang w:val="en-US"/>
        </w:rPr>
      </w:pPr>
    </w:p>
    <w:p w:rsidR="003442A0" w:rsidRDefault="003442A0" w:rsidP="00EE6A41">
      <w:pPr>
        <w:spacing w:line="480" w:lineRule="auto"/>
        <w:jc w:val="both"/>
        <w:rPr>
          <w:rFonts w:ascii="Times New Roman" w:hAnsi="Times New Roman" w:cs="Times New Roman"/>
          <w:sz w:val="20"/>
          <w:szCs w:val="20"/>
          <w:lang w:val="en-US"/>
        </w:rPr>
      </w:pPr>
    </w:p>
    <w:p w:rsidR="003442A0" w:rsidRDefault="003442A0" w:rsidP="00EE6A41">
      <w:pPr>
        <w:spacing w:line="480" w:lineRule="auto"/>
        <w:jc w:val="both"/>
        <w:rPr>
          <w:rFonts w:ascii="Times New Roman" w:hAnsi="Times New Roman" w:cs="Times New Roman"/>
          <w:sz w:val="20"/>
          <w:szCs w:val="20"/>
          <w:lang w:val="en-US"/>
        </w:rPr>
      </w:pPr>
    </w:p>
    <w:p w:rsidR="00AD4A61" w:rsidRDefault="00AD4A61" w:rsidP="00EE6A41">
      <w:pPr>
        <w:spacing w:line="480" w:lineRule="auto"/>
        <w:jc w:val="both"/>
        <w:rPr>
          <w:rFonts w:ascii="Times New Roman" w:hAnsi="Times New Roman" w:cs="Times New Roman"/>
          <w:sz w:val="20"/>
          <w:szCs w:val="20"/>
          <w:lang w:val="en-US"/>
        </w:rPr>
      </w:pPr>
    </w:p>
    <w:p w:rsidR="005A28C9" w:rsidRDefault="005A28C9" w:rsidP="00EE6A41">
      <w:pPr>
        <w:spacing w:line="480" w:lineRule="auto"/>
        <w:jc w:val="both"/>
        <w:rPr>
          <w:rFonts w:ascii="Times New Roman" w:hAnsi="Times New Roman" w:cs="Times New Roman"/>
          <w:sz w:val="20"/>
          <w:szCs w:val="20"/>
          <w:lang w:val="en-US"/>
        </w:rPr>
      </w:pPr>
    </w:p>
    <w:p w:rsidR="005A28C9" w:rsidRDefault="005A28C9" w:rsidP="00EE6A41">
      <w:pPr>
        <w:spacing w:line="480" w:lineRule="auto"/>
        <w:jc w:val="both"/>
        <w:rPr>
          <w:rFonts w:ascii="Times New Roman" w:hAnsi="Times New Roman" w:cs="Times New Roman"/>
          <w:sz w:val="20"/>
          <w:szCs w:val="20"/>
          <w:lang w:val="en-US"/>
        </w:rPr>
      </w:pPr>
    </w:p>
    <w:p w:rsidR="005A28C9" w:rsidRDefault="005A28C9" w:rsidP="00EE6A41">
      <w:pPr>
        <w:spacing w:line="480" w:lineRule="auto"/>
        <w:jc w:val="both"/>
        <w:rPr>
          <w:rFonts w:ascii="Times New Roman" w:hAnsi="Times New Roman" w:cs="Times New Roman"/>
          <w:sz w:val="20"/>
          <w:szCs w:val="20"/>
          <w:lang w:val="en-US"/>
        </w:rPr>
      </w:pPr>
    </w:p>
    <w:p w:rsidR="005A28C9" w:rsidRDefault="005A28C9" w:rsidP="00EE6A41">
      <w:pPr>
        <w:spacing w:line="480" w:lineRule="auto"/>
        <w:jc w:val="both"/>
        <w:rPr>
          <w:rFonts w:ascii="Times New Roman" w:hAnsi="Times New Roman" w:cs="Times New Roman"/>
          <w:sz w:val="20"/>
          <w:szCs w:val="20"/>
          <w:lang w:val="en-US"/>
        </w:rPr>
      </w:pPr>
    </w:p>
    <w:p w:rsidR="005A28C9" w:rsidRPr="003442A0" w:rsidRDefault="005A28C9" w:rsidP="00EE6A41">
      <w:pPr>
        <w:spacing w:line="480" w:lineRule="auto"/>
        <w:jc w:val="both"/>
        <w:rPr>
          <w:rFonts w:ascii="Times New Roman" w:hAnsi="Times New Roman" w:cs="Times New Roman"/>
          <w:sz w:val="20"/>
          <w:szCs w:val="20"/>
          <w:lang w:val="en-US"/>
        </w:rPr>
      </w:pPr>
    </w:p>
    <w:p w:rsidR="00FB68DA" w:rsidRPr="003442A0" w:rsidRDefault="00FB68DA" w:rsidP="00EE6A41">
      <w:pPr>
        <w:spacing w:line="480" w:lineRule="auto"/>
        <w:jc w:val="both"/>
        <w:rPr>
          <w:rFonts w:ascii="Times New Roman" w:hAnsi="Times New Roman" w:cs="Times New Roman"/>
          <w:sz w:val="20"/>
          <w:szCs w:val="20"/>
          <w:lang w:val="en-US"/>
        </w:rPr>
      </w:pPr>
      <w:r w:rsidRPr="003442A0">
        <w:rPr>
          <w:rFonts w:ascii="Times New Roman" w:hAnsi="Times New Roman" w:cs="Times New Roman"/>
          <w:sz w:val="20"/>
          <w:szCs w:val="20"/>
          <w:lang w:val="en-US"/>
        </w:rPr>
        <w:lastRenderedPageBreak/>
        <w:t>Supplementary description S1</w:t>
      </w:r>
    </w:p>
    <w:p w:rsidR="00FB68DA" w:rsidRPr="003442A0" w:rsidRDefault="00FB68DA" w:rsidP="00EE6A41">
      <w:pPr>
        <w:spacing w:line="480" w:lineRule="auto"/>
        <w:jc w:val="both"/>
        <w:rPr>
          <w:rFonts w:ascii="Times New Roman" w:hAnsi="Times New Roman" w:cs="Times New Roman"/>
          <w:sz w:val="20"/>
          <w:szCs w:val="20"/>
          <w:lang w:val="en-US"/>
        </w:rPr>
      </w:pPr>
    </w:p>
    <w:p w:rsidR="00593E2C" w:rsidRPr="003442A0" w:rsidRDefault="00FB68DA" w:rsidP="00EE6A41">
      <w:pPr>
        <w:spacing w:line="480" w:lineRule="auto"/>
        <w:jc w:val="both"/>
        <w:rPr>
          <w:rFonts w:ascii="Times New Roman" w:hAnsi="Times New Roman" w:cs="Times New Roman"/>
          <w:sz w:val="20"/>
          <w:szCs w:val="20"/>
          <w:lang w:val="en-US"/>
        </w:rPr>
      </w:pPr>
      <w:r w:rsidRPr="003442A0">
        <w:rPr>
          <w:rFonts w:ascii="Times New Roman" w:hAnsi="Times New Roman" w:cs="Times New Roman"/>
          <w:sz w:val="20"/>
          <w:szCs w:val="20"/>
          <w:lang w:val="en-US"/>
        </w:rPr>
        <w:t xml:space="preserve">Buriticá: municipality located on the eastern margin of the western mountain range. The gold mineralization is found within the so-called Buriticá Tonalite associated with the </w:t>
      </w:r>
      <w:proofErr w:type="spellStart"/>
      <w:r w:rsidRPr="003442A0">
        <w:rPr>
          <w:rFonts w:ascii="Times New Roman" w:hAnsi="Times New Roman" w:cs="Times New Roman"/>
          <w:sz w:val="20"/>
          <w:szCs w:val="20"/>
          <w:lang w:val="en-US"/>
        </w:rPr>
        <w:t>Sabanalarga</w:t>
      </w:r>
      <w:proofErr w:type="spellEnd"/>
      <w:r w:rsidRPr="003442A0">
        <w:rPr>
          <w:rFonts w:ascii="Times New Roman" w:hAnsi="Times New Roman" w:cs="Times New Roman"/>
          <w:sz w:val="20"/>
          <w:szCs w:val="20"/>
          <w:lang w:val="en-US"/>
        </w:rPr>
        <w:t xml:space="preserve"> Batholith of reported Mesozoic age. This unit forms N-S elongated bodies across the Cauca River. The structural control is N-S associated with the Cauca and </w:t>
      </w:r>
      <w:proofErr w:type="spellStart"/>
      <w:r w:rsidRPr="003442A0">
        <w:rPr>
          <w:rFonts w:ascii="Times New Roman" w:hAnsi="Times New Roman" w:cs="Times New Roman"/>
          <w:sz w:val="20"/>
          <w:szCs w:val="20"/>
          <w:lang w:val="en-US"/>
        </w:rPr>
        <w:t>Tonusco</w:t>
      </w:r>
      <w:proofErr w:type="spellEnd"/>
      <w:r w:rsidRPr="003442A0">
        <w:rPr>
          <w:rFonts w:ascii="Times New Roman" w:hAnsi="Times New Roman" w:cs="Times New Roman"/>
          <w:sz w:val="20"/>
          <w:szCs w:val="20"/>
          <w:lang w:val="en-US"/>
        </w:rPr>
        <w:t xml:space="preserve"> faults. </w:t>
      </w:r>
    </w:p>
    <w:p w:rsidR="00593E2C" w:rsidRPr="003442A0" w:rsidRDefault="00593E2C" w:rsidP="00EE6A41">
      <w:pPr>
        <w:spacing w:line="480" w:lineRule="auto"/>
        <w:jc w:val="both"/>
        <w:rPr>
          <w:rFonts w:ascii="Times New Roman" w:hAnsi="Times New Roman" w:cs="Times New Roman"/>
          <w:sz w:val="20"/>
          <w:szCs w:val="20"/>
          <w:lang w:val="en-US"/>
        </w:rPr>
      </w:pPr>
    </w:p>
    <w:p w:rsidR="00593E2C" w:rsidRPr="003442A0" w:rsidRDefault="00FB68DA" w:rsidP="00EE6A41">
      <w:pPr>
        <w:spacing w:line="480" w:lineRule="auto"/>
        <w:jc w:val="both"/>
        <w:rPr>
          <w:rFonts w:ascii="Times New Roman" w:hAnsi="Times New Roman" w:cs="Times New Roman"/>
          <w:sz w:val="20"/>
          <w:szCs w:val="20"/>
          <w:lang w:val="en-US"/>
        </w:rPr>
      </w:pPr>
      <w:r w:rsidRPr="003442A0">
        <w:rPr>
          <w:rFonts w:ascii="Times New Roman" w:hAnsi="Times New Roman" w:cs="Times New Roman"/>
          <w:sz w:val="20"/>
          <w:szCs w:val="20"/>
          <w:lang w:val="en-US"/>
        </w:rPr>
        <w:t xml:space="preserve">Puerto </w:t>
      </w:r>
      <w:proofErr w:type="spellStart"/>
      <w:r w:rsidRPr="003442A0">
        <w:rPr>
          <w:rFonts w:ascii="Times New Roman" w:hAnsi="Times New Roman" w:cs="Times New Roman"/>
          <w:sz w:val="20"/>
          <w:szCs w:val="20"/>
          <w:lang w:val="en-US"/>
        </w:rPr>
        <w:t>Berrio</w:t>
      </w:r>
      <w:proofErr w:type="spellEnd"/>
      <w:r w:rsidRPr="003442A0">
        <w:rPr>
          <w:rFonts w:ascii="Times New Roman" w:hAnsi="Times New Roman" w:cs="Times New Roman"/>
          <w:sz w:val="20"/>
          <w:szCs w:val="20"/>
          <w:lang w:val="en-US"/>
        </w:rPr>
        <w:t xml:space="preserve">: located in the lower part of the eastern slope of the central mountain range of Colombia. Three lithological units can be distinguished: </w:t>
      </w:r>
      <w:proofErr w:type="spellStart"/>
      <w:r w:rsidRPr="003442A0">
        <w:rPr>
          <w:rFonts w:ascii="Times New Roman" w:hAnsi="Times New Roman" w:cs="Times New Roman"/>
          <w:sz w:val="20"/>
          <w:szCs w:val="20"/>
          <w:lang w:val="en-US"/>
        </w:rPr>
        <w:t>Neis</w:t>
      </w:r>
      <w:proofErr w:type="spellEnd"/>
      <w:r w:rsidRPr="003442A0">
        <w:rPr>
          <w:rFonts w:ascii="Times New Roman" w:hAnsi="Times New Roman" w:cs="Times New Roman"/>
          <w:sz w:val="20"/>
          <w:szCs w:val="20"/>
          <w:lang w:val="en-US"/>
        </w:rPr>
        <w:t xml:space="preserve"> feldspathic, the Segovia batholith and the East Segovia </w:t>
      </w:r>
      <w:proofErr w:type="spellStart"/>
      <w:r w:rsidRPr="003442A0">
        <w:rPr>
          <w:rFonts w:ascii="Times New Roman" w:hAnsi="Times New Roman" w:cs="Times New Roman"/>
          <w:sz w:val="20"/>
          <w:szCs w:val="20"/>
          <w:lang w:val="en-US"/>
        </w:rPr>
        <w:t>sedimentite</w:t>
      </w:r>
      <w:proofErr w:type="spellEnd"/>
      <w:r w:rsidRPr="003442A0">
        <w:rPr>
          <w:rFonts w:ascii="Times New Roman" w:hAnsi="Times New Roman" w:cs="Times New Roman"/>
          <w:sz w:val="20"/>
          <w:szCs w:val="20"/>
          <w:lang w:val="en-US"/>
        </w:rPr>
        <w:t xml:space="preserve"> of Mesozoic age. Structurally, the gold mining area is affected by the </w:t>
      </w:r>
      <w:proofErr w:type="spellStart"/>
      <w:r w:rsidRPr="003442A0">
        <w:rPr>
          <w:rFonts w:ascii="Times New Roman" w:hAnsi="Times New Roman" w:cs="Times New Roman"/>
          <w:sz w:val="20"/>
          <w:szCs w:val="20"/>
          <w:lang w:val="en-US"/>
        </w:rPr>
        <w:t>Otú</w:t>
      </w:r>
      <w:proofErr w:type="spellEnd"/>
      <w:r w:rsidRPr="003442A0">
        <w:rPr>
          <w:rFonts w:ascii="Times New Roman" w:hAnsi="Times New Roman" w:cs="Times New Roman"/>
          <w:sz w:val="20"/>
          <w:szCs w:val="20"/>
          <w:lang w:val="en-US"/>
        </w:rPr>
        <w:t xml:space="preserve">, </w:t>
      </w:r>
      <w:proofErr w:type="spellStart"/>
      <w:r w:rsidRPr="003442A0">
        <w:rPr>
          <w:rFonts w:ascii="Times New Roman" w:hAnsi="Times New Roman" w:cs="Times New Roman"/>
          <w:sz w:val="20"/>
          <w:szCs w:val="20"/>
          <w:lang w:val="en-US"/>
        </w:rPr>
        <w:t>Palestina</w:t>
      </w:r>
      <w:proofErr w:type="spellEnd"/>
      <w:r w:rsidRPr="003442A0">
        <w:rPr>
          <w:rFonts w:ascii="Times New Roman" w:hAnsi="Times New Roman" w:cs="Times New Roman"/>
          <w:sz w:val="20"/>
          <w:szCs w:val="20"/>
          <w:lang w:val="en-US"/>
        </w:rPr>
        <w:t xml:space="preserve">, </w:t>
      </w:r>
      <w:proofErr w:type="spellStart"/>
      <w:r w:rsidRPr="003442A0">
        <w:rPr>
          <w:rFonts w:ascii="Times New Roman" w:hAnsi="Times New Roman" w:cs="Times New Roman"/>
          <w:sz w:val="20"/>
          <w:szCs w:val="20"/>
          <w:lang w:val="en-US"/>
        </w:rPr>
        <w:t>Cimitarra</w:t>
      </w:r>
      <w:proofErr w:type="spellEnd"/>
      <w:r w:rsidRPr="003442A0">
        <w:rPr>
          <w:rFonts w:ascii="Times New Roman" w:hAnsi="Times New Roman" w:cs="Times New Roman"/>
          <w:sz w:val="20"/>
          <w:szCs w:val="20"/>
          <w:lang w:val="en-US"/>
        </w:rPr>
        <w:t xml:space="preserve"> and El </w:t>
      </w:r>
      <w:proofErr w:type="spellStart"/>
      <w:r w:rsidRPr="003442A0">
        <w:rPr>
          <w:rFonts w:ascii="Times New Roman" w:hAnsi="Times New Roman" w:cs="Times New Roman"/>
          <w:sz w:val="20"/>
          <w:szCs w:val="20"/>
          <w:lang w:val="en-US"/>
        </w:rPr>
        <w:t>Bagre</w:t>
      </w:r>
      <w:proofErr w:type="spellEnd"/>
      <w:r w:rsidRPr="003442A0">
        <w:rPr>
          <w:rFonts w:ascii="Times New Roman" w:hAnsi="Times New Roman" w:cs="Times New Roman"/>
          <w:sz w:val="20"/>
          <w:szCs w:val="20"/>
          <w:lang w:val="en-US"/>
        </w:rPr>
        <w:t xml:space="preserve"> faults, locally in the Minas del Vapor sector the faults have a predominant NW trend; the mineralization of </w:t>
      </w:r>
      <w:proofErr w:type="spellStart"/>
      <w:r w:rsidRPr="003442A0">
        <w:rPr>
          <w:rFonts w:ascii="Times New Roman" w:hAnsi="Times New Roman" w:cs="Times New Roman"/>
          <w:sz w:val="20"/>
          <w:szCs w:val="20"/>
          <w:lang w:val="en-US"/>
        </w:rPr>
        <w:t>vetiform</w:t>
      </w:r>
      <w:proofErr w:type="spellEnd"/>
      <w:r w:rsidRPr="003442A0">
        <w:rPr>
          <w:rFonts w:ascii="Times New Roman" w:hAnsi="Times New Roman" w:cs="Times New Roman"/>
          <w:sz w:val="20"/>
          <w:szCs w:val="20"/>
          <w:lang w:val="en-US"/>
        </w:rPr>
        <w:t xml:space="preserve"> orogenic gold type. </w:t>
      </w:r>
    </w:p>
    <w:p w:rsidR="00593E2C" w:rsidRPr="003442A0" w:rsidRDefault="00593E2C" w:rsidP="00EE6A41">
      <w:pPr>
        <w:spacing w:line="480" w:lineRule="auto"/>
        <w:jc w:val="both"/>
        <w:rPr>
          <w:rFonts w:ascii="Times New Roman" w:hAnsi="Times New Roman" w:cs="Times New Roman"/>
          <w:sz w:val="20"/>
          <w:szCs w:val="20"/>
          <w:lang w:val="en-US"/>
        </w:rPr>
      </w:pPr>
    </w:p>
    <w:p w:rsidR="00FB68DA" w:rsidRPr="003442A0" w:rsidRDefault="00FB68DA" w:rsidP="00EE6A41">
      <w:pPr>
        <w:spacing w:line="480" w:lineRule="auto"/>
        <w:jc w:val="both"/>
        <w:rPr>
          <w:rFonts w:ascii="Times New Roman" w:hAnsi="Times New Roman" w:cs="Times New Roman"/>
          <w:sz w:val="20"/>
          <w:szCs w:val="20"/>
          <w:lang w:val="en-US"/>
        </w:rPr>
      </w:pPr>
      <w:r w:rsidRPr="003442A0">
        <w:rPr>
          <w:rFonts w:ascii="Times New Roman" w:hAnsi="Times New Roman" w:cs="Times New Roman"/>
          <w:sz w:val="20"/>
          <w:szCs w:val="20"/>
          <w:lang w:val="en-US"/>
        </w:rPr>
        <w:t xml:space="preserve">Yalí: located on the eastern slope of the central mountain range. The gold mineralization is associated with the geological unit known as </w:t>
      </w:r>
      <w:proofErr w:type="spellStart"/>
      <w:r w:rsidRPr="003442A0">
        <w:rPr>
          <w:rFonts w:ascii="Times New Roman" w:hAnsi="Times New Roman" w:cs="Times New Roman"/>
          <w:sz w:val="20"/>
          <w:szCs w:val="20"/>
          <w:lang w:val="en-US"/>
        </w:rPr>
        <w:t>Batolito</w:t>
      </w:r>
      <w:proofErr w:type="spellEnd"/>
      <w:r w:rsidRPr="003442A0">
        <w:rPr>
          <w:rFonts w:ascii="Times New Roman" w:hAnsi="Times New Roman" w:cs="Times New Roman"/>
          <w:sz w:val="20"/>
          <w:szCs w:val="20"/>
          <w:lang w:val="en-US"/>
        </w:rPr>
        <w:t xml:space="preserve"> </w:t>
      </w:r>
      <w:proofErr w:type="spellStart"/>
      <w:r w:rsidRPr="003442A0">
        <w:rPr>
          <w:rFonts w:ascii="Times New Roman" w:hAnsi="Times New Roman" w:cs="Times New Roman"/>
          <w:sz w:val="20"/>
          <w:szCs w:val="20"/>
          <w:lang w:val="en-US"/>
        </w:rPr>
        <w:t>Antioqueño</w:t>
      </w:r>
      <w:proofErr w:type="spellEnd"/>
      <w:r w:rsidRPr="003442A0">
        <w:rPr>
          <w:rFonts w:ascii="Times New Roman" w:hAnsi="Times New Roman" w:cs="Times New Roman"/>
          <w:sz w:val="20"/>
          <w:szCs w:val="20"/>
          <w:lang w:val="en-US"/>
        </w:rPr>
        <w:t xml:space="preserve"> with variable composition of Tonalite, Granodiorite and Diorite, all Mesozoic age. This geological body has structural controls to the east by the </w:t>
      </w:r>
      <w:proofErr w:type="spellStart"/>
      <w:r w:rsidRPr="003442A0">
        <w:rPr>
          <w:rFonts w:ascii="Times New Roman" w:hAnsi="Times New Roman" w:cs="Times New Roman"/>
          <w:sz w:val="20"/>
          <w:szCs w:val="20"/>
          <w:lang w:val="en-US"/>
        </w:rPr>
        <w:t>Palestina</w:t>
      </w:r>
      <w:proofErr w:type="spellEnd"/>
      <w:r w:rsidRPr="003442A0">
        <w:rPr>
          <w:rFonts w:ascii="Times New Roman" w:hAnsi="Times New Roman" w:cs="Times New Roman"/>
          <w:sz w:val="20"/>
          <w:szCs w:val="20"/>
          <w:lang w:val="en-US"/>
        </w:rPr>
        <w:t xml:space="preserve"> fault system and to the west by the Romeral fault system. Gold mineralization is in the form of veinlets.</w:t>
      </w:r>
    </w:p>
    <w:p w:rsidR="00FB68DA" w:rsidRPr="003442A0" w:rsidRDefault="00FB68DA" w:rsidP="00EE6A41">
      <w:pPr>
        <w:spacing w:line="480" w:lineRule="auto"/>
        <w:rPr>
          <w:rFonts w:ascii="Times New Roman" w:hAnsi="Times New Roman" w:cs="Times New Roman"/>
          <w:sz w:val="20"/>
          <w:szCs w:val="20"/>
          <w:lang w:val="en-US"/>
        </w:rPr>
      </w:pPr>
    </w:p>
    <w:p w:rsidR="00183F89" w:rsidRPr="003442A0" w:rsidRDefault="00183F89" w:rsidP="00EE6A41">
      <w:pPr>
        <w:spacing w:line="480" w:lineRule="auto"/>
        <w:rPr>
          <w:rFonts w:ascii="Times New Roman" w:hAnsi="Times New Roman" w:cs="Times New Roman"/>
          <w:sz w:val="20"/>
          <w:szCs w:val="20"/>
          <w:lang w:val="en-US"/>
        </w:rPr>
      </w:pPr>
    </w:p>
    <w:p w:rsidR="00D0436A" w:rsidRPr="003442A0" w:rsidRDefault="00D0436A" w:rsidP="00EE6A41">
      <w:pPr>
        <w:spacing w:line="480" w:lineRule="auto"/>
        <w:rPr>
          <w:rFonts w:ascii="Times New Roman" w:hAnsi="Times New Roman" w:cs="Times New Roman"/>
          <w:sz w:val="20"/>
          <w:szCs w:val="20"/>
          <w:lang w:val="en-US"/>
        </w:rPr>
      </w:pPr>
    </w:p>
    <w:p w:rsidR="00005E99" w:rsidRPr="003442A0" w:rsidRDefault="00005E99" w:rsidP="00EE6A41">
      <w:pPr>
        <w:spacing w:line="480" w:lineRule="auto"/>
        <w:rPr>
          <w:rFonts w:ascii="Times New Roman" w:hAnsi="Times New Roman" w:cs="Times New Roman"/>
          <w:sz w:val="20"/>
          <w:szCs w:val="20"/>
          <w:lang w:val="en-US"/>
        </w:rPr>
      </w:pPr>
    </w:p>
    <w:p w:rsidR="000B6681" w:rsidRDefault="000B6681" w:rsidP="00EE6A41">
      <w:pPr>
        <w:spacing w:line="480" w:lineRule="auto"/>
        <w:rPr>
          <w:rFonts w:ascii="Times New Roman" w:hAnsi="Times New Roman" w:cs="Times New Roman"/>
          <w:sz w:val="20"/>
          <w:szCs w:val="20"/>
          <w:lang w:val="en-US"/>
        </w:rPr>
      </w:pPr>
    </w:p>
    <w:p w:rsidR="003442A0" w:rsidRDefault="003442A0" w:rsidP="00EE6A41">
      <w:pPr>
        <w:spacing w:line="480" w:lineRule="auto"/>
        <w:rPr>
          <w:rFonts w:ascii="Times New Roman" w:hAnsi="Times New Roman" w:cs="Times New Roman"/>
          <w:sz w:val="20"/>
          <w:szCs w:val="20"/>
          <w:lang w:val="en-US"/>
        </w:rPr>
      </w:pPr>
    </w:p>
    <w:p w:rsidR="003442A0" w:rsidRDefault="003442A0" w:rsidP="00EE6A41">
      <w:pPr>
        <w:spacing w:line="480" w:lineRule="auto"/>
        <w:rPr>
          <w:rFonts w:ascii="Times New Roman" w:hAnsi="Times New Roman" w:cs="Times New Roman"/>
          <w:sz w:val="20"/>
          <w:szCs w:val="20"/>
          <w:lang w:val="en-US"/>
        </w:rPr>
      </w:pPr>
    </w:p>
    <w:p w:rsidR="003442A0" w:rsidRDefault="003442A0" w:rsidP="00EE6A41">
      <w:pPr>
        <w:spacing w:line="480" w:lineRule="auto"/>
        <w:rPr>
          <w:rFonts w:ascii="Times New Roman" w:hAnsi="Times New Roman" w:cs="Times New Roman"/>
          <w:sz w:val="20"/>
          <w:szCs w:val="20"/>
          <w:lang w:val="en-US"/>
        </w:rPr>
      </w:pPr>
    </w:p>
    <w:p w:rsidR="003442A0" w:rsidRDefault="003442A0" w:rsidP="00EE6A41">
      <w:pPr>
        <w:spacing w:line="480" w:lineRule="auto"/>
        <w:rPr>
          <w:rFonts w:ascii="Times New Roman" w:hAnsi="Times New Roman" w:cs="Times New Roman"/>
          <w:sz w:val="20"/>
          <w:szCs w:val="20"/>
          <w:lang w:val="en-US"/>
        </w:rPr>
      </w:pPr>
    </w:p>
    <w:p w:rsidR="003442A0" w:rsidRDefault="003442A0" w:rsidP="00EE6A41">
      <w:pPr>
        <w:spacing w:line="480" w:lineRule="auto"/>
        <w:rPr>
          <w:rFonts w:ascii="Times New Roman" w:hAnsi="Times New Roman" w:cs="Times New Roman"/>
          <w:sz w:val="20"/>
          <w:szCs w:val="20"/>
          <w:lang w:val="en-US"/>
        </w:rPr>
      </w:pPr>
    </w:p>
    <w:p w:rsidR="003442A0" w:rsidRPr="003442A0" w:rsidRDefault="003442A0" w:rsidP="00EE6A41">
      <w:pPr>
        <w:spacing w:line="480" w:lineRule="auto"/>
        <w:rPr>
          <w:rFonts w:ascii="Times New Roman" w:hAnsi="Times New Roman" w:cs="Times New Roman"/>
          <w:sz w:val="20"/>
          <w:szCs w:val="20"/>
          <w:lang w:val="en-US"/>
        </w:rPr>
      </w:pPr>
    </w:p>
    <w:p w:rsidR="002E50B7" w:rsidRPr="003442A0" w:rsidRDefault="002E50B7" w:rsidP="00EE6A41">
      <w:pPr>
        <w:spacing w:line="480" w:lineRule="auto"/>
        <w:jc w:val="both"/>
        <w:rPr>
          <w:rFonts w:ascii="Times New Roman" w:hAnsi="Times New Roman" w:cs="Times New Roman"/>
          <w:sz w:val="20"/>
          <w:szCs w:val="20"/>
          <w:lang w:val="en-US"/>
        </w:rPr>
      </w:pPr>
      <w:r w:rsidRPr="003442A0">
        <w:rPr>
          <w:rFonts w:ascii="Times New Roman" w:hAnsi="Times New Roman" w:cs="Times New Roman"/>
          <w:sz w:val="20"/>
          <w:szCs w:val="20"/>
          <w:lang w:val="en-US"/>
        </w:rPr>
        <w:lastRenderedPageBreak/>
        <w:t>Supplementary description S2</w:t>
      </w:r>
    </w:p>
    <w:p w:rsidR="007D6606" w:rsidRPr="003442A0" w:rsidRDefault="007D6606" w:rsidP="00EE6A41">
      <w:pPr>
        <w:spacing w:line="480" w:lineRule="auto"/>
        <w:jc w:val="both"/>
        <w:rPr>
          <w:rFonts w:ascii="Times New Roman" w:hAnsi="Times New Roman" w:cs="Times New Roman"/>
          <w:sz w:val="20"/>
          <w:szCs w:val="20"/>
          <w:lang w:val="en-US"/>
        </w:rPr>
      </w:pPr>
    </w:p>
    <w:p w:rsidR="002E50B7" w:rsidRPr="003442A0" w:rsidRDefault="002E50B7" w:rsidP="00EE6A41">
      <w:pPr>
        <w:spacing w:line="480" w:lineRule="auto"/>
        <w:jc w:val="both"/>
        <w:rPr>
          <w:rFonts w:ascii="Times New Roman" w:hAnsi="Times New Roman" w:cs="Times New Roman"/>
          <w:sz w:val="20"/>
          <w:szCs w:val="20"/>
          <w:lang w:val="en-US"/>
        </w:rPr>
      </w:pPr>
      <w:r w:rsidRPr="003442A0">
        <w:rPr>
          <w:rFonts w:ascii="Times New Roman" w:hAnsi="Times New Roman" w:cs="Times New Roman"/>
          <w:sz w:val="20"/>
          <w:szCs w:val="20"/>
          <w:lang w:val="en-US"/>
        </w:rPr>
        <w:t>Four certified synthetic solutions for trace elements ((Millipore Sigma) were used for ICP-OES calibration. Calibration curve was accepted at R</w:t>
      </w:r>
      <w:r w:rsidRPr="001B4213">
        <w:rPr>
          <w:rFonts w:ascii="Times New Roman" w:hAnsi="Times New Roman" w:cs="Times New Roman"/>
          <w:sz w:val="20"/>
          <w:szCs w:val="20"/>
          <w:vertAlign w:val="superscript"/>
          <w:lang w:val="en-US"/>
        </w:rPr>
        <w:t>2</w:t>
      </w:r>
      <w:r w:rsidRPr="003442A0">
        <w:rPr>
          <w:rFonts w:ascii="Times New Roman" w:hAnsi="Times New Roman" w:cs="Times New Roman"/>
          <w:sz w:val="20"/>
          <w:szCs w:val="20"/>
          <w:lang w:val="en-US"/>
        </w:rPr>
        <w:t xml:space="preserve"> &gt; 0.9996. The LOD (mg L</w:t>
      </w:r>
      <w:r w:rsidRPr="003442A0">
        <w:rPr>
          <w:rFonts w:ascii="Times New Roman" w:hAnsi="Times New Roman" w:cs="Times New Roman"/>
          <w:sz w:val="20"/>
          <w:szCs w:val="20"/>
          <w:vertAlign w:val="superscript"/>
          <w:lang w:val="en-US"/>
        </w:rPr>
        <w:t>-1</w:t>
      </w:r>
      <w:r w:rsidRPr="003442A0">
        <w:rPr>
          <w:rFonts w:ascii="Times New Roman" w:hAnsi="Times New Roman" w:cs="Times New Roman"/>
          <w:sz w:val="20"/>
          <w:szCs w:val="20"/>
          <w:lang w:val="en-US"/>
        </w:rPr>
        <w:t>) for Pb, As, Cr, and Cd were 0.089, 0.028, 0.041, and 0.007, respectively. The LOQ (mg L</w:t>
      </w:r>
      <w:r w:rsidRPr="003442A0">
        <w:rPr>
          <w:rFonts w:ascii="Times New Roman" w:hAnsi="Times New Roman" w:cs="Times New Roman"/>
          <w:sz w:val="20"/>
          <w:szCs w:val="20"/>
          <w:vertAlign w:val="superscript"/>
          <w:lang w:val="en-US"/>
        </w:rPr>
        <w:t>-1</w:t>
      </w:r>
      <w:r w:rsidRPr="003442A0">
        <w:rPr>
          <w:rFonts w:ascii="Times New Roman" w:hAnsi="Times New Roman" w:cs="Times New Roman"/>
          <w:sz w:val="20"/>
          <w:szCs w:val="20"/>
          <w:lang w:val="en-US"/>
        </w:rPr>
        <w:t>) for Pb, As, Cr, and Cd were 0.015, 0.09, 0.013, and 0.003, respectively.  Certificated reference materials were included in each digestion/extraction batch for quality assurance. For mining tailings samples the recoveries of metals calculated relative to the certified concentration ranged between 90 and 103%. Duplicate samples were included to evaluate reproducibility. The coefficients of variation for each set of duplicate reference samples ranges from 0.8 to 9.8% (average 5.3%). Certified synthetic solutions for ICP-OES and blank were included in each batch for quality assurance. All reagents were of analytical grade, glassware was soaked in acid (3% HNO</w:t>
      </w:r>
      <w:r w:rsidRPr="003442A0">
        <w:rPr>
          <w:rFonts w:ascii="Times New Roman" w:hAnsi="Times New Roman" w:cs="Times New Roman"/>
          <w:sz w:val="20"/>
          <w:szCs w:val="20"/>
          <w:vertAlign w:val="subscript"/>
          <w:lang w:val="en-US"/>
        </w:rPr>
        <w:t>3</w:t>
      </w:r>
      <w:r w:rsidRPr="003442A0">
        <w:rPr>
          <w:rFonts w:ascii="Times New Roman" w:hAnsi="Times New Roman" w:cs="Times New Roman"/>
          <w:sz w:val="20"/>
          <w:szCs w:val="20"/>
          <w:lang w:val="en-US"/>
        </w:rPr>
        <w:t xml:space="preserve">) bath overnight prior use. </w:t>
      </w:r>
    </w:p>
    <w:p w:rsidR="002E50B7" w:rsidRPr="003442A0" w:rsidRDefault="002E50B7" w:rsidP="00EE6A41">
      <w:pPr>
        <w:spacing w:line="480" w:lineRule="auto"/>
        <w:rPr>
          <w:rFonts w:ascii="Times New Roman" w:hAnsi="Times New Roman" w:cs="Times New Roman"/>
          <w:sz w:val="20"/>
          <w:szCs w:val="20"/>
          <w:lang w:val="en-US"/>
        </w:rPr>
      </w:pPr>
    </w:p>
    <w:p w:rsidR="00F11224" w:rsidRPr="003442A0" w:rsidRDefault="00F11224" w:rsidP="00EE6A41">
      <w:pPr>
        <w:spacing w:line="480" w:lineRule="auto"/>
        <w:rPr>
          <w:rFonts w:ascii="Times New Roman" w:hAnsi="Times New Roman" w:cs="Times New Roman"/>
          <w:sz w:val="20"/>
          <w:szCs w:val="20"/>
          <w:lang w:val="en-US"/>
        </w:rPr>
      </w:pPr>
    </w:p>
    <w:p w:rsidR="00F11224" w:rsidRPr="003442A0" w:rsidRDefault="00F11224" w:rsidP="00EE6A41">
      <w:pPr>
        <w:spacing w:line="480" w:lineRule="auto"/>
        <w:rPr>
          <w:rFonts w:ascii="Times New Roman" w:hAnsi="Times New Roman" w:cs="Times New Roman"/>
          <w:sz w:val="20"/>
          <w:szCs w:val="20"/>
          <w:lang w:val="en-US"/>
        </w:rPr>
      </w:pPr>
    </w:p>
    <w:p w:rsidR="00F11224" w:rsidRPr="003442A0" w:rsidRDefault="00F11224" w:rsidP="00EE6A41">
      <w:pPr>
        <w:spacing w:line="480" w:lineRule="auto"/>
        <w:rPr>
          <w:rFonts w:ascii="Times New Roman" w:hAnsi="Times New Roman" w:cs="Times New Roman"/>
          <w:sz w:val="20"/>
          <w:szCs w:val="20"/>
          <w:lang w:val="en-US"/>
        </w:rPr>
      </w:pPr>
    </w:p>
    <w:p w:rsidR="00F11224" w:rsidRPr="003442A0" w:rsidRDefault="00F11224" w:rsidP="00EE6A41">
      <w:pPr>
        <w:spacing w:line="480" w:lineRule="auto"/>
        <w:rPr>
          <w:rFonts w:ascii="Times New Roman" w:hAnsi="Times New Roman" w:cs="Times New Roman"/>
          <w:sz w:val="20"/>
          <w:szCs w:val="20"/>
          <w:lang w:val="en-US"/>
        </w:rPr>
      </w:pPr>
    </w:p>
    <w:p w:rsidR="00F11224" w:rsidRPr="003442A0" w:rsidRDefault="00F11224" w:rsidP="00EE6A41">
      <w:pPr>
        <w:spacing w:line="480" w:lineRule="auto"/>
        <w:rPr>
          <w:rFonts w:ascii="Times New Roman" w:hAnsi="Times New Roman" w:cs="Times New Roman"/>
          <w:sz w:val="20"/>
          <w:szCs w:val="20"/>
          <w:lang w:val="en-US"/>
        </w:rPr>
      </w:pPr>
    </w:p>
    <w:p w:rsidR="00F11224" w:rsidRPr="003442A0" w:rsidRDefault="00F11224" w:rsidP="00EE6A41">
      <w:pPr>
        <w:spacing w:line="480" w:lineRule="auto"/>
        <w:rPr>
          <w:rFonts w:ascii="Times New Roman" w:hAnsi="Times New Roman" w:cs="Times New Roman"/>
          <w:sz w:val="20"/>
          <w:szCs w:val="20"/>
          <w:lang w:val="en-US"/>
        </w:rPr>
      </w:pPr>
    </w:p>
    <w:p w:rsidR="00F11224" w:rsidRPr="003442A0" w:rsidRDefault="00F11224" w:rsidP="00EE6A41">
      <w:pPr>
        <w:spacing w:line="480" w:lineRule="auto"/>
        <w:rPr>
          <w:rFonts w:ascii="Times New Roman" w:hAnsi="Times New Roman" w:cs="Times New Roman"/>
          <w:sz w:val="20"/>
          <w:szCs w:val="20"/>
          <w:lang w:val="en-US"/>
        </w:rPr>
      </w:pPr>
    </w:p>
    <w:p w:rsidR="00F11224" w:rsidRPr="003442A0" w:rsidRDefault="00F11224" w:rsidP="00EE6A41">
      <w:pPr>
        <w:spacing w:line="480" w:lineRule="auto"/>
        <w:rPr>
          <w:rFonts w:ascii="Times New Roman" w:hAnsi="Times New Roman" w:cs="Times New Roman"/>
          <w:sz w:val="20"/>
          <w:szCs w:val="20"/>
          <w:lang w:val="en-US"/>
        </w:rPr>
      </w:pPr>
    </w:p>
    <w:p w:rsidR="00F11224" w:rsidRPr="003442A0" w:rsidRDefault="00F11224" w:rsidP="00EE6A41">
      <w:pPr>
        <w:spacing w:line="480" w:lineRule="auto"/>
        <w:rPr>
          <w:rFonts w:ascii="Times New Roman" w:hAnsi="Times New Roman" w:cs="Times New Roman"/>
          <w:sz w:val="20"/>
          <w:szCs w:val="20"/>
          <w:lang w:val="en-US"/>
        </w:rPr>
      </w:pPr>
    </w:p>
    <w:p w:rsidR="00F11224" w:rsidRPr="003442A0" w:rsidRDefault="00F11224" w:rsidP="00EE6A41">
      <w:pPr>
        <w:spacing w:line="480" w:lineRule="auto"/>
        <w:rPr>
          <w:rFonts w:ascii="Times New Roman" w:hAnsi="Times New Roman" w:cs="Times New Roman"/>
          <w:sz w:val="20"/>
          <w:szCs w:val="20"/>
          <w:lang w:val="en-US"/>
        </w:rPr>
      </w:pPr>
    </w:p>
    <w:p w:rsidR="00F11224" w:rsidRPr="003442A0" w:rsidRDefault="00F11224" w:rsidP="00EE6A41">
      <w:pPr>
        <w:spacing w:line="480" w:lineRule="auto"/>
        <w:rPr>
          <w:rFonts w:ascii="Times New Roman" w:hAnsi="Times New Roman" w:cs="Times New Roman"/>
          <w:sz w:val="20"/>
          <w:szCs w:val="20"/>
          <w:lang w:val="en-US"/>
        </w:rPr>
      </w:pPr>
    </w:p>
    <w:p w:rsidR="00F11224" w:rsidRPr="003442A0" w:rsidRDefault="00F11224" w:rsidP="00EE6A41">
      <w:pPr>
        <w:spacing w:line="480" w:lineRule="auto"/>
        <w:rPr>
          <w:rFonts w:ascii="Times New Roman" w:hAnsi="Times New Roman" w:cs="Times New Roman"/>
          <w:sz w:val="20"/>
          <w:szCs w:val="20"/>
          <w:lang w:val="en-US"/>
        </w:rPr>
      </w:pPr>
    </w:p>
    <w:p w:rsidR="00F11224" w:rsidRPr="003442A0" w:rsidRDefault="00F11224" w:rsidP="00EE6A41">
      <w:pPr>
        <w:spacing w:line="480" w:lineRule="auto"/>
        <w:rPr>
          <w:rFonts w:ascii="Times New Roman" w:hAnsi="Times New Roman" w:cs="Times New Roman"/>
          <w:sz w:val="20"/>
          <w:szCs w:val="20"/>
          <w:lang w:val="en-US"/>
        </w:rPr>
      </w:pPr>
    </w:p>
    <w:p w:rsidR="00F11224" w:rsidRPr="003442A0" w:rsidRDefault="00F11224" w:rsidP="00EE6A41">
      <w:pPr>
        <w:spacing w:line="480" w:lineRule="auto"/>
        <w:rPr>
          <w:rFonts w:ascii="Times New Roman" w:hAnsi="Times New Roman" w:cs="Times New Roman"/>
          <w:sz w:val="20"/>
          <w:szCs w:val="20"/>
          <w:lang w:val="en-US"/>
        </w:rPr>
      </w:pPr>
    </w:p>
    <w:p w:rsidR="00F11224" w:rsidRPr="003442A0" w:rsidRDefault="00F11224" w:rsidP="00EE6A41">
      <w:pPr>
        <w:spacing w:line="480" w:lineRule="auto"/>
        <w:rPr>
          <w:rFonts w:ascii="Times New Roman" w:hAnsi="Times New Roman" w:cs="Times New Roman"/>
          <w:sz w:val="20"/>
          <w:szCs w:val="20"/>
          <w:lang w:val="en-US"/>
        </w:rPr>
      </w:pPr>
    </w:p>
    <w:p w:rsidR="003442A0" w:rsidRPr="003442A0" w:rsidRDefault="003442A0" w:rsidP="00EE6A41">
      <w:pPr>
        <w:spacing w:line="480" w:lineRule="auto"/>
        <w:rPr>
          <w:rFonts w:ascii="Times New Roman" w:hAnsi="Times New Roman" w:cs="Times New Roman"/>
          <w:sz w:val="20"/>
          <w:szCs w:val="20"/>
          <w:lang w:val="en-US"/>
        </w:rPr>
      </w:pPr>
    </w:p>
    <w:p w:rsidR="00640758" w:rsidRPr="003442A0" w:rsidRDefault="009D6D38" w:rsidP="00EE6A41">
      <w:pPr>
        <w:spacing w:line="480" w:lineRule="auto"/>
        <w:rPr>
          <w:rFonts w:ascii="Times New Roman" w:hAnsi="Times New Roman" w:cs="Times New Roman"/>
          <w:sz w:val="20"/>
          <w:szCs w:val="20"/>
          <w:lang w:val="en-US"/>
        </w:rPr>
      </w:pPr>
      <w:r w:rsidRPr="00A07C88">
        <w:rPr>
          <w:rFonts w:ascii="Times New Roman" w:hAnsi="Times New Roman" w:cs="Times New Roman"/>
          <w:b/>
          <w:bCs/>
          <w:sz w:val="20"/>
          <w:szCs w:val="20"/>
          <w:lang w:val="en-US"/>
        </w:rPr>
        <w:lastRenderedPageBreak/>
        <w:t>Table S1.</w:t>
      </w:r>
      <w:r w:rsidRPr="003442A0">
        <w:rPr>
          <w:rFonts w:ascii="Times New Roman" w:hAnsi="Times New Roman" w:cs="Times New Roman"/>
          <w:sz w:val="20"/>
          <w:szCs w:val="20"/>
          <w:lang w:val="en-US"/>
        </w:rPr>
        <w:t xml:space="preserve"> Background values in the soil.</w:t>
      </w:r>
    </w:p>
    <w:tbl>
      <w:tblPr>
        <w:tblW w:w="5000" w:type="pct"/>
        <w:tblCellMar>
          <w:left w:w="70" w:type="dxa"/>
          <w:right w:w="70" w:type="dxa"/>
        </w:tblCellMar>
        <w:tblLook w:val="04A0" w:firstRow="1" w:lastRow="0" w:firstColumn="1" w:lastColumn="0" w:noHBand="0" w:noVBand="1"/>
      </w:tblPr>
      <w:tblGrid>
        <w:gridCol w:w="4222"/>
        <w:gridCol w:w="1155"/>
        <w:gridCol w:w="1155"/>
        <w:gridCol w:w="1154"/>
        <w:gridCol w:w="1152"/>
      </w:tblGrid>
      <w:tr w:rsidR="009F4429" w:rsidRPr="003442A0" w:rsidTr="009F4429">
        <w:trPr>
          <w:trHeight w:val="393"/>
        </w:trPr>
        <w:tc>
          <w:tcPr>
            <w:tcW w:w="2387" w:type="pct"/>
            <w:tcBorders>
              <w:top w:val="single" w:sz="4" w:space="0" w:color="auto"/>
              <w:bottom w:val="single" w:sz="4" w:space="0" w:color="auto"/>
            </w:tcBorders>
            <w:shd w:val="clear" w:color="auto" w:fill="auto"/>
            <w:noWrap/>
            <w:vAlign w:val="center"/>
            <w:hideMark/>
          </w:tcPr>
          <w:p w:rsidR="009F4429" w:rsidRPr="003442A0" w:rsidRDefault="009F4429" w:rsidP="00EE6A41">
            <w:pPr>
              <w:spacing w:line="480" w:lineRule="auto"/>
              <w:rPr>
                <w:rFonts w:ascii="Times New Roman" w:eastAsia="Times New Roman" w:hAnsi="Times New Roman" w:cs="Times New Roman"/>
                <w:b/>
                <w:color w:val="000000"/>
                <w:sz w:val="20"/>
                <w:szCs w:val="20"/>
                <w:lang w:val="en-US" w:eastAsia="es-CO"/>
              </w:rPr>
            </w:pPr>
          </w:p>
        </w:tc>
        <w:tc>
          <w:tcPr>
            <w:tcW w:w="653" w:type="pct"/>
            <w:tcBorders>
              <w:top w:val="single" w:sz="4" w:space="0" w:color="auto"/>
              <w:bottom w:val="single" w:sz="4" w:space="0" w:color="auto"/>
            </w:tcBorders>
            <w:shd w:val="clear" w:color="auto" w:fill="auto"/>
            <w:noWrap/>
            <w:vAlign w:val="center"/>
            <w:hideMark/>
          </w:tcPr>
          <w:p w:rsidR="009F4429" w:rsidRPr="003442A0" w:rsidRDefault="009F4429" w:rsidP="00EE6A41">
            <w:pPr>
              <w:spacing w:line="480" w:lineRule="auto"/>
              <w:rPr>
                <w:rFonts w:ascii="Times New Roman" w:eastAsia="Times New Roman" w:hAnsi="Times New Roman" w:cs="Times New Roman"/>
                <w:b/>
                <w:color w:val="000000"/>
                <w:sz w:val="20"/>
                <w:szCs w:val="20"/>
                <w:lang w:val="en-US" w:eastAsia="es-CO"/>
              </w:rPr>
            </w:pPr>
            <w:r w:rsidRPr="003442A0">
              <w:rPr>
                <w:rFonts w:ascii="Times New Roman" w:eastAsia="Times New Roman" w:hAnsi="Times New Roman" w:cs="Times New Roman"/>
                <w:b/>
                <w:color w:val="000000"/>
                <w:sz w:val="20"/>
                <w:szCs w:val="20"/>
                <w:lang w:val="en-US" w:eastAsia="es-CO"/>
              </w:rPr>
              <w:t>As</w:t>
            </w:r>
          </w:p>
        </w:tc>
        <w:tc>
          <w:tcPr>
            <w:tcW w:w="653" w:type="pct"/>
            <w:tcBorders>
              <w:top w:val="single" w:sz="4" w:space="0" w:color="auto"/>
              <w:bottom w:val="single" w:sz="4" w:space="0" w:color="auto"/>
            </w:tcBorders>
            <w:shd w:val="clear" w:color="auto" w:fill="auto"/>
            <w:noWrap/>
            <w:vAlign w:val="center"/>
            <w:hideMark/>
          </w:tcPr>
          <w:p w:rsidR="009F4429" w:rsidRPr="003442A0" w:rsidRDefault="009F4429" w:rsidP="00EE6A41">
            <w:pPr>
              <w:spacing w:line="480" w:lineRule="auto"/>
              <w:rPr>
                <w:rFonts w:ascii="Times New Roman" w:eastAsia="Times New Roman" w:hAnsi="Times New Roman" w:cs="Times New Roman"/>
                <w:b/>
                <w:color w:val="000000"/>
                <w:sz w:val="20"/>
                <w:szCs w:val="20"/>
                <w:lang w:val="en-US" w:eastAsia="es-CO"/>
              </w:rPr>
            </w:pPr>
            <w:r w:rsidRPr="003442A0">
              <w:rPr>
                <w:rFonts w:ascii="Times New Roman" w:eastAsia="Times New Roman" w:hAnsi="Times New Roman" w:cs="Times New Roman"/>
                <w:b/>
                <w:color w:val="000000"/>
                <w:sz w:val="20"/>
                <w:szCs w:val="20"/>
                <w:lang w:val="en-US" w:eastAsia="es-CO"/>
              </w:rPr>
              <w:t>Cd</w:t>
            </w:r>
          </w:p>
        </w:tc>
        <w:tc>
          <w:tcPr>
            <w:tcW w:w="653" w:type="pct"/>
            <w:tcBorders>
              <w:top w:val="single" w:sz="4" w:space="0" w:color="auto"/>
              <w:bottom w:val="single" w:sz="4" w:space="0" w:color="auto"/>
            </w:tcBorders>
            <w:shd w:val="clear" w:color="auto" w:fill="auto"/>
            <w:noWrap/>
            <w:vAlign w:val="center"/>
            <w:hideMark/>
          </w:tcPr>
          <w:p w:rsidR="009F4429" w:rsidRPr="003442A0" w:rsidRDefault="009F4429" w:rsidP="00EE6A41">
            <w:pPr>
              <w:spacing w:line="480" w:lineRule="auto"/>
              <w:rPr>
                <w:rFonts w:ascii="Times New Roman" w:eastAsia="Times New Roman" w:hAnsi="Times New Roman" w:cs="Times New Roman"/>
                <w:b/>
                <w:color w:val="000000"/>
                <w:sz w:val="20"/>
                <w:szCs w:val="20"/>
                <w:lang w:val="en-US" w:eastAsia="es-CO"/>
              </w:rPr>
            </w:pPr>
            <w:r w:rsidRPr="003442A0">
              <w:rPr>
                <w:rFonts w:ascii="Times New Roman" w:eastAsia="Times New Roman" w:hAnsi="Times New Roman" w:cs="Times New Roman"/>
                <w:b/>
                <w:color w:val="000000"/>
                <w:sz w:val="20"/>
                <w:szCs w:val="20"/>
                <w:lang w:val="en-US" w:eastAsia="es-CO"/>
              </w:rPr>
              <w:t>Cr</w:t>
            </w:r>
          </w:p>
        </w:tc>
        <w:tc>
          <w:tcPr>
            <w:tcW w:w="652" w:type="pct"/>
            <w:tcBorders>
              <w:top w:val="single" w:sz="4" w:space="0" w:color="auto"/>
              <w:bottom w:val="single" w:sz="4" w:space="0" w:color="auto"/>
            </w:tcBorders>
            <w:shd w:val="clear" w:color="auto" w:fill="auto"/>
            <w:noWrap/>
            <w:vAlign w:val="center"/>
            <w:hideMark/>
          </w:tcPr>
          <w:p w:rsidR="009F4429" w:rsidRPr="003442A0" w:rsidRDefault="009F4429" w:rsidP="00EE6A41">
            <w:pPr>
              <w:spacing w:line="480" w:lineRule="auto"/>
              <w:rPr>
                <w:rFonts w:ascii="Times New Roman" w:eastAsia="Times New Roman" w:hAnsi="Times New Roman" w:cs="Times New Roman"/>
                <w:b/>
                <w:color w:val="000000"/>
                <w:sz w:val="20"/>
                <w:szCs w:val="20"/>
                <w:lang w:val="en-US" w:eastAsia="es-CO"/>
              </w:rPr>
            </w:pPr>
            <w:r w:rsidRPr="003442A0">
              <w:rPr>
                <w:rFonts w:ascii="Times New Roman" w:eastAsia="Times New Roman" w:hAnsi="Times New Roman" w:cs="Times New Roman"/>
                <w:b/>
                <w:color w:val="000000"/>
                <w:sz w:val="20"/>
                <w:szCs w:val="20"/>
                <w:lang w:val="en-US" w:eastAsia="es-CO"/>
              </w:rPr>
              <w:t>Pb</w:t>
            </w:r>
          </w:p>
        </w:tc>
      </w:tr>
      <w:tr w:rsidR="009F4429" w:rsidRPr="003442A0" w:rsidTr="009F4429">
        <w:trPr>
          <w:trHeight w:val="283"/>
        </w:trPr>
        <w:tc>
          <w:tcPr>
            <w:tcW w:w="2387" w:type="pct"/>
            <w:shd w:val="clear" w:color="auto" w:fill="auto"/>
            <w:noWrap/>
            <w:vAlign w:val="center"/>
            <w:hideMark/>
          </w:tcPr>
          <w:p w:rsidR="009F4429" w:rsidRPr="003442A0" w:rsidRDefault="009F4429" w:rsidP="00EE6A41">
            <w:pPr>
              <w:spacing w:line="480" w:lineRule="auto"/>
              <w:rPr>
                <w:rFonts w:ascii="Times New Roman" w:eastAsia="Times New Roman" w:hAnsi="Times New Roman" w:cs="Times New Roman"/>
                <w:color w:val="000000"/>
                <w:sz w:val="20"/>
                <w:szCs w:val="20"/>
                <w:lang w:val="en-US" w:eastAsia="es-CO"/>
              </w:rPr>
            </w:pPr>
            <w:r w:rsidRPr="003442A0">
              <w:rPr>
                <w:rFonts w:ascii="Times New Roman" w:eastAsia="Times New Roman" w:hAnsi="Times New Roman" w:cs="Times New Roman"/>
                <w:color w:val="000000"/>
                <w:sz w:val="20"/>
                <w:szCs w:val="20"/>
                <w:lang w:val="en-US" w:eastAsia="es-CO"/>
              </w:rPr>
              <w:t>Background level</w:t>
            </w:r>
          </w:p>
        </w:tc>
        <w:tc>
          <w:tcPr>
            <w:tcW w:w="653" w:type="pct"/>
            <w:shd w:val="clear" w:color="auto" w:fill="auto"/>
            <w:noWrap/>
            <w:vAlign w:val="bottom"/>
            <w:hideMark/>
          </w:tcPr>
          <w:p w:rsidR="009F4429" w:rsidRPr="003442A0" w:rsidRDefault="009F4429" w:rsidP="00EE6A41">
            <w:pPr>
              <w:spacing w:line="480" w:lineRule="auto"/>
              <w:rPr>
                <w:rFonts w:ascii="Times New Roman" w:eastAsia="Times New Roman" w:hAnsi="Times New Roman" w:cs="Times New Roman"/>
                <w:b/>
                <w:bCs/>
                <w:color w:val="000000"/>
                <w:sz w:val="20"/>
                <w:szCs w:val="20"/>
                <w:lang w:val="en-US" w:eastAsia="es-CO"/>
              </w:rPr>
            </w:pPr>
          </w:p>
        </w:tc>
        <w:tc>
          <w:tcPr>
            <w:tcW w:w="653" w:type="pct"/>
            <w:shd w:val="clear" w:color="auto" w:fill="auto"/>
            <w:noWrap/>
            <w:vAlign w:val="bottom"/>
            <w:hideMark/>
          </w:tcPr>
          <w:p w:rsidR="009F4429" w:rsidRPr="003442A0" w:rsidRDefault="009F4429" w:rsidP="00EE6A41">
            <w:pPr>
              <w:spacing w:line="480" w:lineRule="auto"/>
              <w:rPr>
                <w:rFonts w:ascii="Times New Roman" w:eastAsia="Times New Roman" w:hAnsi="Times New Roman" w:cs="Times New Roman"/>
                <w:sz w:val="20"/>
                <w:szCs w:val="20"/>
                <w:lang w:val="en-US" w:eastAsia="es-CO"/>
              </w:rPr>
            </w:pPr>
          </w:p>
        </w:tc>
        <w:tc>
          <w:tcPr>
            <w:tcW w:w="653" w:type="pct"/>
            <w:shd w:val="clear" w:color="auto" w:fill="auto"/>
            <w:noWrap/>
            <w:vAlign w:val="bottom"/>
            <w:hideMark/>
          </w:tcPr>
          <w:p w:rsidR="009F4429" w:rsidRPr="003442A0" w:rsidRDefault="009F4429" w:rsidP="00EE6A41">
            <w:pPr>
              <w:spacing w:line="480" w:lineRule="auto"/>
              <w:rPr>
                <w:rFonts w:ascii="Times New Roman" w:eastAsia="Times New Roman" w:hAnsi="Times New Roman" w:cs="Times New Roman"/>
                <w:sz w:val="20"/>
                <w:szCs w:val="20"/>
                <w:lang w:val="en-US" w:eastAsia="es-CO"/>
              </w:rPr>
            </w:pPr>
          </w:p>
        </w:tc>
        <w:tc>
          <w:tcPr>
            <w:tcW w:w="652" w:type="pct"/>
            <w:shd w:val="clear" w:color="auto" w:fill="auto"/>
            <w:noWrap/>
            <w:vAlign w:val="bottom"/>
            <w:hideMark/>
          </w:tcPr>
          <w:p w:rsidR="009F4429" w:rsidRPr="003442A0" w:rsidRDefault="009F4429" w:rsidP="00EE6A41">
            <w:pPr>
              <w:spacing w:line="480" w:lineRule="auto"/>
              <w:rPr>
                <w:rFonts w:ascii="Times New Roman" w:eastAsia="Times New Roman" w:hAnsi="Times New Roman" w:cs="Times New Roman"/>
                <w:sz w:val="20"/>
                <w:szCs w:val="20"/>
                <w:lang w:val="en-US" w:eastAsia="es-CO"/>
              </w:rPr>
            </w:pPr>
          </w:p>
        </w:tc>
      </w:tr>
      <w:tr w:rsidR="009F4429" w:rsidRPr="003442A0" w:rsidTr="009F4429">
        <w:trPr>
          <w:trHeight w:val="283"/>
        </w:trPr>
        <w:tc>
          <w:tcPr>
            <w:tcW w:w="2387" w:type="pct"/>
            <w:shd w:val="clear" w:color="auto" w:fill="auto"/>
            <w:noWrap/>
            <w:vAlign w:val="center"/>
          </w:tcPr>
          <w:p w:rsidR="009F4429" w:rsidRPr="003442A0" w:rsidRDefault="009F4429" w:rsidP="00EE6A41">
            <w:pPr>
              <w:pStyle w:val="Sinespaciado"/>
              <w:spacing w:line="480" w:lineRule="auto"/>
              <w:ind w:left="215"/>
              <w:rPr>
                <w:rFonts w:eastAsia="Times New Roman" w:cs="Times New Roman"/>
                <w:color w:val="000000"/>
                <w:sz w:val="20"/>
                <w:szCs w:val="20"/>
                <w:lang w:val="en-US" w:eastAsia="es-CO"/>
              </w:rPr>
            </w:pPr>
            <w:r w:rsidRPr="003442A0">
              <w:rPr>
                <w:rFonts w:eastAsia="Times New Roman" w:cs="Times New Roman"/>
                <w:color w:val="000000"/>
                <w:sz w:val="20"/>
                <w:szCs w:val="20"/>
                <w:lang w:val="en-US" w:eastAsia="es-CO"/>
              </w:rPr>
              <w:t>Soils</w:t>
            </w:r>
          </w:p>
        </w:tc>
        <w:tc>
          <w:tcPr>
            <w:tcW w:w="653" w:type="pct"/>
            <w:shd w:val="clear" w:color="auto" w:fill="auto"/>
            <w:noWrap/>
            <w:vAlign w:val="center"/>
          </w:tcPr>
          <w:p w:rsidR="009F4429" w:rsidRPr="003442A0" w:rsidRDefault="009F4429" w:rsidP="00EE6A41">
            <w:pPr>
              <w:pStyle w:val="Sinespaciado"/>
              <w:spacing w:line="480" w:lineRule="auto"/>
              <w:rPr>
                <w:rFonts w:eastAsia="Times New Roman" w:cs="Times New Roman"/>
                <w:color w:val="000000"/>
                <w:sz w:val="20"/>
                <w:szCs w:val="20"/>
                <w:lang w:val="en-US" w:eastAsia="es-CO"/>
              </w:rPr>
            </w:pPr>
            <w:r w:rsidRPr="003442A0">
              <w:rPr>
                <w:rFonts w:eastAsia="Times New Roman" w:cs="Times New Roman"/>
                <w:color w:val="000000"/>
                <w:sz w:val="20"/>
                <w:szCs w:val="20"/>
                <w:lang w:val="en-US" w:eastAsia="es-CO"/>
              </w:rPr>
              <w:t>6.0</w:t>
            </w:r>
          </w:p>
        </w:tc>
        <w:tc>
          <w:tcPr>
            <w:tcW w:w="653" w:type="pct"/>
            <w:shd w:val="clear" w:color="auto" w:fill="auto"/>
            <w:noWrap/>
            <w:vAlign w:val="center"/>
          </w:tcPr>
          <w:p w:rsidR="009F4429" w:rsidRPr="003442A0" w:rsidRDefault="009F4429" w:rsidP="00EE6A41">
            <w:pPr>
              <w:pStyle w:val="Sinespaciado"/>
              <w:spacing w:line="480" w:lineRule="auto"/>
              <w:rPr>
                <w:rFonts w:eastAsia="Times New Roman" w:cs="Times New Roman"/>
                <w:color w:val="000000"/>
                <w:sz w:val="20"/>
                <w:szCs w:val="20"/>
                <w:lang w:val="en-US" w:eastAsia="es-CO"/>
              </w:rPr>
            </w:pPr>
            <w:r w:rsidRPr="003442A0">
              <w:rPr>
                <w:rFonts w:eastAsia="Times New Roman" w:cs="Times New Roman"/>
                <w:color w:val="000000"/>
                <w:sz w:val="20"/>
                <w:szCs w:val="20"/>
                <w:lang w:val="en-US" w:eastAsia="es-CO"/>
              </w:rPr>
              <w:t>0.35</w:t>
            </w:r>
          </w:p>
        </w:tc>
        <w:tc>
          <w:tcPr>
            <w:tcW w:w="653" w:type="pct"/>
            <w:shd w:val="clear" w:color="auto" w:fill="auto"/>
            <w:noWrap/>
            <w:vAlign w:val="center"/>
          </w:tcPr>
          <w:p w:rsidR="009F4429" w:rsidRPr="003442A0" w:rsidRDefault="009F4429" w:rsidP="00EE6A41">
            <w:pPr>
              <w:pStyle w:val="Sinespaciado"/>
              <w:spacing w:line="480" w:lineRule="auto"/>
              <w:rPr>
                <w:rFonts w:eastAsia="Times New Roman" w:cs="Times New Roman"/>
                <w:color w:val="000000"/>
                <w:sz w:val="20"/>
                <w:szCs w:val="20"/>
                <w:lang w:val="en-US" w:eastAsia="es-CO"/>
              </w:rPr>
            </w:pPr>
            <w:r w:rsidRPr="003442A0">
              <w:rPr>
                <w:rFonts w:eastAsia="Times New Roman" w:cs="Times New Roman"/>
                <w:color w:val="000000"/>
                <w:sz w:val="20"/>
                <w:szCs w:val="20"/>
                <w:lang w:val="en-US" w:eastAsia="es-CO"/>
              </w:rPr>
              <w:t>70</w:t>
            </w:r>
          </w:p>
        </w:tc>
        <w:tc>
          <w:tcPr>
            <w:tcW w:w="652" w:type="pct"/>
            <w:shd w:val="clear" w:color="auto" w:fill="auto"/>
            <w:noWrap/>
            <w:vAlign w:val="center"/>
          </w:tcPr>
          <w:p w:rsidR="009F4429" w:rsidRPr="003442A0" w:rsidRDefault="009F4429" w:rsidP="00EE6A41">
            <w:pPr>
              <w:pStyle w:val="Sinespaciado"/>
              <w:spacing w:line="480" w:lineRule="auto"/>
              <w:rPr>
                <w:rFonts w:eastAsia="Times New Roman" w:cs="Times New Roman"/>
                <w:color w:val="000000"/>
                <w:sz w:val="20"/>
                <w:szCs w:val="20"/>
                <w:lang w:val="en-US" w:eastAsia="es-CO"/>
              </w:rPr>
            </w:pPr>
            <w:r w:rsidRPr="003442A0">
              <w:rPr>
                <w:rFonts w:eastAsia="Times New Roman" w:cs="Times New Roman"/>
                <w:color w:val="000000"/>
                <w:sz w:val="20"/>
                <w:szCs w:val="20"/>
                <w:lang w:val="en-US" w:eastAsia="es-CO"/>
              </w:rPr>
              <w:t>35</w:t>
            </w:r>
          </w:p>
        </w:tc>
      </w:tr>
      <w:tr w:rsidR="009F4429" w:rsidRPr="003442A0" w:rsidTr="009F4429">
        <w:trPr>
          <w:trHeight w:val="283"/>
        </w:trPr>
        <w:tc>
          <w:tcPr>
            <w:tcW w:w="2387" w:type="pct"/>
            <w:tcBorders>
              <w:bottom w:val="single" w:sz="4" w:space="0" w:color="auto"/>
            </w:tcBorders>
            <w:shd w:val="clear" w:color="auto" w:fill="auto"/>
            <w:noWrap/>
            <w:vAlign w:val="center"/>
          </w:tcPr>
          <w:p w:rsidR="009F4429" w:rsidRPr="003442A0" w:rsidRDefault="009F4429" w:rsidP="00EE6A41">
            <w:pPr>
              <w:pStyle w:val="Sinespaciado"/>
              <w:spacing w:line="480" w:lineRule="auto"/>
              <w:ind w:left="215"/>
              <w:rPr>
                <w:rFonts w:eastAsia="Times New Roman" w:cs="Times New Roman"/>
                <w:color w:val="000000"/>
                <w:sz w:val="20"/>
                <w:szCs w:val="20"/>
                <w:lang w:val="en-US" w:eastAsia="es-CO"/>
              </w:rPr>
            </w:pPr>
            <w:r w:rsidRPr="003442A0">
              <w:rPr>
                <w:rFonts w:eastAsia="Times New Roman" w:cs="Times New Roman"/>
                <w:color w:val="000000"/>
                <w:sz w:val="20"/>
                <w:szCs w:val="20"/>
                <w:lang w:val="en-US" w:eastAsia="es-CO"/>
              </w:rPr>
              <w:t>Soil forming rocks</w:t>
            </w:r>
          </w:p>
        </w:tc>
        <w:tc>
          <w:tcPr>
            <w:tcW w:w="653" w:type="pct"/>
            <w:tcBorders>
              <w:bottom w:val="single" w:sz="4" w:space="0" w:color="auto"/>
            </w:tcBorders>
            <w:shd w:val="clear" w:color="auto" w:fill="auto"/>
            <w:noWrap/>
            <w:vAlign w:val="center"/>
          </w:tcPr>
          <w:p w:rsidR="009F4429" w:rsidRPr="003442A0" w:rsidRDefault="009F4429" w:rsidP="00EE6A41">
            <w:pPr>
              <w:pStyle w:val="Sinespaciado"/>
              <w:spacing w:line="480" w:lineRule="auto"/>
              <w:rPr>
                <w:rFonts w:eastAsia="Times New Roman" w:cs="Times New Roman"/>
                <w:color w:val="000000"/>
                <w:sz w:val="20"/>
                <w:szCs w:val="20"/>
                <w:lang w:val="en-US" w:eastAsia="es-CO"/>
              </w:rPr>
            </w:pPr>
            <w:r w:rsidRPr="003442A0">
              <w:rPr>
                <w:rFonts w:eastAsia="Times New Roman" w:cs="Times New Roman"/>
                <w:color w:val="000000"/>
                <w:sz w:val="20"/>
                <w:szCs w:val="20"/>
                <w:lang w:val="en-US" w:eastAsia="es-CO"/>
              </w:rPr>
              <w:t>2.0</w:t>
            </w:r>
          </w:p>
        </w:tc>
        <w:tc>
          <w:tcPr>
            <w:tcW w:w="653" w:type="pct"/>
            <w:tcBorders>
              <w:bottom w:val="single" w:sz="4" w:space="0" w:color="auto"/>
            </w:tcBorders>
            <w:shd w:val="clear" w:color="auto" w:fill="auto"/>
            <w:noWrap/>
            <w:vAlign w:val="center"/>
          </w:tcPr>
          <w:p w:rsidR="009F4429" w:rsidRPr="003442A0" w:rsidRDefault="009F4429" w:rsidP="00EE6A41">
            <w:pPr>
              <w:pStyle w:val="Sinespaciado"/>
              <w:spacing w:line="480" w:lineRule="auto"/>
              <w:rPr>
                <w:rFonts w:eastAsia="Times New Roman" w:cs="Times New Roman"/>
                <w:color w:val="000000"/>
                <w:sz w:val="20"/>
                <w:szCs w:val="20"/>
                <w:lang w:val="en-US" w:eastAsia="es-CO"/>
              </w:rPr>
            </w:pPr>
            <w:r w:rsidRPr="003442A0">
              <w:rPr>
                <w:rFonts w:eastAsia="Times New Roman" w:cs="Times New Roman"/>
                <w:color w:val="000000"/>
                <w:sz w:val="20"/>
                <w:szCs w:val="20"/>
                <w:lang w:val="en-US" w:eastAsia="es-CO"/>
              </w:rPr>
              <w:t>0.15</w:t>
            </w:r>
          </w:p>
        </w:tc>
        <w:tc>
          <w:tcPr>
            <w:tcW w:w="653" w:type="pct"/>
            <w:tcBorders>
              <w:bottom w:val="single" w:sz="4" w:space="0" w:color="auto"/>
            </w:tcBorders>
            <w:shd w:val="clear" w:color="auto" w:fill="auto"/>
            <w:noWrap/>
            <w:vAlign w:val="center"/>
          </w:tcPr>
          <w:p w:rsidR="009F4429" w:rsidRPr="003442A0" w:rsidRDefault="009F4429" w:rsidP="00EE6A41">
            <w:pPr>
              <w:pStyle w:val="Sinespaciado"/>
              <w:spacing w:line="480" w:lineRule="auto"/>
              <w:rPr>
                <w:rFonts w:eastAsia="Times New Roman" w:cs="Times New Roman"/>
                <w:color w:val="000000"/>
                <w:sz w:val="20"/>
                <w:szCs w:val="20"/>
                <w:lang w:val="en-US" w:eastAsia="es-CO"/>
              </w:rPr>
            </w:pPr>
            <w:r w:rsidRPr="003442A0">
              <w:rPr>
                <w:rFonts w:eastAsia="Times New Roman" w:cs="Times New Roman"/>
                <w:color w:val="000000"/>
                <w:sz w:val="20"/>
                <w:szCs w:val="20"/>
                <w:lang w:val="en-US" w:eastAsia="es-CO"/>
              </w:rPr>
              <w:t>20.0</w:t>
            </w:r>
          </w:p>
        </w:tc>
        <w:tc>
          <w:tcPr>
            <w:tcW w:w="652" w:type="pct"/>
            <w:tcBorders>
              <w:bottom w:val="single" w:sz="4" w:space="0" w:color="auto"/>
            </w:tcBorders>
            <w:shd w:val="clear" w:color="auto" w:fill="auto"/>
            <w:noWrap/>
            <w:vAlign w:val="center"/>
          </w:tcPr>
          <w:p w:rsidR="009F4429" w:rsidRPr="003442A0" w:rsidRDefault="009F4429" w:rsidP="00EE6A41">
            <w:pPr>
              <w:pStyle w:val="Sinespaciado"/>
              <w:spacing w:line="480" w:lineRule="auto"/>
              <w:rPr>
                <w:rFonts w:eastAsia="Times New Roman" w:cs="Times New Roman"/>
                <w:color w:val="000000"/>
                <w:sz w:val="20"/>
                <w:szCs w:val="20"/>
                <w:lang w:val="en-US" w:eastAsia="es-CO"/>
              </w:rPr>
            </w:pPr>
            <w:r w:rsidRPr="003442A0">
              <w:rPr>
                <w:rFonts w:eastAsia="Times New Roman" w:cs="Times New Roman"/>
                <w:color w:val="000000"/>
                <w:sz w:val="20"/>
                <w:szCs w:val="20"/>
                <w:lang w:val="en-US" w:eastAsia="es-CO"/>
              </w:rPr>
              <w:t>18.0</w:t>
            </w:r>
          </w:p>
        </w:tc>
      </w:tr>
    </w:tbl>
    <w:p w:rsidR="00640758" w:rsidRPr="003442A0" w:rsidRDefault="00C37224" w:rsidP="00EE6A41">
      <w:pPr>
        <w:spacing w:line="480" w:lineRule="auto"/>
        <w:rPr>
          <w:rFonts w:ascii="Times New Roman" w:hAnsi="Times New Roman" w:cs="Times New Roman"/>
          <w:sz w:val="20"/>
          <w:szCs w:val="20"/>
          <w:lang w:val="en-US"/>
        </w:rPr>
      </w:pPr>
      <w:r w:rsidRPr="003442A0">
        <w:rPr>
          <w:rFonts w:ascii="Times New Roman" w:hAnsi="Times New Roman" w:cs="Times New Roman"/>
          <w:sz w:val="20"/>
          <w:szCs w:val="20"/>
          <w:lang w:val="en-US"/>
        </w:rPr>
        <w:t>(Sparks et al. 2013</w:t>
      </w:r>
      <w:r w:rsidR="00F36ECE" w:rsidRPr="003442A0">
        <w:rPr>
          <w:rFonts w:ascii="Times New Roman" w:hAnsi="Times New Roman" w:cs="Times New Roman"/>
          <w:sz w:val="20"/>
          <w:szCs w:val="20"/>
          <w:lang w:val="en-US"/>
        </w:rPr>
        <w:t xml:space="preserve">; </w:t>
      </w:r>
      <w:r w:rsidR="00F36ECE" w:rsidRPr="003442A0">
        <w:rPr>
          <w:rFonts w:ascii="Times New Roman" w:hAnsi="Times New Roman" w:cs="Times New Roman"/>
          <w:sz w:val="20"/>
          <w:szCs w:val="20"/>
          <w:lang w:val="en-US"/>
        </w:rPr>
        <w:fldChar w:fldCharType="begin" w:fldLock="1"/>
      </w:r>
      <w:r w:rsidR="004E7303" w:rsidRPr="003442A0">
        <w:rPr>
          <w:rFonts w:ascii="Times New Roman" w:hAnsi="Times New Roman" w:cs="Times New Roman"/>
          <w:sz w:val="20"/>
          <w:szCs w:val="20"/>
          <w:lang w:val="en-US"/>
        </w:rPr>
        <w:instrText>ADDIN CSL_CITATION {"citationItems":[{"id":"ITEM-1","itemData":{"DOI":"10.1016/j.envpol.2021.116558","ISSN":"02697491","author":[{"dropping-particle":"","family":"Gallego","given":"Jorge L.","non-dropping-particle":"","parse-names":false,"suffix":""},{"dropping-particle":"","family":"Olivero-Verbel","given":"Jesus","non-dropping-particle":"","parse-names":false,"suffix":""}],"container-title":"Environmental Pollution","id":"ITEM-1","issued":{"date-parts":[["2021","5"]]},"page":"116558","title":"Cytogenetic toxicity from pesticide and trace element mixtures in soils used for conventional and organic crops of Allium cepa L","type":"article-journal","volume":"276"},"uris":["http://www.mendeley.com/documents/?uuid=19d64f82-5a8a-4b69-8ff6-bb6ff3b6111a"]}],"mendeley":{"formattedCitation":"(Gallego and Olivero-Verbel 2021)","manualFormatting":"Gallego and Olivero-Verbel 2021)","plainTextFormattedCitation":"(Gallego and Olivero-Verbel 2021)","previouslyFormattedCitation":"(Gallego and Olivero-Verbel 2021)"},"properties":{"noteIndex":0},"schema":"https://github.com/citation-style-language/schema/raw/master/csl-citation.json"}</w:instrText>
      </w:r>
      <w:r w:rsidR="00F36ECE" w:rsidRPr="003442A0">
        <w:rPr>
          <w:rFonts w:ascii="Times New Roman" w:hAnsi="Times New Roman" w:cs="Times New Roman"/>
          <w:sz w:val="20"/>
          <w:szCs w:val="20"/>
          <w:lang w:val="en-US"/>
        </w:rPr>
        <w:fldChar w:fldCharType="separate"/>
      </w:r>
      <w:r w:rsidR="00F36ECE" w:rsidRPr="003442A0">
        <w:rPr>
          <w:rFonts w:ascii="Times New Roman" w:hAnsi="Times New Roman" w:cs="Times New Roman"/>
          <w:noProof/>
          <w:sz w:val="20"/>
          <w:szCs w:val="20"/>
          <w:lang w:val="en-US"/>
        </w:rPr>
        <w:t>Gallego and Olivero-Verbel 2021)</w:t>
      </w:r>
      <w:r w:rsidR="00F36ECE" w:rsidRPr="003442A0">
        <w:rPr>
          <w:rFonts w:ascii="Times New Roman" w:hAnsi="Times New Roman" w:cs="Times New Roman"/>
          <w:sz w:val="20"/>
          <w:szCs w:val="20"/>
          <w:lang w:val="en-US"/>
        </w:rPr>
        <w:fldChar w:fldCharType="end"/>
      </w:r>
      <w:r w:rsidR="00F36ECE" w:rsidRPr="003442A0">
        <w:rPr>
          <w:rFonts w:ascii="Times New Roman" w:hAnsi="Times New Roman" w:cs="Times New Roman"/>
          <w:sz w:val="20"/>
          <w:szCs w:val="20"/>
          <w:lang w:val="en-US"/>
        </w:rPr>
        <w:t>.</w:t>
      </w:r>
    </w:p>
    <w:p w:rsidR="009D6D38" w:rsidRPr="003442A0" w:rsidRDefault="009D6D38" w:rsidP="00EE6A41">
      <w:pPr>
        <w:spacing w:line="480" w:lineRule="auto"/>
        <w:rPr>
          <w:rFonts w:ascii="Times New Roman" w:hAnsi="Times New Roman" w:cs="Times New Roman"/>
          <w:sz w:val="20"/>
          <w:szCs w:val="20"/>
          <w:lang w:val="en-US"/>
        </w:rPr>
      </w:pPr>
    </w:p>
    <w:p w:rsidR="009D6D38" w:rsidRPr="003442A0" w:rsidRDefault="009D6D38" w:rsidP="00EE6A41">
      <w:pPr>
        <w:spacing w:line="480" w:lineRule="auto"/>
        <w:rPr>
          <w:rFonts w:ascii="Times New Roman" w:hAnsi="Times New Roman" w:cs="Times New Roman"/>
          <w:sz w:val="20"/>
          <w:szCs w:val="20"/>
          <w:lang w:val="en-US"/>
        </w:rPr>
      </w:pPr>
    </w:p>
    <w:p w:rsidR="009D6D38" w:rsidRPr="003442A0" w:rsidRDefault="009D6D38" w:rsidP="00EE6A41">
      <w:pPr>
        <w:spacing w:line="480" w:lineRule="auto"/>
        <w:rPr>
          <w:rFonts w:ascii="Times New Roman" w:hAnsi="Times New Roman" w:cs="Times New Roman"/>
          <w:sz w:val="20"/>
          <w:szCs w:val="20"/>
          <w:lang w:val="en-US"/>
        </w:rPr>
      </w:pPr>
    </w:p>
    <w:p w:rsidR="009D6D38" w:rsidRPr="003442A0" w:rsidRDefault="009D6D38" w:rsidP="00EE6A41">
      <w:pPr>
        <w:spacing w:line="480" w:lineRule="auto"/>
        <w:rPr>
          <w:rFonts w:ascii="Times New Roman" w:hAnsi="Times New Roman" w:cs="Times New Roman"/>
          <w:sz w:val="20"/>
          <w:szCs w:val="20"/>
          <w:lang w:val="en-US"/>
        </w:rPr>
      </w:pPr>
    </w:p>
    <w:p w:rsidR="009D6D38" w:rsidRPr="003442A0" w:rsidRDefault="009D6D38" w:rsidP="00EE6A41">
      <w:pPr>
        <w:spacing w:line="480" w:lineRule="auto"/>
        <w:rPr>
          <w:rFonts w:ascii="Times New Roman" w:hAnsi="Times New Roman" w:cs="Times New Roman"/>
          <w:sz w:val="20"/>
          <w:szCs w:val="20"/>
          <w:lang w:val="en-US"/>
        </w:rPr>
      </w:pPr>
    </w:p>
    <w:p w:rsidR="009D6D38" w:rsidRPr="003442A0" w:rsidRDefault="009D6D38" w:rsidP="00EE6A41">
      <w:pPr>
        <w:spacing w:line="480" w:lineRule="auto"/>
        <w:rPr>
          <w:rFonts w:ascii="Times New Roman" w:hAnsi="Times New Roman" w:cs="Times New Roman"/>
          <w:sz w:val="20"/>
          <w:szCs w:val="20"/>
          <w:lang w:val="en-US"/>
        </w:rPr>
      </w:pPr>
    </w:p>
    <w:p w:rsidR="009D6D38" w:rsidRPr="003442A0" w:rsidRDefault="009D6D38" w:rsidP="00EE6A41">
      <w:pPr>
        <w:spacing w:line="480" w:lineRule="auto"/>
        <w:rPr>
          <w:rFonts w:ascii="Times New Roman" w:hAnsi="Times New Roman" w:cs="Times New Roman"/>
          <w:sz w:val="20"/>
          <w:szCs w:val="20"/>
          <w:lang w:val="en-US"/>
        </w:rPr>
      </w:pPr>
    </w:p>
    <w:p w:rsidR="009D6D38" w:rsidRPr="003442A0" w:rsidRDefault="009D6D38" w:rsidP="00EE6A41">
      <w:pPr>
        <w:spacing w:line="480" w:lineRule="auto"/>
        <w:rPr>
          <w:rFonts w:ascii="Times New Roman" w:hAnsi="Times New Roman" w:cs="Times New Roman"/>
          <w:sz w:val="20"/>
          <w:szCs w:val="20"/>
          <w:lang w:val="en-US"/>
        </w:rPr>
      </w:pPr>
    </w:p>
    <w:p w:rsidR="009D6D38" w:rsidRPr="003442A0" w:rsidRDefault="009D6D38" w:rsidP="00EE6A41">
      <w:pPr>
        <w:spacing w:line="480" w:lineRule="auto"/>
        <w:rPr>
          <w:rFonts w:ascii="Times New Roman" w:hAnsi="Times New Roman" w:cs="Times New Roman"/>
          <w:sz w:val="20"/>
          <w:szCs w:val="20"/>
          <w:lang w:val="en-US"/>
        </w:rPr>
      </w:pPr>
    </w:p>
    <w:p w:rsidR="009D6D38" w:rsidRPr="003442A0" w:rsidRDefault="009D6D38" w:rsidP="00EE6A41">
      <w:pPr>
        <w:spacing w:line="480" w:lineRule="auto"/>
        <w:rPr>
          <w:rFonts w:ascii="Times New Roman" w:hAnsi="Times New Roman" w:cs="Times New Roman"/>
          <w:sz w:val="20"/>
          <w:szCs w:val="20"/>
          <w:lang w:val="en-US"/>
        </w:rPr>
      </w:pPr>
    </w:p>
    <w:p w:rsidR="009D6D38" w:rsidRPr="003442A0" w:rsidRDefault="009D6D38" w:rsidP="00EE6A41">
      <w:pPr>
        <w:spacing w:line="480" w:lineRule="auto"/>
        <w:rPr>
          <w:rFonts w:ascii="Times New Roman" w:hAnsi="Times New Roman" w:cs="Times New Roman"/>
          <w:sz w:val="20"/>
          <w:szCs w:val="20"/>
          <w:lang w:val="en-US"/>
        </w:rPr>
      </w:pPr>
    </w:p>
    <w:p w:rsidR="009D6D38" w:rsidRPr="003442A0" w:rsidRDefault="009D6D38" w:rsidP="00EE6A41">
      <w:pPr>
        <w:spacing w:line="480" w:lineRule="auto"/>
        <w:rPr>
          <w:rFonts w:ascii="Times New Roman" w:hAnsi="Times New Roman" w:cs="Times New Roman"/>
          <w:sz w:val="20"/>
          <w:szCs w:val="20"/>
          <w:lang w:val="en-US"/>
        </w:rPr>
      </w:pPr>
    </w:p>
    <w:p w:rsidR="009D6D38" w:rsidRPr="003442A0" w:rsidRDefault="009D6D38" w:rsidP="00EE6A41">
      <w:pPr>
        <w:spacing w:line="480" w:lineRule="auto"/>
        <w:rPr>
          <w:rFonts w:ascii="Times New Roman" w:hAnsi="Times New Roman" w:cs="Times New Roman"/>
          <w:sz w:val="20"/>
          <w:szCs w:val="20"/>
          <w:lang w:val="en-US"/>
        </w:rPr>
      </w:pPr>
    </w:p>
    <w:p w:rsidR="009D6D38" w:rsidRPr="003442A0" w:rsidRDefault="009D6D38" w:rsidP="00EE6A41">
      <w:pPr>
        <w:spacing w:line="480" w:lineRule="auto"/>
        <w:rPr>
          <w:rFonts w:ascii="Times New Roman" w:hAnsi="Times New Roman" w:cs="Times New Roman"/>
          <w:sz w:val="20"/>
          <w:szCs w:val="20"/>
          <w:lang w:val="en-US"/>
        </w:rPr>
      </w:pPr>
    </w:p>
    <w:p w:rsidR="009D6D38" w:rsidRPr="003442A0" w:rsidRDefault="009D6D38" w:rsidP="00EE6A41">
      <w:pPr>
        <w:spacing w:line="480" w:lineRule="auto"/>
        <w:rPr>
          <w:rFonts w:ascii="Times New Roman" w:hAnsi="Times New Roman" w:cs="Times New Roman"/>
          <w:sz w:val="20"/>
          <w:szCs w:val="20"/>
          <w:lang w:val="en-US"/>
        </w:rPr>
      </w:pPr>
    </w:p>
    <w:p w:rsidR="009D6D38" w:rsidRPr="003442A0" w:rsidRDefault="009D6D38" w:rsidP="00EE6A41">
      <w:pPr>
        <w:spacing w:line="480" w:lineRule="auto"/>
        <w:rPr>
          <w:rFonts w:ascii="Times New Roman" w:hAnsi="Times New Roman" w:cs="Times New Roman"/>
          <w:sz w:val="20"/>
          <w:szCs w:val="20"/>
          <w:lang w:val="en-US"/>
        </w:rPr>
      </w:pPr>
    </w:p>
    <w:p w:rsidR="009D6D38" w:rsidRPr="003442A0" w:rsidRDefault="009D6D38" w:rsidP="00EE6A41">
      <w:pPr>
        <w:spacing w:line="480" w:lineRule="auto"/>
        <w:rPr>
          <w:rFonts w:ascii="Times New Roman" w:hAnsi="Times New Roman" w:cs="Times New Roman"/>
          <w:sz w:val="20"/>
          <w:szCs w:val="20"/>
          <w:lang w:val="en-US"/>
        </w:rPr>
      </w:pPr>
    </w:p>
    <w:p w:rsidR="009D6D38" w:rsidRPr="003442A0" w:rsidRDefault="009D6D38" w:rsidP="00EE6A41">
      <w:pPr>
        <w:spacing w:line="480" w:lineRule="auto"/>
        <w:rPr>
          <w:rFonts w:ascii="Times New Roman" w:hAnsi="Times New Roman" w:cs="Times New Roman"/>
          <w:sz w:val="20"/>
          <w:szCs w:val="20"/>
          <w:lang w:val="en-US"/>
        </w:rPr>
      </w:pPr>
    </w:p>
    <w:p w:rsidR="009D6D38" w:rsidRPr="003442A0" w:rsidRDefault="009D6D38" w:rsidP="00EE6A41">
      <w:pPr>
        <w:spacing w:line="480" w:lineRule="auto"/>
        <w:rPr>
          <w:rFonts w:ascii="Times New Roman" w:hAnsi="Times New Roman" w:cs="Times New Roman"/>
          <w:sz w:val="20"/>
          <w:szCs w:val="20"/>
          <w:lang w:val="en-US"/>
        </w:rPr>
      </w:pPr>
    </w:p>
    <w:p w:rsidR="009D6D38" w:rsidRPr="003442A0" w:rsidRDefault="009D6D38" w:rsidP="00EE6A41">
      <w:pPr>
        <w:spacing w:line="480" w:lineRule="auto"/>
        <w:rPr>
          <w:rFonts w:ascii="Times New Roman" w:hAnsi="Times New Roman" w:cs="Times New Roman"/>
          <w:sz w:val="20"/>
          <w:szCs w:val="20"/>
          <w:lang w:val="en-US"/>
        </w:rPr>
      </w:pPr>
    </w:p>
    <w:p w:rsidR="009D6D38" w:rsidRPr="003442A0" w:rsidRDefault="009D6D38" w:rsidP="00EE6A41">
      <w:pPr>
        <w:spacing w:line="480" w:lineRule="auto"/>
        <w:rPr>
          <w:rFonts w:ascii="Times New Roman" w:hAnsi="Times New Roman" w:cs="Times New Roman"/>
          <w:sz w:val="20"/>
          <w:szCs w:val="20"/>
          <w:lang w:val="en-US"/>
        </w:rPr>
      </w:pPr>
    </w:p>
    <w:p w:rsidR="009D6D38" w:rsidRPr="003442A0" w:rsidRDefault="009D6D38" w:rsidP="00EE6A41">
      <w:pPr>
        <w:spacing w:line="480" w:lineRule="auto"/>
        <w:rPr>
          <w:rFonts w:ascii="Times New Roman" w:hAnsi="Times New Roman" w:cs="Times New Roman"/>
          <w:sz w:val="20"/>
          <w:szCs w:val="20"/>
          <w:lang w:val="en-US"/>
        </w:rPr>
      </w:pPr>
    </w:p>
    <w:p w:rsidR="00873916" w:rsidRDefault="003442A0" w:rsidP="00EE6A41">
      <w:pPr>
        <w:spacing w:line="480" w:lineRule="auto"/>
        <w:jc w:val="both"/>
        <w:rPr>
          <w:rFonts w:ascii="Times New Roman" w:hAnsi="Times New Roman" w:cs="Times New Roman"/>
          <w:sz w:val="20"/>
          <w:szCs w:val="20"/>
          <w:lang w:val="es-MX"/>
        </w:rPr>
      </w:pPr>
      <w:r w:rsidRPr="009A33EF">
        <w:rPr>
          <w:rFonts w:ascii="Times New Roman" w:hAnsi="Times New Roman" w:cs="Times New Roman"/>
          <w:b/>
          <w:bCs/>
          <w:sz w:val="20"/>
          <w:szCs w:val="20"/>
          <w:lang w:val="en-US"/>
        </w:rPr>
        <w:lastRenderedPageBreak/>
        <w:t>Table S</w:t>
      </w:r>
      <w:r w:rsidR="00640657">
        <w:rPr>
          <w:rFonts w:ascii="Times New Roman" w:hAnsi="Times New Roman" w:cs="Times New Roman"/>
          <w:b/>
          <w:bCs/>
          <w:sz w:val="20"/>
          <w:szCs w:val="20"/>
          <w:lang w:val="en-US"/>
        </w:rPr>
        <w:t>2</w:t>
      </w:r>
      <w:r>
        <w:rPr>
          <w:rFonts w:ascii="Times New Roman" w:hAnsi="Times New Roman" w:cs="Times New Roman"/>
          <w:sz w:val="20"/>
          <w:szCs w:val="20"/>
          <w:lang w:val="en-US"/>
        </w:rPr>
        <w:t>.</w:t>
      </w:r>
      <w:r w:rsidR="009A33EF" w:rsidRPr="009A33EF">
        <w:rPr>
          <w:rFonts w:ascii="Times New Roman" w:hAnsi="Times New Roman" w:cs="Times New Roman"/>
          <w:sz w:val="20"/>
          <w:szCs w:val="20"/>
          <w:lang w:val="es-MX"/>
        </w:rPr>
        <w:t xml:space="preserve"> </w:t>
      </w:r>
      <w:r w:rsidR="009A33EF">
        <w:rPr>
          <w:rFonts w:ascii="Times New Roman" w:hAnsi="Times New Roman" w:cs="Times New Roman"/>
          <w:sz w:val="20"/>
          <w:szCs w:val="20"/>
          <w:lang w:val="es-MX"/>
        </w:rPr>
        <w:t>S</w:t>
      </w:r>
      <w:r w:rsidR="009A33EF" w:rsidRPr="00382D4B">
        <w:rPr>
          <w:rFonts w:ascii="Times New Roman" w:hAnsi="Times New Roman" w:cs="Times New Roman"/>
          <w:sz w:val="20"/>
          <w:szCs w:val="20"/>
          <w:lang w:val="es-MX"/>
        </w:rPr>
        <w:t>oil</w:t>
      </w:r>
      <w:r w:rsidR="009A33EF">
        <w:rPr>
          <w:rFonts w:ascii="Times New Roman" w:hAnsi="Times New Roman" w:cs="Times New Roman"/>
          <w:sz w:val="20"/>
          <w:szCs w:val="20"/>
          <w:lang w:val="es-MX"/>
        </w:rPr>
        <w:t xml:space="preserve"> </w:t>
      </w:r>
      <w:r w:rsidR="009A33EF" w:rsidRPr="00382D4B">
        <w:rPr>
          <w:rFonts w:ascii="Times New Roman" w:hAnsi="Times New Roman" w:cs="Times New Roman"/>
          <w:sz w:val="20"/>
          <w:szCs w:val="20"/>
          <w:lang w:val="es-MX"/>
        </w:rPr>
        <w:t>clean-up standards</w:t>
      </w:r>
      <w:r w:rsidR="008B245C">
        <w:rPr>
          <w:rFonts w:ascii="Times New Roman" w:hAnsi="Times New Roman" w:cs="Times New Roman"/>
          <w:sz w:val="20"/>
          <w:szCs w:val="20"/>
          <w:lang w:val="es-MX"/>
        </w:rPr>
        <w:t xml:space="preserve"> (SCSs)</w:t>
      </w:r>
      <w:r w:rsidR="009A33EF" w:rsidRPr="00382D4B">
        <w:rPr>
          <w:rFonts w:ascii="Times New Roman" w:hAnsi="Times New Roman" w:cs="Times New Roman"/>
          <w:sz w:val="20"/>
          <w:szCs w:val="20"/>
          <w:lang w:val="es-MX"/>
        </w:rPr>
        <w:t xml:space="preserve"> for residential and industrial</w:t>
      </w:r>
      <w:r w:rsidR="009A33EF">
        <w:rPr>
          <w:rFonts w:ascii="Times New Roman" w:hAnsi="Times New Roman" w:cs="Times New Roman"/>
          <w:sz w:val="20"/>
          <w:szCs w:val="20"/>
          <w:lang w:val="es-MX"/>
        </w:rPr>
        <w:t xml:space="preserve"> </w:t>
      </w:r>
      <w:r w:rsidR="009A33EF" w:rsidRPr="00382D4B">
        <w:rPr>
          <w:rFonts w:ascii="Times New Roman" w:hAnsi="Times New Roman" w:cs="Times New Roman"/>
          <w:sz w:val="20"/>
          <w:szCs w:val="20"/>
          <w:lang w:val="es-MX"/>
        </w:rPr>
        <w:t>land use</w:t>
      </w:r>
      <w:r w:rsidR="009A33EF">
        <w:rPr>
          <w:rFonts w:ascii="Times New Roman" w:hAnsi="Times New Roman" w:cs="Times New Roman"/>
          <w:sz w:val="20"/>
          <w:szCs w:val="20"/>
          <w:lang w:val="es-MX"/>
        </w:rPr>
        <w:t xml:space="preserve"> </w:t>
      </w:r>
      <w:r w:rsidR="009A33EF">
        <w:rPr>
          <w:rFonts w:ascii="Times New Roman" w:hAnsi="Times New Roman" w:cs="Times New Roman"/>
          <w:sz w:val="20"/>
          <w:szCs w:val="20"/>
          <w:lang w:val="es-MX"/>
        </w:rPr>
        <w:fldChar w:fldCharType="begin" w:fldLock="1"/>
      </w:r>
      <w:r w:rsidR="007224D5">
        <w:rPr>
          <w:rFonts w:ascii="Times New Roman" w:hAnsi="Times New Roman" w:cs="Times New Roman"/>
          <w:sz w:val="20"/>
          <w:szCs w:val="20"/>
          <w:lang w:val="es-MX"/>
        </w:rPr>
        <w:instrText>ADDIN CSL_CITATION {"citationItems":[{"id":"ITEM-1","itemData":{"DOI":"10.1065/jss2006.07.169","ISSN":"14390108","abstract":"Goal, Scope and Background. In the nineteen nineties, most European countries issued legislation on soil protection, including soil contamination. In the case of a presumed contamination, soil investigation mostly follows a stepwise approach starting with a preliminary investigation, then an in-depth investigation and, finally, remediation. Soil clean-up standards are often foreseen as trigger criteria to determine the need for an in-depth soil investigation or for remediation. There are, however, large differences in soil clean-up standards. This is partly because of the different roles of soil clean-up standards in each legislative framework and partly because of differences in the soil clean-up standard (SCS) derivation procedures. Despite these differences, there are large similarities in the concepts of the derivation procedures for clean-up standards. A better understanding of the differences in clean-up standards is needed. In order to clarify the variation, the background of the clean-up standards for a selected number of countries was investigated. The objective of this paper is to investigate the underlying reason why country-wide generic soil and groundwater clean-up standards of eight trace elements (cadmium, chromium (111), copper, mercury, lead, nickel, zinc and arsenic) differ between the selected countries. Main Features. To avoid misinterpretation of the differences in application of the clean-up standards, a short overview of the legislative role of clean-up standards is given first. Differences in model concepts and parameter values are discussed, followed by a comparison of the generic soil and groundwater clean-up standards for trace elements and a discussion on the sources of variation. The influence of the use of ecotoxicological criteria and data for the derivation of soil clean-up standards will be discussed in more detail. Selected countries were Canada, the Flemish Region (Belgium), France, Germany, Great Britain, the Netherlands, Norway, Sweden, Switzerland and the United States of America (USA). Results and Discussion. When soil clean-up standards for eight trace elements (cadmium, chromium (111), copper, mercury, lead, nickel, zinc and arsenic) were compared between the selected countries, differences of more than a factor of 1000 arose. Notwithstanding the use of similar derivation procedures, differences were caused by the use of different software models with their specific input data, boundary conditions and applied pro…","author":[{"dropping-particle":"","family":"Provoost","given":"Jeroen","non-dropping-particle":"","parse-names":false,"suffix":""},{"dropping-particle":"","family":"Cornelis","given":"Christa","non-dropping-particle":"","parse-names":false,"suffix":""},{"dropping-particle":"","family":"Swartjes","given":"Frank","non-dropping-particle":"","parse-names":false,"suffix":""}],"container-title":"Journal of Soils and Sediments","id":"ITEM-1","issue":"3","issued":{"date-parts":[["2006"]]},"page":"173-181","title":"Comparison of soil clean-up standards for trace elements between countries: Why do they differ?","type":"article-journal","volume":"6"},"uris":["http://www.mendeley.com/documents/?uuid=4fcf708c-a78b-41dc-8f49-d3802da91fdd"]}],"mendeley":{"formattedCitation":"(Provoost et al. 2006)","plainTextFormattedCitation":"(Provoost et al. 2006)","previouslyFormattedCitation":"(Provoost et al., 2006)"},"properties":{"noteIndex":0},"schema":"https://github.com/citation-style-language/schema/raw/master/csl-citation.json"}</w:instrText>
      </w:r>
      <w:r w:rsidR="009A33EF">
        <w:rPr>
          <w:rFonts w:ascii="Times New Roman" w:hAnsi="Times New Roman" w:cs="Times New Roman"/>
          <w:sz w:val="20"/>
          <w:szCs w:val="20"/>
          <w:lang w:val="es-MX"/>
        </w:rPr>
        <w:fldChar w:fldCharType="separate"/>
      </w:r>
      <w:r w:rsidR="007224D5" w:rsidRPr="007224D5">
        <w:rPr>
          <w:rFonts w:ascii="Times New Roman" w:hAnsi="Times New Roman" w:cs="Times New Roman"/>
          <w:noProof/>
          <w:sz w:val="20"/>
          <w:szCs w:val="20"/>
          <w:lang w:val="es-MX"/>
        </w:rPr>
        <w:t>(Provoost et al. 2006)</w:t>
      </w:r>
      <w:r w:rsidR="009A33EF">
        <w:rPr>
          <w:rFonts w:ascii="Times New Roman" w:hAnsi="Times New Roman" w:cs="Times New Roman"/>
          <w:sz w:val="20"/>
          <w:szCs w:val="20"/>
          <w:lang w:val="es-MX"/>
        </w:rPr>
        <w:fldChar w:fldCharType="end"/>
      </w:r>
      <w:r w:rsidR="009A33EF">
        <w:rPr>
          <w:rFonts w:ascii="Times New Roman" w:hAnsi="Times New Roman" w:cs="Times New Roman"/>
          <w:sz w:val="20"/>
          <w:szCs w:val="20"/>
          <w:lang w:val="es-MX"/>
        </w:rPr>
        <w:t>.</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4118"/>
        <w:gridCol w:w="1177"/>
        <w:gridCol w:w="1181"/>
        <w:gridCol w:w="1181"/>
        <w:gridCol w:w="1181"/>
      </w:tblGrid>
      <w:tr w:rsidR="00E63AA8" w:rsidRPr="00C70C50" w:rsidTr="00E63AA8">
        <w:trPr>
          <w:trHeight w:val="340"/>
        </w:trPr>
        <w:tc>
          <w:tcPr>
            <w:tcW w:w="2330" w:type="pct"/>
            <w:tcBorders>
              <w:top w:val="single" w:sz="4" w:space="0" w:color="auto"/>
              <w:bottom w:val="single" w:sz="4" w:space="0" w:color="auto"/>
            </w:tcBorders>
            <w:shd w:val="clear" w:color="auto" w:fill="auto"/>
            <w:noWrap/>
          </w:tcPr>
          <w:p w:rsidR="00E63AA8" w:rsidRDefault="00E63AA8" w:rsidP="00EE6A41">
            <w:pPr>
              <w:spacing w:line="480" w:lineRule="auto"/>
              <w:rPr>
                <w:rFonts w:ascii="Times New Roman" w:hAnsi="Times New Roman" w:cs="Times New Roman"/>
                <w:bCs/>
                <w:color w:val="000000" w:themeColor="text1"/>
                <w:sz w:val="20"/>
                <w:szCs w:val="20"/>
                <w:lang w:val="en-US"/>
              </w:rPr>
            </w:pPr>
          </w:p>
        </w:tc>
        <w:tc>
          <w:tcPr>
            <w:tcW w:w="2670" w:type="pct"/>
            <w:gridSpan w:val="4"/>
            <w:tcBorders>
              <w:top w:val="single" w:sz="4" w:space="0" w:color="auto"/>
              <w:bottom w:val="single" w:sz="4" w:space="0" w:color="auto"/>
            </w:tcBorders>
            <w:shd w:val="clear" w:color="auto" w:fill="auto"/>
            <w:noWrap/>
            <w:vAlign w:val="center"/>
          </w:tcPr>
          <w:p w:rsidR="00E63AA8" w:rsidRPr="00C70C50" w:rsidRDefault="00E63AA8" w:rsidP="00EE6A41">
            <w:pPr>
              <w:spacing w:line="480" w:lineRule="auto"/>
              <w:rPr>
                <w:rFonts w:ascii="Times New Roman" w:hAnsi="Times New Roman" w:cs="Times New Roman"/>
                <w:bCs/>
                <w:color w:val="000000" w:themeColor="text1"/>
                <w:sz w:val="20"/>
                <w:szCs w:val="20"/>
                <w:lang w:val="en-US"/>
              </w:rPr>
            </w:pPr>
            <w:r>
              <w:rPr>
                <w:rFonts w:ascii="Times New Roman" w:hAnsi="Times New Roman" w:cs="Times New Roman"/>
                <w:bCs/>
                <w:color w:val="000000" w:themeColor="text1"/>
                <w:sz w:val="20"/>
                <w:szCs w:val="20"/>
                <w:lang w:val="en-US"/>
              </w:rPr>
              <w:t>Potential toxic elements</w:t>
            </w:r>
          </w:p>
        </w:tc>
      </w:tr>
      <w:tr w:rsidR="008B245C" w:rsidRPr="00C70C50" w:rsidTr="008B245C">
        <w:trPr>
          <w:trHeight w:val="340"/>
        </w:trPr>
        <w:tc>
          <w:tcPr>
            <w:tcW w:w="2330" w:type="pct"/>
            <w:tcBorders>
              <w:top w:val="single" w:sz="4" w:space="0" w:color="auto"/>
              <w:bottom w:val="single" w:sz="4" w:space="0" w:color="auto"/>
            </w:tcBorders>
            <w:shd w:val="clear" w:color="auto" w:fill="auto"/>
            <w:noWrap/>
            <w:hideMark/>
          </w:tcPr>
          <w:p w:rsidR="008B245C" w:rsidRPr="00C70C50" w:rsidRDefault="00073509" w:rsidP="00EE6A41">
            <w:pPr>
              <w:spacing w:line="480" w:lineRule="auto"/>
              <w:rPr>
                <w:rFonts w:ascii="Times New Roman" w:hAnsi="Times New Roman" w:cs="Times New Roman"/>
                <w:bCs/>
                <w:color w:val="000000" w:themeColor="text1"/>
                <w:sz w:val="20"/>
                <w:szCs w:val="20"/>
                <w:lang w:val="en-US"/>
              </w:rPr>
            </w:pPr>
            <w:r>
              <w:rPr>
                <w:rFonts w:ascii="Times New Roman" w:hAnsi="Times New Roman" w:cs="Times New Roman"/>
                <w:bCs/>
                <w:color w:val="000000" w:themeColor="text1"/>
                <w:sz w:val="20"/>
                <w:szCs w:val="20"/>
                <w:lang w:val="en-US"/>
              </w:rPr>
              <w:t>Standards</w:t>
            </w:r>
          </w:p>
        </w:tc>
        <w:tc>
          <w:tcPr>
            <w:tcW w:w="666" w:type="pct"/>
            <w:tcBorders>
              <w:top w:val="single" w:sz="4" w:space="0" w:color="auto"/>
              <w:bottom w:val="single" w:sz="4" w:space="0" w:color="auto"/>
            </w:tcBorders>
            <w:shd w:val="clear" w:color="auto" w:fill="auto"/>
            <w:noWrap/>
          </w:tcPr>
          <w:p w:rsidR="008B245C" w:rsidRPr="00C70C50" w:rsidRDefault="008B245C" w:rsidP="00EE6A41">
            <w:pPr>
              <w:spacing w:line="480" w:lineRule="auto"/>
              <w:rPr>
                <w:rFonts w:ascii="Times New Roman" w:hAnsi="Times New Roman" w:cs="Times New Roman"/>
                <w:bCs/>
                <w:color w:val="000000" w:themeColor="text1"/>
                <w:sz w:val="20"/>
                <w:szCs w:val="20"/>
                <w:lang w:val="en-US"/>
              </w:rPr>
            </w:pPr>
            <w:r w:rsidRPr="00C70C50">
              <w:rPr>
                <w:rFonts w:ascii="Times New Roman" w:hAnsi="Times New Roman" w:cs="Times New Roman"/>
                <w:bCs/>
                <w:color w:val="000000" w:themeColor="text1"/>
                <w:sz w:val="20"/>
                <w:szCs w:val="20"/>
                <w:lang w:val="en-US"/>
              </w:rPr>
              <w:t>As</w:t>
            </w:r>
          </w:p>
        </w:tc>
        <w:tc>
          <w:tcPr>
            <w:tcW w:w="668" w:type="pct"/>
            <w:tcBorders>
              <w:top w:val="single" w:sz="4" w:space="0" w:color="auto"/>
              <w:bottom w:val="single" w:sz="4" w:space="0" w:color="auto"/>
            </w:tcBorders>
            <w:shd w:val="clear" w:color="auto" w:fill="auto"/>
            <w:noWrap/>
          </w:tcPr>
          <w:p w:rsidR="008B245C" w:rsidRPr="00C70C50" w:rsidRDefault="008B245C" w:rsidP="00EE6A41">
            <w:pPr>
              <w:spacing w:line="480" w:lineRule="auto"/>
              <w:rPr>
                <w:rFonts w:ascii="Times New Roman" w:hAnsi="Times New Roman" w:cs="Times New Roman"/>
                <w:bCs/>
                <w:color w:val="000000" w:themeColor="text1"/>
                <w:sz w:val="20"/>
                <w:szCs w:val="20"/>
                <w:lang w:val="en-US"/>
              </w:rPr>
            </w:pPr>
            <w:r w:rsidRPr="00C70C50">
              <w:rPr>
                <w:rFonts w:ascii="Times New Roman" w:hAnsi="Times New Roman" w:cs="Times New Roman"/>
                <w:bCs/>
                <w:color w:val="000000" w:themeColor="text1"/>
                <w:sz w:val="20"/>
                <w:szCs w:val="20"/>
                <w:lang w:val="en-US"/>
              </w:rPr>
              <w:t>Cd</w:t>
            </w:r>
          </w:p>
        </w:tc>
        <w:tc>
          <w:tcPr>
            <w:tcW w:w="668" w:type="pct"/>
            <w:tcBorders>
              <w:top w:val="single" w:sz="4" w:space="0" w:color="auto"/>
              <w:bottom w:val="single" w:sz="4" w:space="0" w:color="auto"/>
            </w:tcBorders>
            <w:shd w:val="clear" w:color="auto" w:fill="auto"/>
            <w:noWrap/>
          </w:tcPr>
          <w:p w:rsidR="008B245C" w:rsidRPr="00C70C50" w:rsidRDefault="008B245C" w:rsidP="00EE6A41">
            <w:pPr>
              <w:spacing w:line="480" w:lineRule="auto"/>
              <w:rPr>
                <w:rFonts w:ascii="Times New Roman" w:hAnsi="Times New Roman" w:cs="Times New Roman"/>
                <w:bCs/>
                <w:color w:val="000000" w:themeColor="text1"/>
                <w:sz w:val="20"/>
                <w:szCs w:val="20"/>
                <w:lang w:val="en-US"/>
              </w:rPr>
            </w:pPr>
            <w:r w:rsidRPr="00C70C50">
              <w:rPr>
                <w:rFonts w:ascii="Times New Roman" w:hAnsi="Times New Roman" w:cs="Times New Roman"/>
                <w:bCs/>
                <w:color w:val="000000" w:themeColor="text1"/>
                <w:sz w:val="20"/>
                <w:szCs w:val="20"/>
                <w:lang w:val="en-US"/>
              </w:rPr>
              <w:t>Cr</w:t>
            </w:r>
          </w:p>
        </w:tc>
        <w:tc>
          <w:tcPr>
            <w:tcW w:w="668" w:type="pct"/>
            <w:tcBorders>
              <w:top w:val="single" w:sz="4" w:space="0" w:color="auto"/>
              <w:bottom w:val="single" w:sz="4" w:space="0" w:color="auto"/>
            </w:tcBorders>
            <w:shd w:val="clear" w:color="auto" w:fill="auto"/>
            <w:noWrap/>
          </w:tcPr>
          <w:p w:rsidR="008B245C" w:rsidRPr="00C70C50" w:rsidRDefault="008B245C" w:rsidP="00EE6A41">
            <w:pPr>
              <w:spacing w:line="480" w:lineRule="auto"/>
              <w:rPr>
                <w:rFonts w:ascii="Times New Roman" w:hAnsi="Times New Roman" w:cs="Times New Roman"/>
                <w:bCs/>
                <w:color w:val="000000" w:themeColor="text1"/>
                <w:sz w:val="20"/>
                <w:szCs w:val="20"/>
                <w:lang w:val="en-US"/>
              </w:rPr>
            </w:pPr>
            <w:r w:rsidRPr="00C70C50">
              <w:rPr>
                <w:rFonts w:ascii="Times New Roman" w:hAnsi="Times New Roman" w:cs="Times New Roman"/>
                <w:bCs/>
                <w:color w:val="000000" w:themeColor="text1"/>
                <w:sz w:val="20"/>
                <w:szCs w:val="20"/>
                <w:lang w:val="en-US"/>
              </w:rPr>
              <w:t>Pb</w:t>
            </w:r>
          </w:p>
        </w:tc>
      </w:tr>
      <w:tr w:rsidR="008B245C" w:rsidRPr="00C70C50" w:rsidTr="008B245C">
        <w:trPr>
          <w:trHeight w:val="592"/>
        </w:trPr>
        <w:tc>
          <w:tcPr>
            <w:tcW w:w="2330" w:type="pct"/>
            <w:tcBorders>
              <w:top w:val="single" w:sz="4" w:space="0" w:color="auto"/>
            </w:tcBorders>
            <w:shd w:val="clear" w:color="auto" w:fill="auto"/>
            <w:hideMark/>
          </w:tcPr>
          <w:p w:rsidR="008B245C" w:rsidRPr="00C70C50" w:rsidRDefault="008B245C" w:rsidP="00EE6A41">
            <w:pPr>
              <w:spacing w:line="480" w:lineRule="auto"/>
              <w:rPr>
                <w:rFonts w:ascii="Times New Roman" w:hAnsi="Times New Roman" w:cs="Times New Roman"/>
                <w:bCs/>
                <w:color w:val="000000" w:themeColor="text1"/>
                <w:sz w:val="20"/>
                <w:szCs w:val="20"/>
                <w:lang w:val="en-US"/>
              </w:rPr>
            </w:pPr>
            <w:r w:rsidRPr="00C70C50">
              <w:rPr>
                <w:rFonts w:ascii="Times New Roman" w:hAnsi="Times New Roman" w:cs="Times New Roman"/>
                <w:bCs/>
                <w:color w:val="000000" w:themeColor="text1"/>
                <w:sz w:val="20"/>
                <w:szCs w:val="20"/>
                <w:lang w:val="en-US"/>
              </w:rPr>
              <w:t>SCSs for residential land use (mg/kg)</w:t>
            </w:r>
          </w:p>
        </w:tc>
        <w:tc>
          <w:tcPr>
            <w:tcW w:w="666" w:type="pct"/>
            <w:tcBorders>
              <w:top w:val="single" w:sz="4" w:space="0" w:color="auto"/>
            </w:tcBorders>
            <w:shd w:val="clear" w:color="auto" w:fill="auto"/>
            <w:noWrap/>
          </w:tcPr>
          <w:p w:rsidR="008B245C" w:rsidRPr="00C70C50" w:rsidRDefault="008B245C" w:rsidP="00EE6A41">
            <w:pPr>
              <w:spacing w:line="480" w:lineRule="auto"/>
              <w:rPr>
                <w:rFonts w:ascii="Times New Roman" w:hAnsi="Times New Roman" w:cs="Times New Roman"/>
                <w:bCs/>
                <w:color w:val="000000" w:themeColor="text1"/>
                <w:sz w:val="20"/>
                <w:szCs w:val="20"/>
                <w:lang w:val="en-US"/>
              </w:rPr>
            </w:pPr>
            <w:r w:rsidRPr="00C70C50">
              <w:rPr>
                <w:rFonts w:ascii="Times New Roman" w:hAnsi="Times New Roman" w:cs="Times New Roman"/>
                <w:bCs/>
                <w:color w:val="000000" w:themeColor="text1"/>
                <w:sz w:val="20"/>
                <w:szCs w:val="20"/>
                <w:lang w:val="en-US"/>
              </w:rPr>
              <w:t>34</w:t>
            </w:r>
          </w:p>
        </w:tc>
        <w:tc>
          <w:tcPr>
            <w:tcW w:w="668" w:type="pct"/>
            <w:tcBorders>
              <w:top w:val="single" w:sz="4" w:space="0" w:color="auto"/>
            </w:tcBorders>
            <w:shd w:val="clear" w:color="auto" w:fill="auto"/>
            <w:noWrap/>
          </w:tcPr>
          <w:p w:rsidR="008B245C" w:rsidRPr="00C70C50" w:rsidRDefault="008B245C" w:rsidP="00EE6A41">
            <w:pPr>
              <w:spacing w:line="480" w:lineRule="auto"/>
              <w:rPr>
                <w:rFonts w:ascii="Times New Roman" w:hAnsi="Times New Roman" w:cs="Times New Roman"/>
                <w:bCs/>
                <w:color w:val="000000" w:themeColor="text1"/>
                <w:sz w:val="20"/>
                <w:szCs w:val="20"/>
                <w:lang w:val="en-US"/>
              </w:rPr>
            </w:pPr>
            <w:r w:rsidRPr="00C70C50">
              <w:rPr>
                <w:rFonts w:ascii="Times New Roman" w:hAnsi="Times New Roman" w:cs="Times New Roman"/>
                <w:bCs/>
                <w:color w:val="000000" w:themeColor="text1"/>
                <w:sz w:val="20"/>
                <w:szCs w:val="20"/>
                <w:lang w:val="en-US"/>
              </w:rPr>
              <w:t>15</w:t>
            </w:r>
          </w:p>
        </w:tc>
        <w:tc>
          <w:tcPr>
            <w:tcW w:w="668" w:type="pct"/>
            <w:tcBorders>
              <w:top w:val="single" w:sz="4" w:space="0" w:color="auto"/>
            </w:tcBorders>
            <w:shd w:val="clear" w:color="auto" w:fill="auto"/>
            <w:noWrap/>
          </w:tcPr>
          <w:p w:rsidR="008B245C" w:rsidRPr="00C70C50" w:rsidRDefault="008B245C" w:rsidP="00EE6A41">
            <w:pPr>
              <w:spacing w:line="480" w:lineRule="auto"/>
              <w:rPr>
                <w:rFonts w:ascii="Times New Roman" w:hAnsi="Times New Roman" w:cs="Times New Roman"/>
                <w:bCs/>
                <w:color w:val="000000" w:themeColor="text1"/>
                <w:sz w:val="20"/>
                <w:szCs w:val="20"/>
                <w:lang w:val="en-US"/>
              </w:rPr>
            </w:pPr>
            <w:r w:rsidRPr="00C70C50">
              <w:rPr>
                <w:rFonts w:ascii="Times New Roman" w:hAnsi="Times New Roman" w:cs="Times New Roman"/>
                <w:bCs/>
                <w:color w:val="000000" w:themeColor="text1"/>
                <w:sz w:val="20"/>
                <w:szCs w:val="20"/>
                <w:lang w:val="en-US"/>
              </w:rPr>
              <w:t>10175</w:t>
            </w:r>
          </w:p>
        </w:tc>
        <w:tc>
          <w:tcPr>
            <w:tcW w:w="668" w:type="pct"/>
            <w:tcBorders>
              <w:top w:val="single" w:sz="4" w:space="0" w:color="auto"/>
            </w:tcBorders>
            <w:shd w:val="clear" w:color="auto" w:fill="auto"/>
            <w:noWrap/>
          </w:tcPr>
          <w:p w:rsidR="008B245C" w:rsidRPr="00C70C50" w:rsidRDefault="008B245C" w:rsidP="00EE6A41">
            <w:pPr>
              <w:spacing w:line="480" w:lineRule="auto"/>
              <w:rPr>
                <w:rFonts w:ascii="Times New Roman" w:hAnsi="Times New Roman" w:cs="Times New Roman"/>
                <w:bCs/>
                <w:color w:val="000000" w:themeColor="text1"/>
                <w:sz w:val="20"/>
                <w:szCs w:val="20"/>
                <w:lang w:val="en-US"/>
              </w:rPr>
            </w:pPr>
            <w:r w:rsidRPr="00C70C50">
              <w:rPr>
                <w:rFonts w:ascii="Times New Roman" w:hAnsi="Times New Roman" w:cs="Times New Roman"/>
                <w:bCs/>
                <w:color w:val="000000" w:themeColor="text1"/>
                <w:sz w:val="20"/>
                <w:szCs w:val="20"/>
                <w:lang w:val="en-US"/>
              </w:rPr>
              <w:t>419</w:t>
            </w:r>
          </w:p>
        </w:tc>
      </w:tr>
      <w:tr w:rsidR="008B245C" w:rsidRPr="00C70C50" w:rsidTr="008B245C">
        <w:trPr>
          <w:trHeight w:val="700"/>
        </w:trPr>
        <w:tc>
          <w:tcPr>
            <w:tcW w:w="2330" w:type="pct"/>
            <w:shd w:val="clear" w:color="auto" w:fill="auto"/>
            <w:hideMark/>
          </w:tcPr>
          <w:p w:rsidR="008B245C" w:rsidRPr="00C70C50" w:rsidRDefault="008B245C" w:rsidP="00EE6A41">
            <w:pPr>
              <w:spacing w:line="480" w:lineRule="auto"/>
              <w:rPr>
                <w:rFonts w:ascii="Times New Roman" w:hAnsi="Times New Roman" w:cs="Times New Roman"/>
                <w:bCs/>
                <w:color w:val="000000" w:themeColor="text1"/>
                <w:sz w:val="20"/>
                <w:szCs w:val="20"/>
                <w:lang w:val="en-US"/>
              </w:rPr>
            </w:pPr>
            <w:r w:rsidRPr="00C70C50">
              <w:rPr>
                <w:rFonts w:ascii="Times New Roman" w:hAnsi="Times New Roman" w:cs="Times New Roman"/>
                <w:bCs/>
                <w:color w:val="000000" w:themeColor="text1"/>
                <w:sz w:val="20"/>
                <w:szCs w:val="20"/>
                <w:lang w:val="en-US"/>
              </w:rPr>
              <w:t>SCSs for industrial land use (mg/kg)</w:t>
            </w:r>
          </w:p>
        </w:tc>
        <w:tc>
          <w:tcPr>
            <w:tcW w:w="666" w:type="pct"/>
            <w:shd w:val="clear" w:color="auto" w:fill="auto"/>
            <w:noWrap/>
          </w:tcPr>
          <w:p w:rsidR="008B245C" w:rsidRPr="00C70C50" w:rsidRDefault="008B245C" w:rsidP="00EE6A41">
            <w:pPr>
              <w:spacing w:line="480" w:lineRule="auto"/>
              <w:rPr>
                <w:rFonts w:ascii="Times New Roman" w:hAnsi="Times New Roman" w:cs="Times New Roman"/>
                <w:bCs/>
                <w:color w:val="000000" w:themeColor="text1"/>
                <w:sz w:val="20"/>
                <w:szCs w:val="20"/>
                <w:lang w:val="en-US"/>
              </w:rPr>
            </w:pPr>
            <w:r w:rsidRPr="00C70C50">
              <w:rPr>
                <w:rFonts w:ascii="Times New Roman" w:hAnsi="Times New Roman" w:cs="Times New Roman"/>
                <w:bCs/>
                <w:color w:val="000000" w:themeColor="text1"/>
                <w:sz w:val="20"/>
                <w:szCs w:val="20"/>
                <w:lang w:val="en-US"/>
              </w:rPr>
              <w:t>173</w:t>
            </w:r>
          </w:p>
        </w:tc>
        <w:tc>
          <w:tcPr>
            <w:tcW w:w="668" w:type="pct"/>
            <w:shd w:val="clear" w:color="auto" w:fill="auto"/>
            <w:noWrap/>
          </w:tcPr>
          <w:p w:rsidR="008B245C" w:rsidRPr="00C70C50" w:rsidRDefault="008B245C" w:rsidP="00EE6A41">
            <w:pPr>
              <w:spacing w:line="480" w:lineRule="auto"/>
              <w:rPr>
                <w:rFonts w:ascii="Times New Roman" w:hAnsi="Times New Roman" w:cs="Times New Roman"/>
                <w:bCs/>
                <w:color w:val="000000" w:themeColor="text1"/>
                <w:sz w:val="20"/>
                <w:szCs w:val="20"/>
                <w:lang w:val="en-US"/>
              </w:rPr>
            </w:pPr>
            <w:r w:rsidRPr="00C70C50">
              <w:rPr>
                <w:rFonts w:ascii="Times New Roman" w:hAnsi="Times New Roman" w:cs="Times New Roman"/>
                <w:bCs/>
                <w:color w:val="000000" w:themeColor="text1"/>
                <w:sz w:val="20"/>
                <w:szCs w:val="20"/>
                <w:lang w:val="en-US"/>
              </w:rPr>
              <w:t>254</w:t>
            </w:r>
          </w:p>
        </w:tc>
        <w:tc>
          <w:tcPr>
            <w:tcW w:w="668" w:type="pct"/>
            <w:shd w:val="clear" w:color="auto" w:fill="auto"/>
            <w:noWrap/>
          </w:tcPr>
          <w:p w:rsidR="008B245C" w:rsidRPr="00C70C50" w:rsidRDefault="008B245C" w:rsidP="00EE6A41">
            <w:pPr>
              <w:spacing w:line="480" w:lineRule="auto"/>
              <w:rPr>
                <w:rFonts w:ascii="Times New Roman" w:hAnsi="Times New Roman" w:cs="Times New Roman"/>
                <w:bCs/>
                <w:color w:val="000000" w:themeColor="text1"/>
                <w:sz w:val="20"/>
                <w:szCs w:val="20"/>
                <w:lang w:val="en-US"/>
              </w:rPr>
            </w:pPr>
            <w:r w:rsidRPr="00C70C50">
              <w:rPr>
                <w:rFonts w:ascii="Times New Roman" w:hAnsi="Times New Roman" w:cs="Times New Roman"/>
                <w:bCs/>
                <w:color w:val="000000" w:themeColor="text1"/>
                <w:sz w:val="20"/>
                <w:szCs w:val="20"/>
                <w:lang w:val="en-US"/>
              </w:rPr>
              <w:t>14298</w:t>
            </w:r>
          </w:p>
        </w:tc>
        <w:tc>
          <w:tcPr>
            <w:tcW w:w="668" w:type="pct"/>
            <w:shd w:val="clear" w:color="auto" w:fill="auto"/>
            <w:noWrap/>
          </w:tcPr>
          <w:p w:rsidR="008B245C" w:rsidRPr="00C70C50" w:rsidRDefault="008B245C" w:rsidP="00EE6A41">
            <w:pPr>
              <w:spacing w:line="480" w:lineRule="auto"/>
              <w:rPr>
                <w:rFonts w:ascii="Times New Roman" w:hAnsi="Times New Roman" w:cs="Times New Roman"/>
                <w:bCs/>
                <w:color w:val="000000" w:themeColor="text1"/>
                <w:sz w:val="20"/>
                <w:szCs w:val="20"/>
                <w:lang w:val="en-US"/>
              </w:rPr>
            </w:pPr>
            <w:r w:rsidRPr="00C70C50">
              <w:rPr>
                <w:rFonts w:ascii="Times New Roman" w:hAnsi="Times New Roman" w:cs="Times New Roman"/>
                <w:bCs/>
                <w:color w:val="000000" w:themeColor="text1"/>
                <w:sz w:val="20"/>
                <w:szCs w:val="20"/>
                <w:lang w:val="en-US"/>
              </w:rPr>
              <w:t>1150</w:t>
            </w:r>
          </w:p>
        </w:tc>
      </w:tr>
    </w:tbl>
    <w:p w:rsidR="00E05777" w:rsidRDefault="00E05777" w:rsidP="00EE6A41">
      <w:pPr>
        <w:spacing w:line="480" w:lineRule="auto"/>
        <w:rPr>
          <w:rFonts w:ascii="Times New Roman" w:hAnsi="Times New Roman" w:cs="Times New Roman"/>
          <w:sz w:val="20"/>
          <w:szCs w:val="20"/>
          <w:lang w:val="en-US"/>
        </w:rPr>
      </w:pPr>
    </w:p>
    <w:p w:rsidR="003442A0" w:rsidRPr="003442A0" w:rsidRDefault="003442A0" w:rsidP="00EE6A41">
      <w:pPr>
        <w:spacing w:line="480" w:lineRule="auto"/>
        <w:rPr>
          <w:rFonts w:ascii="Times New Roman" w:hAnsi="Times New Roman" w:cs="Times New Roman"/>
          <w:sz w:val="20"/>
          <w:szCs w:val="20"/>
          <w:lang w:val="en-US"/>
        </w:rPr>
      </w:pPr>
    </w:p>
    <w:p w:rsidR="00873916" w:rsidRPr="003442A0" w:rsidRDefault="00873916" w:rsidP="00EE6A41">
      <w:pPr>
        <w:spacing w:line="480" w:lineRule="auto"/>
        <w:rPr>
          <w:rFonts w:ascii="Times New Roman" w:hAnsi="Times New Roman" w:cs="Times New Roman"/>
          <w:sz w:val="20"/>
          <w:szCs w:val="20"/>
          <w:lang w:val="en-US"/>
        </w:rPr>
      </w:pPr>
    </w:p>
    <w:p w:rsidR="00873916" w:rsidRPr="003442A0" w:rsidRDefault="00873916" w:rsidP="00EE6A41">
      <w:pPr>
        <w:spacing w:line="480" w:lineRule="auto"/>
        <w:rPr>
          <w:rFonts w:ascii="Times New Roman" w:hAnsi="Times New Roman" w:cs="Times New Roman"/>
          <w:sz w:val="20"/>
          <w:szCs w:val="20"/>
          <w:lang w:val="en-US"/>
        </w:rPr>
      </w:pPr>
    </w:p>
    <w:p w:rsidR="00873916" w:rsidRPr="003442A0" w:rsidRDefault="00873916" w:rsidP="00EE6A41">
      <w:pPr>
        <w:spacing w:line="480" w:lineRule="auto"/>
        <w:rPr>
          <w:rFonts w:ascii="Times New Roman" w:hAnsi="Times New Roman" w:cs="Times New Roman"/>
          <w:sz w:val="20"/>
          <w:szCs w:val="20"/>
          <w:lang w:val="en-US"/>
        </w:rPr>
      </w:pPr>
    </w:p>
    <w:p w:rsidR="00873916" w:rsidRPr="003442A0" w:rsidRDefault="00873916" w:rsidP="00EE6A41">
      <w:pPr>
        <w:spacing w:line="480" w:lineRule="auto"/>
        <w:rPr>
          <w:rFonts w:ascii="Times New Roman" w:hAnsi="Times New Roman" w:cs="Times New Roman"/>
          <w:sz w:val="20"/>
          <w:szCs w:val="20"/>
          <w:lang w:val="en-US"/>
        </w:rPr>
      </w:pPr>
    </w:p>
    <w:p w:rsidR="00873916" w:rsidRPr="003442A0" w:rsidRDefault="00873916" w:rsidP="00EE6A41">
      <w:pPr>
        <w:spacing w:line="480" w:lineRule="auto"/>
        <w:rPr>
          <w:rFonts w:ascii="Times New Roman" w:hAnsi="Times New Roman" w:cs="Times New Roman"/>
          <w:sz w:val="20"/>
          <w:szCs w:val="20"/>
          <w:lang w:val="en-US"/>
        </w:rPr>
      </w:pPr>
    </w:p>
    <w:p w:rsidR="00873916" w:rsidRPr="003442A0" w:rsidRDefault="00873916" w:rsidP="00EE6A41">
      <w:pPr>
        <w:spacing w:line="480" w:lineRule="auto"/>
        <w:rPr>
          <w:rFonts w:ascii="Times New Roman" w:hAnsi="Times New Roman" w:cs="Times New Roman"/>
          <w:sz w:val="20"/>
          <w:szCs w:val="20"/>
          <w:lang w:val="en-US"/>
        </w:rPr>
      </w:pPr>
    </w:p>
    <w:p w:rsidR="00873916" w:rsidRPr="003442A0" w:rsidRDefault="00873916" w:rsidP="00EE6A41">
      <w:pPr>
        <w:spacing w:line="480" w:lineRule="auto"/>
        <w:rPr>
          <w:rFonts w:ascii="Times New Roman" w:hAnsi="Times New Roman" w:cs="Times New Roman"/>
          <w:sz w:val="20"/>
          <w:szCs w:val="20"/>
          <w:lang w:val="en-US"/>
        </w:rPr>
      </w:pPr>
    </w:p>
    <w:p w:rsidR="00873916" w:rsidRPr="003442A0" w:rsidRDefault="00873916" w:rsidP="00EE6A41">
      <w:pPr>
        <w:spacing w:line="480" w:lineRule="auto"/>
        <w:rPr>
          <w:rFonts w:ascii="Times New Roman" w:hAnsi="Times New Roman" w:cs="Times New Roman"/>
          <w:sz w:val="20"/>
          <w:szCs w:val="20"/>
          <w:lang w:val="en-US"/>
        </w:rPr>
      </w:pPr>
    </w:p>
    <w:p w:rsidR="00873916" w:rsidRPr="003442A0" w:rsidRDefault="00873916" w:rsidP="00EE6A41">
      <w:pPr>
        <w:spacing w:line="480" w:lineRule="auto"/>
        <w:rPr>
          <w:rFonts w:ascii="Times New Roman" w:hAnsi="Times New Roman" w:cs="Times New Roman"/>
          <w:sz w:val="20"/>
          <w:szCs w:val="20"/>
          <w:lang w:val="en-US"/>
        </w:rPr>
      </w:pPr>
    </w:p>
    <w:p w:rsidR="00873916" w:rsidRPr="003442A0" w:rsidRDefault="00873916" w:rsidP="00EE6A41">
      <w:pPr>
        <w:spacing w:line="480" w:lineRule="auto"/>
        <w:rPr>
          <w:rFonts w:ascii="Times New Roman" w:hAnsi="Times New Roman" w:cs="Times New Roman"/>
          <w:sz w:val="20"/>
          <w:szCs w:val="20"/>
          <w:lang w:val="en-US"/>
        </w:rPr>
      </w:pPr>
    </w:p>
    <w:p w:rsidR="00873916" w:rsidRPr="003442A0" w:rsidRDefault="00873916" w:rsidP="00EE6A41">
      <w:pPr>
        <w:spacing w:line="480" w:lineRule="auto"/>
        <w:rPr>
          <w:rFonts w:ascii="Times New Roman" w:hAnsi="Times New Roman" w:cs="Times New Roman"/>
          <w:sz w:val="20"/>
          <w:szCs w:val="20"/>
          <w:lang w:val="en-US"/>
        </w:rPr>
      </w:pPr>
    </w:p>
    <w:p w:rsidR="00873916" w:rsidRPr="003442A0" w:rsidRDefault="00873916" w:rsidP="00EE6A41">
      <w:pPr>
        <w:spacing w:line="480" w:lineRule="auto"/>
        <w:rPr>
          <w:rFonts w:ascii="Times New Roman" w:hAnsi="Times New Roman" w:cs="Times New Roman"/>
          <w:sz w:val="20"/>
          <w:szCs w:val="20"/>
          <w:lang w:val="en-US"/>
        </w:rPr>
      </w:pPr>
    </w:p>
    <w:p w:rsidR="00873916" w:rsidRPr="003442A0" w:rsidRDefault="00873916" w:rsidP="00EE6A41">
      <w:pPr>
        <w:spacing w:line="480" w:lineRule="auto"/>
        <w:rPr>
          <w:rFonts w:ascii="Times New Roman" w:hAnsi="Times New Roman" w:cs="Times New Roman"/>
          <w:sz w:val="20"/>
          <w:szCs w:val="20"/>
          <w:lang w:val="en-US"/>
        </w:rPr>
      </w:pPr>
    </w:p>
    <w:p w:rsidR="00873916" w:rsidRPr="003442A0" w:rsidRDefault="00873916" w:rsidP="00EE6A41">
      <w:pPr>
        <w:spacing w:line="480" w:lineRule="auto"/>
        <w:rPr>
          <w:rFonts w:ascii="Times New Roman" w:hAnsi="Times New Roman" w:cs="Times New Roman"/>
          <w:sz w:val="20"/>
          <w:szCs w:val="20"/>
          <w:lang w:val="en-US"/>
        </w:rPr>
      </w:pPr>
    </w:p>
    <w:p w:rsidR="00873916" w:rsidRPr="003442A0" w:rsidRDefault="00873916" w:rsidP="00EE6A41">
      <w:pPr>
        <w:spacing w:line="480" w:lineRule="auto"/>
        <w:rPr>
          <w:rFonts w:ascii="Times New Roman" w:hAnsi="Times New Roman" w:cs="Times New Roman"/>
          <w:sz w:val="20"/>
          <w:szCs w:val="20"/>
          <w:lang w:val="en-US"/>
        </w:rPr>
      </w:pPr>
    </w:p>
    <w:p w:rsidR="00873916" w:rsidRPr="003442A0" w:rsidRDefault="00873916" w:rsidP="00EE6A41">
      <w:pPr>
        <w:spacing w:line="480" w:lineRule="auto"/>
        <w:rPr>
          <w:rFonts w:ascii="Times New Roman" w:hAnsi="Times New Roman" w:cs="Times New Roman"/>
          <w:sz w:val="20"/>
          <w:szCs w:val="20"/>
          <w:lang w:val="en-US"/>
        </w:rPr>
      </w:pPr>
    </w:p>
    <w:p w:rsidR="00873916" w:rsidRPr="003442A0" w:rsidRDefault="00873916" w:rsidP="00EE6A41">
      <w:pPr>
        <w:spacing w:line="480" w:lineRule="auto"/>
        <w:rPr>
          <w:rFonts w:ascii="Times New Roman" w:hAnsi="Times New Roman" w:cs="Times New Roman"/>
          <w:sz w:val="20"/>
          <w:szCs w:val="20"/>
          <w:lang w:val="en-US"/>
        </w:rPr>
      </w:pPr>
    </w:p>
    <w:p w:rsidR="00873916" w:rsidRPr="003442A0" w:rsidRDefault="00873916" w:rsidP="00EE6A41">
      <w:pPr>
        <w:spacing w:line="480" w:lineRule="auto"/>
        <w:rPr>
          <w:rFonts w:ascii="Times New Roman" w:hAnsi="Times New Roman" w:cs="Times New Roman"/>
          <w:sz w:val="20"/>
          <w:szCs w:val="20"/>
          <w:lang w:val="en-US"/>
        </w:rPr>
      </w:pPr>
    </w:p>
    <w:p w:rsidR="00873916" w:rsidRPr="003442A0" w:rsidRDefault="00873916" w:rsidP="00EE6A41">
      <w:pPr>
        <w:spacing w:line="480" w:lineRule="auto"/>
        <w:rPr>
          <w:rFonts w:ascii="Times New Roman" w:hAnsi="Times New Roman" w:cs="Times New Roman"/>
          <w:sz w:val="20"/>
          <w:szCs w:val="20"/>
          <w:lang w:val="en-US"/>
        </w:rPr>
      </w:pPr>
    </w:p>
    <w:p w:rsidR="005E08CA" w:rsidRDefault="005E08CA" w:rsidP="00EE6A41">
      <w:pPr>
        <w:spacing w:line="480" w:lineRule="auto"/>
        <w:rPr>
          <w:rFonts w:ascii="Times New Roman" w:hAnsi="Times New Roman" w:cs="Times New Roman"/>
          <w:sz w:val="20"/>
          <w:szCs w:val="20"/>
          <w:lang w:val="en-US"/>
        </w:rPr>
      </w:pPr>
    </w:p>
    <w:p w:rsidR="005E08CA" w:rsidRDefault="005E08CA" w:rsidP="00EE6A41">
      <w:pPr>
        <w:spacing w:line="480" w:lineRule="auto"/>
        <w:jc w:val="both"/>
        <w:rPr>
          <w:rFonts w:ascii="Times New Roman" w:hAnsi="Times New Roman" w:cs="Times New Roman"/>
          <w:sz w:val="20"/>
          <w:szCs w:val="20"/>
          <w:lang w:val="en-US"/>
        </w:rPr>
      </w:pPr>
      <w:r w:rsidRPr="005E08CA">
        <w:rPr>
          <w:rFonts w:ascii="Times New Roman" w:hAnsi="Times New Roman" w:cs="Times New Roman"/>
          <w:b/>
          <w:bCs/>
          <w:sz w:val="20"/>
          <w:szCs w:val="20"/>
          <w:lang w:val="en-US"/>
        </w:rPr>
        <w:lastRenderedPageBreak/>
        <w:t>Table S</w:t>
      </w:r>
      <w:r w:rsidR="00B2359E">
        <w:rPr>
          <w:rFonts w:ascii="Times New Roman" w:hAnsi="Times New Roman" w:cs="Times New Roman"/>
          <w:b/>
          <w:bCs/>
          <w:sz w:val="20"/>
          <w:szCs w:val="20"/>
          <w:lang w:val="en-US"/>
        </w:rPr>
        <w:t>3</w:t>
      </w:r>
      <w:r>
        <w:rPr>
          <w:rFonts w:ascii="Times New Roman" w:hAnsi="Times New Roman" w:cs="Times New Roman"/>
          <w:sz w:val="20"/>
          <w:szCs w:val="20"/>
          <w:lang w:val="en-US"/>
        </w:rPr>
        <w:t xml:space="preserve">. </w:t>
      </w:r>
      <w:r w:rsidR="00DD4668" w:rsidRPr="00DD4668">
        <w:rPr>
          <w:rFonts w:ascii="Times New Roman" w:hAnsi="Times New Roman" w:cs="Times New Roman"/>
          <w:sz w:val="20"/>
          <w:szCs w:val="20"/>
          <w:lang w:val="en-US"/>
        </w:rPr>
        <w:t>Calculated values for Pollution Index (PI) and Pollution Load Index (PLI) associated with concentrations of As, Cd, Pb, and Cr for the three municipalities under study.</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369"/>
        <w:gridCol w:w="1370"/>
        <w:gridCol w:w="1524"/>
        <w:gridCol w:w="1524"/>
        <w:gridCol w:w="1524"/>
        <w:gridCol w:w="1527"/>
      </w:tblGrid>
      <w:tr w:rsidR="00B2359E" w:rsidRPr="00B0708F" w:rsidTr="00B2359E">
        <w:trPr>
          <w:trHeight w:val="1020"/>
        </w:trPr>
        <w:tc>
          <w:tcPr>
            <w:tcW w:w="775" w:type="pct"/>
            <w:vMerge w:val="restart"/>
            <w:tcBorders>
              <w:top w:val="single" w:sz="4" w:space="0" w:color="auto"/>
              <w:bottom w:val="single" w:sz="4" w:space="0" w:color="auto"/>
            </w:tcBorders>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Area</w:t>
            </w:r>
          </w:p>
        </w:tc>
        <w:tc>
          <w:tcPr>
            <w:tcW w:w="775" w:type="pct"/>
            <w:vMerge w:val="restart"/>
            <w:tcBorders>
              <w:top w:val="single" w:sz="4" w:space="0" w:color="auto"/>
              <w:bottom w:val="single" w:sz="4" w:space="0" w:color="auto"/>
            </w:tcBorders>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Sampling points</w:t>
            </w:r>
          </w:p>
        </w:tc>
        <w:tc>
          <w:tcPr>
            <w:tcW w:w="3451" w:type="pct"/>
            <w:gridSpan w:val="4"/>
            <w:tcBorders>
              <w:top w:val="single" w:sz="4" w:space="0" w:color="auto"/>
              <w:bottom w:val="single" w:sz="4" w:space="0" w:color="auto"/>
            </w:tcBorders>
            <w:shd w:val="clear" w:color="auto" w:fill="auto"/>
            <w:noWrap/>
            <w:vAlign w:val="center"/>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Pr>
                <w:rFonts w:ascii="Times New Roman" w:eastAsia="Times New Roman" w:hAnsi="Times New Roman" w:cs="Times New Roman"/>
                <w:color w:val="000000"/>
                <w:sz w:val="20"/>
                <w:szCs w:val="20"/>
                <w:lang w:eastAsia="es-ES_tradnl"/>
              </w:rPr>
              <w:t>PI</w:t>
            </w:r>
          </w:p>
        </w:tc>
      </w:tr>
      <w:tr w:rsidR="00B2359E" w:rsidRPr="00B0708F" w:rsidTr="00B2359E">
        <w:trPr>
          <w:trHeight w:val="1020"/>
        </w:trPr>
        <w:tc>
          <w:tcPr>
            <w:tcW w:w="775" w:type="pct"/>
            <w:vMerge/>
            <w:tcBorders>
              <w:top w:val="nil"/>
              <w:bottom w:val="single" w:sz="4" w:space="0" w:color="auto"/>
            </w:tcBorders>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p>
        </w:tc>
        <w:tc>
          <w:tcPr>
            <w:tcW w:w="775" w:type="pct"/>
            <w:vMerge/>
            <w:tcBorders>
              <w:top w:val="nil"/>
              <w:bottom w:val="single" w:sz="4" w:space="0" w:color="auto"/>
            </w:tcBorders>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p>
        </w:tc>
        <w:tc>
          <w:tcPr>
            <w:tcW w:w="862" w:type="pct"/>
            <w:tcBorders>
              <w:top w:val="single" w:sz="4" w:space="0" w:color="auto"/>
              <w:bottom w:val="single" w:sz="4" w:space="0" w:color="auto"/>
            </w:tcBorders>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 xml:space="preserve">As </w:t>
            </w:r>
          </w:p>
        </w:tc>
        <w:tc>
          <w:tcPr>
            <w:tcW w:w="862" w:type="pct"/>
            <w:tcBorders>
              <w:top w:val="single" w:sz="4" w:space="0" w:color="auto"/>
              <w:bottom w:val="single" w:sz="4" w:space="0" w:color="auto"/>
            </w:tcBorders>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 xml:space="preserve">Cd </w:t>
            </w:r>
          </w:p>
        </w:tc>
        <w:tc>
          <w:tcPr>
            <w:tcW w:w="862" w:type="pct"/>
            <w:tcBorders>
              <w:top w:val="single" w:sz="4" w:space="0" w:color="auto"/>
              <w:bottom w:val="single" w:sz="4" w:space="0" w:color="auto"/>
            </w:tcBorders>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 xml:space="preserve">Pb </w:t>
            </w:r>
          </w:p>
        </w:tc>
        <w:tc>
          <w:tcPr>
            <w:tcW w:w="864" w:type="pct"/>
            <w:tcBorders>
              <w:top w:val="single" w:sz="4" w:space="0" w:color="auto"/>
              <w:bottom w:val="single" w:sz="4" w:space="0" w:color="auto"/>
            </w:tcBorders>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 xml:space="preserve">Cr </w:t>
            </w:r>
          </w:p>
        </w:tc>
      </w:tr>
      <w:tr w:rsidR="00B2359E" w:rsidRPr="00B0708F" w:rsidTr="00B2359E">
        <w:trPr>
          <w:trHeight w:val="320"/>
        </w:trPr>
        <w:tc>
          <w:tcPr>
            <w:tcW w:w="775" w:type="pct"/>
            <w:tcBorders>
              <w:top w:val="single" w:sz="4" w:space="0" w:color="auto"/>
            </w:tcBorders>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Yalí</w:t>
            </w:r>
          </w:p>
        </w:tc>
        <w:tc>
          <w:tcPr>
            <w:tcW w:w="775" w:type="pct"/>
            <w:tcBorders>
              <w:top w:val="single" w:sz="4" w:space="0" w:color="auto"/>
            </w:tcBorders>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1</w:t>
            </w:r>
          </w:p>
        </w:tc>
        <w:tc>
          <w:tcPr>
            <w:tcW w:w="862" w:type="pct"/>
            <w:tcBorders>
              <w:top w:val="single" w:sz="4" w:space="0" w:color="auto"/>
            </w:tcBorders>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2,0</w:t>
            </w:r>
          </w:p>
        </w:tc>
        <w:tc>
          <w:tcPr>
            <w:tcW w:w="862" w:type="pct"/>
            <w:tcBorders>
              <w:top w:val="single" w:sz="4" w:space="0" w:color="auto"/>
            </w:tcBorders>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4,0</w:t>
            </w:r>
          </w:p>
        </w:tc>
        <w:tc>
          <w:tcPr>
            <w:tcW w:w="862" w:type="pct"/>
            <w:tcBorders>
              <w:top w:val="single" w:sz="4" w:space="0" w:color="auto"/>
            </w:tcBorders>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0,5</w:t>
            </w:r>
          </w:p>
        </w:tc>
        <w:tc>
          <w:tcPr>
            <w:tcW w:w="864" w:type="pct"/>
            <w:tcBorders>
              <w:top w:val="single" w:sz="4" w:space="0" w:color="auto"/>
            </w:tcBorders>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0,3</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Yalí</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2</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1,7</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2,9</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0,6</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0,3</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Yalí</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3</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1,8</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4,0</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0,5</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0,3</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Yalí</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4</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1,7</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2,9</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0,6</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0,3</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Yalí</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5</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2,0</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8,9</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0,6</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0,3</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Yalí</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6</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4,6</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13,2</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3,1</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1,6</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Yalí</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7</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5,9</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11,7</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2,6</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1,3</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Yalí</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8</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5,4</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12,3</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2,9</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1,4</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Yalí</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9</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5,0</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8,8</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3,4</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1,7</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Yalí</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10</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2,0</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3,1</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0,6</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0,3</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Yalí</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11</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1,9</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0,1</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0,4</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0,2</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Yalí</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12</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1,8</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5,7</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0,6</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0,3</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Yalí</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13</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1,6</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0,1</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0,3</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0,2</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Yalí</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14</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2,2</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5,7</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0,5</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0,3</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Yalí</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15</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1,7</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5,7</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0,6</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0,3</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Yalí</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16</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1,4</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0,1</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0,3</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0,1</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Yalí</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17</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2,0</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2,9</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0,5</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0,3</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Yalí</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18</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2,2</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3,7</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0,5</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0,2</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Yalí</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19</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1,5</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0,3</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0,2</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0,1</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Yalí</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20</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1,7</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0,5</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0,2</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0,1</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Yalí</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21</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1,7</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0,1</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0,3</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0,1</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lastRenderedPageBreak/>
              <w:t>Puerto Berrío</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1</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148,7</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186,3</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8,0</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4,0</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Puerto Berrío</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2</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76,5</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58,9</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7,7</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3,8</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Puerto Berrío</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3</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50,3</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125,1</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7,0</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3,5</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Puerto Berrío</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4</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18,7</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159,4</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7,9</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4,0</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Puerto Berrío</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5</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83,0</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67,7</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8,6</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4,3</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Puerto Berrío</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6</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39,0</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53,4</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5,1</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2,5</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Puerto Berrío</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7</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25,8</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68,3</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6,0</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3,0</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Puerto Berrío</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8</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31,2</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128,9</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6,8</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3,4</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Puerto Berrío</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9</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6,0</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48,9</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3,7</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1,9</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Puerto Berrío</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10</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1,0</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3,1</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2,8</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1,4</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Puerto Berrío</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11</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16,4</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6,6</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8,5</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4,3</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Puerto Berrío</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12</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16,4</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39,7</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3,1</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1,6</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Puerto Berrío</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13</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1,0</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27,7</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2,2</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1,1</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Puerto Berrío</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14</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2,3</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1,4</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2,8</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1,4</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Puerto Berrío</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15</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0,3</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0,3</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2,0</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1,0</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Puerto Berrío</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16</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1,8</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4,6</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2,6</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1,3</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Puerto Berrío</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17</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7,7</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1,7</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1,9</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0,9</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Puerto Berrío</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18</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7,7</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0,0</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2,2</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1,1</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Puerto Berrío</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19</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17,6</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14,9</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2,9</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1,5</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Puerto Berrío</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20</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50,5</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157,7</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4,5</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2,2</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Puerto Berrío</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21</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3,1</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0,1</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2,9</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1,4</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Puerto Berrío</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22</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1,7</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5,1</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2,5</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1,3</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Puerto Berrío</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23</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0,6</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0,6</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2,0</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1,0</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Buriticá</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1</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5,8</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40,6</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2,1</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1,0</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Buriticá</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2</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4,0</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15,4</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0,6</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0,3</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Buriticá</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3</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8,3</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29,7</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2,5</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1,3</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Buriticá</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4</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6,6</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45,4</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2,0</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1,0</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Buriticá</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5</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4,8</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9,1</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1,0</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0,5</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lastRenderedPageBreak/>
              <w:t>Buriticá</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6</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7,4</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52,0</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2,3</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1,2</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Buriticá</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7</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1,8</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1,4</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0,3</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0,1</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Buriticá</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8</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3,1</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12,9</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1,2</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0,6</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Buriticá</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9</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5,5</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27,4</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2,3</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1,1</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Buriticá</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10</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3,8</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17,4</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1,4</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0,7</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Buriticá</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11</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1,3</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9,7</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0,2</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0,1</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Buriticá</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12</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6,8</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23,4</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2,9</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1,5</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Buriticá</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13</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3,6</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12,6</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0,6</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0,3</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Buriticá</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14</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3,3</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11,1</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0,9</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0,5</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Buriticá</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15</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1,0</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7,1</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0,4</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0,2</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Buriticá</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16</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1,8</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15,7</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0,6</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0,3</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Buriticá</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17</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5,6</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42,6</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2,2</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1,1</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Buriticá</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18</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1,1</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10,0</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0,4</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0,2</w:t>
            </w:r>
          </w:p>
        </w:tc>
      </w:tr>
      <w:tr w:rsidR="00B2359E" w:rsidRPr="00B0708F" w:rsidTr="00B2359E">
        <w:trPr>
          <w:trHeight w:val="320"/>
        </w:trPr>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Buriticá</w:t>
            </w:r>
          </w:p>
        </w:tc>
        <w:tc>
          <w:tcPr>
            <w:tcW w:w="775" w:type="pct"/>
            <w:shd w:val="clear" w:color="auto" w:fill="auto"/>
            <w:vAlign w:val="center"/>
          </w:tcPr>
          <w:p w:rsidR="00B2359E" w:rsidRPr="00B0708F" w:rsidRDefault="00B2359E" w:rsidP="00EE6A41">
            <w:pPr>
              <w:spacing w:line="480" w:lineRule="auto"/>
              <w:rPr>
                <w:rFonts w:ascii="Times New Roman" w:eastAsia="Times New Roman" w:hAnsi="Times New Roman" w:cs="Times New Roman"/>
                <w:sz w:val="20"/>
                <w:szCs w:val="20"/>
                <w:lang w:val="en-US" w:eastAsia="es-ES_tradnl"/>
              </w:rPr>
            </w:pPr>
            <w:r w:rsidRPr="00B0708F">
              <w:rPr>
                <w:rFonts w:ascii="Times New Roman" w:eastAsia="Times New Roman" w:hAnsi="Times New Roman" w:cs="Times New Roman"/>
                <w:sz w:val="20"/>
                <w:szCs w:val="20"/>
                <w:lang w:val="en-US" w:eastAsia="es-ES_tradnl"/>
              </w:rPr>
              <w:t>19</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3,8</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9,1</w:t>
            </w:r>
          </w:p>
        </w:tc>
        <w:tc>
          <w:tcPr>
            <w:tcW w:w="862"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1,0</w:t>
            </w:r>
          </w:p>
        </w:tc>
        <w:tc>
          <w:tcPr>
            <w:tcW w:w="864" w:type="pct"/>
            <w:shd w:val="clear" w:color="auto" w:fill="auto"/>
            <w:noWrap/>
            <w:vAlign w:val="center"/>
            <w:hideMark/>
          </w:tcPr>
          <w:p w:rsidR="00B2359E" w:rsidRPr="00B0708F" w:rsidRDefault="00B2359E" w:rsidP="00EE6A41">
            <w:pPr>
              <w:spacing w:line="480" w:lineRule="auto"/>
              <w:rPr>
                <w:rFonts w:ascii="Times New Roman" w:eastAsia="Times New Roman" w:hAnsi="Times New Roman" w:cs="Times New Roman"/>
                <w:color w:val="000000"/>
                <w:sz w:val="20"/>
                <w:szCs w:val="20"/>
                <w:lang w:eastAsia="es-ES_tradnl"/>
              </w:rPr>
            </w:pPr>
            <w:r w:rsidRPr="00B0708F">
              <w:rPr>
                <w:rFonts w:ascii="Times New Roman" w:eastAsia="Times New Roman" w:hAnsi="Times New Roman" w:cs="Times New Roman"/>
                <w:color w:val="000000"/>
                <w:sz w:val="20"/>
                <w:szCs w:val="20"/>
                <w:lang w:eastAsia="es-ES_tradnl"/>
              </w:rPr>
              <w:t>0,5</w:t>
            </w:r>
          </w:p>
        </w:tc>
      </w:tr>
    </w:tbl>
    <w:p w:rsidR="000B65A8" w:rsidRDefault="000B65A8" w:rsidP="00EE6A41">
      <w:pPr>
        <w:spacing w:line="480" w:lineRule="auto"/>
        <w:rPr>
          <w:rFonts w:ascii="Times New Roman" w:hAnsi="Times New Roman" w:cs="Times New Roman"/>
          <w:b/>
          <w:bCs/>
          <w:sz w:val="20"/>
          <w:szCs w:val="20"/>
          <w:lang w:val="en-US"/>
        </w:rPr>
      </w:pPr>
    </w:p>
    <w:p w:rsidR="000B65A8" w:rsidRDefault="000B65A8" w:rsidP="00EE6A41">
      <w:pPr>
        <w:spacing w:line="480" w:lineRule="auto"/>
        <w:rPr>
          <w:rFonts w:ascii="Times New Roman" w:hAnsi="Times New Roman" w:cs="Times New Roman"/>
          <w:b/>
          <w:bCs/>
          <w:sz w:val="20"/>
          <w:szCs w:val="20"/>
          <w:lang w:val="en-US"/>
        </w:rPr>
      </w:pPr>
    </w:p>
    <w:p w:rsidR="000B65A8" w:rsidRDefault="000B65A8" w:rsidP="00EE6A41">
      <w:pPr>
        <w:spacing w:line="480" w:lineRule="auto"/>
        <w:rPr>
          <w:rFonts w:ascii="Times New Roman" w:hAnsi="Times New Roman" w:cs="Times New Roman"/>
          <w:b/>
          <w:bCs/>
          <w:sz w:val="20"/>
          <w:szCs w:val="20"/>
          <w:lang w:val="en-US"/>
        </w:rPr>
      </w:pPr>
    </w:p>
    <w:p w:rsidR="000B65A8" w:rsidRDefault="000B65A8" w:rsidP="00EE6A41">
      <w:pPr>
        <w:spacing w:line="480" w:lineRule="auto"/>
        <w:rPr>
          <w:rFonts w:ascii="Times New Roman" w:hAnsi="Times New Roman" w:cs="Times New Roman"/>
          <w:b/>
          <w:bCs/>
          <w:sz w:val="20"/>
          <w:szCs w:val="20"/>
          <w:lang w:val="en-US"/>
        </w:rPr>
      </w:pPr>
    </w:p>
    <w:p w:rsidR="000B65A8" w:rsidRDefault="000B65A8" w:rsidP="00EE6A41">
      <w:pPr>
        <w:spacing w:line="480" w:lineRule="auto"/>
        <w:rPr>
          <w:rFonts w:ascii="Times New Roman" w:hAnsi="Times New Roman" w:cs="Times New Roman"/>
          <w:b/>
          <w:bCs/>
          <w:sz w:val="20"/>
          <w:szCs w:val="20"/>
          <w:lang w:val="en-US"/>
        </w:rPr>
      </w:pPr>
    </w:p>
    <w:p w:rsidR="000B65A8" w:rsidRDefault="000B65A8" w:rsidP="00EE6A41">
      <w:pPr>
        <w:spacing w:line="480" w:lineRule="auto"/>
        <w:rPr>
          <w:rFonts w:ascii="Times New Roman" w:hAnsi="Times New Roman" w:cs="Times New Roman"/>
          <w:b/>
          <w:bCs/>
          <w:sz w:val="20"/>
          <w:szCs w:val="20"/>
          <w:lang w:val="en-US"/>
        </w:rPr>
      </w:pPr>
    </w:p>
    <w:p w:rsidR="000B65A8" w:rsidRDefault="000B65A8" w:rsidP="00EE6A41">
      <w:pPr>
        <w:spacing w:line="480" w:lineRule="auto"/>
        <w:rPr>
          <w:rFonts w:ascii="Times New Roman" w:hAnsi="Times New Roman" w:cs="Times New Roman"/>
          <w:b/>
          <w:bCs/>
          <w:sz w:val="20"/>
          <w:szCs w:val="20"/>
          <w:lang w:val="en-US"/>
        </w:rPr>
      </w:pPr>
    </w:p>
    <w:p w:rsidR="000B65A8" w:rsidRDefault="000B65A8" w:rsidP="00EE6A41">
      <w:pPr>
        <w:spacing w:line="480" w:lineRule="auto"/>
        <w:rPr>
          <w:rFonts w:ascii="Times New Roman" w:hAnsi="Times New Roman" w:cs="Times New Roman"/>
          <w:b/>
          <w:bCs/>
          <w:sz w:val="20"/>
          <w:szCs w:val="20"/>
          <w:lang w:val="en-US"/>
        </w:rPr>
      </w:pPr>
    </w:p>
    <w:p w:rsidR="000B65A8" w:rsidRDefault="000B65A8" w:rsidP="00EE6A41">
      <w:pPr>
        <w:spacing w:line="480" w:lineRule="auto"/>
        <w:rPr>
          <w:rFonts w:ascii="Times New Roman" w:hAnsi="Times New Roman" w:cs="Times New Roman"/>
          <w:b/>
          <w:bCs/>
          <w:sz w:val="20"/>
          <w:szCs w:val="20"/>
          <w:lang w:val="en-US"/>
        </w:rPr>
      </w:pPr>
    </w:p>
    <w:p w:rsidR="000B65A8" w:rsidRDefault="000B65A8" w:rsidP="00EE6A41">
      <w:pPr>
        <w:spacing w:line="480" w:lineRule="auto"/>
        <w:rPr>
          <w:rFonts w:ascii="Times New Roman" w:hAnsi="Times New Roman" w:cs="Times New Roman"/>
          <w:b/>
          <w:bCs/>
          <w:sz w:val="20"/>
          <w:szCs w:val="20"/>
          <w:lang w:val="en-US"/>
        </w:rPr>
      </w:pPr>
    </w:p>
    <w:p w:rsidR="000B65A8" w:rsidRDefault="000B65A8" w:rsidP="00EE6A41">
      <w:pPr>
        <w:spacing w:line="480" w:lineRule="auto"/>
        <w:rPr>
          <w:rFonts w:ascii="Times New Roman" w:hAnsi="Times New Roman" w:cs="Times New Roman"/>
          <w:b/>
          <w:bCs/>
          <w:sz w:val="20"/>
          <w:szCs w:val="20"/>
          <w:lang w:val="en-US"/>
        </w:rPr>
      </w:pPr>
    </w:p>
    <w:p w:rsidR="000B65A8" w:rsidRDefault="000B65A8" w:rsidP="00EE6A41">
      <w:pPr>
        <w:spacing w:line="480" w:lineRule="auto"/>
        <w:rPr>
          <w:rFonts w:ascii="Times New Roman" w:hAnsi="Times New Roman" w:cs="Times New Roman"/>
          <w:b/>
          <w:bCs/>
          <w:sz w:val="20"/>
          <w:szCs w:val="20"/>
          <w:lang w:val="en-US"/>
        </w:rPr>
      </w:pPr>
    </w:p>
    <w:p w:rsidR="000B65A8" w:rsidRDefault="000B65A8" w:rsidP="00EE6A41">
      <w:pPr>
        <w:spacing w:line="480" w:lineRule="auto"/>
        <w:rPr>
          <w:rFonts w:ascii="Times New Roman" w:hAnsi="Times New Roman" w:cs="Times New Roman"/>
          <w:b/>
          <w:bCs/>
          <w:sz w:val="20"/>
          <w:szCs w:val="20"/>
          <w:lang w:val="en-US"/>
        </w:rPr>
      </w:pPr>
    </w:p>
    <w:p w:rsidR="000B65A8" w:rsidRDefault="000B65A8" w:rsidP="00EE6A41">
      <w:pPr>
        <w:spacing w:line="480" w:lineRule="auto"/>
        <w:rPr>
          <w:rFonts w:ascii="Times New Roman" w:hAnsi="Times New Roman" w:cs="Times New Roman"/>
          <w:b/>
          <w:bCs/>
          <w:sz w:val="20"/>
          <w:szCs w:val="20"/>
          <w:lang w:val="en-US"/>
        </w:rPr>
      </w:pPr>
    </w:p>
    <w:p w:rsidR="00FE6D2F" w:rsidRPr="003442A0" w:rsidRDefault="00FE6D2F" w:rsidP="00EE6A41">
      <w:pPr>
        <w:spacing w:line="480" w:lineRule="auto"/>
        <w:rPr>
          <w:rFonts w:ascii="Times New Roman" w:hAnsi="Times New Roman" w:cs="Times New Roman"/>
          <w:sz w:val="20"/>
          <w:szCs w:val="20"/>
          <w:lang w:val="en-US"/>
        </w:rPr>
      </w:pPr>
      <w:r w:rsidRPr="00AF7993">
        <w:rPr>
          <w:rFonts w:ascii="Times New Roman" w:hAnsi="Times New Roman" w:cs="Times New Roman"/>
          <w:b/>
          <w:bCs/>
          <w:sz w:val="20"/>
          <w:szCs w:val="20"/>
          <w:lang w:val="en-US"/>
        </w:rPr>
        <w:lastRenderedPageBreak/>
        <w:t>Table S</w:t>
      </w:r>
      <w:r w:rsidR="00BA19EE">
        <w:rPr>
          <w:rFonts w:ascii="Times New Roman" w:hAnsi="Times New Roman" w:cs="Times New Roman"/>
          <w:b/>
          <w:bCs/>
          <w:sz w:val="20"/>
          <w:szCs w:val="20"/>
          <w:lang w:val="en-US"/>
        </w:rPr>
        <w:t>4</w:t>
      </w:r>
      <w:r w:rsidRPr="003442A0">
        <w:rPr>
          <w:rFonts w:ascii="Times New Roman" w:hAnsi="Times New Roman" w:cs="Times New Roman"/>
          <w:sz w:val="20"/>
          <w:szCs w:val="20"/>
          <w:lang w:val="en-US"/>
        </w:rPr>
        <w:t xml:space="preserve">. </w:t>
      </w:r>
      <w:r w:rsidR="004C360E">
        <w:rPr>
          <w:rFonts w:ascii="Times New Roman" w:hAnsi="Times New Roman" w:cs="Times New Roman"/>
          <w:sz w:val="20"/>
          <w:szCs w:val="20"/>
          <w:lang w:val="en-US"/>
        </w:rPr>
        <w:t>Results for b</w:t>
      </w:r>
      <w:r w:rsidR="00AF7993">
        <w:rPr>
          <w:rFonts w:ascii="Times New Roman" w:hAnsi="Times New Roman" w:cs="Times New Roman"/>
          <w:sz w:val="20"/>
          <w:szCs w:val="20"/>
          <w:lang w:val="en-US"/>
        </w:rPr>
        <w:t xml:space="preserve">iomonitoring. </w:t>
      </w:r>
    </w:p>
    <w:tbl>
      <w:tblPr>
        <w:tblW w:w="5000" w:type="pct"/>
        <w:tblBorders>
          <w:top w:val="single" w:sz="4" w:space="0" w:color="auto"/>
          <w:left w:val="single" w:sz="6" w:space="0" w:color="CCCCCC"/>
          <w:bottom w:val="single" w:sz="4" w:space="0" w:color="auto"/>
          <w:right w:val="single" w:sz="6" w:space="0" w:color="CCCCCC"/>
          <w:insideH w:val="single" w:sz="6" w:space="0" w:color="CCCCCC"/>
          <w:insideV w:val="single" w:sz="6" w:space="0" w:color="CCCCCC"/>
        </w:tblBorders>
        <w:tblCellMar>
          <w:left w:w="0" w:type="dxa"/>
          <w:right w:w="0" w:type="dxa"/>
        </w:tblCellMar>
        <w:tblLook w:val="04A0" w:firstRow="1" w:lastRow="0" w:firstColumn="1" w:lastColumn="0" w:noHBand="0" w:noVBand="1"/>
      </w:tblPr>
      <w:tblGrid>
        <w:gridCol w:w="2821"/>
        <w:gridCol w:w="2008"/>
        <w:gridCol w:w="1408"/>
        <w:gridCol w:w="2585"/>
      </w:tblGrid>
      <w:tr w:rsidR="00BA19EE" w:rsidRPr="003442A0" w:rsidTr="00BA19EE">
        <w:trPr>
          <w:trHeight w:val="315"/>
        </w:trPr>
        <w:tc>
          <w:tcPr>
            <w:tcW w:w="1599" w:type="pct"/>
            <w:tcBorders>
              <w:top w:val="single" w:sz="4" w:space="0" w:color="auto"/>
              <w:bottom w:val="single" w:sz="4" w:space="0" w:color="auto"/>
            </w:tcBorders>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b/>
                <w:bCs/>
                <w:sz w:val="20"/>
                <w:szCs w:val="20"/>
                <w:lang w:val="en-US" w:eastAsia="es-ES_tradnl"/>
              </w:rPr>
            </w:pPr>
            <w:r w:rsidRPr="003442A0">
              <w:rPr>
                <w:rFonts w:ascii="Times New Roman" w:eastAsia="Times New Roman" w:hAnsi="Times New Roman" w:cs="Times New Roman"/>
                <w:b/>
                <w:bCs/>
                <w:sz w:val="20"/>
                <w:szCs w:val="20"/>
                <w:lang w:val="en-US" w:eastAsia="es-ES_tradnl"/>
              </w:rPr>
              <w:t>Area</w:t>
            </w:r>
          </w:p>
        </w:tc>
        <w:tc>
          <w:tcPr>
            <w:tcW w:w="1138" w:type="pct"/>
            <w:tcBorders>
              <w:top w:val="single" w:sz="4" w:space="0" w:color="auto"/>
              <w:bottom w:val="single" w:sz="4" w:space="0" w:color="auto"/>
            </w:tcBorders>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b/>
                <w:bCs/>
                <w:sz w:val="20"/>
                <w:szCs w:val="20"/>
                <w:lang w:val="en-US" w:eastAsia="es-ES_tradnl"/>
              </w:rPr>
            </w:pPr>
            <w:r>
              <w:rPr>
                <w:rFonts w:ascii="Times New Roman" w:eastAsia="Times New Roman" w:hAnsi="Times New Roman" w:cs="Times New Roman"/>
                <w:b/>
                <w:bCs/>
                <w:sz w:val="20"/>
                <w:szCs w:val="20"/>
                <w:lang w:val="en-US" w:eastAsia="es-ES_tradnl"/>
              </w:rPr>
              <w:t>Sampling points</w:t>
            </w:r>
          </w:p>
        </w:tc>
        <w:tc>
          <w:tcPr>
            <w:tcW w:w="798" w:type="pct"/>
            <w:tcBorders>
              <w:top w:val="single" w:sz="4" w:space="0" w:color="auto"/>
              <w:bottom w:val="single" w:sz="4" w:space="0" w:color="auto"/>
            </w:tcBorders>
            <w:tcMar>
              <w:top w:w="0" w:type="dxa"/>
              <w:left w:w="45" w:type="dxa"/>
              <w:bottom w:w="0" w:type="dxa"/>
              <w:right w:w="45" w:type="dxa"/>
            </w:tcMar>
            <w:vAlign w:val="center"/>
            <w:hideMark/>
          </w:tcPr>
          <w:p w:rsidR="00BA19EE" w:rsidRPr="003442A0" w:rsidRDefault="000F61FB" w:rsidP="00EE6A41">
            <w:pPr>
              <w:spacing w:line="480" w:lineRule="auto"/>
              <w:jc w:val="center"/>
              <w:rPr>
                <w:rFonts w:ascii="Times New Roman" w:eastAsia="Times New Roman" w:hAnsi="Times New Roman" w:cs="Times New Roman"/>
                <w:b/>
                <w:bCs/>
                <w:sz w:val="20"/>
                <w:szCs w:val="20"/>
                <w:lang w:val="en-US" w:eastAsia="es-ES_tradnl"/>
              </w:rPr>
            </w:pPr>
            <w:r w:rsidRPr="000F61FB">
              <w:rPr>
                <w:rFonts w:ascii="Times New Roman" w:hAnsi="Times New Roman" w:cs="Times New Roman"/>
                <w:b/>
                <w:bCs/>
                <w:sz w:val="20"/>
                <w:szCs w:val="20"/>
                <w:lang w:val="en-US"/>
              </w:rPr>
              <w:t>Germination percentage</w:t>
            </w:r>
            <w:r>
              <w:rPr>
                <w:rFonts w:ascii="Times New Roman" w:hAnsi="Times New Roman" w:cs="Times New Roman"/>
                <w:sz w:val="20"/>
                <w:szCs w:val="20"/>
                <w:lang w:val="en-US"/>
              </w:rPr>
              <w:t xml:space="preserve"> (</w:t>
            </w:r>
            <w:r w:rsidR="00BA19EE" w:rsidRPr="003442A0">
              <w:rPr>
                <w:rFonts w:ascii="Times New Roman" w:eastAsia="Times New Roman" w:hAnsi="Times New Roman" w:cs="Times New Roman"/>
                <w:b/>
                <w:bCs/>
                <w:sz w:val="20"/>
                <w:szCs w:val="20"/>
                <w:lang w:val="en-US" w:eastAsia="es-ES_tradnl"/>
              </w:rPr>
              <w:t>%G</w:t>
            </w:r>
            <w:r>
              <w:rPr>
                <w:rFonts w:ascii="Times New Roman" w:eastAsia="Times New Roman" w:hAnsi="Times New Roman" w:cs="Times New Roman"/>
                <w:b/>
                <w:bCs/>
                <w:sz w:val="20"/>
                <w:szCs w:val="20"/>
                <w:lang w:val="en-US" w:eastAsia="es-ES_tradnl"/>
              </w:rPr>
              <w:t>)</w:t>
            </w:r>
          </w:p>
        </w:tc>
        <w:tc>
          <w:tcPr>
            <w:tcW w:w="1465" w:type="pct"/>
            <w:tcBorders>
              <w:top w:val="single" w:sz="4" w:space="0" w:color="auto"/>
              <w:bottom w:val="single" w:sz="4" w:space="0" w:color="auto"/>
            </w:tcBorders>
            <w:tcMar>
              <w:top w:w="0" w:type="dxa"/>
              <w:left w:w="45" w:type="dxa"/>
              <w:bottom w:w="0" w:type="dxa"/>
              <w:right w:w="45" w:type="dxa"/>
            </w:tcMar>
            <w:vAlign w:val="center"/>
            <w:hideMark/>
          </w:tcPr>
          <w:p w:rsidR="00BA19EE" w:rsidRPr="003442A0" w:rsidRDefault="000F61FB" w:rsidP="00EE6A41">
            <w:pPr>
              <w:spacing w:line="480" w:lineRule="auto"/>
              <w:rPr>
                <w:rFonts w:ascii="Times New Roman" w:eastAsia="Times New Roman" w:hAnsi="Times New Roman" w:cs="Times New Roman"/>
                <w:b/>
                <w:bCs/>
                <w:sz w:val="20"/>
                <w:szCs w:val="20"/>
                <w:lang w:val="en-US" w:eastAsia="es-ES_tradnl"/>
              </w:rPr>
            </w:pPr>
            <w:r>
              <w:rPr>
                <w:rFonts w:ascii="Times New Roman" w:eastAsia="Times New Roman" w:hAnsi="Times New Roman" w:cs="Times New Roman"/>
                <w:b/>
                <w:bCs/>
                <w:sz w:val="20"/>
                <w:szCs w:val="20"/>
                <w:lang w:val="en-US" w:eastAsia="es-ES_tradnl"/>
              </w:rPr>
              <w:t xml:space="preserve">Radicle </w:t>
            </w:r>
            <w:r w:rsidR="00BA19EE" w:rsidRPr="003442A0">
              <w:rPr>
                <w:rFonts w:ascii="Times New Roman" w:eastAsia="Times New Roman" w:hAnsi="Times New Roman" w:cs="Times New Roman"/>
                <w:b/>
                <w:bCs/>
                <w:sz w:val="20"/>
                <w:szCs w:val="20"/>
                <w:lang w:val="en-US" w:eastAsia="es-ES_tradnl"/>
              </w:rPr>
              <w:t>Length (mm)</w:t>
            </w:r>
          </w:p>
        </w:tc>
      </w:tr>
      <w:tr w:rsidR="00BA19EE" w:rsidRPr="003442A0" w:rsidTr="00BA19EE">
        <w:trPr>
          <w:trHeight w:val="315"/>
        </w:trPr>
        <w:tc>
          <w:tcPr>
            <w:tcW w:w="1599" w:type="pct"/>
            <w:tcBorders>
              <w:top w:val="single" w:sz="4" w:space="0" w:color="auto"/>
            </w:tcBorders>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Yalí</w:t>
            </w:r>
          </w:p>
        </w:tc>
        <w:tc>
          <w:tcPr>
            <w:tcW w:w="1138" w:type="pct"/>
            <w:tcBorders>
              <w:top w:val="single" w:sz="4" w:space="0" w:color="auto"/>
            </w:tcBorders>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w:t>
            </w:r>
          </w:p>
        </w:tc>
        <w:tc>
          <w:tcPr>
            <w:tcW w:w="798" w:type="pct"/>
            <w:tcBorders>
              <w:top w:val="single" w:sz="4" w:space="0" w:color="auto"/>
            </w:tcBorders>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60</w:t>
            </w:r>
          </w:p>
        </w:tc>
        <w:tc>
          <w:tcPr>
            <w:tcW w:w="1465" w:type="pct"/>
            <w:tcBorders>
              <w:top w:val="single" w:sz="4" w:space="0" w:color="auto"/>
            </w:tcBorders>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1,4</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Yalí</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70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2,1</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Yalí</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3</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70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1,8</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Yalí</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4</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60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1,5</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Yalí</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5</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70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2,1</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Yalí</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6</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60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1,8</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Yalí</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7</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60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1,5</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Yalí</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8</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50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1,3</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Yalí</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9</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60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1,9</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Yalí</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10</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60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2,1</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Yalí</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11</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80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3,5</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Yalí</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12</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80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2,1</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Yalí</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13</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80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2,8</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Yalí</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14</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80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3,2</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Yalí</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15</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70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2,5</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Yalí</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16</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80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3,1</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Yalí</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17</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70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2,7</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Yalí</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18</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60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1,3</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Yalí</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19</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70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1,6</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Yalí</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20</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80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2,9</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Yalí</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21</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80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3,1</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Puerto Berrío</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w:t>
            </w:r>
          </w:p>
        </w:tc>
        <w:tc>
          <w:tcPr>
            <w:tcW w:w="798"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30</w:t>
            </w:r>
          </w:p>
        </w:tc>
        <w:tc>
          <w:tcPr>
            <w:tcW w:w="1465"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0,8</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Puerto Berrío</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w:t>
            </w:r>
          </w:p>
        </w:tc>
        <w:tc>
          <w:tcPr>
            <w:tcW w:w="798"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50</w:t>
            </w:r>
          </w:p>
        </w:tc>
        <w:tc>
          <w:tcPr>
            <w:tcW w:w="1465"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1,6</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lastRenderedPageBreak/>
              <w:t>Puerto Berrío</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3</w:t>
            </w:r>
          </w:p>
        </w:tc>
        <w:tc>
          <w:tcPr>
            <w:tcW w:w="798"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50</w:t>
            </w:r>
          </w:p>
        </w:tc>
        <w:tc>
          <w:tcPr>
            <w:tcW w:w="1465"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1,9</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Puerto Berrío</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4</w:t>
            </w:r>
          </w:p>
        </w:tc>
        <w:tc>
          <w:tcPr>
            <w:tcW w:w="798"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30</w:t>
            </w:r>
          </w:p>
        </w:tc>
        <w:tc>
          <w:tcPr>
            <w:tcW w:w="1465"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1,2</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Puerto Berrío</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5</w:t>
            </w:r>
          </w:p>
        </w:tc>
        <w:tc>
          <w:tcPr>
            <w:tcW w:w="798"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50</w:t>
            </w:r>
          </w:p>
        </w:tc>
        <w:tc>
          <w:tcPr>
            <w:tcW w:w="1465"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2,1</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Puerto Berrío</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6</w:t>
            </w:r>
          </w:p>
        </w:tc>
        <w:tc>
          <w:tcPr>
            <w:tcW w:w="798"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60</w:t>
            </w:r>
          </w:p>
        </w:tc>
        <w:tc>
          <w:tcPr>
            <w:tcW w:w="1465"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2,4</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Puerto Berrío</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7</w:t>
            </w:r>
          </w:p>
        </w:tc>
        <w:tc>
          <w:tcPr>
            <w:tcW w:w="798"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60</w:t>
            </w:r>
          </w:p>
        </w:tc>
        <w:tc>
          <w:tcPr>
            <w:tcW w:w="1465"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1,9</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Puerto Berrío</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8</w:t>
            </w:r>
          </w:p>
        </w:tc>
        <w:tc>
          <w:tcPr>
            <w:tcW w:w="798"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30</w:t>
            </w:r>
          </w:p>
        </w:tc>
        <w:tc>
          <w:tcPr>
            <w:tcW w:w="1465"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1,3</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Puerto Berrío</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9</w:t>
            </w:r>
          </w:p>
        </w:tc>
        <w:tc>
          <w:tcPr>
            <w:tcW w:w="798"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50</w:t>
            </w:r>
          </w:p>
        </w:tc>
        <w:tc>
          <w:tcPr>
            <w:tcW w:w="1465"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2,1</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Puerto Berrío</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10</w:t>
            </w:r>
          </w:p>
        </w:tc>
        <w:tc>
          <w:tcPr>
            <w:tcW w:w="798"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70</w:t>
            </w:r>
          </w:p>
        </w:tc>
        <w:tc>
          <w:tcPr>
            <w:tcW w:w="1465"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2,5</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Puerto Berrío</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11</w:t>
            </w:r>
          </w:p>
        </w:tc>
        <w:tc>
          <w:tcPr>
            <w:tcW w:w="798"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70</w:t>
            </w:r>
          </w:p>
        </w:tc>
        <w:tc>
          <w:tcPr>
            <w:tcW w:w="1465"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2,8</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Puerto Berrío</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12</w:t>
            </w:r>
          </w:p>
        </w:tc>
        <w:tc>
          <w:tcPr>
            <w:tcW w:w="798"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70</w:t>
            </w:r>
          </w:p>
        </w:tc>
        <w:tc>
          <w:tcPr>
            <w:tcW w:w="1465"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2,3</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Puerto Berrío</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13</w:t>
            </w:r>
          </w:p>
        </w:tc>
        <w:tc>
          <w:tcPr>
            <w:tcW w:w="798"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50</w:t>
            </w:r>
          </w:p>
        </w:tc>
        <w:tc>
          <w:tcPr>
            <w:tcW w:w="1465"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1,9</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Puerto Berrío</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14</w:t>
            </w:r>
          </w:p>
        </w:tc>
        <w:tc>
          <w:tcPr>
            <w:tcW w:w="798"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70</w:t>
            </w:r>
          </w:p>
        </w:tc>
        <w:tc>
          <w:tcPr>
            <w:tcW w:w="1465"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2,2</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Puerto Berrío</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15</w:t>
            </w:r>
          </w:p>
        </w:tc>
        <w:tc>
          <w:tcPr>
            <w:tcW w:w="798"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70</w:t>
            </w:r>
          </w:p>
        </w:tc>
        <w:tc>
          <w:tcPr>
            <w:tcW w:w="1465"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2,4</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Puerto Berrío</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16</w:t>
            </w:r>
          </w:p>
        </w:tc>
        <w:tc>
          <w:tcPr>
            <w:tcW w:w="798"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70</w:t>
            </w:r>
          </w:p>
        </w:tc>
        <w:tc>
          <w:tcPr>
            <w:tcW w:w="1465"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2,5</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Puerto Berrío</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17</w:t>
            </w:r>
          </w:p>
        </w:tc>
        <w:tc>
          <w:tcPr>
            <w:tcW w:w="798"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70</w:t>
            </w:r>
          </w:p>
        </w:tc>
        <w:tc>
          <w:tcPr>
            <w:tcW w:w="1465"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2,0</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Puerto Berrío</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18</w:t>
            </w:r>
          </w:p>
        </w:tc>
        <w:tc>
          <w:tcPr>
            <w:tcW w:w="798"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70</w:t>
            </w:r>
          </w:p>
        </w:tc>
        <w:tc>
          <w:tcPr>
            <w:tcW w:w="1465"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2,1</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Puerto Berrío</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19</w:t>
            </w:r>
          </w:p>
        </w:tc>
        <w:tc>
          <w:tcPr>
            <w:tcW w:w="798"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50</w:t>
            </w:r>
          </w:p>
        </w:tc>
        <w:tc>
          <w:tcPr>
            <w:tcW w:w="1465"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1,6</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Puerto Berrío</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20</w:t>
            </w:r>
          </w:p>
        </w:tc>
        <w:tc>
          <w:tcPr>
            <w:tcW w:w="798"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50</w:t>
            </w:r>
          </w:p>
        </w:tc>
        <w:tc>
          <w:tcPr>
            <w:tcW w:w="1465"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1,8</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Puerto Berrío</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21</w:t>
            </w:r>
          </w:p>
        </w:tc>
        <w:tc>
          <w:tcPr>
            <w:tcW w:w="798"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70</w:t>
            </w:r>
          </w:p>
        </w:tc>
        <w:tc>
          <w:tcPr>
            <w:tcW w:w="1465"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2,9</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Puerto Berrío</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22</w:t>
            </w:r>
          </w:p>
        </w:tc>
        <w:tc>
          <w:tcPr>
            <w:tcW w:w="798"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70</w:t>
            </w:r>
          </w:p>
        </w:tc>
        <w:tc>
          <w:tcPr>
            <w:tcW w:w="1465"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2,5</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Puerto Berrío</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23</w:t>
            </w:r>
          </w:p>
        </w:tc>
        <w:tc>
          <w:tcPr>
            <w:tcW w:w="798"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70</w:t>
            </w:r>
          </w:p>
        </w:tc>
        <w:tc>
          <w:tcPr>
            <w:tcW w:w="1465"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2,8</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Buriticá</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50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1,1</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Buriticá</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60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2,4</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Buriticá</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3</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40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2,5</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Buriticá</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4</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50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1,2</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Buriticá</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5</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60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2,8</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Buriticá</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6</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40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2,3</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lastRenderedPageBreak/>
              <w:t>Buriticá</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7</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60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2,3</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Buriticá</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8</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60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2,4</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Buriticá</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9</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50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1,3</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Buriticá</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10</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70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2,5</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Buriticá</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11</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60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2,4</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Buriticá</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12</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60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2,1</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Buriticá</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13</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60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2,3</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Buriticá</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14</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60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2,5</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Buriticá</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15</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80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2,6</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Buriticá</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16</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70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2,2</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Buriticá</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17</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40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2,1</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Buriticá</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18</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70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2,6</w:t>
            </w:r>
          </w:p>
        </w:tc>
      </w:tr>
      <w:tr w:rsidR="00BA19EE" w:rsidRPr="003442A0" w:rsidTr="00BA19EE">
        <w:trPr>
          <w:trHeight w:val="315"/>
        </w:trPr>
        <w:tc>
          <w:tcPr>
            <w:tcW w:w="1599" w:type="pct"/>
            <w:tcMar>
              <w:top w:w="0" w:type="dxa"/>
              <w:left w:w="45" w:type="dxa"/>
              <w:bottom w:w="0" w:type="dxa"/>
              <w:right w:w="45" w:type="dxa"/>
            </w:tcMar>
            <w:vAlign w:val="bottom"/>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Buriticá</w:t>
            </w:r>
          </w:p>
        </w:tc>
        <w:tc>
          <w:tcPr>
            <w:tcW w:w="113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19</w:t>
            </w:r>
          </w:p>
        </w:tc>
        <w:tc>
          <w:tcPr>
            <w:tcW w:w="798"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70</w:t>
            </w:r>
          </w:p>
        </w:tc>
        <w:tc>
          <w:tcPr>
            <w:tcW w:w="1465" w:type="pct"/>
            <w:tcMar>
              <w:top w:w="0" w:type="dxa"/>
              <w:left w:w="45" w:type="dxa"/>
              <w:bottom w:w="0" w:type="dxa"/>
              <w:right w:w="45" w:type="dxa"/>
            </w:tcMar>
            <w:vAlign w:val="center"/>
            <w:hideMark/>
          </w:tcPr>
          <w:p w:rsidR="00BA19EE" w:rsidRPr="003442A0" w:rsidRDefault="00BA19EE" w:rsidP="00EE6A41">
            <w:pPr>
              <w:spacing w:line="480" w:lineRule="auto"/>
              <w:jc w:val="center"/>
              <w:rPr>
                <w:rFonts w:ascii="Times New Roman" w:eastAsia="Times New Roman" w:hAnsi="Times New Roman" w:cs="Times New Roman"/>
                <w:sz w:val="20"/>
                <w:szCs w:val="20"/>
                <w:lang w:val="en-US" w:eastAsia="es-ES_tradnl"/>
              </w:rPr>
            </w:pPr>
            <w:r w:rsidRPr="003442A0">
              <w:rPr>
                <w:rFonts w:ascii="Times New Roman" w:eastAsia="Times New Roman" w:hAnsi="Times New Roman" w:cs="Times New Roman"/>
                <w:sz w:val="20"/>
                <w:szCs w:val="20"/>
                <w:lang w:val="en-US" w:eastAsia="es-ES_tradnl"/>
              </w:rPr>
              <w:t>2,3</w:t>
            </w:r>
          </w:p>
        </w:tc>
      </w:tr>
    </w:tbl>
    <w:p w:rsidR="00FE6D2F" w:rsidRPr="003442A0" w:rsidRDefault="00FE6D2F" w:rsidP="00EE6A41">
      <w:pPr>
        <w:spacing w:line="480" w:lineRule="auto"/>
        <w:rPr>
          <w:rFonts w:ascii="Times New Roman" w:hAnsi="Times New Roman" w:cs="Times New Roman"/>
          <w:sz w:val="20"/>
          <w:szCs w:val="20"/>
          <w:lang w:val="en-US"/>
        </w:rPr>
      </w:pPr>
    </w:p>
    <w:p w:rsidR="00640758" w:rsidRPr="003442A0" w:rsidRDefault="00640758" w:rsidP="00EE6A41">
      <w:pPr>
        <w:spacing w:line="480" w:lineRule="auto"/>
        <w:rPr>
          <w:rFonts w:ascii="Times New Roman" w:hAnsi="Times New Roman" w:cs="Times New Roman"/>
          <w:sz w:val="20"/>
          <w:szCs w:val="20"/>
          <w:lang w:val="en-US"/>
        </w:rPr>
      </w:pPr>
    </w:p>
    <w:p w:rsidR="00640758" w:rsidRPr="003442A0" w:rsidRDefault="00640758" w:rsidP="00EE6A41">
      <w:pPr>
        <w:spacing w:line="480" w:lineRule="auto"/>
        <w:rPr>
          <w:rFonts w:ascii="Times New Roman" w:hAnsi="Times New Roman" w:cs="Times New Roman"/>
          <w:sz w:val="20"/>
          <w:szCs w:val="20"/>
          <w:lang w:val="en-US"/>
        </w:rPr>
      </w:pPr>
    </w:p>
    <w:p w:rsidR="00640758" w:rsidRPr="003442A0" w:rsidRDefault="00640758" w:rsidP="00EE6A41">
      <w:pPr>
        <w:spacing w:line="480" w:lineRule="auto"/>
        <w:rPr>
          <w:rFonts w:ascii="Times New Roman" w:hAnsi="Times New Roman" w:cs="Times New Roman"/>
          <w:sz w:val="20"/>
          <w:szCs w:val="20"/>
          <w:lang w:val="en-US"/>
        </w:rPr>
      </w:pPr>
    </w:p>
    <w:p w:rsidR="00640758" w:rsidRPr="003442A0" w:rsidRDefault="00640758" w:rsidP="00EE6A41">
      <w:pPr>
        <w:spacing w:line="480" w:lineRule="auto"/>
        <w:rPr>
          <w:rFonts w:ascii="Times New Roman" w:hAnsi="Times New Roman" w:cs="Times New Roman"/>
          <w:sz w:val="20"/>
          <w:szCs w:val="20"/>
          <w:lang w:val="en-US"/>
        </w:rPr>
      </w:pPr>
    </w:p>
    <w:p w:rsidR="00640758" w:rsidRPr="003442A0" w:rsidRDefault="00640758" w:rsidP="00EE6A41">
      <w:pPr>
        <w:spacing w:line="480" w:lineRule="auto"/>
        <w:rPr>
          <w:rFonts w:ascii="Times New Roman" w:hAnsi="Times New Roman" w:cs="Times New Roman"/>
          <w:sz w:val="20"/>
          <w:szCs w:val="20"/>
          <w:lang w:val="en-US"/>
        </w:rPr>
      </w:pPr>
    </w:p>
    <w:p w:rsidR="003C069E" w:rsidRPr="003442A0" w:rsidRDefault="003C069E" w:rsidP="00EE6A41">
      <w:pPr>
        <w:spacing w:line="480" w:lineRule="auto"/>
        <w:rPr>
          <w:rFonts w:ascii="Times New Roman" w:hAnsi="Times New Roman" w:cs="Times New Roman"/>
          <w:sz w:val="20"/>
          <w:szCs w:val="20"/>
          <w:lang w:val="en-US"/>
        </w:rPr>
      </w:pPr>
    </w:p>
    <w:p w:rsidR="003C069E" w:rsidRPr="003442A0" w:rsidRDefault="003C069E" w:rsidP="00EE6A41">
      <w:pPr>
        <w:spacing w:line="480" w:lineRule="auto"/>
        <w:rPr>
          <w:rFonts w:ascii="Times New Roman" w:hAnsi="Times New Roman" w:cs="Times New Roman"/>
          <w:sz w:val="20"/>
          <w:szCs w:val="20"/>
          <w:lang w:val="en-US"/>
        </w:rPr>
      </w:pPr>
    </w:p>
    <w:p w:rsidR="003C069E" w:rsidRPr="003442A0" w:rsidRDefault="003C069E" w:rsidP="00EE6A41">
      <w:pPr>
        <w:spacing w:line="480" w:lineRule="auto"/>
        <w:rPr>
          <w:rFonts w:ascii="Times New Roman" w:hAnsi="Times New Roman" w:cs="Times New Roman"/>
          <w:sz w:val="20"/>
          <w:szCs w:val="20"/>
          <w:lang w:val="en-US"/>
        </w:rPr>
      </w:pPr>
    </w:p>
    <w:p w:rsidR="003C069E" w:rsidRPr="003442A0" w:rsidRDefault="003C069E" w:rsidP="00EE6A41">
      <w:pPr>
        <w:spacing w:line="480" w:lineRule="auto"/>
        <w:rPr>
          <w:rFonts w:ascii="Times New Roman" w:hAnsi="Times New Roman" w:cs="Times New Roman"/>
          <w:sz w:val="20"/>
          <w:szCs w:val="20"/>
          <w:lang w:val="en-US"/>
        </w:rPr>
      </w:pPr>
    </w:p>
    <w:p w:rsidR="003C069E" w:rsidRPr="003442A0" w:rsidRDefault="003C069E" w:rsidP="00EE6A41">
      <w:pPr>
        <w:spacing w:line="480" w:lineRule="auto"/>
        <w:rPr>
          <w:rFonts w:ascii="Times New Roman" w:hAnsi="Times New Roman" w:cs="Times New Roman"/>
          <w:sz w:val="20"/>
          <w:szCs w:val="20"/>
          <w:lang w:val="en-US"/>
        </w:rPr>
      </w:pPr>
    </w:p>
    <w:p w:rsidR="00640758" w:rsidRPr="003442A0" w:rsidRDefault="00640758" w:rsidP="00EE6A41">
      <w:pPr>
        <w:spacing w:line="480" w:lineRule="auto"/>
        <w:rPr>
          <w:rFonts w:ascii="Times New Roman" w:hAnsi="Times New Roman" w:cs="Times New Roman"/>
          <w:sz w:val="20"/>
          <w:szCs w:val="20"/>
          <w:lang w:val="en-US"/>
        </w:rPr>
      </w:pPr>
    </w:p>
    <w:p w:rsidR="00743800" w:rsidRPr="003442A0" w:rsidRDefault="00743800" w:rsidP="00EE6A41">
      <w:pPr>
        <w:spacing w:line="480" w:lineRule="auto"/>
        <w:rPr>
          <w:rFonts w:ascii="Times New Roman" w:hAnsi="Times New Roman" w:cs="Times New Roman"/>
          <w:sz w:val="20"/>
          <w:szCs w:val="20"/>
          <w:lang w:val="en-US"/>
        </w:rPr>
      </w:pPr>
    </w:p>
    <w:p w:rsidR="00743800" w:rsidRPr="003442A0" w:rsidRDefault="00743800" w:rsidP="00EE6A41">
      <w:pPr>
        <w:spacing w:line="480" w:lineRule="auto"/>
        <w:rPr>
          <w:rFonts w:ascii="Times New Roman" w:hAnsi="Times New Roman" w:cs="Times New Roman"/>
          <w:sz w:val="20"/>
          <w:szCs w:val="20"/>
          <w:lang w:val="en-US"/>
        </w:rPr>
      </w:pPr>
    </w:p>
    <w:p w:rsidR="0046581F" w:rsidRPr="003442A0" w:rsidRDefault="0046581F" w:rsidP="00EE6A41">
      <w:pPr>
        <w:spacing w:line="480" w:lineRule="auto"/>
        <w:rPr>
          <w:rFonts w:ascii="Times New Roman" w:hAnsi="Times New Roman" w:cs="Times New Roman"/>
          <w:sz w:val="20"/>
          <w:szCs w:val="20"/>
          <w:lang w:val="en-US"/>
        </w:rPr>
      </w:pPr>
    </w:p>
    <w:p w:rsidR="00640758" w:rsidRPr="003442A0" w:rsidRDefault="00640758" w:rsidP="00EE6A41">
      <w:pPr>
        <w:spacing w:line="480" w:lineRule="auto"/>
        <w:rPr>
          <w:rFonts w:ascii="Times New Roman" w:hAnsi="Times New Roman" w:cs="Times New Roman"/>
          <w:b/>
          <w:bCs/>
          <w:sz w:val="20"/>
          <w:szCs w:val="20"/>
          <w:lang w:val="en-US"/>
        </w:rPr>
      </w:pPr>
      <w:r w:rsidRPr="003442A0">
        <w:rPr>
          <w:rFonts w:ascii="Times New Roman" w:hAnsi="Times New Roman" w:cs="Times New Roman"/>
          <w:b/>
          <w:bCs/>
          <w:sz w:val="20"/>
          <w:szCs w:val="20"/>
          <w:lang w:val="en-US"/>
        </w:rPr>
        <w:lastRenderedPageBreak/>
        <w:t>References</w:t>
      </w:r>
    </w:p>
    <w:p w:rsidR="004E7303" w:rsidRPr="003442A0" w:rsidRDefault="004E7303" w:rsidP="00EE6A41">
      <w:pPr>
        <w:spacing w:line="480" w:lineRule="auto"/>
        <w:rPr>
          <w:rFonts w:ascii="Times New Roman" w:hAnsi="Times New Roman" w:cs="Times New Roman"/>
          <w:b/>
          <w:bCs/>
          <w:sz w:val="20"/>
          <w:szCs w:val="20"/>
          <w:lang w:val="en-US"/>
        </w:rPr>
      </w:pPr>
    </w:p>
    <w:p w:rsidR="007224D5" w:rsidRPr="007224D5" w:rsidRDefault="004E7303" w:rsidP="00EE6A41">
      <w:pPr>
        <w:widowControl w:val="0"/>
        <w:autoSpaceDE w:val="0"/>
        <w:autoSpaceDN w:val="0"/>
        <w:adjustRightInd w:val="0"/>
        <w:spacing w:line="480" w:lineRule="auto"/>
        <w:ind w:left="480" w:hanging="480"/>
        <w:rPr>
          <w:rFonts w:ascii="Times New Roman" w:hAnsi="Times New Roman" w:cs="Times New Roman"/>
          <w:noProof/>
          <w:sz w:val="20"/>
          <w:lang w:val="es-ES_tradnl"/>
        </w:rPr>
      </w:pPr>
      <w:r w:rsidRPr="003442A0">
        <w:rPr>
          <w:rFonts w:ascii="Times New Roman" w:hAnsi="Times New Roman" w:cs="Times New Roman"/>
          <w:b/>
          <w:bCs/>
          <w:sz w:val="20"/>
          <w:szCs w:val="20"/>
          <w:lang w:val="en-US"/>
        </w:rPr>
        <w:fldChar w:fldCharType="begin" w:fldLock="1"/>
      </w:r>
      <w:r w:rsidRPr="003442A0">
        <w:rPr>
          <w:rFonts w:ascii="Times New Roman" w:hAnsi="Times New Roman" w:cs="Times New Roman"/>
          <w:b/>
          <w:bCs/>
          <w:sz w:val="20"/>
          <w:szCs w:val="20"/>
          <w:lang w:val="en-US"/>
        </w:rPr>
        <w:instrText xml:space="preserve">ADDIN Mendeley Bibliography CSL_BIBLIOGRAPHY </w:instrText>
      </w:r>
      <w:r w:rsidRPr="003442A0">
        <w:rPr>
          <w:rFonts w:ascii="Times New Roman" w:hAnsi="Times New Roman" w:cs="Times New Roman"/>
          <w:b/>
          <w:bCs/>
          <w:sz w:val="20"/>
          <w:szCs w:val="20"/>
          <w:lang w:val="en-US"/>
        </w:rPr>
        <w:fldChar w:fldCharType="separate"/>
      </w:r>
      <w:r w:rsidR="007224D5" w:rsidRPr="007224D5">
        <w:rPr>
          <w:rFonts w:ascii="Times New Roman" w:hAnsi="Times New Roman" w:cs="Times New Roman"/>
          <w:noProof/>
          <w:sz w:val="20"/>
          <w:lang w:val="es-ES_tradnl"/>
        </w:rPr>
        <w:t>Gallego JL, Olivero-Verbel J (2021) Cytogenetic toxicity from pesticide and trace element mixtures in soils used for conventional and organic crops of Allium cepa L. Environ Pollut 276:116558. https://doi.org/10.1016/j.envpol.2021.116558</w:t>
      </w:r>
    </w:p>
    <w:p w:rsidR="007224D5" w:rsidRPr="007224D5" w:rsidRDefault="007224D5" w:rsidP="00EE6A41">
      <w:pPr>
        <w:widowControl w:val="0"/>
        <w:autoSpaceDE w:val="0"/>
        <w:autoSpaceDN w:val="0"/>
        <w:adjustRightInd w:val="0"/>
        <w:spacing w:line="480" w:lineRule="auto"/>
        <w:ind w:left="480" w:hanging="480"/>
        <w:rPr>
          <w:rFonts w:ascii="Times New Roman" w:hAnsi="Times New Roman" w:cs="Times New Roman"/>
          <w:noProof/>
          <w:sz w:val="20"/>
        </w:rPr>
      </w:pPr>
      <w:r w:rsidRPr="007224D5">
        <w:rPr>
          <w:rFonts w:ascii="Times New Roman" w:hAnsi="Times New Roman" w:cs="Times New Roman"/>
          <w:noProof/>
          <w:sz w:val="20"/>
          <w:lang w:val="es-ES_tradnl"/>
        </w:rPr>
        <w:t>Provoost J, Cornelis C, Swartjes F (2006) Comparison of soil clean-up standards for trace elements between countries: Why do they differ? J Soils Sediments 6:173–181. https://doi.org/10.1065/jss2006.07.169</w:t>
      </w:r>
    </w:p>
    <w:p w:rsidR="00640758" w:rsidRPr="003442A0" w:rsidRDefault="004E7303" w:rsidP="00EE6A41">
      <w:pPr>
        <w:widowControl w:val="0"/>
        <w:autoSpaceDE w:val="0"/>
        <w:autoSpaceDN w:val="0"/>
        <w:adjustRightInd w:val="0"/>
        <w:spacing w:line="480" w:lineRule="auto"/>
        <w:ind w:left="480" w:hanging="480"/>
        <w:rPr>
          <w:rFonts w:ascii="Times New Roman" w:hAnsi="Times New Roman" w:cs="Times New Roman"/>
          <w:b/>
          <w:bCs/>
          <w:sz w:val="20"/>
          <w:szCs w:val="20"/>
          <w:lang w:val="en-US"/>
        </w:rPr>
      </w:pPr>
      <w:r w:rsidRPr="003442A0">
        <w:rPr>
          <w:rFonts w:ascii="Times New Roman" w:hAnsi="Times New Roman" w:cs="Times New Roman"/>
          <w:b/>
          <w:bCs/>
          <w:sz w:val="20"/>
          <w:szCs w:val="20"/>
          <w:lang w:val="en-US"/>
        </w:rPr>
        <w:fldChar w:fldCharType="end"/>
      </w:r>
    </w:p>
    <w:p w:rsidR="00640758" w:rsidRPr="003442A0" w:rsidRDefault="00640758" w:rsidP="00EE6A41">
      <w:pPr>
        <w:pStyle w:val="Prrafodelista"/>
        <w:spacing w:line="480" w:lineRule="auto"/>
        <w:ind w:left="567" w:hanging="567"/>
        <w:jc w:val="both"/>
        <w:rPr>
          <w:rFonts w:ascii="Times New Roman" w:hAnsi="Times New Roman" w:cs="Times New Roman"/>
          <w:sz w:val="20"/>
          <w:szCs w:val="20"/>
          <w:lang w:val="en-US"/>
        </w:rPr>
      </w:pPr>
      <w:r w:rsidRPr="003442A0">
        <w:rPr>
          <w:rFonts w:ascii="Times New Roman" w:hAnsi="Times New Roman" w:cs="Times New Roman"/>
          <w:sz w:val="20"/>
          <w:szCs w:val="20"/>
          <w:lang w:val="en-US"/>
        </w:rPr>
        <w:t>Sparks</w:t>
      </w:r>
      <w:r w:rsidR="00A81AC8" w:rsidRPr="003442A0">
        <w:rPr>
          <w:rFonts w:ascii="Times New Roman" w:hAnsi="Times New Roman" w:cs="Times New Roman"/>
          <w:sz w:val="20"/>
          <w:szCs w:val="20"/>
          <w:lang w:val="en-US"/>
        </w:rPr>
        <w:t xml:space="preserve"> </w:t>
      </w:r>
      <w:r w:rsidRPr="003442A0">
        <w:rPr>
          <w:rFonts w:ascii="Times New Roman" w:hAnsi="Times New Roman" w:cs="Times New Roman"/>
          <w:sz w:val="20"/>
          <w:szCs w:val="20"/>
          <w:lang w:val="en-US"/>
        </w:rPr>
        <w:t xml:space="preserve">DL, </w:t>
      </w:r>
      <w:r w:rsidR="00A81AC8" w:rsidRPr="003442A0">
        <w:rPr>
          <w:rFonts w:ascii="Times New Roman" w:hAnsi="Times New Roman" w:cs="Times New Roman"/>
          <w:sz w:val="20"/>
          <w:szCs w:val="20"/>
          <w:lang w:val="en-US"/>
        </w:rPr>
        <w:t>(</w:t>
      </w:r>
      <w:r w:rsidRPr="003442A0">
        <w:rPr>
          <w:rFonts w:ascii="Times New Roman" w:hAnsi="Times New Roman" w:cs="Times New Roman"/>
          <w:sz w:val="20"/>
          <w:szCs w:val="20"/>
          <w:lang w:val="en-US"/>
        </w:rPr>
        <w:t>2013</w:t>
      </w:r>
      <w:r w:rsidR="00A81AC8" w:rsidRPr="003442A0">
        <w:rPr>
          <w:rFonts w:ascii="Times New Roman" w:hAnsi="Times New Roman" w:cs="Times New Roman"/>
          <w:sz w:val="20"/>
          <w:szCs w:val="20"/>
          <w:lang w:val="en-US"/>
        </w:rPr>
        <w:t>)</w:t>
      </w:r>
      <w:r w:rsidRPr="003442A0">
        <w:rPr>
          <w:rFonts w:ascii="Times New Roman" w:hAnsi="Times New Roman" w:cs="Times New Roman"/>
          <w:sz w:val="20"/>
          <w:szCs w:val="20"/>
          <w:lang w:val="en-US"/>
        </w:rPr>
        <w:t xml:space="preserve"> Environmental Soil Chemistry, 2nd ed, Journal of Chemical Information and Modeling. Academic Press, San Diego, California. </w:t>
      </w:r>
      <w:hyperlink r:id="rId9" w:history="1">
        <w:r w:rsidRPr="003442A0">
          <w:rPr>
            <w:rFonts w:ascii="Times New Roman" w:hAnsi="Times New Roman" w:cs="Times New Roman"/>
            <w:noProof/>
            <w:sz w:val="20"/>
            <w:szCs w:val="20"/>
            <w:lang w:val="es-ES_tradnl"/>
          </w:rPr>
          <w:t>https://doi.org/10.1017/CBO9781107415324.004</w:t>
        </w:r>
      </w:hyperlink>
    </w:p>
    <w:p w:rsidR="000D05A5" w:rsidRPr="003442A0" w:rsidRDefault="000D05A5" w:rsidP="00EE6A41">
      <w:pPr>
        <w:spacing w:line="480" w:lineRule="auto"/>
        <w:jc w:val="both"/>
        <w:rPr>
          <w:rFonts w:ascii="Times New Roman" w:hAnsi="Times New Roman" w:cs="Times New Roman"/>
          <w:sz w:val="20"/>
          <w:szCs w:val="20"/>
          <w:lang w:val="en-US"/>
        </w:rPr>
      </w:pPr>
    </w:p>
    <w:p w:rsidR="000D05A5" w:rsidRPr="003442A0" w:rsidRDefault="000D05A5" w:rsidP="00EE6A41">
      <w:pPr>
        <w:spacing w:line="480" w:lineRule="auto"/>
        <w:jc w:val="both"/>
        <w:rPr>
          <w:rFonts w:ascii="Times New Roman" w:hAnsi="Times New Roman" w:cs="Times New Roman"/>
          <w:sz w:val="20"/>
          <w:szCs w:val="20"/>
          <w:lang w:val="en-US"/>
        </w:rPr>
      </w:pPr>
    </w:p>
    <w:sectPr w:rsidR="000D05A5" w:rsidRPr="003442A0" w:rsidSect="00E644DC">
      <w:pgSz w:w="12240" w:h="15840"/>
      <w:pgMar w:top="1417" w:right="1701" w:bottom="1417" w:left="1701"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7A3FA3"/>
    <w:multiLevelType w:val="hybridMultilevel"/>
    <w:tmpl w:val="2A764D0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480922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D2F"/>
    <w:rsid w:val="00005D3B"/>
    <w:rsid w:val="00005E99"/>
    <w:rsid w:val="00040A4D"/>
    <w:rsid w:val="00042FC9"/>
    <w:rsid w:val="00073509"/>
    <w:rsid w:val="000A3815"/>
    <w:rsid w:val="000A6B85"/>
    <w:rsid w:val="000B65A8"/>
    <w:rsid w:val="000B6681"/>
    <w:rsid w:val="000D05A5"/>
    <w:rsid w:val="000D1DD8"/>
    <w:rsid w:val="000F61FB"/>
    <w:rsid w:val="00120AF9"/>
    <w:rsid w:val="00127EAD"/>
    <w:rsid w:val="00182111"/>
    <w:rsid w:val="00183F89"/>
    <w:rsid w:val="001B4213"/>
    <w:rsid w:val="001B423C"/>
    <w:rsid w:val="001D2DA8"/>
    <w:rsid w:val="00220C9A"/>
    <w:rsid w:val="002509B3"/>
    <w:rsid w:val="00256E57"/>
    <w:rsid w:val="00266155"/>
    <w:rsid w:val="00266E07"/>
    <w:rsid w:val="002A07E1"/>
    <w:rsid w:val="002E50B7"/>
    <w:rsid w:val="002F5939"/>
    <w:rsid w:val="003442A0"/>
    <w:rsid w:val="0036281D"/>
    <w:rsid w:val="003770F7"/>
    <w:rsid w:val="00391FFC"/>
    <w:rsid w:val="003A2963"/>
    <w:rsid w:val="003B2F78"/>
    <w:rsid w:val="003C069E"/>
    <w:rsid w:val="003C5D10"/>
    <w:rsid w:val="003E35B1"/>
    <w:rsid w:val="003E7B89"/>
    <w:rsid w:val="00432CDA"/>
    <w:rsid w:val="00465801"/>
    <w:rsid w:val="0046581F"/>
    <w:rsid w:val="004B03CA"/>
    <w:rsid w:val="004B305A"/>
    <w:rsid w:val="004C360E"/>
    <w:rsid w:val="004E7303"/>
    <w:rsid w:val="004F0100"/>
    <w:rsid w:val="00503833"/>
    <w:rsid w:val="005323D8"/>
    <w:rsid w:val="00553FFA"/>
    <w:rsid w:val="00593E2C"/>
    <w:rsid w:val="005A28C9"/>
    <w:rsid w:val="005C57EB"/>
    <w:rsid w:val="005D7357"/>
    <w:rsid w:val="005E08CA"/>
    <w:rsid w:val="00600C47"/>
    <w:rsid w:val="00603EAE"/>
    <w:rsid w:val="0062408A"/>
    <w:rsid w:val="00640657"/>
    <w:rsid w:val="00640758"/>
    <w:rsid w:val="00641198"/>
    <w:rsid w:val="006A513C"/>
    <w:rsid w:val="006B276D"/>
    <w:rsid w:val="006F20BB"/>
    <w:rsid w:val="006F716F"/>
    <w:rsid w:val="0071558A"/>
    <w:rsid w:val="007224D5"/>
    <w:rsid w:val="00743800"/>
    <w:rsid w:val="00747C9F"/>
    <w:rsid w:val="00761458"/>
    <w:rsid w:val="007670DD"/>
    <w:rsid w:val="007D6606"/>
    <w:rsid w:val="007F50DC"/>
    <w:rsid w:val="0080000C"/>
    <w:rsid w:val="00873916"/>
    <w:rsid w:val="008809B9"/>
    <w:rsid w:val="00897696"/>
    <w:rsid w:val="008A5E57"/>
    <w:rsid w:val="008B245C"/>
    <w:rsid w:val="008E39D5"/>
    <w:rsid w:val="008E52E9"/>
    <w:rsid w:val="008F515A"/>
    <w:rsid w:val="00913C0B"/>
    <w:rsid w:val="00950A03"/>
    <w:rsid w:val="009920A8"/>
    <w:rsid w:val="009924B5"/>
    <w:rsid w:val="009A33EF"/>
    <w:rsid w:val="009D6D38"/>
    <w:rsid w:val="009E1E1D"/>
    <w:rsid w:val="009E1F7B"/>
    <w:rsid w:val="009F4429"/>
    <w:rsid w:val="00A04A0A"/>
    <w:rsid w:val="00A07C88"/>
    <w:rsid w:val="00A166EA"/>
    <w:rsid w:val="00A565C0"/>
    <w:rsid w:val="00A7022B"/>
    <w:rsid w:val="00A80BED"/>
    <w:rsid w:val="00A81AC8"/>
    <w:rsid w:val="00A9714D"/>
    <w:rsid w:val="00AC78B8"/>
    <w:rsid w:val="00AD3BB9"/>
    <w:rsid w:val="00AD4A61"/>
    <w:rsid w:val="00AD761B"/>
    <w:rsid w:val="00AF7993"/>
    <w:rsid w:val="00B0708F"/>
    <w:rsid w:val="00B2359E"/>
    <w:rsid w:val="00BA19EE"/>
    <w:rsid w:val="00BC1A17"/>
    <w:rsid w:val="00BE275C"/>
    <w:rsid w:val="00BF43D9"/>
    <w:rsid w:val="00C14C2F"/>
    <w:rsid w:val="00C32A1C"/>
    <w:rsid w:val="00C37224"/>
    <w:rsid w:val="00C4040A"/>
    <w:rsid w:val="00C52A3E"/>
    <w:rsid w:val="00C61DDC"/>
    <w:rsid w:val="00C70C50"/>
    <w:rsid w:val="00C74F1D"/>
    <w:rsid w:val="00CE0314"/>
    <w:rsid w:val="00CF06C0"/>
    <w:rsid w:val="00D0436A"/>
    <w:rsid w:val="00D20C95"/>
    <w:rsid w:val="00D23858"/>
    <w:rsid w:val="00D554ED"/>
    <w:rsid w:val="00DB34FF"/>
    <w:rsid w:val="00DD175A"/>
    <w:rsid w:val="00DD4668"/>
    <w:rsid w:val="00E05777"/>
    <w:rsid w:val="00E30418"/>
    <w:rsid w:val="00E371AD"/>
    <w:rsid w:val="00E63AA8"/>
    <w:rsid w:val="00E644DC"/>
    <w:rsid w:val="00E75D46"/>
    <w:rsid w:val="00EA42A3"/>
    <w:rsid w:val="00EB2AFA"/>
    <w:rsid w:val="00EE6A41"/>
    <w:rsid w:val="00F11224"/>
    <w:rsid w:val="00F11D6F"/>
    <w:rsid w:val="00F16B7C"/>
    <w:rsid w:val="00F366C6"/>
    <w:rsid w:val="00F36ECE"/>
    <w:rsid w:val="00F57DE6"/>
    <w:rsid w:val="00F62473"/>
    <w:rsid w:val="00F8157B"/>
    <w:rsid w:val="00FB317F"/>
    <w:rsid w:val="00FB5AC4"/>
    <w:rsid w:val="00FB68DA"/>
    <w:rsid w:val="00FE6D2F"/>
    <w:rsid w:val="00FE7E13"/>
    <w:rsid w:val="00FF66B2"/>
    <w:rsid w:val="00FF70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17C22"/>
  <w15:chartTrackingRefBased/>
  <w15:docId w15:val="{7187DA27-8370-2C41-80CE-E149AD52A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msonormal0">
    <w:name w:val="msonormal"/>
    <w:basedOn w:val="Normal"/>
    <w:rsid w:val="00FE6D2F"/>
    <w:pPr>
      <w:spacing w:before="100" w:beforeAutospacing="1" w:after="100" w:afterAutospacing="1"/>
    </w:pPr>
    <w:rPr>
      <w:rFonts w:ascii="Times New Roman" w:eastAsia="Times New Roman" w:hAnsi="Times New Roman" w:cs="Times New Roman"/>
      <w:lang w:eastAsia="es-ES_tradnl"/>
    </w:rPr>
  </w:style>
  <w:style w:type="character" w:styleId="Hipervnculo">
    <w:name w:val="Hyperlink"/>
    <w:basedOn w:val="Fuentedeprrafopredeter"/>
    <w:uiPriority w:val="99"/>
    <w:unhideWhenUsed/>
    <w:rsid w:val="00266155"/>
    <w:rPr>
      <w:color w:val="0563C1" w:themeColor="hyperlink"/>
      <w:u w:val="single"/>
    </w:rPr>
  </w:style>
  <w:style w:type="character" w:styleId="Mencinsinresolver">
    <w:name w:val="Unresolved Mention"/>
    <w:basedOn w:val="Fuentedeprrafopredeter"/>
    <w:uiPriority w:val="99"/>
    <w:semiHidden/>
    <w:unhideWhenUsed/>
    <w:rsid w:val="00266155"/>
    <w:rPr>
      <w:color w:val="605E5C"/>
      <w:shd w:val="clear" w:color="auto" w:fill="E1DFDD"/>
    </w:rPr>
  </w:style>
  <w:style w:type="paragraph" w:styleId="Sinespaciado">
    <w:name w:val="No Spacing"/>
    <w:uiPriority w:val="1"/>
    <w:qFormat/>
    <w:rsid w:val="00640758"/>
    <w:rPr>
      <w:rFonts w:ascii="Times New Roman" w:hAnsi="Times New Roman"/>
      <w:szCs w:val="22"/>
    </w:rPr>
  </w:style>
  <w:style w:type="paragraph" w:styleId="Prrafodelista">
    <w:name w:val="List Paragraph"/>
    <w:basedOn w:val="Normal"/>
    <w:uiPriority w:val="34"/>
    <w:qFormat/>
    <w:rsid w:val="00640758"/>
    <w:pPr>
      <w:ind w:left="720"/>
      <w:contextualSpacing/>
    </w:pPr>
  </w:style>
  <w:style w:type="character" w:styleId="Nmerodelnea">
    <w:name w:val="line number"/>
    <w:basedOn w:val="Fuentedeprrafopredeter"/>
    <w:uiPriority w:val="99"/>
    <w:semiHidden/>
    <w:unhideWhenUsed/>
    <w:rsid w:val="00E644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84542">
      <w:bodyDiv w:val="1"/>
      <w:marLeft w:val="0"/>
      <w:marRight w:val="0"/>
      <w:marTop w:val="0"/>
      <w:marBottom w:val="0"/>
      <w:divBdr>
        <w:top w:val="none" w:sz="0" w:space="0" w:color="auto"/>
        <w:left w:val="none" w:sz="0" w:space="0" w:color="auto"/>
        <w:bottom w:val="none" w:sz="0" w:space="0" w:color="auto"/>
        <w:right w:val="none" w:sz="0" w:space="0" w:color="auto"/>
      </w:divBdr>
    </w:div>
    <w:div w:id="1358431636">
      <w:bodyDiv w:val="1"/>
      <w:marLeft w:val="0"/>
      <w:marRight w:val="0"/>
      <w:marTop w:val="0"/>
      <w:marBottom w:val="0"/>
      <w:divBdr>
        <w:top w:val="none" w:sz="0" w:space="0" w:color="auto"/>
        <w:left w:val="none" w:sz="0" w:space="0" w:color="auto"/>
        <w:bottom w:val="none" w:sz="0" w:space="0" w:color="auto"/>
        <w:right w:val="none" w:sz="0" w:space="0" w:color="auto"/>
      </w:divBdr>
    </w:div>
    <w:div w:id="185448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t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ulian.lopez@colmayor.edu.co"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017/CBO9781107415324.00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A9E79-E077-1949-BADA-F57CA2757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13</Pages>
  <Words>1951</Words>
  <Characters>10734</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Julián Esteban López Correa</dc:creator>
  <cp:keywords/>
  <dc:description/>
  <cp:lastModifiedBy>Julián Esteban López Correa</cp:lastModifiedBy>
  <cp:revision>35</cp:revision>
  <dcterms:created xsi:type="dcterms:W3CDTF">2024-03-04T15:00:00Z</dcterms:created>
  <dcterms:modified xsi:type="dcterms:W3CDTF">2024-03-04T19:04:00Z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http://www.zotero.org/styles/agriculture-ecosystems-and-environment</vt:lpwstr>
  </property>
  <property fmtid="{D5CDD505-2E9C-101B-9397-08002B2CF9AE}" pid="3" name="Mendeley Recent Style Name 0_1">
    <vt:lpwstr>Agriculture, Ecosystems and Environment</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http://www.zotero.org/styles/applied-soil-ecology</vt:lpwstr>
  </property>
  <property fmtid="{D5CDD505-2E9C-101B-9397-08002B2CF9AE}" pid="9" name="Mendeley Recent Style Name 3_1">
    <vt:lpwstr>Applied Soil Ecology</vt:lpwstr>
  </property>
  <property fmtid="{D5CDD505-2E9C-101B-9397-08002B2CF9AE}" pid="10" name="Mendeley Recent Style Id 4_1">
    <vt:lpwstr>http://www.zotero.org/styles/chemosphere</vt:lpwstr>
  </property>
  <property fmtid="{D5CDD505-2E9C-101B-9397-08002B2CF9AE}" pid="11" name="Mendeley Recent Style Name 4_1">
    <vt:lpwstr>Chemosphere</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http://www.zotero.org/styles/ecological-indicators</vt:lpwstr>
  </property>
  <property fmtid="{D5CDD505-2E9C-101B-9397-08002B2CF9AE}" pid="15" name="Mendeley Recent Style Name 6_1">
    <vt:lpwstr>Ecological Indicators</vt:lpwstr>
  </property>
  <property fmtid="{D5CDD505-2E9C-101B-9397-08002B2CF9AE}" pid="16" name="Mendeley Recent Style Id 7_1">
    <vt:lpwstr>http://www.zotero.org/styles/ecotoxicology-and-environmental-safety</vt:lpwstr>
  </property>
  <property fmtid="{D5CDD505-2E9C-101B-9397-08002B2CF9AE}" pid="17" name="Mendeley Recent Style Name 7_1">
    <vt:lpwstr>Ecotoxicology and Environmental Safety</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http://www.zotero.org/styles/journal-of-soil-science-and-plant-nutrition</vt:lpwstr>
  </property>
  <property fmtid="{D5CDD505-2E9C-101B-9397-08002B2CF9AE}" pid="21" name="Mendeley Recent Style Name 9_1">
    <vt:lpwstr>Journal of Soil Science and Plant Nutrition</vt:lpwstr>
  </property>
  <property fmtid="{D5CDD505-2E9C-101B-9397-08002B2CF9AE}" pid="22" name="Mendeley Document_1">
    <vt:lpwstr>True</vt:lpwstr>
  </property>
  <property fmtid="{D5CDD505-2E9C-101B-9397-08002B2CF9AE}" pid="23" name="Mendeley Unique User Id_1">
    <vt:lpwstr>93aff0af-3572-3a9d-9f5b-9c76034f289f</vt:lpwstr>
  </property>
  <property fmtid="{D5CDD505-2E9C-101B-9397-08002B2CF9AE}" pid="24" name="Mendeley Citation Style_1">
    <vt:lpwstr>http://www.zotero.org/styles/journal-of-soil-science-and-plant-nutrition</vt:lpwstr>
  </property>
</Properties>
</file>