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92512" w14:textId="6B1BB969" w:rsidR="00F760C7" w:rsidRPr="00AA5294" w:rsidRDefault="00421014" w:rsidP="00F760C7">
      <w:pPr>
        <w:spacing w:after="0" w:line="240" w:lineRule="auto"/>
        <w:rPr>
          <w:rFonts w:ascii="Arial" w:eastAsia="Calibri" w:hAnsi="Arial" w:cs="Arial"/>
        </w:rPr>
      </w:pPr>
      <w:bookmarkStart w:id="0" w:name="_Hlk40713252"/>
      <w:r w:rsidRPr="00AC3FCD">
        <w:rPr>
          <w:rFonts w:ascii="Arial" w:eastAsia="Calibri" w:hAnsi="Arial" w:cs="Arial"/>
          <w:b/>
          <w:bCs/>
          <w:color w:val="4472C4" w:themeColor="accent1"/>
        </w:rPr>
        <w:t>Supplementary Table 1</w:t>
      </w:r>
      <w:r w:rsidR="00A413AE" w:rsidRPr="00AC3FCD">
        <w:rPr>
          <w:rFonts w:ascii="Arial" w:eastAsia="Calibri" w:hAnsi="Arial" w:cs="Arial"/>
          <w:b/>
          <w:bCs/>
          <w:color w:val="4472C4" w:themeColor="accent1"/>
        </w:rPr>
        <w:t>.</w:t>
      </w:r>
      <w:r w:rsidR="00A413AE" w:rsidRPr="00AC3FCD">
        <w:rPr>
          <w:rFonts w:ascii="Arial" w:eastAsia="Calibri" w:hAnsi="Arial" w:cs="Arial"/>
          <w:color w:val="4472C4" w:themeColor="accent1"/>
        </w:rPr>
        <w:t xml:space="preserve"> </w:t>
      </w:r>
      <w:r w:rsidR="00EB3585" w:rsidRPr="00B40596">
        <w:rPr>
          <w:rFonts w:ascii="Arial" w:eastAsia="Calibri" w:hAnsi="Arial" w:cs="Arial"/>
          <w:color w:val="000000" w:themeColor="text1"/>
        </w:rPr>
        <w:t xml:space="preserve">Methodology of </w:t>
      </w:r>
      <w:r w:rsidR="00B40596" w:rsidRPr="00B40596">
        <w:rPr>
          <w:rFonts w:ascii="Arial" w:eastAsia="Calibri" w:hAnsi="Arial" w:cs="Arial"/>
          <w:color w:val="000000" w:themeColor="text1"/>
        </w:rPr>
        <w:t xml:space="preserve">defining </w:t>
      </w:r>
      <w:r w:rsidR="00B40596" w:rsidRPr="00A413AE">
        <w:rPr>
          <w:rFonts w:ascii="Arial" w:eastAsia="Calibri" w:hAnsi="Arial" w:cs="Arial"/>
        </w:rPr>
        <w:t>high</w:t>
      </w:r>
      <w:r w:rsidRPr="00A413AE">
        <w:rPr>
          <w:rFonts w:ascii="Arial" w:eastAsia="Calibri" w:hAnsi="Arial" w:cs="Arial"/>
        </w:rPr>
        <w:t xml:space="preserve"> v. low dose ranges</w:t>
      </w:r>
      <w:r w:rsidR="00EB3585">
        <w:rPr>
          <w:rFonts w:ascii="Arial" w:eastAsia="Calibri" w:hAnsi="Arial" w:cs="Arial"/>
        </w:rPr>
        <w:t xml:space="preserve"> for immunosuppressants </w:t>
      </w:r>
    </w:p>
    <w:tbl>
      <w:tblPr>
        <w:tblStyle w:val="GridTable1Light-Accent21"/>
        <w:tblW w:w="0" w:type="auto"/>
        <w:tblLook w:val="04A0" w:firstRow="1" w:lastRow="0" w:firstColumn="1" w:lastColumn="0" w:noHBand="0" w:noVBand="1"/>
      </w:tblPr>
      <w:tblGrid>
        <w:gridCol w:w="2547"/>
        <w:gridCol w:w="3014"/>
        <w:gridCol w:w="3266"/>
      </w:tblGrid>
      <w:tr w:rsidR="00F760C7" w:rsidRPr="00F760C7" w14:paraId="789864A6" w14:textId="77777777" w:rsidTr="00943B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F7CAAC" w:themeFill="accent2" w:themeFillTint="66"/>
          </w:tcPr>
          <w:p w14:paraId="60BFF6C8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Drug</w:t>
            </w:r>
          </w:p>
        </w:tc>
        <w:tc>
          <w:tcPr>
            <w:tcW w:w="3014" w:type="dxa"/>
            <w:shd w:val="clear" w:color="auto" w:fill="F7CAAC" w:themeFill="accent2" w:themeFillTint="66"/>
          </w:tcPr>
          <w:p w14:paraId="3F6B4F4B" w14:textId="77777777" w:rsidR="00F760C7" w:rsidRPr="00F760C7" w:rsidRDefault="00F760C7" w:rsidP="005B0245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Low dose</w:t>
            </w:r>
          </w:p>
        </w:tc>
        <w:tc>
          <w:tcPr>
            <w:tcW w:w="3266" w:type="dxa"/>
            <w:shd w:val="clear" w:color="auto" w:fill="F7CAAC" w:themeFill="accent2" w:themeFillTint="66"/>
          </w:tcPr>
          <w:p w14:paraId="12CDB4A9" w14:textId="1F84E059" w:rsidR="00F760C7" w:rsidRPr="00F760C7" w:rsidRDefault="00F760C7" w:rsidP="005B0245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High dose</w:t>
            </w:r>
          </w:p>
        </w:tc>
      </w:tr>
      <w:tr w:rsidR="00F760C7" w:rsidRPr="00F760C7" w14:paraId="6343DE05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95A296C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Azathioprine</w:t>
            </w:r>
          </w:p>
        </w:tc>
        <w:tc>
          <w:tcPr>
            <w:tcW w:w="3014" w:type="dxa"/>
          </w:tcPr>
          <w:p w14:paraId="62F3C41D" w14:textId="1DD8E17E" w:rsidR="00F760C7" w:rsidRPr="00F760C7" w:rsidRDefault="005B0245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 xml:space="preserve">100mg/day </w:t>
            </w:r>
          </w:p>
        </w:tc>
        <w:tc>
          <w:tcPr>
            <w:tcW w:w="3266" w:type="dxa"/>
          </w:tcPr>
          <w:p w14:paraId="3CB768FF" w14:textId="16225927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&gt;100mg/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a,b</w:t>
            </w:r>
            <w:proofErr w:type="spellEnd"/>
          </w:p>
        </w:tc>
      </w:tr>
      <w:tr w:rsidR="00F760C7" w:rsidRPr="00F760C7" w14:paraId="1D8F619C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DA9486C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Mycophenalate mofetil</w:t>
            </w:r>
          </w:p>
        </w:tc>
        <w:tc>
          <w:tcPr>
            <w:tcW w:w="3014" w:type="dxa"/>
          </w:tcPr>
          <w:p w14:paraId="224C3293" w14:textId="16885F95" w:rsidR="00F760C7" w:rsidRPr="00F760C7" w:rsidRDefault="005B0245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1000mg/day</w:t>
            </w:r>
          </w:p>
        </w:tc>
        <w:tc>
          <w:tcPr>
            <w:tcW w:w="3266" w:type="dxa"/>
          </w:tcPr>
          <w:p w14:paraId="603CF4FC" w14:textId="11F84745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&gt;1000mg/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F760C7" w:rsidRPr="00F760C7" w14:paraId="2DA14631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20A04D07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Leflunomide</w:t>
            </w:r>
          </w:p>
        </w:tc>
        <w:tc>
          <w:tcPr>
            <w:tcW w:w="3014" w:type="dxa"/>
          </w:tcPr>
          <w:p w14:paraId="40B7D797" w14:textId="0E0971D1" w:rsidR="00F760C7" w:rsidRPr="00F760C7" w:rsidRDefault="005B0245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20mg/day</w:t>
            </w:r>
          </w:p>
        </w:tc>
        <w:tc>
          <w:tcPr>
            <w:tcW w:w="3266" w:type="dxa"/>
          </w:tcPr>
          <w:p w14:paraId="67D691B9" w14:textId="41EC296C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&gt;20mg/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F760C7" w:rsidRPr="00F760C7" w14:paraId="08C368C2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F0E936E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Methotrexate</w:t>
            </w:r>
          </w:p>
        </w:tc>
        <w:tc>
          <w:tcPr>
            <w:tcW w:w="3014" w:type="dxa"/>
          </w:tcPr>
          <w:p w14:paraId="0D3A9D55" w14:textId="520A6FEE" w:rsidR="00F760C7" w:rsidRPr="00F760C7" w:rsidRDefault="005B0245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25mg/week</w:t>
            </w:r>
          </w:p>
        </w:tc>
        <w:tc>
          <w:tcPr>
            <w:tcW w:w="3266" w:type="dxa"/>
          </w:tcPr>
          <w:p w14:paraId="1CB28C77" w14:textId="79410DF3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&gt;25mg/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week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e</w:t>
            </w:r>
            <w:proofErr w:type="spellEnd"/>
          </w:p>
        </w:tc>
      </w:tr>
      <w:tr w:rsidR="00F760C7" w:rsidRPr="00F760C7" w14:paraId="5F6B4B56" w14:textId="77777777" w:rsidTr="005B0245">
        <w:tc>
          <w:tcPr>
            <w:tcW w:w="2547" w:type="dxa"/>
          </w:tcPr>
          <w:p w14:paraId="4B967E71" w14:textId="77777777" w:rsidR="00F760C7" w:rsidRPr="00F760C7" w:rsidRDefault="00F760C7" w:rsidP="005B0245">
            <w:pPr>
              <w:spacing w:after="12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Glucocorticoids</w:t>
            </w:r>
          </w:p>
          <w:p w14:paraId="677D9615" w14:textId="77777777" w:rsidR="00F760C7" w:rsidRPr="00F760C7" w:rsidRDefault="00F760C7" w:rsidP="005B0245">
            <w:pPr>
              <w:spacing w:after="12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(Dose equivalent of prednisolone)</w:t>
            </w:r>
          </w:p>
        </w:tc>
        <w:tc>
          <w:tcPr>
            <w:tcW w:w="3014" w:type="dxa"/>
          </w:tcPr>
          <w:p w14:paraId="57F38615" w14:textId="337FF95E" w:rsidR="00F760C7" w:rsidRDefault="00F760C7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Any dose &lt;7days</w:t>
            </w:r>
          </w:p>
          <w:p w14:paraId="4F8E533B" w14:textId="77777777" w:rsidR="005B0245" w:rsidRPr="00F760C7" w:rsidRDefault="005B0245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46BC765" w14:textId="77777777" w:rsidR="00F760C7" w:rsidRPr="00F760C7" w:rsidRDefault="00F760C7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&lt;40mg 7-13 days</w:t>
            </w:r>
          </w:p>
          <w:p w14:paraId="25CD3985" w14:textId="116F29CD" w:rsidR="00F760C7" w:rsidRPr="00F760C7" w:rsidRDefault="00F760C7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&lt;20mg long-term (</w:t>
            </w:r>
            <w:r w:rsidR="005B0245">
              <w:rPr>
                <w:rFonts w:ascii="Arial" w:eastAsia="Calibri" w:hAnsi="Arial" w:cs="Arial"/>
                <w:sz w:val="20"/>
                <w:szCs w:val="20"/>
              </w:rPr>
              <w:t>≥</w:t>
            </w:r>
            <w:r w:rsidRPr="00F760C7">
              <w:rPr>
                <w:rFonts w:ascii="Arial" w:eastAsia="Calibri" w:hAnsi="Arial" w:cs="Arial"/>
                <w:sz w:val="20"/>
                <w:szCs w:val="20"/>
              </w:rPr>
              <w:t>14 days)</w:t>
            </w:r>
          </w:p>
        </w:tc>
        <w:tc>
          <w:tcPr>
            <w:tcW w:w="3266" w:type="dxa"/>
          </w:tcPr>
          <w:p w14:paraId="4D247643" w14:textId="44039059" w:rsidR="00F760C7" w:rsidRPr="00F760C7" w:rsidRDefault="005B0245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20mg/day long-term (</w:t>
            </w:r>
            <w:r>
              <w:rPr>
                <w:rFonts w:ascii="Arial" w:eastAsia="Calibri" w:hAnsi="Arial" w:cs="Arial"/>
                <w:sz w:val="20"/>
                <w:szCs w:val="20"/>
              </w:rPr>
              <w:t>≥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14 days)</w:t>
            </w:r>
          </w:p>
          <w:p w14:paraId="1FC3986F" w14:textId="77777777" w:rsidR="005B0245" w:rsidRDefault="005B0245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AD9C51B" w14:textId="09728114" w:rsidR="00F760C7" w:rsidRPr="00F760C7" w:rsidRDefault="005B0245" w:rsidP="005B0245">
            <w:pPr>
              <w:spacing w:after="12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</w:t>
            </w:r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40mg/day for 7-13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F760C7" w:rsidRPr="00F760C7">
              <w:rPr>
                <w:rFonts w:ascii="Arial" w:eastAsia="Calibri" w:hAnsi="Arial" w:cs="Arial"/>
                <w:sz w:val="20"/>
                <w:szCs w:val="20"/>
              </w:rPr>
              <w:t>days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f</w:t>
            </w:r>
            <w:r w:rsidR="000333C7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,g</w:t>
            </w:r>
            <w:proofErr w:type="spellEnd"/>
          </w:p>
        </w:tc>
      </w:tr>
      <w:tr w:rsidR="00F760C7" w:rsidRPr="00F760C7" w14:paraId="0466B2F2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2361ABA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Hydroxycarbamide</w:t>
            </w:r>
          </w:p>
        </w:tc>
        <w:tc>
          <w:tcPr>
            <w:tcW w:w="3014" w:type="dxa"/>
          </w:tcPr>
          <w:p w14:paraId="60AC2E68" w14:textId="77777777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≤1000mg</w:t>
            </w:r>
          </w:p>
        </w:tc>
        <w:tc>
          <w:tcPr>
            <w:tcW w:w="3266" w:type="dxa"/>
          </w:tcPr>
          <w:p w14:paraId="487D27A5" w14:textId="0DFD5D04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&gt;1000mg/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77392A" w:rsidRPr="0077392A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F760C7" w:rsidRPr="00F760C7" w14:paraId="74B67B8C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72EBA4C2" w14:textId="77777777" w:rsidR="00F760C7" w:rsidRPr="00F760C7" w:rsidRDefault="00F760C7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Tacrolimus</w:t>
            </w:r>
          </w:p>
        </w:tc>
        <w:tc>
          <w:tcPr>
            <w:tcW w:w="3014" w:type="dxa"/>
          </w:tcPr>
          <w:p w14:paraId="551CA52E" w14:textId="77777777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≤1.5mg/day</w:t>
            </w:r>
          </w:p>
        </w:tc>
        <w:tc>
          <w:tcPr>
            <w:tcW w:w="3266" w:type="dxa"/>
          </w:tcPr>
          <w:p w14:paraId="46F9B58B" w14:textId="30397B21" w:rsidR="00F760C7" w:rsidRPr="00F760C7" w:rsidRDefault="00F760C7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F760C7">
              <w:rPr>
                <w:rFonts w:ascii="Arial" w:eastAsia="Calibri" w:hAnsi="Arial" w:cs="Arial"/>
                <w:sz w:val="20"/>
                <w:szCs w:val="20"/>
              </w:rPr>
              <w:t>&gt;1.5mg/</w:t>
            </w:r>
            <w:proofErr w:type="spellStart"/>
            <w:r w:rsidRPr="00F760C7"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h</w:t>
            </w:r>
            <w:proofErr w:type="spellEnd"/>
          </w:p>
        </w:tc>
      </w:tr>
      <w:tr w:rsidR="00B40596" w:rsidRPr="00F760C7" w14:paraId="6BD6416C" w14:textId="77777777" w:rsidTr="002167E4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2BEEB850" w14:textId="3FE7E76D" w:rsidR="00B40596" w:rsidRPr="00F760C7" w:rsidRDefault="00B40596" w:rsidP="005B0245">
            <w:pPr>
              <w:spacing w:after="120"/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</w:pPr>
            <w:r w:rsidRPr="00FC52D4">
              <w:rPr>
                <w:rFonts w:ascii="Arial" w:eastAsia="Calibri" w:hAnsi="Arial" w:cs="Arial"/>
                <w:b w:val="0"/>
                <w:sz w:val="20"/>
                <w:szCs w:val="20"/>
              </w:rPr>
              <w:t>Rituximab</w:t>
            </w:r>
          </w:p>
        </w:tc>
        <w:tc>
          <w:tcPr>
            <w:tcW w:w="3014" w:type="dxa"/>
          </w:tcPr>
          <w:p w14:paraId="00219A3A" w14:textId="3EA6198A" w:rsidR="00B40596" w:rsidRPr="00F760C7" w:rsidRDefault="00B40596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Single dose 1000mg every 6 months (or less)</w:t>
            </w:r>
          </w:p>
        </w:tc>
        <w:tc>
          <w:tcPr>
            <w:tcW w:w="3266" w:type="dxa"/>
          </w:tcPr>
          <w:p w14:paraId="24264949" w14:textId="271A842A" w:rsidR="00B40596" w:rsidRPr="00F760C7" w:rsidRDefault="0040341A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&gt;1000mg every </w:t>
            </w:r>
            <w:r w:rsidR="00B40596">
              <w:rPr>
                <w:rFonts w:ascii="Arial" w:eastAsia="Calibri" w:hAnsi="Arial" w:cs="Arial"/>
                <w:sz w:val="20"/>
                <w:szCs w:val="20"/>
              </w:rPr>
              <w:t xml:space="preserve">6 </w:t>
            </w:r>
            <w:proofErr w:type="spellStart"/>
            <w:r w:rsidR="00B40596">
              <w:rPr>
                <w:rFonts w:ascii="Arial" w:eastAsia="Calibri" w:hAnsi="Arial" w:cs="Arial"/>
                <w:sz w:val="20"/>
                <w:szCs w:val="20"/>
              </w:rPr>
              <w:t>months</w:t>
            </w:r>
            <w:r w:rsid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i</w:t>
            </w:r>
            <w:proofErr w:type="spellEnd"/>
          </w:p>
        </w:tc>
      </w:tr>
      <w:tr w:rsidR="00B40596" w:rsidRPr="00F760C7" w14:paraId="274925BC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7651F4A" w14:textId="7E948552" w:rsidR="00B40596" w:rsidRPr="00FC52D4" w:rsidRDefault="00B40596" w:rsidP="005B0245">
            <w:pPr>
              <w:spacing w:after="12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Infliximab</w:t>
            </w:r>
          </w:p>
        </w:tc>
        <w:tc>
          <w:tcPr>
            <w:tcW w:w="3014" w:type="dxa"/>
          </w:tcPr>
          <w:p w14:paraId="1D6E27A9" w14:textId="5159122A" w:rsidR="00B40596" w:rsidRDefault="005F106A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&lt;10</w:t>
            </w:r>
            <w:r w:rsidR="0040341A">
              <w:rPr>
                <w:rFonts w:ascii="Arial" w:eastAsia="Calibri" w:hAnsi="Arial" w:cs="Arial"/>
                <w:sz w:val="20"/>
                <w:szCs w:val="20"/>
              </w:rPr>
              <w:t>mg/kg at standard intervals</w:t>
            </w:r>
          </w:p>
        </w:tc>
        <w:tc>
          <w:tcPr>
            <w:tcW w:w="3266" w:type="dxa"/>
          </w:tcPr>
          <w:p w14:paraId="25F446B4" w14:textId="04E653B2" w:rsidR="00B40596" w:rsidRDefault="0040341A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</w:t>
            </w:r>
            <w:r w:rsidR="008607FB">
              <w:rPr>
                <w:rFonts w:ascii="Arial" w:eastAsia="Calibri" w:hAnsi="Arial" w:cs="Arial"/>
                <w:sz w:val="20"/>
                <w:szCs w:val="20"/>
              </w:rPr>
              <w:t>10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mg/kg at 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intervals</w:t>
            </w:r>
            <w:r w:rsidR="002167E4" w:rsidRPr="002167E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,</w:t>
            </w:r>
            <w:r w:rsid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j</w:t>
            </w:r>
            <w:proofErr w:type="spellEnd"/>
          </w:p>
        </w:tc>
      </w:tr>
      <w:tr w:rsidR="002167E4" w:rsidRPr="00F760C7" w14:paraId="6076FAFD" w14:textId="77777777" w:rsidTr="00A109F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60853BA" w14:textId="37717A95" w:rsidR="002167E4" w:rsidRDefault="005F2606" w:rsidP="005B0245">
            <w:pPr>
              <w:spacing w:after="12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Secukinumab</w:t>
            </w:r>
            <w:proofErr w:type="spellEnd"/>
          </w:p>
        </w:tc>
        <w:tc>
          <w:tcPr>
            <w:tcW w:w="3014" w:type="dxa"/>
          </w:tcPr>
          <w:p w14:paraId="6880E56D" w14:textId="40079CEE" w:rsidR="002167E4" w:rsidRDefault="00B30F56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150mg S</w:t>
            </w:r>
            <w:r w:rsidR="00A109FC">
              <w:rPr>
                <w:rFonts w:ascii="Arial" w:eastAsia="Calibri" w:hAnsi="Arial" w:cs="Arial"/>
                <w:sz w:val="20"/>
                <w:szCs w:val="20"/>
              </w:rPr>
              <w:t>/</w:t>
            </w:r>
            <w:r>
              <w:rPr>
                <w:rFonts w:ascii="Arial" w:eastAsia="Calibri" w:hAnsi="Arial" w:cs="Arial"/>
                <w:sz w:val="20"/>
                <w:szCs w:val="20"/>
              </w:rPr>
              <w:t>C at standard intervals</w:t>
            </w:r>
          </w:p>
        </w:tc>
        <w:tc>
          <w:tcPr>
            <w:tcW w:w="3266" w:type="dxa"/>
          </w:tcPr>
          <w:p w14:paraId="33EE8527" w14:textId="20D28C5B" w:rsidR="002167E4" w:rsidRDefault="00B30F56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300mg S</w:t>
            </w:r>
            <w:r w:rsidR="00A109FC">
              <w:rPr>
                <w:rFonts w:ascii="Arial" w:eastAsia="Calibri" w:hAnsi="Arial" w:cs="Arial"/>
                <w:sz w:val="20"/>
                <w:szCs w:val="20"/>
              </w:rPr>
              <w:t>/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C at 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intervals</w:t>
            </w:r>
            <w:r w:rsidR="00A109FC" w:rsidRPr="00A109FC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a,</w:t>
            </w:r>
            <w:r w:rsid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k</w:t>
            </w:r>
            <w:proofErr w:type="spellEnd"/>
          </w:p>
        </w:tc>
      </w:tr>
      <w:tr w:rsidR="005F2606" w:rsidRPr="00F760C7" w14:paraId="614FA48F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59A7E174" w14:textId="205C7CAC" w:rsidR="005F2606" w:rsidRDefault="005F2606" w:rsidP="005B0245">
            <w:pPr>
              <w:spacing w:after="12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Ibrutinib</w:t>
            </w:r>
          </w:p>
        </w:tc>
        <w:tc>
          <w:tcPr>
            <w:tcW w:w="3014" w:type="dxa"/>
          </w:tcPr>
          <w:p w14:paraId="1881001A" w14:textId="25E054D1" w:rsidR="005F2606" w:rsidRDefault="00C651D8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&lt;420mg/day</w:t>
            </w:r>
          </w:p>
        </w:tc>
        <w:tc>
          <w:tcPr>
            <w:tcW w:w="3266" w:type="dxa"/>
          </w:tcPr>
          <w:p w14:paraId="27ED9A92" w14:textId="0BB74EAE" w:rsidR="005F2606" w:rsidRDefault="00C651D8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≥420mg/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l</w:t>
            </w:r>
            <w:proofErr w:type="spellEnd"/>
          </w:p>
        </w:tc>
      </w:tr>
      <w:tr w:rsidR="005F2606" w:rsidRPr="00F760C7" w14:paraId="23C8ADC5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27F76913" w14:textId="156570A8" w:rsidR="005F2606" w:rsidRDefault="005F2606" w:rsidP="005B0245">
            <w:pPr>
              <w:spacing w:after="12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Lenvatinib</w:t>
            </w:r>
            <w:proofErr w:type="spellEnd"/>
          </w:p>
        </w:tc>
        <w:tc>
          <w:tcPr>
            <w:tcW w:w="3014" w:type="dxa"/>
          </w:tcPr>
          <w:p w14:paraId="5986D066" w14:textId="130B154E" w:rsidR="005F2606" w:rsidRDefault="000540BA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&lt;24mg/day</w:t>
            </w:r>
          </w:p>
        </w:tc>
        <w:tc>
          <w:tcPr>
            <w:tcW w:w="3266" w:type="dxa"/>
          </w:tcPr>
          <w:p w14:paraId="23F5B25F" w14:textId="07AF7B2D" w:rsidR="005F2606" w:rsidRDefault="000540BA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≥24mg/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AA5294" w:rsidRPr="00AA5294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m</w:t>
            </w:r>
            <w:r w:rsidR="00493B50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,n</w:t>
            </w:r>
            <w:proofErr w:type="spellEnd"/>
          </w:p>
        </w:tc>
      </w:tr>
      <w:tr w:rsidR="005F2606" w:rsidRPr="00F760C7" w14:paraId="346A7217" w14:textId="77777777" w:rsidTr="005B02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161AA9A" w14:textId="24C3B638" w:rsidR="005F2606" w:rsidRDefault="005F2606" w:rsidP="005B0245">
            <w:pPr>
              <w:spacing w:after="120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Afatinib</w:t>
            </w:r>
            <w:proofErr w:type="spellEnd"/>
          </w:p>
        </w:tc>
        <w:tc>
          <w:tcPr>
            <w:tcW w:w="3014" w:type="dxa"/>
          </w:tcPr>
          <w:p w14:paraId="0ADA9FC1" w14:textId="0332475B" w:rsidR="005F2606" w:rsidRDefault="005F2606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&lt;40mg/day</w:t>
            </w:r>
          </w:p>
        </w:tc>
        <w:tc>
          <w:tcPr>
            <w:tcW w:w="3266" w:type="dxa"/>
          </w:tcPr>
          <w:p w14:paraId="002F5F5F" w14:textId="3295ADED" w:rsidR="005F2606" w:rsidRDefault="005F2606" w:rsidP="005B0245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≥40mg/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day</w:t>
            </w:r>
            <w:r w:rsidR="00493B50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o,p</w:t>
            </w:r>
            <w:proofErr w:type="spellEnd"/>
          </w:p>
        </w:tc>
      </w:tr>
    </w:tbl>
    <w:p w14:paraId="17AE92D6" w14:textId="21A4D3C1" w:rsidR="00F760C7" w:rsidRDefault="00AA5294" w:rsidP="00F760C7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AA5294">
        <w:rPr>
          <w:rFonts w:ascii="Arial" w:eastAsia="Calibri" w:hAnsi="Arial" w:cs="Arial"/>
          <w:sz w:val="20"/>
          <w:szCs w:val="20"/>
        </w:rPr>
        <w:t xml:space="preserve">Note: doses for cytotoxic agents were universally missing from the data, hence high/low ranges are not included. </w:t>
      </w:r>
      <w:proofErr w:type="spellStart"/>
      <w:r w:rsidRPr="00AA5294">
        <w:rPr>
          <w:rFonts w:ascii="Arial" w:eastAsia="Calibri" w:hAnsi="Arial" w:cs="Arial"/>
          <w:sz w:val="20"/>
          <w:szCs w:val="20"/>
        </w:rPr>
        <w:t>Cytotoxics</w:t>
      </w:r>
      <w:proofErr w:type="spellEnd"/>
      <w:r w:rsidRPr="00AA5294">
        <w:rPr>
          <w:rFonts w:ascii="Arial" w:eastAsia="Calibri" w:hAnsi="Arial" w:cs="Arial"/>
          <w:sz w:val="20"/>
          <w:szCs w:val="20"/>
        </w:rPr>
        <w:t xml:space="preserve"> were almost always prescribed in combinations or with other </w:t>
      </w:r>
      <w:r>
        <w:rPr>
          <w:rFonts w:ascii="Arial" w:eastAsia="Calibri" w:hAnsi="Arial" w:cs="Arial"/>
          <w:sz w:val="20"/>
          <w:szCs w:val="20"/>
        </w:rPr>
        <w:t xml:space="preserve">immunosuppressive </w:t>
      </w:r>
      <w:r w:rsidRPr="00AA5294">
        <w:rPr>
          <w:rFonts w:ascii="Arial" w:eastAsia="Calibri" w:hAnsi="Arial" w:cs="Arial"/>
          <w:sz w:val="20"/>
          <w:szCs w:val="20"/>
        </w:rPr>
        <w:t xml:space="preserve">agents, hence for dose analysis </w:t>
      </w:r>
      <w:r>
        <w:rPr>
          <w:rFonts w:ascii="Arial" w:eastAsia="Calibri" w:hAnsi="Arial" w:cs="Arial"/>
          <w:sz w:val="20"/>
          <w:szCs w:val="20"/>
        </w:rPr>
        <w:t>the overall immunosuppressive dose was generally ‘high’.</w:t>
      </w:r>
    </w:p>
    <w:p w14:paraId="19F58B38" w14:textId="77777777" w:rsidR="00AA5294" w:rsidRPr="00AA5294" w:rsidRDefault="00AA5294" w:rsidP="00F760C7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bookmarkEnd w:id="0"/>
    <w:p w14:paraId="7DAFBB7B" w14:textId="0582A98A" w:rsidR="00421014" w:rsidRPr="00A3013E" w:rsidRDefault="00421014" w:rsidP="00421014">
      <w:pPr>
        <w:spacing w:after="0" w:line="240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  <w:r w:rsidRPr="00A3013E">
        <w:rPr>
          <w:rFonts w:ascii="Arial" w:eastAsia="Calibri" w:hAnsi="Arial" w:cs="Arial"/>
          <w:color w:val="000000"/>
          <w:sz w:val="18"/>
          <w:szCs w:val="18"/>
        </w:rPr>
        <w:t>References</w:t>
      </w:r>
      <w:r w:rsidR="00A413AE" w:rsidRPr="00A3013E">
        <w:rPr>
          <w:rFonts w:ascii="Arial" w:eastAsia="Calibri" w:hAnsi="Arial" w:cs="Arial"/>
          <w:color w:val="000000"/>
          <w:sz w:val="18"/>
          <w:szCs w:val="18"/>
        </w:rPr>
        <w:t xml:space="preserve"> for Supplementary Table 1</w:t>
      </w:r>
    </w:p>
    <w:p w14:paraId="0FFFEB33" w14:textId="2B4C0547" w:rsidR="00421014" w:rsidRPr="0077392A" w:rsidRDefault="00421014" w:rsidP="0077392A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r w:rsidRPr="0077392A">
        <w:rPr>
          <w:rFonts w:ascii="Arial" w:eastAsia="Calibri" w:hAnsi="Arial" w:cs="Arial"/>
          <w:color w:val="000000"/>
          <w:sz w:val="18"/>
          <w:szCs w:val="18"/>
        </w:rPr>
        <w:t xml:space="preserve">British National Formulary, 2020. Available at </w:t>
      </w:r>
      <w:hyperlink r:id="rId11">
        <w:r w:rsidRPr="0077392A">
          <w:rPr>
            <w:rFonts w:ascii="Arial" w:eastAsia="Times New Roman" w:hAnsi="Arial" w:cs="Arial"/>
            <w:color w:val="0000FF"/>
            <w:sz w:val="18"/>
            <w:szCs w:val="18"/>
            <w:u w:val="single"/>
            <w:lang w:val="en-US"/>
          </w:rPr>
          <w:t>https://bnf.nice.org.uk/</w:t>
        </w:r>
      </w:hyperlink>
    </w:p>
    <w:p w14:paraId="67EEBBF2" w14:textId="77777777" w:rsidR="00421014" w:rsidRPr="00A3013E" w:rsidRDefault="00421014" w:rsidP="00421014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18"/>
          <w:szCs w:val="18"/>
          <w:lang w:val="en-US"/>
        </w:rPr>
      </w:pPr>
      <w:r w:rsidRPr="00A3013E">
        <w:rPr>
          <w:rFonts w:ascii="Arial" w:eastAsia="Times New Roman" w:hAnsi="Arial" w:cs="Arial"/>
          <w:sz w:val="18"/>
          <w:szCs w:val="18"/>
          <w:lang w:val="en-US"/>
        </w:rPr>
        <w:t xml:space="preserve">Yun Shi H, Chan F, Keung Leung W et al. </w:t>
      </w:r>
      <w:r w:rsidRPr="00A3013E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Low-dose azathioprine is effective in maintaining remission in steroid-dependent ulcerative colitis: results from a territory-wide Chinese population-based IBD registry. </w:t>
      </w:r>
      <w:proofErr w:type="spellStart"/>
      <w:r w:rsidRPr="00A3013E">
        <w:rPr>
          <w:rFonts w:ascii="Arial" w:eastAsia="Times New Roman" w:hAnsi="Arial" w:cs="Arial"/>
          <w:color w:val="000000"/>
          <w:sz w:val="18"/>
          <w:szCs w:val="18"/>
          <w:lang w:val="en-US"/>
        </w:rPr>
        <w:t>Therap</w:t>
      </w:r>
      <w:proofErr w:type="spellEnd"/>
      <w:r w:rsidRPr="00A3013E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Adv Gastroenterol. 2016; 9(4): 449-456 </w:t>
      </w:r>
    </w:p>
    <w:p w14:paraId="4CAD2A80" w14:textId="77777777" w:rsidR="00421014" w:rsidRPr="00A3013E" w:rsidRDefault="00421014" w:rsidP="00421014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18"/>
          <w:szCs w:val="18"/>
          <w:lang w:val="en-US"/>
        </w:rPr>
      </w:pPr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W </w:t>
      </w:r>
      <w:proofErr w:type="spellStart"/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>Yau</w:t>
      </w:r>
      <w:proofErr w:type="spellEnd"/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 et al.</w:t>
      </w:r>
      <w:r w:rsidRPr="00A3013E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Is a standard fixed dose of mycophenolate mofetil ideal for all patients?</w:t>
      </w:r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 </w:t>
      </w:r>
      <w:hyperlink r:id="rId12" w:tooltip="Nephrology, dialysis, transplantation : official publication of the European Dialysis and Transplant Association - European Renal Association." w:history="1">
        <w:r w:rsidRPr="00A3013E">
          <w:rPr>
            <w:rFonts w:ascii="Arial" w:eastAsia="Times New Roman" w:hAnsi="Arial" w:cs="Arial"/>
            <w:color w:val="660066"/>
            <w:sz w:val="18"/>
            <w:szCs w:val="18"/>
            <w:u w:val="single"/>
            <w:shd w:val="clear" w:color="auto" w:fill="FFFFFF"/>
            <w:lang w:val="en-US"/>
          </w:rPr>
          <w:t>Nephrol Dial Transplant.</w:t>
        </w:r>
      </w:hyperlink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> 2007 Dec;22(12):3638-45</w:t>
      </w:r>
    </w:p>
    <w:p w14:paraId="2A444672" w14:textId="77777777" w:rsidR="00421014" w:rsidRPr="00A3013E" w:rsidRDefault="00421014" w:rsidP="00421014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18"/>
          <w:szCs w:val="18"/>
          <w:lang w:val="en-US"/>
        </w:rPr>
      </w:pPr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Mladenovic V. et al </w:t>
      </w:r>
      <w:r w:rsidRPr="00A3013E">
        <w:rPr>
          <w:rFonts w:ascii="Arial" w:eastAsia="Calibri" w:hAnsi="Arial" w:cs="Arial"/>
          <w:color w:val="1C1D1E"/>
          <w:sz w:val="18"/>
          <w:szCs w:val="18"/>
          <w:shd w:val="clear" w:color="auto" w:fill="FFFFFF"/>
          <w:lang w:val="en-US"/>
        </w:rPr>
        <w:t>Safety and effectiveness of leflunomide in the treatment of patients with active rheumatoid arthritis. Arthritis and Rheumatology. Nov 1995</w:t>
      </w:r>
    </w:p>
    <w:p w14:paraId="184F4401" w14:textId="77777777" w:rsidR="00421014" w:rsidRPr="00A3013E" w:rsidRDefault="00421014" w:rsidP="00421014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18"/>
          <w:szCs w:val="18"/>
          <w:lang w:val="en-US"/>
        </w:rPr>
      </w:pPr>
      <w:proofErr w:type="spellStart"/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>Malaviya</w:t>
      </w:r>
      <w:proofErr w:type="spellEnd"/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 A, Sharma A, Agarwal D et al. </w:t>
      </w:r>
      <w:r w:rsidRPr="00A3013E">
        <w:rPr>
          <w:rFonts w:ascii="Arial" w:eastAsia="Times New Roman" w:hAnsi="Arial" w:cs="Arial"/>
          <w:color w:val="000000"/>
          <w:sz w:val="18"/>
          <w:szCs w:val="18"/>
          <w:lang w:val="en-US"/>
        </w:rPr>
        <w:t>Low-dose and high-dose methotrexate are two different drugs in practical terms.</w:t>
      </w:r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 xml:space="preserve"> </w:t>
      </w:r>
      <w:hyperlink r:id="rId13" w:tooltip="International journal of rheumatic diseases." w:history="1">
        <w:r w:rsidRPr="00A3013E">
          <w:rPr>
            <w:rFonts w:ascii="Arial" w:eastAsia="Times New Roman" w:hAnsi="Arial" w:cs="Arial"/>
            <w:color w:val="660066"/>
            <w:sz w:val="18"/>
            <w:szCs w:val="18"/>
            <w:u w:val="single"/>
            <w:shd w:val="clear" w:color="auto" w:fill="FFFFFF"/>
            <w:lang w:val="en-US"/>
          </w:rPr>
          <w:t>Int J Rheum Dis.</w:t>
        </w:r>
      </w:hyperlink>
      <w:r w:rsidRPr="00A3013E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en-US"/>
        </w:rPr>
        <w:t> 2010 Oct;13(4):288-93</w:t>
      </w:r>
    </w:p>
    <w:p w14:paraId="33F0A3DE" w14:textId="77777777" w:rsidR="00421014" w:rsidRPr="00AA5294" w:rsidRDefault="00421014" w:rsidP="00421014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18"/>
          <w:szCs w:val="18"/>
          <w:lang w:val="en-US"/>
        </w:rPr>
      </w:pPr>
      <w:r w:rsidRPr="00A3013E">
        <w:rPr>
          <w:rFonts w:ascii="Arial" w:eastAsia="Calibri" w:hAnsi="Arial" w:cs="Arial"/>
          <w:color w:val="000000"/>
          <w:sz w:val="18"/>
          <w:szCs w:val="18"/>
        </w:rPr>
        <w:t xml:space="preserve">Rubin L, Levin M, </w:t>
      </w:r>
      <w:proofErr w:type="spellStart"/>
      <w:r w:rsidRPr="00A3013E">
        <w:rPr>
          <w:rFonts w:ascii="Arial" w:eastAsia="Calibri" w:hAnsi="Arial" w:cs="Arial"/>
          <w:color w:val="000000"/>
          <w:sz w:val="18"/>
          <w:szCs w:val="18"/>
        </w:rPr>
        <w:t>Ljungman</w:t>
      </w:r>
      <w:proofErr w:type="spellEnd"/>
      <w:r w:rsidRPr="00A3013E">
        <w:rPr>
          <w:rFonts w:ascii="Arial" w:eastAsia="Calibri" w:hAnsi="Arial" w:cs="Arial"/>
          <w:color w:val="000000"/>
          <w:sz w:val="18"/>
          <w:szCs w:val="18"/>
        </w:rPr>
        <w:t xml:space="preserve"> P et al. </w:t>
      </w:r>
      <w:r w:rsidRPr="00A3013E">
        <w:rPr>
          <w:rFonts w:ascii="Arial" w:eastAsia="Times New Roman" w:hAnsi="Arial" w:cs="Arial"/>
          <w:sz w:val="18"/>
          <w:szCs w:val="18"/>
          <w:lang w:val="en-US"/>
        </w:rPr>
        <w:t>2013 IDSA Clinical Practice Guideline for Vaccination of the Im</w:t>
      </w:r>
      <w:r w:rsidRPr="00AA5294">
        <w:rPr>
          <w:rFonts w:ascii="Arial" w:eastAsia="Times New Roman" w:hAnsi="Arial" w:cs="Arial"/>
          <w:sz w:val="18"/>
          <w:szCs w:val="18"/>
          <w:lang w:val="en-US"/>
        </w:rPr>
        <w:t>munocompromised Host. ISDA Guidelines, 2013. Clinical Infectious Diseases. 2014; 58(3): e44-100.</w:t>
      </w:r>
    </w:p>
    <w:p w14:paraId="1A62A662" w14:textId="2E465DF1" w:rsidR="00AA5294" w:rsidRPr="00AA5294" w:rsidRDefault="00AA5294" w:rsidP="00AA529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 w:rsidRPr="00AA5294">
        <w:rPr>
          <w:rFonts w:ascii="Arial" w:eastAsia="Times New Roman" w:hAnsi="Arial" w:cs="Arial"/>
          <w:sz w:val="18"/>
          <w:szCs w:val="18"/>
        </w:rPr>
        <w:t xml:space="preserve">British Society for Rheumatology. </w:t>
      </w:r>
      <w:r w:rsidRPr="00AA5294">
        <w:rPr>
          <w:rFonts w:ascii="Arial" w:hAnsi="Arial" w:cs="Arial"/>
          <w:bCs/>
          <w:sz w:val="18"/>
          <w:szCs w:val="18"/>
        </w:rPr>
        <w:t>COVID-19 - Identifying patients for shielding in England. 24</w:t>
      </w:r>
      <w:r w:rsidRPr="00AA5294">
        <w:rPr>
          <w:rFonts w:ascii="Arial" w:hAnsi="Arial" w:cs="Arial"/>
          <w:bCs/>
          <w:sz w:val="18"/>
          <w:szCs w:val="18"/>
          <w:vertAlign w:val="superscript"/>
        </w:rPr>
        <w:t>th</w:t>
      </w:r>
      <w:r w:rsidRPr="00AA5294">
        <w:rPr>
          <w:rFonts w:ascii="Arial" w:hAnsi="Arial" w:cs="Arial"/>
          <w:bCs/>
          <w:sz w:val="18"/>
          <w:szCs w:val="18"/>
        </w:rPr>
        <w:t xml:space="preserve"> March 2020. Accessed</w:t>
      </w:r>
      <w:r>
        <w:rPr>
          <w:rFonts w:ascii="Arial" w:hAnsi="Arial" w:cs="Arial"/>
          <w:bCs/>
          <w:sz w:val="18"/>
          <w:szCs w:val="18"/>
        </w:rPr>
        <w:t xml:space="preserve"> on 12</w:t>
      </w:r>
      <w:r w:rsidRPr="00AA5294">
        <w:rPr>
          <w:rFonts w:ascii="Arial" w:hAnsi="Arial" w:cs="Arial"/>
          <w:bCs/>
          <w:sz w:val="18"/>
          <w:szCs w:val="18"/>
          <w:vertAlign w:val="superscript"/>
        </w:rPr>
        <w:t>th</w:t>
      </w:r>
      <w:r>
        <w:rPr>
          <w:rFonts w:ascii="Arial" w:hAnsi="Arial" w:cs="Arial"/>
          <w:bCs/>
          <w:sz w:val="18"/>
          <w:szCs w:val="18"/>
        </w:rPr>
        <w:t xml:space="preserve"> May 20</w:t>
      </w:r>
      <w:r w:rsidRPr="00AA5294">
        <w:rPr>
          <w:rFonts w:ascii="Arial" w:hAnsi="Arial" w:cs="Arial"/>
          <w:bCs/>
          <w:sz w:val="18"/>
          <w:szCs w:val="18"/>
        </w:rPr>
        <w:t xml:space="preserve"> at </w:t>
      </w:r>
      <w:hyperlink r:id="rId14" w:history="1">
        <w:r w:rsidRPr="00AA5294">
          <w:rPr>
            <w:rFonts w:ascii="Arial" w:eastAsia="Times New Roman" w:hAnsi="Arial" w:cs="Arial"/>
            <w:color w:val="0000FF"/>
            <w:sz w:val="18"/>
            <w:szCs w:val="18"/>
            <w:u w:val="single"/>
          </w:rPr>
          <w:t>https://www.rheumatology.org.uk/Portals/0/Documents/Rheumatology_advice_coronavirus_immunosuppressed_patients_220320.pdf?ver=2020-03-24-171132-407</w:t>
        </w:r>
      </w:hyperlink>
    </w:p>
    <w:p w14:paraId="31CB5CC2" w14:textId="5595B3B3" w:rsidR="00421014" w:rsidRPr="00AA5294" w:rsidRDefault="00421014" w:rsidP="00AA5294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AA5294">
        <w:rPr>
          <w:rFonts w:ascii="Arial" w:eastAsia="Times New Roman" w:hAnsi="Arial" w:cs="Arial"/>
          <w:sz w:val="18"/>
          <w:szCs w:val="18"/>
          <w:lang w:val="en-US"/>
        </w:rPr>
        <w:t xml:space="preserve">Bruno K et al. Comparison of low and high initial dosing in primary heart transplant recipients: a prospective European multicenter study. </w:t>
      </w:r>
      <w:r w:rsidRPr="00AA5294">
        <w:rPr>
          <w:rFonts w:ascii="Arial" w:eastAsia="Times New Roman" w:hAnsi="Arial" w:cs="Arial"/>
          <w:i/>
          <w:iCs/>
          <w:sz w:val="18"/>
          <w:szCs w:val="18"/>
          <w:lang w:val="en-US"/>
        </w:rPr>
        <w:t xml:space="preserve">Transplantation. </w:t>
      </w:r>
      <w:r w:rsidRPr="00AA5294">
        <w:rPr>
          <w:rFonts w:ascii="Arial" w:eastAsia="Times New Roman" w:hAnsi="Arial" w:cs="Arial"/>
          <w:sz w:val="18"/>
          <w:szCs w:val="18"/>
          <w:lang w:val="en-US"/>
        </w:rPr>
        <w:t>01 Jan 2005, 79(1): 65-71</w:t>
      </w:r>
    </w:p>
    <w:p w14:paraId="5108DBB5" w14:textId="77777777" w:rsidR="00B40596" w:rsidRPr="00AA5294" w:rsidRDefault="00B40596" w:rsidP="00B40596">
      <w:pPr>
        <w:numPr>
          <w:ilvl w:val="0"/>
          <w:numId w:val="5"/>
        </w:numPr>
        <w:spacing w:after="0" w:line="240" w:lineRule="auto"/>
        <w:contextualSpacing/>
        <w:rPr>
          <w:rFonts w:ascii="Arial" w:eastAsia="Calibri" w:hAnsi="Arial" w:cs="Arial"/>
          <w:sz w:val="18"/>
          <w:szCs w:val="18"/>
          <w:lang w:val="en-US"/>
        </w:rPr>
      </w:pPr>
      <w:proofErr w:type="spellStart"/>
      <w:r>
        <w:rPr>
          <w:rFonts w:ascii="Arial" w:eastAsia="Times New Roman" w:hAnsi="Arial" w:cs="Arial"/>
          <w:sz w:val="18"/>
          <w:szCs w:val="18"/>
          <w:lang w:val="en-US"/>
        </w:rPr>
        <w:t>V</w:t>
      </w:r>
      <w:r w:rsidRPr="00AA5294">
        <w:rPr>
          <w:rFonts w:ascii="Arial" w:eastAsia="Times New Roman" w:hAnsi="Arial" w:cs="Arial"/>
          <w:sz w:val="18"/>
          <w:szCs w:val="18"/>
          <w:lang w:val="en-US"/>
        </w:rPr>
        <w:t>erhoef</w:t>
      </w:r>
      <w:proofErr w:type="spellEnd"/>
      <w:r w:rsidRPr="00AA5294">
        <w:rPr>
          <w:rFonts w:ascii="Arial" w:eastAsia="Times New Roman" w:hAnsi="Arial" w:cs="Arial"/>
          <w:sz w:val="18"/>
          <w:szCs w:val="18"/>
          <w:lang w:val="en-US"/>
        </w:rPr>
        <w:t xml:space="preserve"> LM, den </w:t>
      </w:r>
      <w:proofErr w:type="spellStart"/>
      <w:r w:rsidRPr="00AA5294">
        <w:rPr>
          <w:rFonts w:ascii="Arial" w:eastAsia="Times New Roman" w:hAnsi="Arial" w:cs="Arial"/>
          <w:sz w:val="18"/>
          <w:szCs w:val="18"/>
          <w:lang w:val="en-US"/>
        </w:rPr>
        <w:t>Broeder</w:t>
      </w:r>
      <w:proofErr w:type="spellEnd"/>
      <w:r w:rsidRPr="00AA5294">
        <w:rPr>
          <w:rFonts w:ascii="Arial" w:eastAsia="Times New Roman" w:hAnsi="Arial" w:cs="Arial"/>
          <w:sz w:val="18"/>
          <w:szCs w:val="18"/>
          <w:lang w:val="en-US"/>
        </w:rPr>
        <w:t xml:space="preserve"> N, </w:t>
      </w:r>
      <w:proofErr w:type="spellStart"/>
      <w:r w:rsidRPr="00AA5294">
        <w:rPr>
          <w:rFonts w:ascii="Arial" w:eastAsia="Times New Roman" w:hAnsi="Arial" w:cs="Arial"/>
          <w:sz w:val="18"/>
          <w:szCs w:val="18"/>
          <w:lang w:val="en-US"/>
        </w:rPr>
        <w:t>Thurlings</w:t>
      </w:r>
      <w:proofErr w:type="spellEnd"/>
      <w:r w:rsidRPr="00AA5294">
        <w:rPr>
          <w:rFonts w:ascii="Arial" w:eastAsia="Times New Roman" w:hAnsi="Arial" w:cs="Arial"/>
          <w:sz w:val="18"/>
          <w:szCs w:val="18"/>
          <w:lang w:val="en-US"/>
        </w:rPr>
        <w:t xml:space="preserve"> RM. Ultra-low dose of Rituximab for continued treatment of Rheumatoid Arthritis (REDO study): A randomized controlled non-inferiority trial. Nov 2019; 1(3): E145-E153</w:t>
      </w:r>
    </w:p>
    <w:p w14:paraId="3693319A" w14:textId="77777777" w:rsidR="002167E4" w:rsidRPr="001C28A5" w:rsidRDefault="002167E4" w:rsidP="002167E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proofErr w:type="spell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Christophi</w:t>
      </w:r>
      <w:proofErr w:type="spell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 GP, </w:t>
      </w:r>
      <w:proofErr w:type="spell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Ciorba</w:t>
      </w:r>
      <w:proofErr w:type="spell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 MA. Lower Dose Infliximab for Ulcerative Colitis: How Low Can We Go and How Much Can be </w:t>
      </w:r>
      <w:proofErr w:type="gram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Saved?.</w:t>
      </w:r>
      <w:proofErr w:type="gram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 </w:t>
      </w:r>
      <w:r w:rsidRPr="001C28A5">
        <w:rPr>
          <w:rFonts w:ascii="Arial" w:eastAsia="Times New Roman" w:hAnsi="Arial" w:cs="Arial"/>
          <w:i/>
          <w:iCs/>
          <w:color w:val="303030"/>
          <w:sz w:val="18"/>
          <w:szCs w:val="18"/>
          <w:shd w:val="clear" w:color="auto" w:fill="FFFFFF"/>
          <w:lang w:val="en-US"/>
        </w:rPr>
        <w:t>J Clin Gastroenterol</w:t>
      </w: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. 2015;49(7):539-540. doi:10.1097/MCG.0000000000000352</w:t>
      </w:r>
    </w:p>
    <w:p w14:paraId="48C4AB18" w14:textId="77777777" w:rsidR="008607FB" w:rsidRPr="001C28A5" w:rsidRDefault="008607FB" w:rsidP="008607F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sz w:val="18"/>
          <w:szCs w:val="18"/>
          <w:lang w:val="en-US"/>
        </w:rPr>
      </w:pPr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 xml:space="preserve">Steven A </w:t>
      </w:r>
      <w:proofErr w:type="spellStart"/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>Hendler</w:t>
      </w:r>
      <w:proofErr w:type="spellEnd"/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 xml:space="preserve">, Benjamin L Cohen, Jean-Frédéric </w:t>
      </w:r>
      <w:proofErr w:type="spellStart"/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>Colombel</w:t>
      </w:r>
      <w:proofErr w:type="spellEnd"/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>, Bruce E Sands, Lloyd Mayer, Shradha Agarwal, High-Dose Infliximab Therapy in Crohn’s Disease: Clinical Experience, Safety, and Efficacy, </w:t>
      </w:r>
      <w:r w:rsidRPr="001C28A5">
        <w:rPr>
          <w:rStyle w:val="Emphasis"/>
          <w:rFonts w:ascii="Arial" w:eastAsia="Times New Roman" w:hAnsi="Arial" w:cs="Arial"/>
          <w:color w:val="2A2A2A"/>
          <w:sz w:val="18"/>
          <w:szCs w:val="18"/>
          <w:bdr w:val="none" w:sz="0" w:space="0" w:color="auto" w:frame="1"/>
          <w:shd w:val="clear" w:color="auto" w:fill="FFFFFF"/>
        </w:rPr>
        <w:t>Journal of Crohn's and Colitis</w:t>
      </w:r>
      <w:r w:rsidRPr="001C28A5">
        <w:rPr>
          <w:rFonts w:ascii="Arial" w:eastAsia="Times New Roman" w:hAnsi="Arial" w:cs="Arial"/>
          <w:color w:val="2A2A2A"/>
          <w:sz w:val="18"/>
          <w:szCs w:val="18"/>
          <w:shd w:val="clear" w:color="auto" w:fill="FFFFFF"/>
        </w:rPr>
        <w:t>, Volume 9, Issue 3, March 2015, Pages 266–275, </w:t>
      </w:r>
      <w:hyperlink r:id="rId15" w:history="1">
        <w:r w:rsidRPr="001C28A5">
          <w:rPr>
            <w:rStyle w:val="Hyperlink"/>
            <w:rFonts w:ascii="Arial" w:eastAsia="Times New Roman" w:hAnsi="Arial" w:cs="Arial"/>
            <w:color w:val="006FB7"/>
            <w:sz w:val="18"/>
            <w:szCs w:val="18"/>
            <w:bdr w:val="none" w:sz="0" w:space="0" w:color="auto" w:frame="1"/>
            <w:shd w:val="clear" w:color="auto" w:fill="FFFFFF"/>
          </w:rPr>
          <w:t>https://doi.org/10.1093/ecco-jcc/jju026</w:t>
        </w:r>
      </w:hyperlink>
    </w:p>
    <w:p w14:paraId="24132F84" w14:textId="77777777" w:rsidR="00D00698" w:rsidRPr="001C28A5" w:rsidRDefault="00D00698" w:rsidP="00D00698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proofErr w:type="spell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lastRenderedPageBreak/>
        <w:t>Uminski</w:t>
      </w:r>
      <w:proofErr w:type="spell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 K, Brown K, Bucher O, et al. Descriptive analysis of dosing and outcomes for patients with ibrutinib-treated relapsed or refractory chronic lymphocytic leukemia in a Canadian centre. </w:t>
      </w:r>
      <w:proofErr w:type="spellStart"/>
      <w:r w:rsidRPr="001C28A5">
        <w:rPr>
          <w:rFonts w:ascii="Arial" w:eastAsia="Times New Roman" w:hAnsi="Arial" w:cs="Arial"/>
          <w:i/>
          <w:iCs/>
          <w:color w:val="303030"/>
          <w:sz w:val="18"/>
          <w:szCs w:val="18"/>
          <w:shd w:val="clear" w:color="auto" w:fill="FFFFFF"/>
          <w:lang w:val="en-US"/>
        </w:rPr>
        <w:t>Curr</w:t>
      </w:r>
      <w:proofErr w:type="spellEnd"/>
      <w:r w:rsidRPr="001C28A5">
        <w:rPr>
          <w:rFonts w:ascii="Arial" w:eastAsia="Times New Roman" w:hAnsi="Arial" w:cs="Arial"/>
          <w:i/>
          <w:iCs/>
          <w:color w:val="303030"/>
          <w:sz w:val="18"/>
          <w:szCs w:val="18"/>
          <w:shd w:val="clear" w:color="auto" w:fill="FFFFFF"/>
          <w:lang w:val="en-US"/>
        </w:rPr>
        <w:t xml:space="preserve"> Oncol</w:t>
      </w: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. 2019;26(5):e610-e617. doi:10.3747/co.26.4957</w:t>
      </w:r>
    </w:p>
    <w:p w14:paraId="4E1DD912" w14:textId="77777777" w:rsidR="009A2BF4" w:rsidRPr="001C28A5" w:rsidRDefault="009A2BF4" w:rsidP="009A2BF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proofErr w:type="spellStart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>Tahara</w:t>
      </w:r>
      <w:proofErr w:type="spellEnd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 xml:space="preserve"> M, Brose MS, Wirth LJ, et al. Impact of dose interruption on the efficacy of </w:t>
      </w:r>
      <w:proofErr w:type="spellStart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>lenvatinib</w:t>
      </w:r>
      <w:proofErr w:type="spellEnd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 xml:space="preserve"> in a phase 3 study in patients with radioiodine-refractory differentiated thyroid cancer. </w:t>
      </w:r>
      <w:r w:rsidRPr="001C28A5">
        <w:rPr>
          <w:rFonts w:ascii="Arial" w:eastAsia="Times New Roman" w:hAnsi="Arial" w:cs="Arial"/>
          <w:i/>
          <w:iCs/>
          <w:color w:val="212121"/>
          <w:sz w:val="18"/>
          <w:szCs w:val="18"/>
          <w:shd w:val="clear" w:color="auto" w:fill="FFFFFF"/>
          <w:lang w:val="en-US"/>
        </w:rPr>
        <w:t>Eur J Cancer</w:t>
      </w:r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>. 2019;106:61-68. doi:10.1016/j.ejca.2018.10.002</w:t>
      </w:r>
    </w:p>
    <w:p w14:paraId="0ED7B7B9" w14:textId="77777777" w:rsidR="009A2BF4" w:rsidRPr="001C28A5" w:rsidRDefault="009A2BF4" w:rsidP="009A2BF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Yamazaki H, Iwasaki H, Takasaki H, et al. Efficacy and tolerability of initial low-dose </w:t>
      </w:r>
      <w:proofErr w:type="spell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lenvatinib</w:t>
      </w:r>
      <w:proofErr w:type="spell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 to treat differentiated thyroid cancer. </w:t>
      </w:r>
      <w:r w:rsidRPr="001C28A5">
        <w:rPr>
          <w:rFonts w:ascii="Arial" w:eastAsia="Times New Roman" w:hAnsi="Arial" w:cs="Arial"/>
          <w:i/>
          <w:iCs/>
          <w:color w:val="303030"/>
          <w:sz w:val="18"/>
          <w:szCs w:val="18"/>
          <w:shd w:val="clear" w:color="auto" w:fill="FFFFFF"/>
          <w:lang w:val="en-US"/>
        </w:rPr>
        <w:t>Medicine (Baltimore)</w:t>
      </w: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. 2019;98(10):e14774. doi:10.1097/MD.0000000000014774</w:t>
      </w:r>
    </w:p>
    <w:p w14:paraId="6E6060D6" w14:textId="77777777" w:rsidR="00493B50" w:rsidRPr="001C28A5" w:rsidRDefault="00493B50" w:rsidP="00493B50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Tan WL, Ng QS, Lim C, et al. Influence of </w:t>
      </w:r>
      <w:proofErr w:type="spellStart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afatinib</w:t>
      </w:r>
      <w:proofErr w:type="spellEnd"/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 xml:space="preserve"> dose on outcomes of advanced EGFR-mutant NSCLC patients with brain metastases [published correction appears in BMC Cancer. 2018 Dec 24;18(1):1288]. </w:t>
      </w:r>
      <w:r w:rsidRPr="001C28A5">
        <w:rPr>
          <w:rFonts w:ascii="Arial" w:eastAsia="Times New Roman" w:hAnsi="Arial" w:cs="Arial"/>
          <w:i/>
          <w:iCs/>
          <w:color w:val="303030"/>
          <w:sz w:val="18"/>
          <w:szCs w:val="18"/>
          <w:shd w:val="clear" w:color="auto" w:fill="FFFFFF"/>
          <w:lang w:val="en-US"/>
        </w:rPr>
        <w:t>BMC Cancer</w:t>
      </w:r>
      <w:r w:rsidRPr="001C28A5">
        <w:rPr>
          <w:rFonts w:ascii="Arial" w:eastAsia="Times New Roman" w:hAnsi="Arial" w:cs="Arial"/>
          <w:color w:val="303030"/>
          <w:sz w:val="18"/>
          <w:szCs w:val="18"/>
          <w:shd w:val="clear" w:color="auto" w:fill="FFFFFF"/>
          <w:lang w:val="en-US"/>
        </w:rPr>
        <w:t>. 2018;18(1):1198. Published 2018 Dec 3. doi:10.1186/s12885-018-5110-2</w:t>
      </w:r>
    </w:p>
    <w:p w14:paraId="21CF04CA" w14:textId="77777777" w:rsidR="001C28A5" w:rsidRPr="001C28A5" w:rsidRDefault="001C28A5" w:rsidP="001C28A5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18"/>
          <w:szCs w:val="18"/>
          <w:lang w:val="en-US"/>
        </w:rPr>
      </w:pPr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 xml:space="preserve">Yokoyama T, Yoshioka H, Fujimoto D, et al. A phase II study of low starting dose of </w:t>
      </w:r>
      <w:proofErr w:type="spellStart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>afatinib</w:t>
      </w:r>
      <w:proofErr w:type="spellEnd"/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 xml:space="preserve"> as first-line treatment in patients with EGFR mutation-positive non-small-cell lung cancer (KTORG1402). </w:t>
      </w:r>
      <w:r w:rsidRPr="001C28A5">
        <w:rPr>
          <w:rFonts w:ascii="Arial" w:eastAsia="Times New Roman" w:hAnsi="Arial" w:cs="Arial"/>
          <w:i/>
          <w:iCs/>
          <w:color w:val="212121"/>
          <w:sz w:val="18"/>
          <w:szCs w:val="18"/>
          <w:shd w:val="clear" w:color="auto" w:fill="FFFFFF"/>
          <w:lang w:val="en-US"/>
        </w:rPr>
        <w:t>Lung Cancer</w:t>
      </w:r>
      <w:r w:rsidRPr="001C28A5">
        <w:rPr>
          <w:rFonts w:ascii="Arial" w:eastAsia="Times New Roman" w:hAnsi="Arial" w:cs="Arial"/>
          <w:color w:val="212121"/>
          <w:sz w:val="18"/>
          <w:szCs w:val="18"/>
          <w:shd w:val="clear" w:color="auto" w:fill="FFFFFF"/>
          <w:lang w:val="en-US"/>
        </w:rPr>
        <w:t>. 2019;135:175-180. doi:10.1016/j.lungcan.2019.03.030</w:t>
      </w:r>
    </w:p>
    <w:p w14:paraId="6607081F" w14:textId="77777777" w:rsidR="00B40596" w:rsidRPr="00A3013E" w:rsidRDefault="00B40596" w:rsidP="001C28A5">
      <w:pPr>
        <w:spacing w:after="0" w:line="240" w:lineRule="auto"/>
        <w:ind w:left="360"/>
        <w:contextualSpacing/>
        <w:rPr>
          <w:rFonts w:ascii="Arial" w:eastAsia="Calibri" w:hAnsi="Arial" w:cs="Arial"/>
          <w:sz w:val="18"/>
          <w:szCs w:val="18"/>
          <w:lang w:val="en-US"/>
        </w:rPr>
      </w:pPr>
    </w:p>
    <w:p w14:paraId="61B24189" w14:textId="77777777" w:rsidR="00421014" w:rsidRPr="00A3013E" w:rsidRDefault="00421014" w:rsidP="00421014">
      <w:pPr>
        <w:spacing w:after="0" w:line="240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</w:p>
    <w:p w14:paraId="665409A7" w14:textId="77777777" w:rsidR="00421014" w:rsidRPr="00A3013E" w:rsidRDefault="00421014">
      <w:pPr>
        <w:rPr>
          <w:rFonts w:ascii="Arial" w:hAnsi="Arial" w:cs="Arial"/>
          <w:b/>
          <w:bCs/>
          <w:color w:val="000000"/>
          <w:sz w:val="18"/>
          <w:szCs w:val="18"/>
          <w:u w:val="single"/>
          <w:lang w:eastAsia="en-GB"/>
        </w:rPr>
      </w:pPr>
      <w:r w:rsidRPr="00A3013E">
        <w:rPr>
          <w:rFonts w:ascii="Arial" w:hAnsi="Arial" w:cs="Arial"/>
          <w:b/>
          <w:bCs/>
          <w:color w:val="000000"/>
          <w:sz w:val="18"/>
          <w:szCs w:val="18"/>
          <w:u w:val="single"/>
          <w:lang w:eastAsia="en-GB"/>
        </w:rPr>
        <w:br w:type="page"/>
      </w:r>
    </w:p>
    <w:p w14:paraId="056EF2DC" w14:textId="2C667255" w:rsidR="00580789" w:rsidRPr="00A413AE" w:rsidRDefault="00FB6962" w:rsidP="00580789">
      <w:pPr>
        <w:rPr>
          <w:rFonts w:ascii="Arial" w:hAnsi="Arial" w:cs="Arial"/>
          <w:color w:val="000000"/>
          <w:lang w:eastAsia="en-GB"/>
        </w:rPr>
      </w:pPr>
      <w:r>
        <w:rPr>
          <w:rFonts w:ascii="Arial" w:hAnsi="Arial" w:cs="Arial"/>
          <w:b/>
          <w:bCs/>
          <w:color w:val="FF0000"/>
          <w:lang w:eastAsia="en-GB"/>
        </w:rPr>
        <w:lastRenderedPageBreak/>
        <w:t xml:space="preserve">     </w:t>
      </w:r>
      <w:r w:rsidR="00421014" w:rsidRPr="00AC3FCD">
        <w:rPr>
          <w:rFonts w:ascii="Arial" w:hAnsi="Arial" w:cs="Arial"/>
          <w:b/>
          <w:bCs/>
          <w:color w:val="4472C4" w:themeColor="accent1"/>
          <w:lang w:eastAsia="en-GB"/>
        </w:rPr>
        <w:t>Supplementary Table 2</w:t>
      </w:r>
      <w:r w:rsidR="00A413AE" w:rsidRPr="00AC3FCD">
        <w:rPr>
          <w:rFonts w:ascii="Arial" w:hAnsi="Arial" w:cs="Arial"/>
          <w:b/>
          <w:bCs/>
          <w:color w:val="4472C4" w:themeColor="accent1"/>
          <w:lang w:eastAsia="en-GB"/>
        </w:rPr>
        <w:t>.</w:t>
      </w:r>
      <w:r w:rsidR="00580789" w:rsidRPr="00AC3FCD">
        <w:rPr>
          <w:rFonts w:ascii="Arial" w:hAnsi="Arial" w:cs="Arial"/>
          <w:b/>
          <w:color w:val="4472C4" w:themeColor="accent1"/>
        </w:rPr>
        <w:t xml:space="preserve"> </w:t>
      </w:r>
      <w:r w:rsidR="00580789" w:rsidRPr="00A413AE">
        <w:rPr>
          <w:rFonts w:ascii="Arial" w:hAnsi="Arial" w:cs="Arial"/>
          <w:bCs/>
        </w:rPr>
        <w:t xml:space="preserve">Demographics by </w:t>
      </w:r>
      <w:r w:rsidR="007E57F4">
        <w:rPr>
          <w:rFonts w:ascii="Arial" w:hAnsi="Arial" w:cs="Arial"/>
          <w:bCs/>
        </w:rPr>
        <w:t>i</w:t>
      </w:r>
      <w:r w:rsidR="00580789" w:rsidRPr="00A413AE">
        <w:rPr>
          <w:rFonts w:ascii="Arial" w:hAnsi="Arial" w:cs="Arial"/>
          <w:bCs/>
        </w:rPr>
        <w:t>mmunosuppressant use</w:t>
      </w:r>
    </w:p>
    <w:tbl>
      <w:tblPr>
        <w:tblStyle w:val="GridTable1Light-Accent21"/>
        <w:tblW w:w="8500" w:type="dxa"/>
        <w:jc w:val="center"/>
        <w:tblLook w:val="04A0" w:firstRow="1" w:lastRow="0" w:firstColumn="1" w:lastColumn="0" w:noHBand="0" w:noVBand="1"/>
      </w:tblPr>
      <w:tblGrid>
        <w:gridCol w:w="1986"/>
        <w:gridCol w:w="1559"/>
        <w:gridCol w:w="3396"/>
        <w:gridCol w:w="1559"/>
      </w:tblGrid>
      <w:tr w:rsidR="00580789" w:rsidRPr="000603CD" w14:paraId="532A6625" w14:textId="77777777" w:rsidTr="00943B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7CAAC" w:themeFill="accent2" w:themeFillTint="66"/>
            <w:vAlign w:val="center"/>
          </w:tcPr>
          <w:p w14:paraId="712EA00B" w14:textId="77777777" w:rsidR="00580789" w:rsidRPr="000C1B95" w:rsidRDefault="00580789" w:rsidP="00580789">
            <w:pPr>
              <w:spacing w:line="360" w:lineRule="auto"/>
              <w:jc w:val="both"/>
              <w:rPr>
                <w:rFonts w:ascii="Arial" w:hAnsi="Arial" w:cs="Arial"/>
                <w:bCs w:val="0"/>
                <w:color w:val="201F1E"/>
                <w:sz w:val="18"/>
                <w:szCs w:val="18"/>
              </w:rPr>
            </w:pPr>
            <w:bookmarkStart w:id="1" w:name="_Hlk40620165"/>
          </w:p>
        </w:tc>
        <w:tc>
          <w:tcPr>
            <w:tcW w:w="0" w:type="dxa"/>
            <w:shd w:val="clear" w:color="auto" w:fill="F7CAAC" w:themeFill="accent2" w:themeFillTint="66"/>
            <w:vAlign w:val="center"/>
          </w:tcPr>
          <w:p w14:paraId="24BEB21F" w14:textId="16178C5C" w:rsidR="00580789" w:rsidRPr="000C1B95" w:rsidRDefault="00341438" w:rsidP="0058078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color w:val="201F1E"/>
                <w:sz w:val="20"/>
                <w:szCs w:val="20"/>
              </w:rPr>
            </w:pPr>
            <w:r w:rsidRPr="00FB6962">
              <w:rPr>
                <w:rFonts w:ascii="Arial" w:hAnsi="Arial" w:cs="Arial"/>
                <w:color w:val="201F1E"/>
                <w:sz w:val="20"/>
                <w:szCs w:val="20"/>
              </w:rPr>
              <w:t>None</w:t>
            </w:r>
          </w:p>
        </w:tc>
        <w:tc>
          <w:tcPr>
            <w:tcW w:w="0" w:type="dxa"/>
            <w:shd w:val="clear" w:color="auto" w:fill="F7CAAC" w:themeFill="accent2" w:themeFillTint="66"/>
            <w:vAlign w:val="center"/>
          </w:tcPr>
          <w:p w14:paraId="42C406EF" w14:textId="50CEBC7D" w:rsidR="00580789" w:rsidRPr="000C1B95" w:rsidRDefault="00FB6962" w:rsidP="0058078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color w:val="201F1E"/>
                <w:sz w:val="20"/>
                <w:szCs w:val="20"/>
              </w:rPr>
            </w:pPr>
            <w:r w:rsidRPr="000C1B95">
              <w:rPr>
                <w:rFonts w:ascii="Arial" w:hAnsi="Arial" w:cs="Arial"/>
                <w:sz w:val="20"/>
                <w:szCs w:val="20"/>
              </w:rPr>
              <w:t xml:space="preserve">Any </w:t>
            </w:r>
            <w:r w:rsidR="00341438" w:rsidRPr="000C1B95">
              <w:rPr>
                <w:rFonts w:ascii="Arial" w:hAnsi="Arial" w:cs="Arial"/>
                <w:sz w:val="20"/>
                <w:szCs w:val="20"/>
              </w:rPr>
              <w:t>Immunosuppressant</w:t>
            </w:r>
          </w:p>
        </w:tc>
        <w:tc>
          <w:tcPr>
            <w:tcW w:w="0" w:type="dxa"/>
            <w:shd w:val="clear" w:color="auto" w:fill="F7CAAC" w:themeFill="accent2" w:themeFillTint="66"/>
            <w:vAlign w:val="center"/>
          </w:tcPr>
          <w:p w14:paraId="754AD716" w14:textId="77777777" w:rsidR="00580789" w:rsidRPr="000C1B95" w:rsidRDefault="00580789" w:rsidP="0058078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color w:val="201F1E"/>
                <w:sz w:val="18"/>
                <w:szCs w:val="18"/>
              </w:rPr>
            </w:pPr>
            <w:r w:rsidRPr="00FB6962">
              <w:rPr>
                <w:rFonts w:ascii="Arial" w:hAnsi="Arial" w:cs="Arial"/>
                <w:color w:val="201F1E"/>
                <w:sz w:val="18"/>
                <w:szCs w:val="18"/>
              </w:rPr>
              <w:t>Total</w:t>
            </w:r>
          </w:p>
        </w:tc>
      </w:tr>
      <w:tr w:rsidR="00580789" w:rsidRPr="000603CD" w14:paraId="666B64F8" w14:textId="77777777" w:rsidTr="000C1B95">
        <w:trPr>
          <w:trHeight w:hRule="exact" w:val="4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1C9D7CB9" w14:textId="77777777" w:rsidR="00580789" w:rsidRPr="000C1B95" w:rsidRDefault="00580789" w:rsidP="00580789">
            <w:pPr>
              <w:spacing w:line="360" w:lineRule="auto"/>
              <w:jc w:val="both"/>
              <w:rPr>
                <w:rFonts w:ascii="Arial" w:hAnsi="Arial" w:cs="Arial"/>
                <w:bCs w:val="0"/>
                <w:color w:val="201F1E"/>
                <w:sz w:val="18"/>
                <w:szCs w:val="18"/>
              </w:rPr>
            </w:pPr>
            <w:r w:rsidRPr="000C1B95">
              <w:rPr>
                <w:rFonts w:ascii="Arial" w:hAnsi="Arial" w:cs="Arial"/>
                <w:color w:val="201F1E"/>
              </w:rPr>
              <w:t>Sites</w:t>
            </w:r>
          </w:p>
        </w:tc>
        <w:tc>
          <w:tcPr>
            <w:tcW w:w="0" w:type="dxa"/>
            <w:vAlign w:val="center"/>
          </w:tcPr>
          <w:p w14:paraId="60C69288" w14:textId="4B41E5DC" w:rsidR="00580789" w:rsidRPr="000603CD" w:rsidRDefault="00580789" w:rsidP="005807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(n=1,</w:t>
            </w:r>
            <w:r w:rsidR="003D5467">
              <w:rPr>
                <w:rFonts w:ascii="Arial" w:hAnsi="Arial" w:cs="Arial"/>
                <w:b/>
                <w:color w:val="201F1E"/>
                <w:sz w:val="18"/>
                <w:szCs w:val="18"/>
              </w:rPr>
              <w:t>071</w:t>
            </w: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  <w:vAlign w:val="center"/>
          </w:tcPr>
          <w:p w14:paraId="3CF056A1" w14:textId="3C2C758E" w:rsidR="00580789" w:rsidRPr="000603CD" w:rsidRDefault="00580789" w:rsidP="005807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(n=1</w:t>
            </w:r>
            <w:r w:rsidR="003D5467">
              <w:rPr>
                <w:rFonts w:ascii="Arial" w:hAnsi="Arial" w:cs="Arial"/>
                <w:b/>
                <w:color w:val="201F1E"/>
                <w:sz w:val="18"/>
                <w:szCs w:val="18"/>
              </w:rPr>
              <w:t>13</w:t>
            </w: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  <w:vAlign w:val="center"/>
          </w:tcPr>
          <w:p w14:paraId="6B38358D" w14:textId="6529B710" w:rsidR="00580789" w:rsidRPr="000603CD" w:rsidRDefault="00580789" w:rsidP="0058078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(n=1,</w:t>
            </w:r>
            <w:r w:rsidR="003D5467">
              <w:rPr>
                <w:rFonts w:ascii="Arial" w:hAnsi="Arial" w:cs="Arial"/>
                <w:b/>
                <w:color w:val="201F1E"/>
                <w:sz w:val="18"/>
                <w:szCs w:val="18"/>
              </w:rPr>
              <w:t>184</w:t>
            </w:r>
            <w:r w:rsidRPr="000603CD">
              <w:rPr>
                <w:rFonts w:ascii="Arial" w:hAnsi="Arial" w:cs="Arial"/>
                <w:b/>
                <w:color w:val="201F1E"/>
                <w:sz w:val="18"/>
                <w:szCs w:val="18"/>
              </w:rPr>
              <w:t>)</w:t>
            </w:r>
          </w:p>
        </w:tc>
      </w:tr>
      <w:tr w:rsidR="00580789" w:rsidRPr="000603CD" w14:paraId="4259DA1A" w14:textId="77777777" w:rsidTr="000C1B95">
        <w:trPr>
          <w:trHeight w:hRule="exact"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10D7CF3" w14:textId="77777777" w:rsidR="00580789" w:rsidRPr="000603CD" w:rsidRDefault="00580789" w:rsidP="00580789">
            <w:pPr>
              <w:spacing w:line="360" w:lineRule="auto"/>
              <w:jc w:val="both"/>
              <w:rPr>
                <w:rFonts w:ascii="Arial" w:hAnsi="Arial" w:cs="Arial"/>
                <w:b w:val="0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3D7F3D9C" w14:textId="77777777" w:rsidR="00580789" w:rsidRPr="000603CD" w:rsidRDefault="00580789" w:rsidP="005807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56B6083" w14:textId="77777777" w:rsidR="00580789" w:rsidRPr="000603CD" w:rsidRDefault="00580789" w:rsidP="005807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13626F70" w14:textId="77777777" w:rsidR="00580789" w:rsidRPr="000603CD" w:rsidRDefault="00580789" w:rsidP="0058078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201F1E"/>
                <w:sz w:val="18"/>
                <w:szCs w:val="18"/>
              </w:rPr>
            </w:pPr>
          </w:p>
        </w:tc>
      </w:tr>
      <w:tr w:rsidR="00341438" w:rsidRPr="000603CD" w14:paraId="0181D63C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C10FD0D" w14:textId="3DFE7A9B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A</w:t>
            </w:r>
          </w:p>
        </w:tc>
        <w:tc>
          <w:tcPr>
            <w:tcW w:w="0" w:type="dxa"/>
          </w:tcPr>
          <w:p w14:paraId="02C89AE4" w14:textId="48678281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99 (86.1)</w:t>
            </w:r>
          </w:p>
        </w:tc>
        <w:tc>
          <w:tcPr>
            <w:tcW w:w="0" w:type="dxa"/>
          </w:tcPr>
          <w:p w14:paraId="64EAD506" w14:textId="62867A19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16 (13.9)</w:t>
            </w:r>
          </w:p>
        </w:tc>
        <w:tc>
          <w:tcPr>
            <w:tcW w:w="0" w:type="dxa"/>
          </w:tcPr>
          <w:p w14:paraId="1FFB29DD" w14:textId="48ABC20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115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9.7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4C9B3D4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D047231" w14:textId="66B260FA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B</w:t>
            </w:r>
          </w:p>
        </w:tc>
        <w:tc>
          <w:tcPr>
            <w:tcW w:w="0" w:type="dxa"/>
          </w:tcPr>
          <w:p w14:paraId="5E9DBD0F" w14:textId="0B949778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46 (92.0)</w:t>
            </w:r>
          </w:p>
        </w:tc>
        <w:tc>
          <w:tcPr>
            <w:tcW w:w="0" w:type="dxa"/>
          </w:tcPr>
          <w:p w14:paraId="646AC62F" w14:textId="3D820129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 (8.0)</w:t>
            </w:r>
          </w:p>
        </w:tc>
        <w:tc>
          <w:tcPr>
            <w:tcW w:w="0" w:type="dxa"/>
          </w:tcPr>
          <w:p w14:paraId="6F41DBD4" w14:textId="003F754B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50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4.2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4D76EAD9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A8B21A9" w14:textId="643F3A66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C</w:t>
            </w:r>
          </w:p>
        </w:tc>
        <w:tc>
          <w:tcPr>
            <w:tcW w:w="0" w:type="dxa"/>
          </w:tcPr>
          <w:p w14:paraId="4697522C" w14:textId="0828E964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137 (89.5)</w:t>
            </w:r>
          </w:p>
        </w:tc>
        <w:tc>
          <w:tcPr>
            <w:tcW w:w="0" w:type="dxa"/>
          </w:tcPr>
          <w:p w14:paraId="36382C8A" w14:textId="2F706B1A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16 (10.5)</w:t>
            </w:r>
          </w:p>
        </w:tc>
        <w:tc>
          <w:tcPr>
            <w:tcW w:w="0" w:type="dxa"/>
          </w:tcPr>
          <w:p w14:paraId="241179B5" w14:textId="1D835D32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153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12.9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1F9CBE29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44DD827" w14:textId="68B04440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D</w:t>
            </w:r>
          </w:p>
        </w:tc>
        <w:tc>
          <w:tcPr>
            <w:tcW w:w="0" w:type="dxa"/>
          </w:tcPr>
          <w:p w14:paraId="196A4DAD" w14:textId="43FCB45B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36 (83.7)</w:t>
            </w:r>
          </w:p>
        </w:tc>
        <w:tc>
          <w:tcPr>
            <w:tcW w:w="0" w:type="dxa"/>
          </w:tcPr>
          <w:p w14:paraId="1E32A2D7" w14:textId="351362C2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 (16.3)</w:t>
            </w:r>
          </w:p>
        </w:tc>
        <w:tc>
          <w:tcPr>
            <w:tcW w:w="0" w:type="dxa"/>
          </w:tcPr>
          <w:p w14:paraId="179DE667" w14:textId="539AFB51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43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3.6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22AE277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B37DBF9" w14:textId="4D374C5A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E</w:t>
            </w:r>
          </w:p>
        </w:tc>
        <w:tc>
          <w:tcPr>
            <w:tcW w:w="0" w:type="dxa"/>
          </w:tcPr>
          <w:p w14:paraId="08FEB853" w14:textId="07A968A4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111 (90.2)</w:t>
            </w:r>
          </w:p>
        </w:tc>
        <w:tc>
          <w:tcPr>
            <w:tcW w:w="0" w:type="dxa"/>
          </w:tcPr>
          <w:p w14:paraId="2EF20BF7" w14:textId="32AFF954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12 (9.8)</w:t>
            </w:r>
          </w:p>
        </w:tc>
        <w:tc>
          <w:tcPr>
            <w:tcW w:w="0" w:type="dxa"/>
          </w:tcPr>
          <w:p w14:paraId="16C1C4F8" w14:textId="7BA82478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123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10.4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6549C1D9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E2C39F3" w14:textId="5D78F142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F</w:t>
            </w:r>
          </w:p>
        </w:tc>
        <w:tc>
          <w:tcPr>
            <w:tcW w:w="0" w:type="dxa"/>
          </w:tcPr>
          <w:p w14:paraId="51B7EA94" w14:textId="06F384F8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143 (92.9)</w:t>
            </w:r>
          </w:p>
        </w:tc>
        <w:tc>
          <w:tcPr>
            <w:tcW w:w="0" w:type="dxa"/>
          </w:tcPr>
          <w:p w14:paraId="17AF1EAA" w14:textId="457FCE3C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11 (7.1)</w:t>
            </w:r>
          </w:p>
        </w:tc>
        <w:tc>
          <w:tcPr>
            <w:tcW w:w="0" w:type="dxa"/>
          </w:tcPr>
          <w:p w14:paraId="34380CA4" w14:textId="7C8C0BD2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154 (</w:t>
            </w:r>
            <w:r w:rsidR="00CB2C94">
              <w:rPr>
                <w:rFonts w:ascii="Arial" w:hAnsi="Arial" w:cs="Arial"/>
                <w:color w:val="000000"/>
                <w:sz w:val="18"/>
                <w:szCs w:val="18"/>
              </w:rPr>
              <w:t>13.0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57DE89E8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3F79B83" w14:textId="03CC65A5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G</w:t>
            </w:r>
          </w:p>
        </w:tc>
        <w:tc>
          <w:tcPr>
            <w:tcW w:w="0" w:type="dxa"/>
          </w:tcPr>
          <w:p w14:paraId="5D15D418" w14:textId="5BC8EA21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105 (93.7)</w:t>
            </w:r>
          </w:p>
        </w:tc>
        <w:tc>
          <w:tcPr>
            <w:tcW w:w="0" w:type="dxa"/>
          </w:tcPr>
          <w:p w14:paraId="29767EF4" w14:textId="127980A1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 (6.3)</w:t>
            </w:r>
          </w:p>
        </w:tc>
        <w:tc>
          <w:tcPr>
            <w:tcW w:w="0" w:type="dxa"/>
          </w:tcPr>
          <w:p w14:paraId="41F10F23" w14:textId="23AE7DCA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112 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(</w:t>
            </w:r>
            <w:r w:rsidR="003F49FE">
              <w:rPr>
                <w:rFonts w:ascii="Arial" w:hAnsi="Arial" w:cs="Arial"/>
                <w:color w:val="000000"/>
                <w:sz w:val="18"/>
                <w:szCs w:val="18"/>
              </w:rPr>
              <w:t>9.5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5499AF86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F5D5B1B" w14:textId="5364174C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Hospital H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dxa"/>
          </w:tcPr>
          <w:p w14:paraId="0B7CDBC6" w14:textId="64224C1D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226 (91.9)</w:t>
            </w:r>
          </w:p>
        </w:tc>
        <w:tc>
          <w:tcPr>
            <w:tcW w:w="0" w:type="dxa"/>
          </w:tcPr>
          <w:p w14:paraId="500800E9" w14:textId="2DDE4320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20 (8.1)</w:t>
            </w:r>
          </w:p>
        </w:tc>
        <w:tc>
          <w:tcPr>
            <w:tcW w:w="0" w:type="dxa"/>
          </w:tcPr>
          <w:p w14:paraId="5E17DD82" w14:textId="22B04995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 xml:space="preserve">246 </w:t>
            </w:r>
            <w:r w:rsidR="003F49FE">
              <w:rPr>
                <w:rFonts w:ascii="Arial" w:hAnsi="Arial" w:cs="Arial"/>
                <w:color w:val="000000"/>
                <w:sz w:val="18"/>
                <w:szCs w:val="18"/>
              </w:rPr>
              <w:t>(20.8)</w:t>
            </w:r>
          </w:p>
        </w:tc>
      </w:tr>
      <w:tr w:rsidR="00341438" w:rsidRPr="000603CD" w14:paraId="3998F97E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2B0F063" w14:textId="7A5D76DD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Hospital </w:t>
            </w:r>
            <w:r w:rsidR="003D5467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0" w:type="dxa"/>
          </w:tcPr>
          <w:p w14:paraId="0903051F" w14:textId="466A81BB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161 (89.9)</w:t>
            </w:r>
          </w:p>
        </w:tc>
        <w:tc>
          <w:tcPr>
            <w:tcW w:w="0" w:type="dxa"/>
          </w:tcPr>
          <w:p w14:paraId="53E8332D" w14:textId="0E6679E5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18 (10.1)</w:t>
            </w:r>
          </w:p>
        </w:tc>
        <w:tc>
          <w:tcPr>
            <w:tcW w:w="0" w:type="dxa"/>
          </w:tcPr>
          <w:p w14:paraId="0E00390A" w14:textId="7428037D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179 (1</w:t>
            </w:r>
            <w:r w:rsidR="003F49FE">
              <w:rPr>
                <w:rFonts w:ascii="Arial" w:hAnsi="Arial" w:cs="Arial"/>
                <w:color w:val="000000"/>
                <w:sz w:val="18"/>
                <w:szCs w:val="18"/>
              </w:rPr>
              <w:t>5.1</w:t>
            </w:r>
            <w:r w:rsidRPr="000603C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41438" w:rsidRPr="000603CD" w14:paraId="76140938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CA82DD7" w14:textId="722D09A3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 xml:space="preserve">Hospital </w:t>
            </w:r>
            <w:r w:rsidR="003D5467">
              <w:rPr>
                <w:rFonts w:ascii="Arial" w:hAnsi="Arial" w:cs="Arial"/>
                <w:color w:val="201F1E"/>
                <w:sz w:val="18"/>
                <w:szCs w:val="18"/>
              </w:rPr>
              <w:t>J</w:t>
            </w:r>
          </w:p>
        </w:tc>
        <w:tc>
          <w:tcPr>
            <w:tcW w:w="0" w:type="dxa"/>
          </w:tcPr>
          <w:p w14:paraId="1AF36D7F" w14:textId="4E851959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 xml:space="preserve"> (77.8)</w:t>
            </w:r>
          </w:p>
        </w:tc>
        <w:tc>
          <w:tcPr>
            <w:tcW w:w="0" w:type="dxa"/>
          </w:tcPr>
          <w:p w14:paraId="07BC5331" w14:textId="1E30FE8D" w:rsidR="00341438" w:rsidRPr="000603CD" w:rsidRDefault="00133D1B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22.2)</w:t>
            </w:r>
          </w:p>
        </w:tc>
        <w:tc>
          <w:tcPr>
            <w:tcW w:w="0" w:type="dxa"/>
          </w:tcPr>
          <w:p w14:paraId="5ED03F2A" w14:textId="3E1ABC22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9 (0.</w:t>
            </w:r>
            <w:r w:rsidR="003F49FE"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0B056668" w14:textId="77777777" w:rsidTr="000C1B95">
        <w:trPr>
          <w:trHeight w:hRule="exact" w:val="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61C555B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8036BAF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646FA6E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4C023057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311E0CE0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9364D5D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Age</w:t>
            </w:r>
          </w:p>
        </w:tc>
        <w:tc>
          <w:tcPr>
            <w:tcW w:w="0" w:type="dxa"/>
          </w:tcPr>
          <w:p w14:paraId="6342E1B8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17DA3021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8752520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3776B126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8E0B574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Under 65 </w:t>
            </w:r>
            <w:proofErr w:type="spellStart"/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yrs</w:t>
            </w:r>
            <w:proofErr w:type="spellEnd"/>
          </w:p>
        </w:tc>
        <w:tc>
          <w:tcPr>
            <w:tcW w:w="0" w:type="dxa"/>
          </w:tcPr>
          <w:p w14:paraId="0F9E194E" w14:textId="3651D0BD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320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(9</w:t>
            </w:r>
            <w:r w:rsidR="00127201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F3D89F8" w14:textId="1BA23CDA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sz w:val="18"/>
                <w:szCs w:val="18"/>
              </w:rPr>
              <w:t>8.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6E2D79F" w14:textId="737BAED0" w:rsidR="00341438" w:rsidRPr="000603CD" w:rsidRDefault="008362F4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349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29.5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41438" w:rsidRPr="000603CD" w14:paraId="5F4BD5B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F76D618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65 to 79 </w:t>
            </w:r>
            <w:proofErr w:type="spellStart"/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yrs</w:t>
            </w:r>
            <w:proofErr w:type="spellEnd"/>
          </w:p>
        </w:tc>
        <w:tc>
          <w:tcPr>
            <w:tcW w:w="0" w:type="dxa"/>
          </w:tcPr>
          <w:p w14:paraId="6D004802" w14:textId="4D87E216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370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(8</w:t>
            </w:r>
            <w:r>
              <w:rPr>
                <w:rFonts w:ascii="Arial" w:hAnsi="Arial" w:cs="Arial"/>
                <w:sz w:val="18"/>
                <w:szCs w:val="18"/>
              </w:rPr>
              <w:t>8.9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ED76724" w14:textId="61D458DA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(11.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89CB800" w14:textId="0CFB1061" w:rsidR="00341438" w:rsidRPr="000603CD" w:rsidRDefault="008362F4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416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(3</w:t>
            </w:r>
            <w:r>
              <w:rPr>
                <w:rFonts w:ascii="Arial" w:hAnsi="Arial" w:cs="Arial"/>
                <w:sz w:val="18"/>
                <w:szCs w:val="18"/>
              </w:rPr>
              <w:t>5.1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41438" w:rsidRPr="000603CD" w14:paraId="1B82AD3C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B5338D4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Over 80 </w:t>
            </w:r>
            <w:proofErr w:type="spellStart"/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yrs</w:t>
            </w:r>
            <w:proofErr w:type="spellEnd"/>
          </w:p>
        </w:tc>
        <w:tc>
          <w:tcPr>
            <w:tcW w:w="0" w:type="dxa"/>
          </w:tcPr>
          <w:p w14:paraId="42B80B4F" w14:textId="4E870EE7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381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0.9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996BDED" w14:textId="48F4ACAD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9.1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700F9FA" w14:textId="5AD4FC7E" w:rsidR="00341438" w:rsidRPr="000603CD" w:rsidRDefault="008362F4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419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 xml:space="preserve"> (3</w:t>
            </w:r>
            <w:r>
              <w:rPr>
                <w:rFonts w:ascii="Arial" w:hAnsi="Arial" w:cs="Arial"/>
                <w:sz w:val="18"/>
                <w:szCs w:val="18"/>
              </w:rPr>
              <w:t>5.4</w:t>
            </w:r>
            <w:r w:rsidR="00341438" w:rsidRPr="000603C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41438" w:rsidRPr="000603CD" w14:paraId="5C8044DA" w14:textId="77777777" w:rsidTr="000C1B95">
        <w:trPr>
          <w:trHeight w:hRule="exact" w:val="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F3CA03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3DBAB35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D43FDE0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46F4A40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51EA1D1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FDE439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Sex</w:t>
            </w:r>
          </w:p>
        </w:tc>
        <w:tc>
          <w:tcPr>
            <w:tcW w:w="0" w:type="dxa"/>
          </w:tcPr>
          <w:p w14:paraId="4CD42DB5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02EA4C87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1868D5D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443342C1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D6A4F3A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Female</w:t>
            </w:r>
          </w:p>
        </w:tc>
        <w:tc>
          <w:tcPr>
            <w:tcW w:w="0" w:type="dxa"/>
          </w:tcPr>
          <w:p w14:paraId="126E1813" w14:textId="7CBD01A2" w:rsidR="00341438" w:rsidRPr="000603CD" w:rsidRDefault="003D5467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451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49E46A1" w14:textId="773832CC" w:rsidR="00341438" w:rsidRPr="000603CD" w:rsidRDefault="003D5467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7084B07" w14:textId="7BB8DC94" w:rsidR="00341438" w:rsidRPr="000603CD" w:rsidRDefault="003D5467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508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(42.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25A265F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D94BF93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Male</w:t>
            </w:r>
          </w:p>
        </w:tc>
        <w:tc>
          <w:tcPr>
            <w:tcW w:w="0" w:type="dxa"/>
          </w:tcPr>
          <w:p w14:paraId="4E8665F5" w14:textId="4546D024" w:rsidR="00341438" w:rsidRPr="000603CD" w:rsidRDefault="003D5467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620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 w:rsidR="00CB2C94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5025614" w14:textId="3F87BBC8" w:rsidR="00341438" w:rsidRPr="000603CD" w:rsidRDefault="003D5467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8.3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5ACEA3A" w14:textId="248D894F" w:rsidR="00341438" w:rsidRPr="000603CD" w:rsidRDefault="003D5467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676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(57.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73F99D6F" w14:textId="77777777" w:rsidTr="000C1B95">
        <w:trPr>
          <w:trHeight w:hRule="exact"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22DDB90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144D1DAC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D781AB6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33A5A00B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001A599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A19AA8D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Smoking Status</w:t>
            </w:r>
          </w:p>
        </w:tc>
        <w:tc>
          <w:tcPr>
            <w:tcW w:w="0" w:type="dxa"/>
          </w:tcPr>
          <w:p w14:paraId="55B0CD8B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ACA4408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3CA0CE6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6DC1726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DEC0DD0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Never smokers</w:t>
            </w:r>
          </w:p>
        </w:tc>
        <w:tc>
          <w:tcPr>
            <w:tcW w:w="0" w:type="dxa"/>
          </w:tcPr>
          <w:p w14:paraId="33DAA621" w14:textId="5297E05B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579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91.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623FF5B" w14:textId="2AC5FBDF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8.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0E084165" w14:textId="0F52DDF1" w:rsidR="00341438" w:rsidRPr="000603CD" w:rsidRDefault="00231A33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630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 xml:space="preserve"> (5</w:t>
            </w: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3.2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)</w:t>
            </w:r>
          </w:p>
        </w:tc>
      </w:tr>
      <w:tr w:rsidR="00341438" w:rsidRPr="000603CD" w14:paraId="68428AD2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14F4B96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proofErr w:type="spellStart"/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Ex smokers</w:t>
            </w:r>
            <w:proofErr w:type="spellEnd"/>
          </w:p>
        </w:tc>
        <w:tc>
          <w:tcPr>
            <w:tcW w:w="0" w:type="dxa"/>
          </w:tcPr>
          <w:p w14:paraId="4A1395BB" w14:textId="679B7623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393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90.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C63F169" w14:textId="403087F4" w:rsidR="00341438" w:rsidRPr="000603CD" w:rsidRDefault="008362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9.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5131381D" w14:textId="573F11C4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436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 xml:space="preserve"> (3</w:t>
            </w: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6.8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)</w:t>
            </w:r>
          </w:p>
        </w:tc>
      </w:tr>
      <w:tr w:rsidR="00341438" w:rsidRPr="000603CD" w14:paraId="603A2164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BD495C5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Current smokers</w:t>
            </w:r>
          </w:p>
        </w:tc>
        <w:tc>
          <w:tcPr>
            <w:tcW w:w="0" w:type="dxa"/>
          </w:tcPr>
          <w:p w14:paraId="05828D99" w14:textId="179B76BB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3.3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7C7ED0B0" w14:textId="29AE989C" w:rsidR="00341438" w:rsidRPr="000603CD" w:rsidRDefault="00127201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8362F4">
              <w:rPr>
                <w:rFonts w:ascii="Arial" w:hAnsi="Arial" w:cs="Arial"/>
                <w:color w:val="201F1E"/>
                <w:sz w:val="18"/>
                <w:szCs w:val="18"/>
              </w:rPr>
              <w:t>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8362F4">
              <w:rPr>
                <w:rFonts w:ascii="Arial" w:hAnsi="Arial" w:cs="Arial"/>
                <w:color w:val="201F1E"/>
                <w:sz w:val="18"/>
                <w:szCs w:val="18"/>
              </w:rPr>
              <w:t>6.7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818F34A" w14:textId="463E2B74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96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8.1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)</w:t>
            </w:r>
          </w:p>
        </w:tc>
      </w:tr>
      <w:tr w:rsidR="00341438" w:rsidRPr="000603CD" w14:paraId="45E1853B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11FEC6B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30BD9EB6" w14:textId="4DF73BE9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19</w:t>
            </w:r>
          </w:p>
        </w:tc>
        <w:tc>
          <w:tcPr>
            <w:tcW w:w="0" w:type="dxa"/>
          </w:tcPr>
          <w:p w14:paraId="757E7DC9" w14:textId="218B54A9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</w:p>
        </w:tc>
        <w:tc>
          <w:tcPr>
            <w:tcW w:w="0" w:type="dxa"/>
          </w:tcPr>
          <w:p w14:paraId="10AC87C7" w14:textId="10DB070A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C93FD0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</w:p>
        </w:tc>
      </w:tr>
      <w:tr w:rsidR="00341438" w:rsidRPr="000603CD" w14:paraId="0127D1D6" w14:textId="77777777" w:rsidTr="000C1B95">
        <w:trPr>
          <w:trHeight w:hRule="exact" w:val="1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7C0FB27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416FF563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F25B84B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51C1393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76256F7A" w14:textId="77777777" w:rsidTr="000C1B95">
        <w:trPr>
          <w:trHeight w:hRule="exact"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FA9B3A4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CRP</w:t>
            </w: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0" w:type="dxa"/>
          </w:tcPr>
          <w:p w14:paraId="5C5D7D8F" w14:textId="76200403" w:rsidR="00341438" w:rsidRPr="000603CD" w:rsidRDefault="00345CA9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79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(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48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09A6BA62" w14:textId="64DE8229" w:rsidR="00341438" w:rsidRPr="000603CD" w:rsidRDefault="00127201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36-15</w:t>
            </w:r>
            <w:r w:rsidR="00345CA9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5C48F680" w14:textId="72E20B75" w:rsidR="00341438" w:rsidRPr="000603CD" w:rsidRDefault="00345CA9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79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(3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3.5</w:t>
            </w:r>
            <w:r w:rsidR="00127201">
              <w:rPr>
                <w:rFonts w:ascii="Arial" w:hAnsi="Arial" w:cs="Arial"/>
                <w:color w:val="201F1E"/>
                <w:sz w:val="18"/>
                <w:szCs w:val="18"/>
              </w:rPr>
              <w:t>-15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5C017A22" w14:textId="77777777" w:rsidTr="000C1B95">
        <w:trPr>
          <w:trHeight w:hRule="exact" w:val="1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5329981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13798D8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CEF6C09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8107FBE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7542242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FB74996" w14:textId="44C083E5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 xml:space="preserve">eGFR </w:t>
            </w:r>
            <w:r w:rsidR="00BE0C51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&lt; 60</w:t>
            </w:r>
          </w:p>
        </w:tc>
        <w:tc>
          <w:tcPr>
            <w:tcW w:w="0" w:type="dxa"/>
          </w:tcPr>
          <w:p w14:paraId="758ED429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036E0C7A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FE1673C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2B254B31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5714D87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No</w:t>
            </w:r>
          </w:p>
        </w:tc>
        <w:tc>
          <w:tcPr>
            <w:tcW w:w="0" w:type="dxa"/>
          </w:tcPr>
          <w:p w14:paraId="66B7DC6D" w14:textId="419812C1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678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0.8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6903E21" w14:textId="13ED835F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56AC4D7B" w14:textId="252529BE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747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 xml:space="preserve"> (63.</w:t>
            </w:r>
            <w:r w:rsidR="00C93FD0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)</w:t>
            </w:r>
          </w:p>
        </w:tc>
      </w:tr>
      <w:tr w:rsidR="00341438" w:rsidRPr="000603CD" w14:paraId="3593BCFE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0C252AB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Yes</w:t>
            </w:r>
          </w:p>
        </w:tc>
        <w:tc>
          <w:tcPr>
            <w:tcW w:w="0" w:type="dxa"/>
          </w:tcPr>
          <w:p w14:paraId="49EA48FB" w14:textId="00EF17B2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386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90.0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BFE9D60" w14:textId="637F7E96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10.0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1E83DB3" w14:textId="743D9025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429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 xml:space="preserve"> (36.</w:t>
            </w:r>
            <w:r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  <w:bdr w:val="none" w:sz="0" w:space="0" w:color="auto" w:frame="1"/>
              </w:rPr>
              <w:t>)</w:t>
            </w:r>
          </w:p>
        </w:tc>
      </w:tr>
      <w:tr w:rsidR="00341438" w:rsidRPr="000603CD" w14:paraId="4CD6805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FC62241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6F1D0A7A" w14:textId="1CD1BD50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</w:p>
        </w:tc>
        <w:tc>
          <w:tcPr>
            <w:tcW w:w="0" w:type="dxa"/>
          </w:tcPr>
          <w:p w14:paraId="4827D5B1" w14:textId="7927A249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</w:p>
        </w:tc>
        <w:tc>
          <w:tcPr>
            <w:tcW w:w="0" w:type="dxa"/>
          </w:tcPr>
          <w:p w14:paraId="3B3DCC61" w14:textId="40E4C207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</w:p>
        </w:tc>
      </w:tr>
      <w:tr w:rsidR="00341438" w:rsidRPr="000603CD" w14:paraId="47A4BBEE" w14:textId="77777777" w:rsidTr="000C1B95">
        <w:trPr>
          <w:trHeight w:hRule="exact" w:val="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C06D1BD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0CA91FB9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4F32AA70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5C1674C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55864F38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5CA73D4" w14:textId="77777777" w:rsidR="00341438" w:rsidRPr="000603CD" w:rsidRDefault="00341438" w:rsidP="00341438">
            <w:pPr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Hypertension</w:t>
            </w:r>
          </w:p>
        </w:tc>
        <w:tc>
          <w:tcPr>
            <w:tcW w:w="0" w:type="dxa"/>
          </w:tcPr>
          <w:p w14:paraId="12CA41BE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448D290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8C2D586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5CE63382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C99F382" w14:textId="77777777" w:rsidR="00341438" w:rsidRPr="000603CD" w:rsidRDefault="00341438" w:rsidP="00341438">
            <w:pPr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No</w:t>
            </w:r>
          </w:p>
        </w:tc>
        <w:tc>
          <w:tcPr>
            <w:tcW w:w="0" w:type="dxa"/>
          </w:tcPr>
          <w:p w14:paraId="591F85BC" w14:textId="72D44D87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499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95A7063" w14:textId="7E1345C8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0.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0D965FCF" w14:textId="37C51D41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  <w:r w:rsidR="00C93FD0">
              <w:rPr>
                <w:rFonts w:ascii="Arial" w:hAnsi="Arial" w:cs="Arial"/>
                <w:color w:val="201F1E"/>
                <w:sz w:val="18"/>
                <w:szCs w:val="18"/>
              </w:rPr>
              <w:t>56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(4</w:t>
            </w:r>
            <w:r w:rsidR="00C93FD0">
              <w:rPr>
                <w:rFonts w:ascii="Arial" w:hAnsi="Arial" w:cs="Arial"/>
                <w:color w:val="201F1E"/>
                <w:sz w:val="18"/>
                <w:szCs w:val="18"/>
              </w:rPr>
              <w:t>7.0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43D69B4E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652DB9F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Yes</w:t>
            </w:r>
          </w:p>
        </w:tc>
        <w:tc>
          <w:tcPr>
            <w:tcW w:w="0" w:type="dxa"/>
          </w:tcPr>
          <w:p w14:paraId="33C00AA0" w14:textId="145F8BA0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567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91.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96467E0" w14:textId="740D5CF1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9.0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4BF1EEB7" w14:textId="3C5EBC31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623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(5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2.6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  <w:p w14:paraId="1B5FC35E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016A7AA6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B10D4FB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6FC76C42" w14:textId="5379A09A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  <w:tc>
          <w:tcPr>
            <w:tcW w:w="0" w:type="dxa"/>
          </w:tcPr>
          <w:p w14:paraId="50912054" w14:textId="0499CBF3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</w:p>
        </w:tc>
        <w:tc>
          <w:tcPr>
            <w:tcW w:w="0" w:type="dxa"/>
          </w:tcPr>
          <w:p w14:paraId="6A92163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</w:tr>
      <w:tr w:rsidR="00341438" w:rsidRPr="000603CD" w14:paraId="1B55D058" w14:textId="77777777" w:rsidTr="000C1B95">
        <w:trPr>
          <w:trHeight w:hRule="exact"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CEFD6CB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48101532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C09F050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1454FC0A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30FE8E69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626891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Coronary Artery disease</w:t>
            </w:r>
          </w:p>
        </w:tc>
        <w:tc>
          <w:tcPr>
            <w:tcW w:w="0" w:type="dxa"/>
          </w:tcPr>
          <w:p w14:paraId="4F6668B6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6CBE5C9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73B176C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2BF838BC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0AA1582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No</w:t>
            </w:r>
          </w:p>
        </w:tc>
        <w:tc>
          <w:tcPr>
            <w:tcW w:w="0" w:type="dxa"/>
          </w:tcPr>
          <w:p w14:paraId="0807DB05" w14:textId="2534A1F9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807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06A0A89" w14:textId="2174C9DD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98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(10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F22FAB1" w14:textId="65823D97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905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(7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6.4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55C17B40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CA55571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Yes</w:t>
            </w:r>
          </w:p>
        </w:tc>
        <w:tc>
          <w:tcPr>
            <w:tcW w:w="0" w:type="dxa"/>
          </w:tcPr>
          <w:p w14:paraId="1DCBC564" w14:textId="5259BA8F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259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4.5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D605230" w14:textId="033FC58D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15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5.5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33DD281" w14:textId="283753D4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274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(2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3.1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2050305B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AA21EAA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387F467C" w14:textId="5DD1FAE3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  <w:tc>
          <w:tcPr>
            <w:tcW w:w="0" w:type="dxa"/>
          </w:tcPr>
          <w:p w14:paraId="05BFDE17" w14:textId="2981C3F8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</w:p>
        </w:tc>
        <w:tc>
          <w:tcPr>
            <w:tcW w:w="0" w:type="dxa"/>
          </w:tcPr>
          <w:p w14:paraId="2CB7C01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</w:tr>
      <w:tr w:rsidR="00341438" w:rsidRPr="000603CD" w14:paraId="055227CD" w14:textId="77777777" w:rsidTr="000C1B95">
        <w:trPr>
          <w:trHeight w:hRule="exact" w:val="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F5BE747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43C46EED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1E055A9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76430CE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41A6A95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BCD93F4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 xml:space="preserve">Diabetes </w:t>
            </w:r>
          </w:p>
        </w:tc>
        <w:tc>
          <w:tcPr>
            <w:tcW w:w="0" w:type="dxa"/>
          </w:tcPr>
          <w:p w14:paraId="58B1BF1F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35FDED0B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697B7E3C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267A5E50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1BAB3B7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No</w:t>
            </w:r>
          </w:p>
        </w:tc>
        <w:tc>
          <w:tcPr>
            <w:tcW w:w="0" w:type="dxa"/>
          </w:tcPr>
          <w:p w14:paraId="628D2FCC" w14:textId="3AEBC219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787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0.7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5D6F876A" w14:textId="5CFD3D51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9.3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AAAD357" w14:textId="25E21CDF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868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(73.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72ADE8A6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F80F542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Yes</w:t>
            </w:r>
          </w:p>
        </w:tc>
        <w:tc>
          <w:tcPr>
            <w:tcW w:w="0" w:type="dxa"/>
          </w:tcPr>
          <w:p w14:paraId="514DC8C8" w14:textId="454E2FD0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279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9.7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01C7866" w14:textId="4694F416" w:rsidR="00341438" w:rsidRPr="000603CD" w:rsidRDefault="00C93FD0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0.3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4F43AF6E" w14:textId="2EEBB987" w:rsidR="00341438" w:rsidRPr="000603CD" w:rsidRDefault="00C93FD0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311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(26.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76DC80F9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4C31268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1AA5DB0D" w14:textId="5D57F35A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  <w:tc>
          <w:tcPr>
            <w:tcW w:w="0" w:type="dxa"/>
          </w:tcPr>
          <w:p w14:paraId="67D14F32" w14:textId="138E791E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</w:p>
        </w:tc>
        <w:tc>
          <w:tcPr>
            <w:tcW w:w="0" w:type="dxa"/>
          </w:tcPr>
          <w:p w14:paraId="63D82A5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</w:tr>
      <w:tr w:rsidR="00341438" w:rsidRPr="000603CD" w14:paraId="738FFC1B" w14:textId="77777777" w:rsidTr="000C1B95">
        <w:trPr>
          <w:trHeight w:hRule="exact"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44CD3F6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126C2F74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B6539A0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56089B6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2E3E5402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5C794B6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b w:val="0"/>
                <w:bCs w:val="0"/>
                <w:color w:val="201F1E"/>
                <w:sz w:val="18"/>
                <w:szCs w:val="18"/>
              </w:rPr>
              <w:t>Clinical Frailty Score (CFS)</w:t>
            </w:r>
          </w:p>
        </w:tc>
        <w:tc>
          <w:tcPr>
            <w:tcW w:w="0" w:type="dxa"/>
          </w:tcPr>
          <w:p w14:paraId="04A10288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2FEACAFD" w14:textId="77777777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  <w:tc>
          <w:tcPr>
            <w:tcW w:w="0" w:type="dxa"/>
          </w:tcPr>
          <w:p w14:paraId="5D7A0C7F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</w:p>
        </w:tc>
      </w:tr>
      <w:tr w:rsidR="00341438" w:rsidRPr="000603CD" w14:paraId="21DBC405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8298B7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1, Very Fit</w:t>
            </w:r>
          </w:p>
        </w:tc>
        <w:tc>
          <w:tcPr>
            <w:tcW w:w="0" w:type="dxa"/>
          </w:tcPr>
          <w:p w14:paraId="5CD86404" w14:textId="3C789ACF" w:rsidR="00341438" w:rsidRPr="000603CD" w:rsidRDefault="005128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(9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2.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7481DD18" w14:textId="565170AF" w:rsidR="00341438" w:rsidRPr="000603CD" w:rsidRDefault="006C7E6F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7.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50BD449" w14:textId="1180A7C8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83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7.0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38CD7F17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6FBC2F2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2, Fit</w:t>
            </w:r>
          </w:p>
        </w:tc>
        <w:tc>
          <w:tcPr>
            <w:tcW w:w="0" w:type="dxa"/>
          </w:tcPr>
          <w:p w14:paraId="03726A33" w14:textId="480B0BBF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(9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5.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5760E76A" w14:textId="0C3463F4" w:rsidR="00341438" w:rsidRPr="000603CD" w:rsidRDefault="006C7E6F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4.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B9AB2E3" w14:textId="67C454CB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46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12.3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0D9E47B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E9159EA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3, Managing well</w:t>
            </w:r>
          </w:p>
        </w:tc>
        <w:tc>
          <w:tcPr>
            <w:tcW w:w="0" w:type="dxa"/>
          </w:tcPr>
          <w:p w14:paraId="69334790" w14:textId="7C9567E3" w:rsidR="00341438" w:rsidRPr="000603CD" w:rsidRDefault="005128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176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(9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3.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F4D4C2E" w14:textId="2637DF8F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6C7E6F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6.</w:t>
            </w:r>
            <w:r w:rsidR="006C7E6F">
              <w:rPr>
                <w:rFonts w:ascii="Arial" w:hAnsi="Arial" w:cs="Arial"/>
                <w:color w:val="201F1E"/>
                <w:sz w:val="18"/>
                <w:szCs w:val="18"/>
              </w:rPr>
              <w:t>4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03707DFF" w14:textId="29866838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188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5.9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1BF67913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C3264DE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4, Vulnerable</w:t>
            </w:r>
          </w:p>
        </w:tc>
        <w:tc>
          <w:tcPr>
            <w:tcW w:w="0" w:type="dxa"/>
          </w:tcPr>
          <w:p w14:paraId="04545844" w14:textId="6B3A8E73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22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 w:rsidR="00345CA9">
              <w:rPr>
                <w:rFonts w:ascii="Arial" w:hAnsi="Arial" w:cs="Arial"/>
                <w:color w:val="201F1E"/>
                <w:sz w:val="18"/>
                <w:szCs w:val="18"/>
              </w:rPr>
              <w:t>4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.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32CAE459" w14:textId="1CA33C20" w:rsidR="00341438" w:rsidRPr="000603CD" w:rsidRDefault="006C7E6F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5.3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CA6F44A" w14:textId="0F91840B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144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0935EFAC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98F9E9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5, Mildly frail</w:t>
            </w:r>
          </w:p>
        </w:tc>
        <w:tc>
          <w:tcPr>
            <w:tcW w:w="0" w:type="dxa"/>
          </w:tcPr>
          <w:p w14:paraId="75C44578" w14:textId="430CC783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27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(8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8.8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05AA1066" w14:textId="7F5364DE" w:rsidR="00341438" w:rsidRPr="000603CD" w:rsidRDefault="006C7E6F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6843B9A5" w14:textId="5DD0A2CD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43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12.1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6ADB5A9A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5384F34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6, Frail</w:t>
            </w:r>
          </w:p>
        </w:tc>
        <w:tc>
          <w:tcPr>
            <w:tcW w:w="0" w:type="dxa"/>
          </w:tcPr>
          <w:p w14:paraId="0C43872A" w14:textId="3074BBC3" w:rsidR="00341438" w:rsidRPr="000603CD" w:rsidRDefault="005128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166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.8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5A500BF" w14:textId="58DAF02A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6C7E6F">
              <w:rPr>
                <w:rFonts w:ascii="Arial" w:hAnsi="Arial" w:cs="Arial"/>
                <w:color w:val="201F1E"/>
                <w:sz w:val="18"/>
                <w:szCs w:val="18"/>
              </w:rPr>
              <w:t>3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6C7E6F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761A527C" w14:textId="359A5AF1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189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16.0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51558084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C2FB403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7, Severely frail</w:t>
            </w:r>
          </w:p>
        </w:tc>
        <w:tc>
          <w:tcPr>
            <w:tcW w:w="0" w:type="dxa"/>
          </w:tcPr>
          <w:p w14:paraId="4D19D0D9" w14:textId="2776F291" w:rsidR="00341438" w:rsidRPr="000603CD" w:rsidRDefault="005128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180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B26BF3">
              <w:rPr>
                <w:rFonts w:ascii="Arial" w:hAnsi="Arial" w:cs="Arial"/>
                <w:color w:val="201F1E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2.8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726DF51D" w14:textId="5A3B2CB2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7.2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7F614308" w14:textId="5C25003E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194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(16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.4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4980C445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8303679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8, Very severely frail</w:t>
            </w:r>
          </w:p>
        </w:tc>
        <w:tc>
          <w:tcPr>
            <w:tcW w:w="0" w:type="dxa"/>
          </w:tcPr>
          <w:p w14:paraId="4CA696B9" w14:textId="6269FA32" w:rsidR="00341438" w:rsidRPr="000603CD" w:rsidRDefault="005128F4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91.2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2DF11E16" w14:textId="76847767" w:rsidR="00341438" w:rsidRPr="000603CD" w:rsidRDefault="00451315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8.8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61BF488" w14:textId="07C66824" w:rsidR="00341438" w:rsidRPr="000603CD" w:rsidRDefault="00451315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68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(5.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67E739E6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BF6741D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9, Terminally ill</w:t>
            </w:r>
          </w:p>
        </w:tc>
        <w:tc>
          <w:tcPr>
            <w:tcW w:w="0" w:type="dxa"/>
          </w:tcPr>
          <w:p w14:paraId="68D16FB3" w14:textId="07C603E0" w:rsidR="00341438" w:rsidRPr="000603CD" w:rsidRDefault="00341438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1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(70.</w:t>
            </w:r>
            <w:r w:rsidR="005128F4">
              <w:rPr>
                <w:rFonts w:ascii="Arial" w:hAnsi="Arial" w:cs="Arial"/>
                <w:color w:val="201F1E"/>
                <w:sz w:val="18"/>
                <w:szCs w:val="18"/>
              </w:rPr>
              <w:t>8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45B706E9" w14:textId="4E3A19D1" w:rsidR="00341438" w:rsidRPr="000603CD" w:rsidRDefault="00451315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7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(29.</w:t>
            </w:r>
            <w:r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341438"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  <w:tc>
          <w:tcPr>
            <w:tcW w:w="0" w:type="dxa"/>
          </w:tcPr>
          <w:p w14:paraId="1990ED2B" w14:textId="2CCC182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2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4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 xml:space="preserve"> (</w:t>
            </w:r>
            <w:r w:rsidR="00451315">
              <w:rPr>
                <w:rFonts w:ascii="Arial" w:hAnsi="Arial" w:cs="Arial"/>
                <w:color w:val="201F1E"/>
                <w:sz w:val="18"/>
                <w:szCs w:val="18"/>
              </w:rPr>
              <w:t>2.0</w:t>
            </w: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)</w:t>
            </w:r>
          </w:p>
        </w:tc>
      </w:tr>
      <w:tr w:rsidR="00341438" w:rsidRPr="000603CD" w14:paraId="17AA2B64" w14:textId="77777777" w:rsidTr="000C1B95">
        <w:trPr>
          <w:trHeight w:hRule="exact"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CA51DFF" w14:textId="77777777" w:rsidR="00341438" w:rsidRPr="000603CD" w:rsidRDefault="00341438" w:rsidP="00341438">
            <w:pPr>
              <w:spacing w:line="360" w:lineRule="auto"/>
              <w:jc w:val="both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Missing</w:t>
            </w:r>
          </w:p>
        </w:tc>
        <w:tc>
          <w:tcPr>
            <w:tcW w:w="0" w:type="dxa"/>
          </w:tcPr>
          <w:p w14:paraId="557C99A0" w14:textId="08F0F6F3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  <w:tc>
          <w:tcPr>
            <w:tcW w:w="0" w:type="dxa"/>
          </w:tcPr>
          <w:p w14:paraId="281E6EBC" w14:textId="313510C6" w:rsidR="00341438" w:rsidRPr="000603CD" w:rsidRDefault="00B26BF3" w:rsidP="003414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>
              <w:rPr>
                <w:rFonts w:ascii="Arial" w:hAnsi="Arial" w:cs="Arial"/>
                <w:color w:val="201F1E"/>
                <w:sz w:val="18"/>
                <w:szCs w:val="18"/>
              </w:rPr>
              <w:t>0</w:t>
            </w:r>
          </w:p>
        </w:tc>
        <w:tc>
          <w:tcPr>
            <w:tcW w:w="0" w:type="dxa"/>
          </w:tcPr>
          <w:p w14:paraId="328AF372" w14:textId="77777777" w:rsidR="00341438" w:rsidRPr="000603CD" w:rsidRDefault="00341438" w:rsidP="00341438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01F1E"/>
                <w:sz w:val="18"/>
                <w:szCs w:val="18"/>
              </w:rPr>
            </w:pPr>
            <w:r w:rsidRPr="000603CD">
              <w:rPr>
                <w:rFonts w:ascii="Arial" w:hAnsi="Arial" w:cs="Arial"/>
                <w:color w:val="201F1E"/>
                <w:sz w:val="18"/>
                <w:szCs w:val="18"/>
              </w:rPr>
              <w:t>5</w:t>
            </w:r>
          </w:p>
        </w:tc>
      </w:tr>
    </w:tbl>
    <w:bookmarkEnd w:id="1"/>
    <w:p w14:paraId="3F83DE77" w14:textId="77777777" w:rsidR="00EB3585" w:rsidRDefault="00FB6962" w:rsidP="000C1B95">
      <w:pPr>
        <w:pStyle w:val="Body"/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vertAlign w:val="superscript"/>
          <w:lang w:val="en-GB"/>
        </w:rPr>
        <w:t xml:space="preserve">        </w:t>
      </w:r>
      <w:r w:rsidR="00580789" w:rsidRPr="000603CD">
        <w:rPr>
          <w:rFonts w:ascii="Arial" w:hAnsi="Arial" w:cs="Arial"/>
          <w:sz w:val="16"/>
          <w:szCs w:val="16"/>
          <w:vertAlign w:val="superscript"/>
          <w:lang w:val="en-GB"/>
        </w:rPr>
        <w:t>&amp;</w:t>
      </w:r>
      <w:r w:rsidR="00580789" w:rsidRPr="000603CD">
        <w:rPr>
          <w:rFonts w:ascii="Arial" w:hAnsi="Arial" w:cs="Arial"/>
          <w:sz w:val="16"/>
          <w:szCs w:val="16"/>
          <w:lang w:val="en-GB"/>
        </w:rPr>
        <w:t>Note: Presented as median (IQR)</w:t>
      </w:r>
    </w:p>
    <w:p w14:paraId="1DDF418F" w14:textId="77777777" w:rsidR="005846FF" w:rsidRDefault="005846FF" w:rsidP="005846FF">
      <w:pPr>
        <w:rPr>
          <w:rFonts w:ascii="Arial" w:hAnsi="Arial" w:cs="Arial"/>
        </w:rPr>
      </w:pPr>
      <w:r w:rsidRPr="008A4FFE">
        <w:rPr>
          <w:rFonts w:ascii="Arial" w:hAnsi="Arial" w:cs="Arial"/>
          <w:b/>
          <w:bCs/>
          <w:color w:val="4472C4" w:themeColor="accent1"/>
        </w:rPr>
        <w:lastRenderedPageBreak/>
        <w:t>Supplementary Table 3</w:t>
      </w:r>
      <w:r w:rsidRPr="008A4FFE">
        <w:rPr>
          <w:rFonts w:ascii="Arial" w:hAnsi="Arial" w:cs="Arial"/>
          <w:color w:val="4472C4" w:themeColor="accent1"/>
        </w:rPr>
        <w:t xml:space="preserve">. </w:t>
      </w:r>
      <w:r>
        <w:rPr>
          <w:rFonts w:ascii="Arial" w:hAnsi="Arial" w:cs="Arial"/>
        </w:rPr>
        <w:t xml:space="preserve">Frequency of use of Immunosuppressants in 113 patients who routinely use immunosuppressants </w:t>
      </w:r>
    </w:p>
    <w:tbl>
      <w:tblPr>
        <w:tblStyle w:val="GridTable1Light-Accent21"/>
        <w:tblW w:w="9059" w:type="dxa"/>
        <w:tblLook w:val="04A0" w:firstRow="1" w:lastRow="0" w:firstColumn="1" w:lastColumn="0" w:noHBand="0" w:noVBand="1"/>
      </w:tblPr>
      <w:tblGrid>
        <w:gridCol w:w="2551"/>
        <w:gridCol w:w="2394"/>
        <w:gridCol w:w="1350"/>
        <w:gridCol w:w="1350"/>
        <w:gridCol w:w="1414"/>
      </w:tblGrid>
      <w:tr w:rsidR="005846FF" w14:paraId="501471B9" w14:textId="77777777" w:rsidTr="00FA2C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9" w:type="dxa"/>
            <w:gridSpan w:val="5"/>
          </w:tcPr>
          <w:p w14:paraId="18E2CE63" w14:textId="3EDFAAA5" w:rsidR="005846FF" w:rsidRPr="001771D3" w:rsidRDefault="005846FF" w:rsidP="0019290F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1771D3">
              <w:rPr>
                <w:rFonts w:ascii="Arial" w:hAnsi="Arial" w:cs="Arial"/>
                <w:sz w:val="18"/>
                <w:szCs w:val="18"/>
              </w:rPr>
              <w:t>Total Number of Immunosuppressants prescribed: n=17</w:t>
            </w:r>
            <w:r w:rsidR="00CB1C2F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1A6E22" w14:paraId="7FC71BCD" w14:textId="77777777" w:rsidTr="00FA2CE3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3B5BA42B" w14:textId="77777777" w:rsidR="001C1736" w:rsidRPr="001771D3" w:rsidRDefault="001C1736" w:rsidP="0019290F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2394" w:type="dxa"/>
          </w:tcPr>
          <w:p w14:paraId="45B5D6EB" w14:textId="77777777" w:rsidR="001C1736" w:rsidRPr="001771D3" w:rsidRDefault="001C1736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350" w:type="dxa"/>
          </w:tcPr>
          <w:p w14:paraId="6C02D248" w14:textId="77777777" w:rsidR="001C1736" w:rsidRPr="001771D3" w:rsidRDefault="001C1736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Low dose</w:t>
            </w:r>
          </w:p>
        </w:tc>
        <w:tc>
          <w:tcPr>
            <w:tcW w:w="1350" w:type="dxa"/>
          </w:tcPr>
          <w:p w14:paraId="4349F6FD" w14:textId="77777777" w:rsidR="001C1736" w:rsidRPr="001771D3" w:rsidRDefault="001C1736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High dose</w:t>
            </w:r>
          </w:p>
        </w:tc>
        <w:tc>
          <w:tcPr>
            <w:tcW w:w="1414" w:type="dxa"/>
          </w:tcPr>
          <w:p w14:paraId="079511DE" w14:textId="77777777" w:rsidR="001C1736" w:rsidRPr="001771D3" w:rsidRDefault="001C1736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Unknown dose</w:t>
            </w:r>
          </w:p>
        </w:tc>
      </w:tr>
      <w:tr w:rsidR="005846FF" w14:paraId="114F155B" w14:textId="77777777" w:rsidTr="00FA2CE3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14827971" w14:textId="77777777" w:rsidR="005846FF" w:rsidRPr="001771D3" w:rsidRDefault="005846FF" w:rsidP="0019290F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6508" w:type="dxa"/>
            <w:gridSpan w:val="4"/>
          </w:tcPr>
          <w:p w14:paraId="6C79A22A" w14:textId="77777777" w:rsidR="005846FF" w:rsidRPr="00C001F3" w:rsidRDefault="005846FF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A1C6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01F3">
              <w:rPr>
                <w:rFonts w:ascii="Arial" w:hAnsi="Arial" w:cs="Arial"/>
                <w:sz w:val="16"/>
                <w:szCs w:val="16"/>
              </w:rPr>
              <w:t>n = number of prescriptions (% of immunosuppressant users prescribed these drugs, n/113)</w:t>
            </w:r>
          </w:p>
        </w:tc>
      </w:tr>
      <w:tr w:rsidR="001A6E22" w14:paraId="4C1FD6D3" w14:textId="77777777" w:rsidTr="00FA2CE3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21F2ED59" w14:textId="77777777" w:rsidR="001A6E22" w:rsidRPr="001771D3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1771D3">
              <w:rPr>
                <w:rFonts w:ascii="Arial" w:hAnsi="Arial" w:cs="Arial"/>
                <w:sz w:val="18"/>
                <w:szCs w:val="18"/>
              </w:rPr>
              <w:t>Corticosteroids</w:t>
            </w:r>
          </w:p>
        </w:tc>
        <w:tc>
          <w:tcPr>
            <w:tcW w:w="2394" w:type="dxa"/>
          </w:tcPr>
          <w:p w14:paraId="7F882607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bookmarkStart w:id="2" w:name="_GoBack"/>
            <w:bookmarkEnd w:id="2"/>
            <w:r>
              <w:rPr>
                <w:rFonts w:ascii="Arial" w:hAnsi="Arial" w:cs="Arial"/>
                <w:sz w:val="18"/>
                <w:szCs w:val="18"/>
              </w:rPr>
              <w:t>3 (91.2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2527CB50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86138">
              <w:rPr>
                <w:rFonts w:ascii="Arial" w:hAnsi="Arial" w:cs="Arial"/>
                <w:sz w:val="18"/>
                <w:szCs w:val="18"/>
              </w:rPr>
              <w:t>84 (</w:t>
            </w:r>
            <w:r>
              <w:rPr>
                <w:rFonts w:ascii="Arial" w:hAnsi="Arial" w:cs="Arial"/>
                <w:sz w:val="18"/>
                <w:szCs w:val="18"/>
              </w:rPr>
              <w:t>74.3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02AF7DC7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(9.7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2178FA3C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(7.1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A6E22" w14:paraId="7FF14E5D" w14:textId="77777777" w:rsidTr="00FA2CE3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7C8134C4" w14:textId="77777777" w:rsidR="001A6E22" w:rsidRPr="00CB1347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Prednisolone</w:t>
            </w:r>
          </w:p>
        </w:tc>
        <w:tc>
          <w:tcPr>
            <w:tcW w:w="2394" w:type="dxa"/>
          </w:tcPr>
          <w:p w14:paraId="03D2346C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(76.1)</w:t>
            </w:r>
          </w:p>
        </w:tc>
        <w:tc>
          <w:tcPr>
            <w:tcW w:w="1350" w:type="dxa"/>
          </w:tcPr>
          <w:p w14:paraId="3231D865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 (64.6)</w:t>
            </w:r>
          </w:p>
        </w:tc>
        <w:tc>
          <w:tcPr>
            <w:tcW w:w="1350" w:type="dxa"/>
          </w:tcPr>
          <w:p w14:paraId="3D47674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(9.7)</w:t>
            </w:r>
          </w:p>
        </w:tc>
        <w:tc>
          <w:tcPr>
            <w:tcW w:w="1414" w:type="dxa"/>
          </w:tcPr>
          <w:p w14:paraId="77518DF7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</w:tr>
      <w:tr w:rsidR="001A6E22" w14:paraId="319B2A6B" w14:textId="77777777" w:rsidTr="00FA2CE3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6758416A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Methylprednisolone</w:t>
            </w:r>
          </w:p>
        </w:tc>
        <w:tc>
          <w:tcPr>
            <w:tcW w:w="2394" w:type="dxa"/>
          </w:tcPr>
          <w:p w14:paraId="3FD2749F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  <w:tc>
          <w:tcPr>
            <w:tcW w:w="1350" w:type="dxa"/>
          </w:tcPr>
          <w:p w14:paraId="07D0CDEF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350" w:type="dxa"/>
          </w:tcPr>
          <w:p w14:paraId="7078F8F4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6BF38C2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</w:tr>
      <w:tr w:rsidR="001A6E22" w14:paraId="2BF06916" w14:textId="77777777" w:rsidTr="00FA2CE3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28B72A1B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Dexamethasone</w:t>
            </w:r>
          </w:p>
        </w:tc>
        <w:tc>
          <w:tcPr>
            <w:tcW w:w="2394" w:type="dxa"/>
          </w:tcPr>
          <w:p w14:paraId="15D7227B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(8.0)</w:t>
            </w:r>
          </w:p>
        </w:tc>
        <w:tc>
          <w:tcPr>
            <w:tcW w:w="1350" w:type="dxa"/>
          </w:tcPr>
          <w:p w14:paraId="795285E6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(4.4)</w:t>
            </w:r>
          </w:p>
        </w:tc>
        <w:tc>
          <w:tcPr>
            <w:tcW w:w="1350" w:type="dxa"/>
          </w:tcPr>
          <w:p w14:paraId="6DE7B1C0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6C9B13D9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</w:tr>
      <w:tr w:rsidR="001A6E22" w14:paraId="364D9E51" w14:textId="77777777" w:rsidTr="00FA2CE3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40FC4690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Hydrocortisone</w:t>
            </w:r>
          </w:p>
        </w:tc>
        <w:tc>
          <w:tcPr>
            <w:tcW w:w="2394" w:type="dxa"/>
          </w:tcPr>
          <w:p w14:paraId="292BC66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350" w:type="dxa"/>
          </w:tcPr>
          <w:p w14:paraId="0F67FB59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350" w:type="dxa"/>
          </w:tcPr>
          <w:p w14:paraId="23223E34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73B9258F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4F551698" w14:textId="77777777" w:rsidTr="00FA2CE3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ABF6B22" w14:textId="32161D59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Deflazacort</w:t>
            </w:r>
          </w:p>
        </w:tc>
        <w:tc>
          <w:tcPr>
            <w:tcW w:w="2394" w:type="dxa"/>
          </w:tcPr>
          <w:p w14:paraId="7C7DCBCB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01001FCA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7CD0315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5A02CAB3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</w:tr>
      <w:tr w:rsidR="001A6E22" w14:paraId="3D4B3C14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0E509CD0" w14:textId="77777777" w:rsidR="001A6E22" w:rsidRPr="001771D3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Antimetabolites</w:t>
            </w:r>
          </w:p>
        </w:tc>
        <w:tc>
          <w:tcPr>
            <w:tcW w:w="2394" w:type="dxa"/>
          </w:tcPr>
          <w:p w14:paraId="459C980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 (32.7</w:t>
            </w:r>
            <w:r w:rsidRPr="0052636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238019EF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 (27.4</w:t>
            </w:r>
            <w:r w:rsidRPr="0052636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046FA8D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26367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 xml:space="preserve"> (1.8</w:t>
            </w:r>
            <w:r w:rsidRPr="0052636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4AABF5E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26367">
              <w:rPr>
                <w:rFonts w:ascii="Arial" w:hAnsi="Arial" w:cs="Arial"/>
                <w:sz w:val="18"/>
                <w:szCs w:val="18"/>
              </w:rPr>
              <w:t>4 (</w:t>
            </w:r>
            <w:r>
              <w:rPr>
                <w:rFonts w:ascii="Arial" w:hAnsi="Arial" w:cs="Arial"/>
                <w:sz w:val="18"/>
                <w:szCs w:val="18"/>
              </w:rPr>
              <w:t>3.5</w:t>
            </w:r>
            <w:r w:rsidRPr="0052636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A6E22" w14:paraId="602A3AB0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0A4C96F2" w14:textId="77777777" w:rsidR="001A6E22" w:rsidRPr="00CD7CDD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Azathioprine</w:t>
            </w:r>
          </w:p>
        </w:tc>
        <w:tc>
          <w:tcPr>
            <w:tcW w:w="2394" w:type="dxa"/>
          </w:tcPr>
          <w:p w14:paraId="374786E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350" w:type="dxa"/>
          </w:tcPr>
          <w:p w14:paraId="4E0FF0BD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549356CE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3375F60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</w:tr>
      <w:tr w:rsidR="001A6E22" w14:paraId="36A34EDF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4F1A6327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Mycophenalate Mofetil</w:t>
            </w:r>
          </w:p>
        </w:tc>
        <w:tc>
          <w:tcPr>
            <w:tcW w:w="2394" w:type="dxa"/>
          </w:tcPr>
          <w:p w14:paraId="425ABA9E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(7.1)</w:t>
            </w:r>
          </w:p>
        </w:tc>
        <w:tc>
          <w:tcPr>
            <w:tcW w:w="1350" w:type="dxa"/>
          </w:tcPr>
          <w:p w14:paraId="2DB60502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(5.3)</w:t>
            </w:r>
          </w:p>
        </w:tc>
        <w:tc>
          <w:tcPr>
            <w:tcW w:w="1350" w:type="dxa"/>
          </w:tcPr>
          <w:p w14:paraId="3AEAEDC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61AFB84A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</w:tr>
      <w:tr w:rsidR="001A6E22" w14:paraId="2C6B8CE9" w14:textId="77777777" w:rsidTr="00FA2CE3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32158DBD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Methotrexate</w:t>
            </w:r>
          </w:p>
        </w:tc>
        <w:tc>
          <w:tcPr>
            <w:tcW w:w="2394" w:type="dxa"/>
          </w:tcPr>
          <w:p w14:paraId="7FEB657F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 (18.6)</w:t>
            </w:r>
          </w:p>
        </w:tc>
        <w:tc>
          <w:tcPr>
            <w:tcW w:w="1350" w:type="dxa"/>
          </w:tcPr>
          <w:p w14:paraId="04A1B12D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(17.7)</w:t>
            </w:r>
          </w:p>
        </w:tc>
        <w:tc>
          <w:tcPr>
            <w:tcW w:w="1350" w:type="dxa"/>
          </w:tcPr>
          <w:p w14:paraId="4A16BE86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414" w:type="dxa"/>
          </w:tcPr>
          <w:p w14:paraId="6597F6D7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A6E22" w14:paraId="5C975439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3509A07C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Leflunomide</w:t>
            </w:r>
          </w:p>
        </w:tc>
        <w:tc>
          <w:tcPr>
            <w:tcW w:w="2394" w:type="dxa"/>
          </w:tcPr>
          <w:p w14:paraId="4D5E86B8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3E631A3C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7AF23E05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3A4237EF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5FFA1968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34870578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Hydroxycarbamide</w:t>
            </w:r>
          </w:p>
        </w:tc>
        <w:tc>
          <w:tcPr>
            <w:tcW w:w="2394" w:type="dxa"/>
          </w:tcPr>
          <w:p w14:paraId="3AE9A29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30102898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76F21499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414" w:type="dxa"/>
          </w:tcPr>
          <w:p w14:paraId="400D396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6772659C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18AD9B1A" w14:textId="0FA5F106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Capecitabine</w:t>
            </w:r>
          </w:p>
        </w:tc>
        <w:tc>
          <w:tcPr>
            <w:tcW w:w="2394" w:type="dxa"/>
          </w:tcPr>
          <w:p w14:paraId="5723F2A2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192027EA" w14:textId="77777777" w:rsidR="001A6E22" w:rsidRPr="00386138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50" w:type="dxa"/>
          </w:tcPr>
          <w:p w14:paraId="01A8078A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</w:t>
            </w:r>
            <w:r w:rsidRPr="0038613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4" w:type="dxa"/>
          </w:tcPr>
          <w:p w14:paraId="2635F03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</w:tr>
      <w:tr w:rsidR="001A6E22" w14:paraId="6A5F2398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2AB100A4" w14:textId="77777777" w:rsidR="001A6E22" w:rsidRDefault="001A6E22" w:rsidP="0019290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Agents with a specific cytokine target</w:t>
            </w:r>
          </w:p>
        </w:tc>
        <w:tc>
          <w:tcPr>
            <w:tcW w:w="2394" w:type="dxa"/>
          </w:tcPr>
          <w:p w14:paraId="63726DCA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37EAD2E6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46A98657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709387B4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34997D60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EE56877" w14:textId="77777777" w:rsidR="001A6E22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T-Cell Inhibitors</w:t>
            </w:r>
          </w:p>
        </w:tc>
        <w:tc>
          <w:tcPr>
            <w:tcW w:w="2394" w:type="dxa"/>
          </w:tcPr>
          <w:p w14:paraId="21E58CCD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(8.0)</w:t>
            </w:r>
          </w:p>
        </w:tc>
        <w:tc>
          <w:tcPr>
            <w:tcW w:w="1350" w:type="dxa"/>
          </w:tcPr>
          <w:p w14:paraId="7E5759B4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7819484C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(5.3)</w:t>
            </w:r>
          </w:p>
        </w:tc>
        <w:tc>
          <w:tcPr>
            <w:tcW w:w="1414" w:type="dxa"/>
          </w:tcPr>
          <w:p w14:paraId="7CF779D3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</w:tr>
      <w:tr w:rsidR="001A6E22" w14:paraId="27EED13B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7F6B8FC2" w14:textId="77777777" w:rsidR="001A6E22" w:rsidRPr="00951CBF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Tacrolimus</w:t>
            </w:r>
          </w:p>
        </w:tc>
        <w:tc>
          <w:tcPr>
            <w:tcW w:w="2394" w:type="dxa"/>
          </w:tcPr>
          <w:p w14:paraId="5C76F50B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(7.1)</w:t>
            </w:r>
          </w:p>
        </w:tc>
        <w:tc>
          <w:tcPr>
            <w:tcW w:w="1350" w:type="dxa"/>
          </w:tcPr>
          <w:p w14:paraId="5AA392AB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503E84A2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(5.3)</w:t>
            </w:r>
          </w:p>
        </w:tc>
        <w:tc>
          <w:tcPr>
            <w:tcW w:w="1414" w:type="dxa"/>
          </w:tcPr>
          <w:p w14:paraId="097324E1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</w:tr>
      <w:tr w:rsidR="001A6E22" w14:paraId="32680DCB" w14:textId="77777777" w:rsidTr="00FA2CE3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0FDD96DC" w14:textId="77777777" w:rsidR="001A6E22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Abatacept</w:t>
            </w:r>
          </w:p>
        </w:tc>
        <w:tc>
          <w:tcPr>
            <w:tcW w:w="2394" w:type="dxa"/>
          </w:tcPr>
          <w:p w14:paraId="42F121E8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37AE8CA9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3E56FEE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2A7D6651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4D585DCD" w14:textId="77777777" w:rsidTr="00FA2CE3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CE5E3C2" w14:textId="77777777" w:rsidR="001A6E22" w:rsidRPr="001771D3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Monoclonal Antibodies</w:t>
            </w:r>
          </w:p>
        </w:tc>
        <w:tc>
          <w:tcPr>
            <w:tcW w:w="2394" w:type="dxa"/>
          </w:tcPr>
          <w:p w14:paraId="7A5F8076" w14:textId="2FC86CA9" w:rsidR="001A6E22" w:rsidRPr="00526367" w:rsidRDefault="001A6E22" w:rsidP="008B3A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(7.1)</w:t>
            </w:r>
          </w:p>
        </w:tc>
        <w:tc>
          <w:tcPr>
            <w:tcW w:w="1350" w:type="dxa"/>
          </w:tcPr>
          <w:p w14:paraId="3CD019CA" w14:textId="47C26818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167A3C04" w14:textId="38624483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414" w:type="dxa"/>
          </w:tcPr>
          <w:p w14:paraId="6A5D32ED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</w:tr>
      <w:tr w:rsidR="001A6E22" w14:paraId="4208F9DB" w14:textId="77777777" w:rsidTr="00FA2CE3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2135E9C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95141">
              <w:rPr>
                <w:rFonts w:ascii="Arial" w:hAnsi="Arial" w:cs="Arial"/>
                <w:sz w:val="18"/>
                <w:szCs w:val="18"/>
              </w:rPr>
              <w:t>Rituximab</w:t>
            </w:r>
          </w:p>
        </w:tc>
        <w:tc>
          <w:tcPr>
            <w:tcW w:w="2394" w:type="dxa"/>
          </w:tcPr>
          <w:p w14:paraId="4C21580B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  <w:tc>
          <w:tcPr>
            <w:tcW w:w="1350" w:type="dxa"/>
          </w:tcPr>
          <w:p w14:paraId="363B81E0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23F24D16" w14:textId="25E7FB38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414" w:type="dxa"/>
          </w:tcPr>
          <w:p w14:paraId="21840F40" w14:textId="4FFCE4A1" w:rsidR="001A6E22" w:rsidRDefault="001A6E22" w:rsidP="00CB1C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</w:tr>
      <w:tr w:rsidR="001A6E22" w14:paraId="27F0D744" w14:textId="77777777" w:rsidTr="00FA2CE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6D661395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95141">
              <w:rPr>
                <w:rFonts w:ascii="Arial" w:hAnsi="Arial" w:cs="Arial"/>
                <w:sz w:val="18"/>
                <w:szCs w:val="18"/>
              </w:rPr>
              <w:t>Infliximab</w:t>
            </w:r>
          </w:p>
        </w:tc>
        <w:tc>
          <w:tcPr>
            <w:tcW w:w="2394" w:type="dxa"/>
          </w:tcPr>
          <w:p w14:paraId="000A30D8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22008FBC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0A96DACB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414" w:type="dxa"/>
          </w:tcPr>
          <w:p w14:paraId="58546766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5D029628" w14:textId="77777777" w:rsidTr="00FA2CE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0F8F9AF" w14:textId="18EB739D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Secukinumab</w:t>
            </w:r>
            <w:proofErr w:type="spellEnd"/>
          </w:p>
        </w:tc>
        <w:tc>
          <w:tcPr>
            <w:tcW w:w="2394" w:type="dxa"/>
          </w:tcPr>
          <w:p w14:paraId="7A8F7E38" w14:textId="1BBF17B1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6DEA2DC4" w14:textId="0CFCA9FC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350" w:type="dxa"/>
          </w:tcPr>
          <w:p w14:paraId="4BEAA91F" w14:textId="04B944E0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0466D9EA" w14:textId="5293EB96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63BA4C86" w14:textId="77777777" w:rsidTr="00FA2CE3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5D7F15BB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95141">
              <w:rPr>
                <w:rFonts w:ascii="Arial" w:hAnsi="Arial" w:cs="Arial"/>
                <w:sz w:val="18"/>
                <w:szCs w:val="18"/>
              </w:rPr>
              <w:t>Daratumumab</w:t>
            </w:r>
          </w:p>
        </w:tc>
        <w:tc>
          <w:tcPr>
            <w:tcW w:w="2394" w:type="dxa"/>
          </w:tcPr>
          <w:p w14:paraId="6F719274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730C5F14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3CA874AF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25911F23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</w:tr>
      <w:tr w:rsidR="001A6E22" w14:paraId="626D5848" w14:textId="77777777" w:rsidTr="00FA2CE3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7526403A" w14:textId="77777777" w:rsidR="001A6E22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Protein Kinase Inhibitors</w:t>
            </w:r>
          </w:p>
        </w:tc>
        <w:tc>
          <w:tcPr>
            <w:tcW w:w="2394" w:type="dxa"/>
          </w:tcPr>
          <w:p w14:paraId="577AE92E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  <w:tc>
          <w:tcPr>
            <w:tcW w:w="1350" w:type="dxa"/>
          </w:tcPr>
          <w:p w14:paraId="21506A2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2504DE84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46D935F6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(2.7)</w:t>
            </w:r>
          </w:p>
        </w:tc>
      </w:tr>
      <w:tr w:rsidR="001A6E22" w14:paraId="1377D1A7" w14:textId="77777777" w:rsidTr="00FA2CE3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17E0AA4F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95141">
              <w:rPr>
                <w:rFonts w:ascii="Arial" w:hAnsi="Arial" w:cs="Arial"/>
                <w:sz w:val="18"/>
                <w:szCs w:val="18"/>
              </w:rPr>
              <w:t>Ibrutinib</w:t>
            </w:r>
          </w:p>
        </w:tc>
        <w:tc>
          <w:tcPr>
            <w:tcW w:w="2394" w:type="dxa"/>
          </w:tcPr>
          <w:p w14:paraId="20F25E9C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0D244C35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448C564F" w14:textId="66232415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414" w:type="dxa"/>
          </w:tcPr>
          <w:p w14:paraId="56D7F25C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3B35FCD3" w14:textId="77777777" w:rsidTr="00FA2CE3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76B2AEA2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95141">
              <w:rPr>
                <w:rFonts w:ascii="Arial" w:hAnsi="Arial" w:cs="Arial"/>
                <w:sz w:val="18"/>
                <w:szCs w:val="18"/>
              </w:rPr>
              <w:t>Lenvatinib</w:t>
            </w:r>
            <w:proofErr w:type="spellEnd"/>
          </w:p>
        </w:tc>
        <w:tc>
          <w:tcPr>
            <w:tcW w:w="2394" w:type="dxa"/>
          </w:tcPr>
          <w:p w14:paraId="3FE27B2E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6E9C7723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03937B58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4BEF9BBC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688231B2" w14:textId="77777777" w:rsidTr="00FA2CE3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213100F9" w14:textId="77777777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95141">
              <w:rPr>
                <w:rFonts w:ascii="Arial" w:hAnsi="Arial" w:cs="Arial"/>
                <w:sz w:val="18"/>
                <w:szCs w:val="18"/>
              </w:rPr>
              <w:t>Afatinib</w:t>
            </w:r>
            <w:proofErr w:type="spellEnd"/>
          </w:p>
        </w:tc>
        <w:tc>
          <w:tcPr>
            <w:tcW w:w="2394" w:type="dxa"/>
          </w:tcPr>
          <w:p w14:paraId="6FFF0D85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26B6A8F2" w14:textId="5E609A45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350" w:type="dxa"/>
          </w:tcPr>
          <w:p w14:paraId="487C08AE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5965E0F6" w14:textId="77777777" w:rsidR="001A6E22" w:rsidRPr="00526367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</w:tr>
      <w:tr w:rsidR="001A6E22" w14:paraId="17283160" w14:textId="77777777" w:rsidTr="00FA2CE3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655D1371" w14:textId="2B9CC2A3" w:rsidR="001A6E22" w:rsidRPr="00895141" w:rsidRDefault="001A6E22" w:rsidP="0019290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Chemotherapy/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cytotoxics</w:t>
            </w:r>
            <w:proofErr w:type="spellEnd"/>
            <w:r w:rsidRPr="00CB1C2F"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2394" w:type="dxa"/>
          </w:tcPr>
          <w:p w14:paraId="4EACA38B" w14:textId="53029387" w:rsidR="001A6E22" w:rsidRDefault="001A6E22" w:rsidP="00161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(11.5*)</w:t>
            </w:r>
          </w:p>
          <w:p w14:paraId="3EBFCBB0" w14:textId="4D85A07B" w:rsidR="001A6E22" w:rsidRDefault="001A6E22" w:rsidP="004B50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EF5FF85" w14:textId="0BD60B0A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1E587054" w14:textId="2D7235EE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41DA0648" w14:textId="1F2D64FC" w:rsidR="001A6E22" w:rsidRDefault="001A6E22" w:rsidP="004B50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(11.5*)</w:t>
            </w:r>
          </w:p>
        </w:tc>
      </w:tr>
      <w:tr w:rsidR="001A6E22" w14:paraId="672A139D" w14:textId="77777777" w:rsidTr="00FA2CE3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65B95D18" w14:textId="77777777" w:rsidR="001A6E22" w:rsidRDefault="001A6E22" w:rsidP="0019290F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394" w:type="dxa"/>
          </w:tcPr>
          <w:p w14:paraId="13353CFC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  <w:tc>
          <w:tcPr>
            <w:tcW w:w="1350" w:type="dxa"/>
          </w:tcPr>
          <w:p w14:paraId="7C714C29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350" w:type="dxa"/>
          </w:tcPr>
          <w:p w14:paraId="2183BF13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414" w:type="dxa"/>
          </w:tcPr>
          <w:p w14:paraId="5646113F" w14:textId="77777777" w:rsidR="001A6E22" w:rsidRDefault="001A6E22" w:rsidP="0019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</w:tr>
    </w:tbl>
    <w:p w14:paraId="793B310E" w14:textId="2B1EB9E7" w:rsidR="00CB1C2F" w:rsidRDefault="00CB1C2F" w:rsidP="00CB1C2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#Cytotoxic agents varied widely and therefore a breakdown is not included. Drug examples include paclitaxel, fluorouracil, cyclophosphamide</w:t>
      </w:r>
      <w:r w:rsidR="00204C66">
        <w:rPr>
          <w:rFonts w:ascii="Arial" w:hAnsi="Arial" w:cs="Arial"/>
          <w:sz w:val="18"/>
          <w:szCs w:val="18"/>
        </w:rPr>
        <w:t>,</w:t>
      </w:r>
      <w:r w:rsidR="00A16850">
        <w:rPr>
          <w:rFonts w:ascii="Arial" w:hAnsi="Arial" w:cs="Arial"/>
          <w:sz w:val="18"/>
          <w:szCs w:val="18"/>
        </w:rPr>
        <w:t xml:space="preserve"> </w:t>
      </w:r>
      <w:r w:rsidR="008F4874">
        <w:rPr>
          <w:rFonts w:ascii="Arial" w:hAnsi="Arial" w:cs="Arial"/>
          <w:sz w:val="18"/>
          <w:szCs w:val="18"/>
        </w:rPr>
        <w:t xml:space="preserve">docetaxel, vincristine </w:t>
      </w:r>
      <w:r w:rsidR="00A16850">
        <w:rPr>
          <w:rFonts w:ascii="Arial" w:hAnsi="Arial" w:cs="Arial"/>
          <w:sz w:val="18"/>
          <w:szCs w:val="18"/>
        </w:rPr>
        <w:t>and oxali</w:t>
      </w:r>
      <w:r>
        <w:rPr>
          <w:rFonts w:ascii="Arial" w:hAnsi="Arial" w:cs="Arial"/>
          <w:sz w:val="18"/>
          <w:szCs w:val="18"/>
        </w:rPr>
        <w:t>platin.</w:t>
      </w:r>
    </w:p>
    <w:p w14:paraId="37E3B631" w14:textId="3C2AFE7F" w:rsidR="00204C66" w:rsidRDefault="00204C66" w:rsidP="00CB1C2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$Cytotoxic agents were </w:t>
      </w:r>
      <w:r w:rsidR="008F4874">
        <w:rPr>
          <w:rFonts w:ascii="Arial" w:hAnsi="Arial" w:cs="Arial"/>
          <w:sz w:val="18"/>
          <w:szCs w:val="18"/>
        </w:rPr>
        <w:t>almost always</w:t>
      </w:r>
      <w:r>
        <w:rPr>
          <w:rFonts w:ascii="Arial" w:hAnsi="Arial" w:cs="Arial"/>
          <w:sz w:val="18"/>
          <w:szCs w:val="18"/>
        </w:rPr>
        <w:t xml:space="preserve"> prescribed in combination with other agents, therefore although the dose data was missing, the overall immunosuppressive dose used for analysis was</w:t>
      </w:r>
      <w:r w:rsidR="008F4874">
        <w:rPr>
          <w:rFonts w:ascii="Arial" w:hAnsi="Arial" w:cs="Arial"/>
          <w:sz w:val="18"/>
          <w:szCs w:val="18"/>
        </w:rPr>
        <w:t xml:space="preserve"> generally</w:t>
      </w:r>
      <w:r>
        <w:rPr>
          <w:rFonts w:ascii="Arial" w:hAnsi="Arial" w:cs="Arial"/>
          <w:sz w:val="18"/>
          <w:szCs w:val="18"/>
        </w:rPr>
        <w:t xml:space="preserve"> ‘high’.</w:t>
      </w:r>
    </w:p>
    <w:p w14:paraId="57A27968" w14:textId="17284744" w:rsidR="00161823" w:rsidRPr="00161823" w:rsidRDefault="00161823" w:rsidP="00161823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*several patients were prescribed &gt;1 cytotoxic agent as part of </w:t>
      </w:r>
      <w:r w:rsidR="00AC5032">
        <w:rPr>
          <w:rFonts w:ascii="Arial" w:hAnsi="Arial" w:cs="Arial"/>
          <w:sz w:val="18"/>
          <w:szCs w:val="18"/>
        </w:rPr>
        <w:t>chemo</w:t>
      </w:r>
      <w:r>
        <w:rPr>
          <w:rFonts w:ascii="Arial" w:hAnsi="Arial" w:cs="Arial"/>
          <w:sz w:val="18"/>
          <w:szCs w:val="18"/>
        </w:rPr>
        <w:t xml:space="preserve">therapeutic regimens, therefore although the number of individual </w:t>
      </w:r>
      <w:r w:rsidR="008F4874">
        <w:rPr>
          <w:rFonts w:ascii="Arial" w:hAnsi="Arial" w:cs="Arial"/>
          <w:sz w:val="18"/>
          <w:szCs w:val="18"/>
        </w:rPr>
        <w:t>drugs prescribed is 24</w:t>
      </w:r>
      <w:r>
        <w:rPr>
          <w:rFonts w:ascii="Arial" w:hAnsi="Arial" w:cs="Arial"/>
          <w:sz w:val="18"/>
          <w:szCs w:val="18"/>
        </w:rPr>
        <w:t>, these were</w:t>
      </w:r>
      <w:r w:rsidR="00AC5032">
        <w:rPr>
          <w:rFonts w:ascii="Arial" w:hAnsi="Arial" w:cs="Arial"/>
          <w:sz w:val="18"/>
          <w:szCs w:val="18"/>
        </w:rPr>
        <w:t xml:space="preserve"> prescribed to 13 patients, representing 11.5% of IS users.</w:t>
      </w:r>
    </w:p>
    <w:p w14:paraId="00E893D7" w14:textId="650165C3" w:rsidR="007211C7" w:rsidRDefault="00EB3585" w:rsidP="00FA2CE3">
      <w:pPr>
        <w:spacing w:after="0"/>
        <w:rPr>
          <w:rFonts w:ascii="Arial" w:hAnsi="Arial" w:cs="Arial"/>
          <w:sz w:val="16"/>
          <w:szCs w:val="16"/>
        </w:rPr>
      </w:pPr>
      <w:r w:rsidRPr="005846FF">
        <w:rPr>
          <w:rFonts w:ascii="Arial" w:hAnsi="Arial" w:cs="Arial"/>
          <w:sz w:val="18"/>
          <w:szCs w:val="18"/>
        </w:rPr>
        <w:t>Note that some</w:t>
      </w:r>
      <w:r w:rsidR="00CB1C2F">
        <w:rPr>
          <w:rFonts w:ascii="Arial" w:hAnsi="Arial" w:cs="Arial"/>
          <w:sz w:val="18"/>
          <w:szCs w:val="18"/>
        </w:rPr>
        <w:t xml:space="preserve"> patients</w:t>
      </w:r>
      <w:r w:rsidRPr="005846FF">
        <w:rPr>
          <w:rFonts w:ascii="Arial" w:hAnsi="Arial" w:cs="Arial"/>
          <w:sz w:val="18"/>
          <w:szCs w:val="18"/>
        </w:rPr>
        <w:t xml:space="preserve"> used more than one type of immunosuppressants and therefore total number and % in table are higher than sample and 100%</w:t>
      </w:r>
      <w:r w:rsidR="004B5060">
        <w:rPr>
          <w:rFonts w:ascii="Arial" w:hAnsi="Arial" w:cs="Arial"/>
          <w:sz w:val="18"/>
          <w:szCs w:val="18"/>
        </w:rPr>
        <w:t>.</w:t>
      </w:r>
      <w:r w:rsidR="007211C7">
        <w:rPr>
          <w:rFonts w:ascii="Arial" w:hAnsi="Arial" w:cs="Arial"/>
          <w:sz w:val="16"/>
          <w:szCs w:val="16"/>
        </w:rPr>
        <w:br w:type="page"/>
      </w:r>
    </w:p>
    <w:p w14:paraId="27C9A228" w14:textId="77777777" w:rsidR="007211C7" w:rsidRDefault="007211C7" w:rsidP="00D951F3">
      <w:pPr>
        <w:pStyle w:val="Body"/>
        <w:spacing w:line="360" w:lineRule="auto"/>
        <w:rPr>
          <w:rFonts w:ascii="Arial" w:hAnsi="Arial" w:cs="Arial"/>
          <w:sz w:val="16"/>
          <w:szCs w:val="16"/>
          <w:lang w:val="en-GB"/>
        </w:rPr>
        <w:sectPr w:rsidR="007211C7"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07F3E0E" w14:textId="2D8A1A18" w:rsidR="007211C7" w:rsidRDefault="007211C7" w:rsidP="00A3013E">
      <w:pPr>
        <w:pStyle w:val="Body"/>
        <w:rPr>
          <w:rFonts w:ascii="Arial" w:hAnsi="Arial" w:cs="Arial"/>
          <w:lang w:val="en-GB"/>
        </w:rPr>
      </w:pPr>
      <w:r w:rsidRPr="00AC3FCD">
        <w:rPr>
          <w:rFonts w:ascii="Arial" w:hAnsi="Arial" w:cs="Arial"/>
          <w:b/>
          <w:bCs/>
          <w:color w:val="4472C4" w:themeColor="accent1"/>
          <w:lang w:val="en-GB"/>
        </w:rPr>
        <w:lastRenderedPageBreak/>
        <w:t>Supplementary Figure 1</w:t>
      </w:r>
      <w:r w:rsidR="00A3013E" w:rsidRPr="00AC3FCD">
        <w:rPr>
          <w:rFonts w:ascii="Arial" w:hAnsi="Arial" w:cs="Arial"/>
          <w:b/>
          <w:bCs/>
          <w:color w:val="4472C4" w:themeColor="accent1"/>
          <w:lang w:val="en-GB"/>
        </w:rPr>
        <w:t>.</w:t>
      </w:r>
      <w:r w:rsidRPr="00AC3FCD">
        <w:rPr>
          <w:rFonts w:ascii="Arial" w:hAnsi="Arial" w:cs="Arial"/>
          <w:color w:val="4472C4" w:themeColor="accent1"/>
          <w:lang w:val="en-GB"/>
        </w:rPr>
        <w:t xml:space="preserve"> </w:t>
      </w:r>
      <w:r w:rsidR="00513828" w:rsidRPr="00A3013E">
        <w:rPr>
          <w:rFonts w:ascii="Arial" w:hAnsi="Arial" w:cs="Arial"/>
          <w:lang w:val="en-GB"/>
        </w:rPr>
        <w:t>Subgroup Analyses for the time to mortality (presenting the adjusted</w:t>
      </w:r>
      <w:r w:rsidR="00513828" w:rsidRPr="00A3013E">
        <w:rPr>
          <w:rFonts w:ascii="Arial" w:hAnsi="Arial" w:cs="Arial"/>
          <w:vertAlign w:val="superscript"/>
          <w:lang w:val="en-GB"/>
        </w:rPr>
        <w:t>&amp;</w:t>
      </w:r>
      <w:r w:rsidR="00513828" w:rsidRPr="00A3013E">
        <w:rPr>
          <w:rFonts w:ascii="Arial" w:hAnsi="Arial" w:cs="Arial"/>
          <w:lang w:val="en-GB"/>
        </w:rPr>
        <w:t xml:space="preserve"> Hazard Ratio with 95% CI) to compare those patients that were prescribed an immunosuppressant, compared to those patients that were not.</w:t>
      </w:r>
    </w:p>
    <w:p w14:paraId="2617E469" w14:textId="7DA253E0" w:rsidR="003961E4" w:rsidRDefault="003961E4" w:rsidP="00A3013E">
      <w:pPr>
        <w:pStyle w:val="Body"/>
        <w:rPr>
          <w:rFonts w:ascii="Arial" w:hAnsi="Arial" w:cs="Arial"/>
          <w:lang w:val="en-GB"/>
        </w:rPr>
      </w:pPr>
    </w:p>
    <w:p w14:paraId="5778C05E" w14:textId="6202E829" w:rsidR="003961E4" w:rsidRPr="00A3013E" w:rsidRDefault="00347A47" w:rsidP="00A3013E">
      <w:pPr>
        <w:pStyle w:val="Body"/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eastAsia="en-US"/>
        </w:rPr>
        <w:drawing>
          <wp:inline distT="0" distB="0" distL="0" distR="0" wp14:anchorId="24915499" wp14:editId="792E2711">
            <wp:extent cx="8863330" cy="4772660"/>
            <wp:effectExtent l="19050" t="19050" r="13970" b="279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_subgroups_mortality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72660"/>
                    </a:xfrm>
                    <a:prstGeom prst="rect">
                      <a:avLst/>
                    </a:prstGeom>
                    <a:ln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p w14:paraId="5E1E8B69" w14:textId="7D9511DD" w:rsidR="007211C7" w:rsidRDefault="00513828">
      <w:pPr>
        <w:rPr>
          <w:rFonts w:ascii="Arial" w:hAnsi="Arial" w:cs="Arial"/>
          <w:sz w:val="16"/>
          <w:szCs w:val="16"/>
        </w:rPr>
      </w:pPr>
      <w:r w:rsidRPr="00F760C7">
        <w:rPr>
          <w:rFonts w:ascii="Arial" w:hAnsi="Arial" w:cs="Arial"/>
          <w:sz w:val="18"/>
          <w:szCs w:val="18"/>
        </w:rPr>
        <w:t>Note:</w:t>
      </w:r>
      <w:r w:rsidRPr="00F760C7">
        <w:rPr>
          <w:rFonts w:ascii="Arial" w:hAnsi="Arial" w:cs="Arial"/>
          <w:sz w:val="18"/>
          <w:szCs w:val="18"/>
          <w:vertAlign w:val="superscript"/>
        </w:rPr>
        <w:t xml:space="preserve"> &amp;</w:t>
      </w:r>
      <w:r w:rsidRPr="00F760C7">
        <w:rPr>
          <w:rFonts w:ascii="Arial" w:hAnsi="Arial" w:cs="Arial"/>
          <w:sz w:val="18"/>
          <w:szCs w:val="18"/>
        </w:rPr>
        <w:t xml:space="preserve"> </w:t>
      </w:r>
      <w:r w:rsidRPr="00F760C7">
        <w:rPr>
          <w:rFonts w:ascii="Arial" w:hAnsi="Arial" w:cs="Arial"/>
          <w:bCs/>
          <w:sz w:val="18"/>
          <w:szCs w:val="18"/>
        </w:rPr>
        <w:t>The multivariable mixed-effects logistic and cox regressions were adjusted for: age group; sex; smoking; CRP; diabetes; CAD; hypertension; eGFR, and the Clinical Frailty Scale</w:t>
      </w:r>
      <w:r w:rsidR="007211C7">
        <w:rPr>
          <w:rFonts w:ascii="Arial" w:hAnsi="Arial" w:cs="Arial"/>
          <w:sz w:val="16"/>
          <w:szCs w:val="16"/>
        </w:rPr>
        <w:br w:type="page"/>
      </w:r>
    </w:p>
    <w:p w14:paraId="030939F7" w14:textId="0CA014E2" w:rsidR="00513828" w:rsidRDefault="007211C7" w:rsidP="00F760C7">
      <w:pPr>
        <w:pStyle w:val="Body"/>
        <w:rPr>
          <w:rFonts w:ascii="Arial" w:hAnsi="Arial" w:cs="Arial"/>
          <w:lang w:val="en-GB"/>
        </w:rPr>
      </w:pPr>
      <w:r w:rsidRPr="00AC3FCD">
        <w:rPr>
          <w:rFonts w:ascii="Arial" w:hAnsi="Arial" w:cs="Arial"/>
          <w:b/>
          <w:bCs/>
          <w:color w:val="4472C4" w:themeColor="accent1"/>
        </w:rPr>
        <w:lastRenderedPageBreak/>
        <w:t>Supplementary Figure 2</w:t>
      </w:r>
      <w:r w:rsidR="00F760C7" w:rsidRPr="00AC3FCD">
        <w:rPr>
          <w:rFonts w:ascii="Arial" w:hAnsi="Arial" w:cs="Arial"/>
          <w:b/>
          <w:bCs/>
          <w:color w:val="4472C4" w:themeColor="accent1"/>
        </w:rPr>
        <w:t>.</w:t>
      </w:r>
      <w:r w:rsidRPr="00AC3FCD">
        <w:rPr>
          <w:rFonts w:ascii="Arial" w:hAnsi="Arial" w:cs="Arial"/>
          <w:color w:val="4472C4" w:themeColor="accent1"/>
        </w:rPr>
        <w:t xml:space="preserve"> </w:t>
      </w:r>
      <w:r w:rsidR="00513828" w:rsidRPr="00F760C7">
        <w:rPr>
          <w:rFonts w:ascii="Arial" w:hAnsi="Arial" w:cs="Arial"/>
          <w:lang w:val="en-GB"/>
        </w:rPr>
        <w:t>Subgroup Analyses Day-</w:t>
      </w:r>
      <w:r w:rsidR="00EB3585">
        <w:rPr>
          <w:rFonts w:ascii="Arial" w:hAnsi="Arial" w:cs="Arial"/>
          <w:lang w:val="en-GB"/>
        </w:rPr>
        <w:t>14</w:t>
      </w:r>
      <w:r w:rsidR="00513828" w:rsidRPr="00F760C7">
        <w:rPr>
          <w:rFonts w:ascii="Arial" w:hAnsi="Arial" w:cs="Arial"/>
          <w:lang w:val="en-GB"/>
        </w:rPr>
        <w:t xml:space="preserve"> Mortality (presenting the adjusted</w:t>
      </w:r>
      <w:r w:rsidR="00513828" w:rsidRPr="00F760C7">
        <w:rPr>
          <w:rFonts w:ascii="Arial" w:hAnsi="Arial" w:cs="Arial"/>
          <w:vertAlign w:val="superscript"/>
          <w:lang w:val="en-GB"/>
        </w:rPr>
        <w:t>&amp;</w:t>
      </w:r>
      <w:r w:rsidR="00513828" w:rsidRPr="00F760C7">
        <w:rPr>
          <w:rFonts w:ascii="Arial" w:hAnsi="Arial" w:cs="Arial"/>
          <w:lang w:val="en-GB"/>
        </w:rPr>
        <w:t xml:space="preserve"> Odds Ratio with 95% CI) to compare those patients that were prescribed an immunosuppressant, compared to those patients that were not.</w:t>
      </w:r>
    </w:p>
    <w:p w14:paraId="28761CF9" w14:textId="7790F48A" w:rsidR="003961E4" w:rsidRDefault="00347A47" w:rsidP="00F760C7">
      <w:pPr>
        <w:pStyle w:val="Body"/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eastAsia="en-US"/>
        </w:rPr>
        <w:drawing>
          <wp:inline distT="0" distB="0" distL="0" distR="0" wp14:anchorId="0F024E71" wp14:editId="0D912D02">
            <wp:extent cx="8863330" cy="4772660"/>
            <wp:effectExtent l="19050" t="19050" r="13970" b="279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_subgroups_day14mortality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72660"/>
                    </a:xfrm>
                    <a:prstGeom prst="rect">
                      <a:avLst/>
                    </a:prstGeom>
                    <a:ln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p w14:paraId="44FC0C93" w14:textId="77777777" w:rsidR="003961E4" w:rsidRPr="00F760C7" w:rsidRDefault="003961E4" w:rsidP="00F760C7">
      <w:pPr>
        <w:pStyle w:val="Body"/>
        <w:rPr>
          <w:rFonts w:ascii="Arial" w:hAnsi="Arial" w:cs="Arial"/>
          <w:lang w:val="en-GB"/>
        </w:rPr>
      </w:pPr>
    </w:p>
    <w:p w14:paraId="1B189354" w14:textId="533A8A12" w:rsidR="00513828" w:rsidRPr="00F760C7" w:rsidRDefault="00513828" w:rsidP="007211C7">
      <w:pPr>
        <w:rPr>
          <w:rFonts w:ascii="Arial" w:hAnsi="Arial" w:cs="Arial"/>
          <w:sz w:val="18"/>
          <w:szCs w:val="18"/>
        </w:rPr>
        <w:sectPr w:rsidR="00513828" w:rsidRPr="00F760C7" w:rsidSect="0051382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760C7">
        <w:rPr>
          <w:rFonts w:ascii="Arial" w:hAnsi="Arial" w:cs="Arial"/>
          <w:sz w:val="18"/>
          <w:szCs w:val="18"/>
        </w:rPr>
        <w:t>Note:</w:t>
      </w:r>
      <w:r w:rsidRPr="00F760C7">
        <w:rPr>
          <w:rFonts w:ascii="Arial" w:hAnsi="Arial" w:cs="Arial"/>
          <w:sz w:val="18"/>
          <w:szCs w:val="18"/>
          <w:vertAlign w:val="superscript"/>
        </w:rPr>
        <w:t xml:space="preserve"> &amp;</w:t>
      </w:r>
      <w:r w:rsidRPr="00F760C7">
        <w:rPr>
          <w:rFonts w:ascii="Arial" w:hAnsi="Arial" w:cs="Arial"/>
          <w:sz w:val="18"/>
          <w:szCs w:val="18"/>
        </w:rPr>
        <w:t xml:space="preserve"> </w:t>
      </w:r>
      <w:r w:rsidRPr="00F760C7">
        <w:rPr>
          <w:rFonts w:ascii="Arial" w:hAnsi="Arial" w:cs="Arial"/>
          <w:bCs/>
          <w:sz w:val="18"/>
          <w:szCs w:val="18"/>
        </w:rPr>
        <w:t>The multivariable mixed-effects logistic and cox regressions were adjusted for: age group; sex; smoking; CRP; diabetes; CAD; hypertension; eGFR and the Clinical Frailty Scale</w:t>
      </w:r>
      <w:r w:rsidR="007211C7" w:rsidRPr="00F760C7">
        <w:rPr>
          <w:rFonts w:ascii="Arial" w:hAnsi="Arial" w:cs="Arial"/>
          <w:sz w:val="18"/>
          <w:szCs w:val="18"/>
        </w:rPr>
        <w:br w:type="page"/>
      </w:r>
    </w:p>
    <w:p w14:paraId="0CC3C666" w14:textId="55A9CBF7" w:rsidR="00513828" w:rsidRDefault="007211C7" w:rsidP="007211C7">
      <w:pPr>
        <w:rPr>
          <w:rFonts w:ascii="Arial" w:hAnsi="Arial" w:cs="Arial"/>
        </w:rPr>
      </w:pPr>
      <w:bookmarkStart w:id="3" w:name="_Hlk40859619"/>
      <w:r w:rsidRPr="00AC3FCD">
        <w:rPr>
          <w:rFonts w:ascii="Arial" w:hAnsi="Arial" w:cs="Arial"/>
          <w:b/>
          <w:bCs/>
          <w:color w:val="4472C4" w:themeColor="accent1"/>
        </w:rPr>
        <w:lastRenderedPageBreak/>
        <w:t>Supplementary Figure 3</w:t>
      </w:r>
      <w:r w:rsidR="00F760C7" w:rsidRPr="00AC3FCD">
        <w:rPr>
          <w:rFonts w:ascii="Arial" w:hAnsi="Arial" w:cs="Arial"/>
          <w:b/>
          <w:bCs/>
          <w:color w:val="4472C4" w:themeColor="accent1"/>
        </w:rPr>
        <w:t>.</w:t>
      </w:r>
      <w:r w:rsidRPr="00AC3FCD">
        <w:rPr>
          <w:rFonts w:ascii="Arial" w:hAnsi="Arial" w:cs="Arial"/>
          <w:color w:val="4472C4" w:themeColor="accent1"/>
        </w:rPr>
        <w:t xml:space="preserve"> </w:t>
      </w:r>
      <w:r w:rsidR="001F0980" w:rsidRPr="00F760C7">
        <w:rPr>
          <w:rFonts w:ascii="Arial" w:hAnsi="Arial" w:cs="Arial"/>
        </w:rPr>
        <w:t>Subgroup Analyses for the time to discharge (presenting the adjusted</w:t>
      </w:r>
      <w:r w:rsidR="001F0980" w:rsidRPr="00F760C7">
        <w:rPr>
          <w:rFonts w:ascii="Arial" w:hAnsi="Arial" w:cs="Arial"/>
          <w:vertAlign w:val="superscript"/>
        </w:rPr>
        <w:t>&amp;</w:t>
      </w:r>
      <w:r w:rsidR="001F0980" w:rsidRPr="00F760C7">
        <w:rPr>
          <w:rFonts w:ascii="Arial" w:hAnsi="Arial" w:cs="Arial"/>
        </w:rPr>
        <w:t xml:space="preserve"> Hazard Ratio with 95% CI) to compare those patients that were prescribed an immunosuppressant, compared to those patients that were not</w:t>
      </w:r>
      <w:bookmarkEnd w:id="3"/>
      <w:r w:rsidR="001F0980" w:rsidRPr="00F760C7">
        <w:rPr>
          <w:rFonts w:ascii="Arial" w:hAnsi="Arial" w:cs="Arial"/>
        </w:rPr>
        <w:t>.</w:t>
      </w:r>
    </w:p>
    <w:p w14:paraId="6E02B1D9" w14:textId="15C3DE0A" w:rsidR="003961E4" w:rsidRDefault="00B114EE" w:rsidP="007211C7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629D717" wp14:editId="46B21E2A">
            <wp:extent cx="8863330" cy="4772660"/>
            <wp:effectExtent l="19050" t="19050" r="13970" b="279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_subgroups_discharge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72660"/>
                    </a:xfrm>
                    <a:prstGeom prst="rect">
                      <a:avLst/>
                    </a:prstGeom>
                    <a:ln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p w14:paraId="2D94D7C6" w14:textId="4E194E92" w:rsidR="007211C7" w:rsidRPr="007211C7" w:rsidRDefault="00513828" w:rsidP="007211C7">
      <w:pPr>
        <w:rPr>
          <w:rFonts w:ascii="Arial" w:hAnsi="Arial" w:cs="Arial"/>
          <w:sz w:val="16"/>
          <w:szCs w:val="16"/>
        </w:rPr>
      </w:pPr>
      <w:r w:rsidRPr="00F760C7">
        <w:rPr>
          <w:rFonts w:ascii="Arial" w:hAnsi="Arial" w:cs="Arial"/>
          <w:sz w:val="18"/>
          <w:szCs w:val="18"/>
        </w:rPr>
        <w:t>Note:</w:t>
      </w:r>
      <w:r w:rsidRPr="00F760C7">
        <w:rPr>
          <w:rFonts w:ascii="Arial" w:hAnsi="Arial" w:cs="Arial"/>
          <w:sz w:val="18"/>
          <w:szCs w:val="18"/>
          <w:vertAlign w:val="superscript"/>
        </w:rPr>
        <w:t xml:space="preserve"> &amp;</w:t>
      </w:r>
      <w:r w:rsidRPr="00F760C7">
        <w:rPr>
          <w:rFonts w:ascii="Arial" w:hAnsi="Arial" w:cs="Arial"/>
          <w:sz w:val="18"/>
          <w:szCs w:val="18"/>
        </w:rPr>
        <w:t xml:space="preserve"> </w:t>
      </w:r>
      <w:r w:rsidRPr="00F760C7">
        <w:rPr>
          <w:rFonts w:ascii="Arial" w:hAnsi="Arial" w:cs="Arial"/>
          <w:bCs/>
          <w:sz w:val="18"/>
          <w:szCs w:val="18"/>
        </w:rPr>
        <w:t>The multivariable mixed-effects logistic and cox regressions were adjusted for: age group; sex; smoking; CRP; diabetes; CAD; hypertension; eGFR and the Clinical Frailty Scale</w:t>
      </w:r>
    </w:p>
    <w:sectPr w:rsidR="007211C7" w:rsidRPr="007211C7" w:rsidSect="0051382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3DD77" w16cex:dateUtc="2020-06-16T23:08:00Z"/>
  <w16cex:commentExtensible w16cex:durableId="2293DED3" w16cex:dateUtc="2020-06-16T23:14:00Z"/>
  <w16cex:commentExtensible w16cex:durableId="2293DDB3" w16cex:dateUtc="2020-06-16T23:0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C3E9B" w14:textId="77777777" w:rsidR="006E00CF" w:rsidRDefault="006E00CF" w:rsidP="00A84B92">
      <w:pPr>
        <w:spacing w:after="0" w:line="240" w:lineRule="auto"/>
      </w:pPr>
      <w:r>
        <w:separator/>
      </w:r>
    </w:p>
  </w:endnote>
  <w:endnote w:type="continuationSeparator" w:id="0">
    <w:p w14:paraId="5E64DD3D" w14:textId="77777777" w:rsidR="006E00CF" w:rsidRDefault="006E00CF" w:rsidP="00A84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 Pro">
    <w:charset w:val="00"/>
    <w:family w:val="auto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537233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C722C8" w14:textId="6E559BDE" w:rsidR="0019290F" w:rsidRDefault="001929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313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7D7C7B1" w14:textId="77777777" w:rsidR="0019290F" w:rsidRDefault="001929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C13F3A" w14:textId="77777777" w:rsidR="006E00CF" w:rsidRDefault="006E00CF" w:rsidP="00A84B92">
      <w:pPr>
        <w:spacing w:after="0" w:line="240" w:lineRule="auto"/>
      </w:pPr>
      <w:r>
        <w:separator/>
      </w:r>
    </w:p>
  </w:footnote>
  <w:footnote w:type="continuationSeparator" w:id="0">
    <w:p w14:paraId="3C4BEECE" w14:textId="77777777" w:rsidR="006E00CF" w:rsidRDefault="006E00CF" w:rsidP="00A84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77FA2"/>
    <w:multiLevelType w:val="hybridMultilevel"/>
    <w:tmpl w:val="64B84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F58F9"/>
    <w:multiLevelType w:val="hybridMultilevel"/>
    <w:tmpl w:val="50785EEA"/>
    <w:lvl w:ilvl="0" w:tplc="F50A07C4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670E4"/>
    <w:multiLevelType w:val="hybridMultilevel"/>
    <w:tmpl w:val="67C0A01C"/>
    <w:lvl w:ilvl="0" w:tplc="24FC2EB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61FCE"/>
    <w:multiLevelType w:val="hybridMultilevel"/>
    <w:tmpl w:val="EF369B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1643C"/>
    <w:multiLevelType w:val="hybridMultilevel"/>
    <w:tmpl w:val="0E121A0E"/>
    <w:lvl w:ilvl="0" w:tplc="C1A0BF3C">
      <w:start w:val="1"/>
      <w:numFmt w:val="bullet"/>
      <w:lvlText w:val="-"/>
      <w:lvlJc w:val="left"/>
      <w:pPr>
        <w:ind w:left="2520" w:hanging="360"/>
      </w:pPr>
      <w:rPr>
        <w:rFonts w:ascii="Georgia Pro" w:eastAsia="Calibri" w:hAnsi="Georgia Pr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163B0A1D"/>
    <w:multiLevelType w:val="hybridMultilevel"/>
    <w:tmpl w:val="C4D23E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D7F32"/>
    <w:multiLevelType w:val="hybridMultilevel"/>
    <w:tmpl w:val="FCBC7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D50E6"/>
    <w:multiLevelType w:val="hybridMultilevel"/>
    <w:tmpl w:val="B45819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511FD"/>
    <w:multiLevelType w:val="hybridMultilevel"/>
    <w:tmpl w:val="81529E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596C88"/>
    <w:multiLevelType w:val="hybridMultilevel"/>
    <w:tmpl w:val="C5D404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763B3C"/>
    <w:multiLevelType w:val="hybridMultilevel"/>
    <w:tmpl w:val="3CE489DA"/>
    <w:lvl w:ilvl="0" w:tplc="D4206336">
      <w:start w:val="1"/>
      <w:numFmt w:val="lowerLetter"/>
      <w:lvlText w:val="%1."/>
      <w:lvlJc w:val="left"/>
      <w:pPr>
        <w:ind w:left="720" w:hanging="360"/>
      </w:pPr>
      <w:rPr>
        <w:rFonts w:ascii="Arial" w:eastAsia="Calibri" w:hAnsi="Arial" w:cs="Arial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F3013C"/>
    <w:multiLevelType w:val="hybridMultilevel"/>
    <w:tmpl w:val="38961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6B75A2"/>
    <w:multiLevelType w:val="hybridMultilevel"/>
    <w:tmpl w:val="6D327560"/>
    <w:lvl w:ilvl="0" w:tplc="7DB05B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884613"/>
    <w:multiLevelType w:val="hybridMultilevel"/>
    <w:tmpl w:val="3A5A068C"/>
    <w:lvl w:ilvl="0" w:tplc="0ED6A4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" w:hint="default"/>
        <w:color w:val="000000" w:themeColor="text1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A4EB5"/>
    <w:multiLevelType w:val="hybridMultilevel"/>
    <w:tmpl w:val="11C402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2"/>
  </w:num>
  <w:num w:numId="4">
    <w:abstractNumId w:val="7"/>
  </w:num>
  <w:num w:numId="5">
    <w:abstractNumId w:val="10"/>
  </w:num>
  <w:num w:numId="6">
    <w:abstractNumId w:val="14"/>
  </w:num>
  <w:num w:numId="7">
    <w:abstractNumId w:val="8"/>
  </w:num>
  <w:num w:numId="8">
    <w:abstractNumId w:val="6"/>
  </w:num>
  <w:num w:numId="9">
    <w:abstractNumId w:val="4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1"/>
  </w:num>
  <w:num w:numId="13">
    <w:abstractNumId w:val="0"/>
  </w:num>
  <w:num w:numId="14">
    <w:abstractNumId w:val="9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03"/>
    <w:rsid w:val="000011A1"/>
    <w:rsid w:val="00003553"/>
    <w:rsid w:val="00003CDA"/>
    <w:rsid w:val="00006F09"/>
    <w:rsid w:val="00025E1A"/>
    <w:rsid w:val="00026976"/>
    <w:rsid w:val="00027F3C"/>
    <w:rsid w:val="000333C7"/>
    <w:rsid w:val="00047DB4"/>
    <w:rsid w:val="000540BA"/>
    <w:rsid w:val="000563C1"/>
    <w:rsid w:val="00070668"/>
    <w:rsid w:val="000715D9"/>
    <w:rsid w:val="00075DBD"/>
    <w:rsid w:val="0009131C"/>
    <w:rsid w:val="00093140"/>
    <w:rsid w:val="00097771"/>
    <w:rsid w:val="000B6436"/>
    <w:rsid w:val="000C0A5F"/>
    <w:rsid w:val="000C175B"/>
    <w:rsid w:val="000C1B95"/>
    <w:rsid w:val="000C61BC"/>
    <w:rsid w:val="000D5303"/>
    <w:rsid w:val="000D63CB"/>
    <w:rsid w:val="000E36B7"/>
    <w:rsid w:val="000E52EB"/>
    <w:rsid w:val="000F231E"/>
    <w:rsid w:val="000F3A66"/>
    <w:rsid w:val="00120109"/>
    <w:rsid w:val="00121EBE"/>
    <w:rsid w:val="0012435D"/>
    <w:rsid w:val="00125EFB"/>
    <w:rsid w:val="00126FD1"/>
    <w:rsid w:val="00127201"/>
    <w:rsid w:val="00133788"/>
    <w:rsid w:val="00133D1B"/>
    <w:rsid w:val="00140BD1"/>
    <w:rsid w:val="00141971"/>
    <w:rsid w:val="00161823"/>
    <w:rsid w:val="001739C2"/>
    <w:rsid w:val="00175D89"/>
    <w:rsid w:val="001771D3"/>
    <w:rsid w:val="00177520"/>
    <w:rsid w:val="00183141"/>
    <w:rsid w:val="00184387"/>
    <w:rsid w:val="00191836"/>
    <w:rsid w:val="0019290F"/>
    <w:rsid w:val="001935AA"/>
    <w:rsid w:val="00193852"/>
    <w:rsid w:val="001A6E22"/>
    <w:rsid w:val="001B618E"/>
    <w:rsid w:val="001B631D"/>
    <w:rsid w:val="001B73AB"/>
    <w:rsid w:val="001C1452"/>
    <w:rsid w:val="001C1736"/>
    <w:rsid w:val="001C28A5"/>
    <w:rsid w:val="001C3D38"/>
    <w:rsid w:val="001C6C07"/>
    <w:rsid w:val="001D74C8"/>
    <w:rsid w:val="001E1577"/>
    <w:rsid w:val="001E1D30"/>
    <w:rsid w:val="001F0980"/>
    <w:rsid w:val="001F3948"/>
    <w:rsid w:val="00200298"/>
    <w:rsid w:val="00201048"/>
    <w:rsid w:val="00204C66"/>
    <w:rsid w:val="00205ADB"/>
    <w:rsid w:val="00207F30"/>
    <w:rsid w:val="002102E5"/>
    <w:rsid w:val="00210BEF"/>
    <w:rsid w:val="002167E4"/>
    <w:rsid w:val="00224F81"/>
    <w:rsid w:val="002260FE"/>
    <w:rsid w:val="00227C4A"/>
    <w:rsid w:val="00231A33"/>
    <w:rsid w:val="00234EC2"/>
    <w:rsid w:val="00235D2C"/>
    <w:rsid w:val="00235ED3"/>
    <w:rsid w:val="0024476B"/>
    <w:rsid w:val="00250E16"/>
    <w:rsid w:val="00251D36"/>
    <w:rsid w:val="00252CE8"/>
    <w:rsid w:val="002562E0"/>
    <w:rsid w:val="00262033"/>
    <w:rsid w:val="00262826"/>
    <w:rsid w:val="0028031E"/>
    <w:rsid w:val="00282996"/>
    <w:rsid w:val="002847B7"/>
    <w:rsid w:val="00286A45"/>
    <w:rsid w:val="0028746F"/>
    <w:rsid w:val="00287B5B"/>
    <w:rsid w:val="00291786"/>
    <w:rsid w:val="002937A9"/>
    <w:rsid w:val="002A4FEA"/>
    <w:rsid w:val="002B0B84"/>
    <w:rsid w:val="002B4E9C"/>
    <w:rsid w:val="002C019B"/>
    <w:rsid w:val="002C1CE6"/>
    <w:rsid w:val="002C43BC"/>
    <w:rsid w:val="002D1DF9"/>
    <w:rsid w:val="002D5CFF"/>
    <w:rsid w:val="002E24D6"/>
    <w:rsid w:val="002E524A"/>
    <w:rsid w:val="002E6088"/>
    <w:rsid w:val="002E632A"/>
    <w:rsid w:val="00312DC5"/>
    <w:rsid w:val="003136CD"/>
    <w:rsid w:val="00315969"/>
    <w:rsid w:val="00316009"/>
    <w:rsid w:val="00341438"/>
    <w:rsid w:val="00345CA9"/>
    <w:rsid w:val="00347A47"/>
    <w:rsid w:val="003514AF"/>
    <w:rsid w:val="00355752"/>
    <w:rsid w:val="00366FA7"/>
    <w:rsid w:val="00371321"/>
    <w:rsid w:val="00375F80"/>
    <w:rsid w:val="0037608B"/>
    <w:rsid w:val="00377DA3"/>
    <w:rsid w:val="003812F6"/>
    <w:rsid w:val="00381BCD"/>
    <w:rsid w:val="00386138"/>
    <w:rsid w:val="0038643D"/>
    <w:rsid w:val="00391E74"/>
    <w:rsid w:val="00392A60"/>
    <w:rsid w:val="00393B9B"/>
    <w:rsid w:val="003961E4"/>
    <w:rsid w:val="003B21D1"/>
    <w:rsid w:val="003B3205"/>
    <w:rsid w:val="003C6592"/>
    <w:rsid w:val="003D0386"/>
    <w:rsid w:val="003D5467"/>
    <w:rsid w:val="003E09D9"/>
    <w:rsid w:val="003E6710"/>
    <w:rsid w:val="003F49FE"/>
    <w:rsid w:val="003F5007"/>
    <w:rsid w:val="0040341A"/>
    <w:rsid w:val="0040454B"/>
    <w:rsid w:val="00411565"/>
    <w:rsid w:val="00421014"/>
    <w:rsid w:val="004248FA"/>
    <w:rsid w:val="0042789A"/>
    <w:rsid w:val="004360E2"/>
    <w:rsid w:val="00443262"/>
    <w:rsid w:val="004460A3"/>
    <w:rsid w:val="00447F27"/>
    <w:rsid w:val="00451315"/>
    <w:rsid w:val="0046243B"/>
    <w:rsid w:val="0047228F"/>
    <w:rsid w:val="004723AD"/>
    <w:rsid w:val="00474E5B"/>
    <w:rsid w:val="004762C5"/>
    <w:rsid w:val="004763D6"/>
    <w:rsid w:val="0047705F"/>
    <w:rsid w:val="004822F0"/>
    <w:rsid w:val="004826EA"/>
    <w:rsid w:val="0048418C"/>
    <w:rsid w:val="004913DC"/>
    <w:rsid w:val="00493B50"/>
    <w:rsid w:val="00496DF1"/>
    <w:rsid w:val="004A0C86"/>
    <w:rsid w:val="004A5160"/>
    <w:rsid w:val="004A69C8"/>
    <w:rsid w:val="004B031F"/>
    <w:rsid w:val="004B1A40"/>
    <w:rsid w:val="004B5060"/>
    <w:rsid w:val="004B70E3"/>
    <w:rsid w:val="004C2E85"/>
    <w:rsid w:val="004D3B47"/>
    <w:rsid w:val="004D5B14"/>
    <w:rsid w:val="004F7AE2"/>
    <w:rsid w:val="00503EF6"/>
    <w:rsid w:val="005128F4"/>
    <w:rsid w:val="00513828"/>
    <w:rsid w:val="005165D9"/>
    <w:rsid w:val="00516E74"/>
    <w:rsid w:val="00522257"/>
    <w:rsid w:val="00526367"/>
    <w:rsid w:val="005264BB"/>
    <w:rsid w:val="005352DE"/>
    <w:rsid w:val="0054202F"/>
    <w:rsid w:val="005439E8"/>
    <w:rsid w:val="00551009"/>
    <w:rsid w:val="00554F80"/>
    <w:rsid w:val="0056105E"/>
    <w:rsid w:val="00567C90"/>
    <w:rsid w:val="00571094"/>
    <w:rsid w:val="00580789"/>
    <w:rsid w:val="0058101D"/>
    <w:rsid w:val="005846FF"/>
    <w:rsid w:val="005922FA"/>
    <w:rsid w:val="005926B7"/>
    <w:rsid w:val="005A3A30"/>
    <w:rsid w:val="005A5B39"/>
    <w:rsid w:val="005B0245"/>
    <w:rsid w:val="005B4138"/>
    <w:rsid w:val="005B49E0"/>
    <w:rsid w:val="005B50A1"/>
    <w:rsid w:val="005B618F"/>
    <w:rsid w:val="005C594D"/>
    <w:rsid w:val="005D77C2"/>
    <w:rsid w:val="005E0FF1"/>
    <w:rsid w:val="005E4817"/>
    <w:rsid w:val="005F106A"/>
    <w:rsid w:val="005F2606"/>
    <w:rsid w:val="0060187B"/>
    <w:rsid w:val="0060428F"/>
    <w:rsid w:val="00617240"/>
    <w:rsid w:val="00634312"/>
    <w:rsid w:val="0063613F"/>
    <w:rsid w:val="00636749"/>
    <w:rsid w:val="0064169C"/>
    <w:rsid w:val="00651D37"/>
    <w:rsid w:val="006574E5"/>
    <w:rsid w:val="00661D17"/>
    <w:rsid w:val="00670F65"/>
    <w:rsid w:val="00671904"/>
    <w:rsid w:val="006720AB"/>
    <w:rsid w:val="00677A95"/>
    <w:rsid w:val="00683694"/>
    <w:rsid w:val="00697C97"/>
    <w:rsid w:val="006A1C65"/>
    <w:rsid w:val="006B121E"/>
    <w:rsid w:val="006B57B6"/>
    <w:rsid w:val="006C2707"/>
    <w:rsid w:val="006C7E6F"/>
    <w:rsid w:val="006E00CF"/>
    <w:rsid w:val="006E151B"/>
    <w:rsid w:val="006E1811"/>
    <w:rsid w:val="006E1DCF"/>
    <w:rsid w:val="006E6AC5"/>
    <w:rsid w:val="006F14A9"/>
    <w:rsid w:val="006F28BA"/>
    <w:rsid w:val="00701C91"/>
    <w:rsid w:val="00713409"/>
    <w:rsid w:val="00713E7E"/>
    <w:rsid w:val="007211AF"/>
    <w:rsid w:val="007211C7"/>
    <w:rsid w:val="007309FC"/>
    <w:rsid w:val="00736312"/>
    <w:rsid w:val="007616F6"/>
    <w:rsid w:val="00762767"/>
    <w:rsid w:val="0076471F"/>
    <w:rsid w:val="00764E1E"/>
    <w:rsid w:val="00766FE7"/>
    <w:rsid w:val="0077392A"/>
    <w:rsid w:val="00774A38"/>
    <w:rsid w:val="007753D1"/>
    <w:rsid w:val="007803D9"/>
    <w:rsid w:val="00787DCD"/>
    <w:rsid w:val="00790E0C"/>
    <w:rsid w:val="00795088"/>
    <w:rsid w:val="007A0937"/>
    <w:rsid w:val="007A32BB"/>
    <w:rsid w:val="007B6C97"/>
    <w:rsid w:val="007B6D32"/>
    <w:rsid w:val="007C2D25"/>
    <w:rsid w:val="007C4E3B"/>
    <w:rsid w:val="007C79CB"/>
    <w:rsid w:val="007D4204"/>
    <w:rsid w:val="007D4E3E"/>
    <w:rsid w:val="007D5BE2"/>
    <w:rsid w:val="007D752C"/>
    <w:rsid w:val="007E57F4"/>
    <w:rsid w:val="007F2D52"/>
    <w:rsid w:val="008005F1"/>
    <w:rsid w:val="00802B3C"/>
    <w:rsid w:val="00807798"/>
    <w:rsid w:val="00810041"/>
    <w:rsid w:val="008119FC"/>
    <w:rsid w:val="00813821"/>
    <w:rsid w:val="00816F31"/>
    <w:rsid w:val="008179F0"/>
    <w:rsid w:val="00820D99"/>
    <w:rsid w:val="008230E9"/>
    <w:rsid w:val="0082352C"/>
    <w:rsid w:val="00823EDF"/>
    <w:rsid w:val="0082622E"/>
    <w:rsid w:val="00826F20"/>
    <w:rsid w:val="00834BB1"/>
    <w:rsid w:val="00836015"/>
    <w:rsid w:val="008362F4"/>
    <w:rsid w:val="00841E8C"/>
    <w:rsid w:val="00843E51"/>
    <w:rsid w:val="0084443A"/>
    <w:rsid w:val="008539FF"/>
    <w:rsid w:val="008578A9"/>
    <w:rsid w:val="008607FB"/>
    <w:rsid w:val="00866F21"/>
    <w:rsid w:val="008A3AC7"/>
    <w:rsid w:val="008A4FFE"/>
    <w:rsid w:val="008A5F80"/>
    <w:rsid w:val="008A7374"/>
    <w:rsid w:val="008B2F8B"/>
    <w:rsid w:val="008B3130"/>
    <w:rsid w:val="008B3A2A"/>
    <w:rsid w:val="008C09F8"/>
    <w:rsid w:val="008C26D0"/>
    <w:rsid w:val="008C2B8F"/>
    <w:rsid w:val="008C4861"/>
    <w:rsid w:val="008D42C7"/>
    <w:rsid w:val="008E31A3"/>
    <w:rsid w:val="008F467E"/>
    <w:rsid w:val="008F4874"/>
    <w:rsid w:val="0090107E"/>
    <w:rsid w:val="009117B5"/>
    <w:rsid w:val="00912FDF"/>
    <w:rsid w:val="00914885"/>
    <w:rsid w:val="0091561F"/>
    <w:rsid w:val="00927AF6"/>
    <w:rsid w:val="009372C2"/>
    <w:rsid w:val="00943B8E"/>
    <w:rsid w:val="00953479"/>
    <w:rsid w:val="00954F23"/>
    <w:rsid w:val="00966EE2"/>
    <w:rsid w:val="00983DB4"/>
    <w:rsid w:val="00992EDE"/>
    <w:rsid w:val="009A2BF4"/>
    <w:rsid w:val="009A54C5"/>
    <w:rsid w:val="009C410C"/>
    <w:rsid w:val="009D06D5"/>
    <w:rsid w:val="009D2D65"/>
    <w:rsid w:val="009E0CC2"/>
    <w:rsid w:val="00A03D92"/>
    <w:rsid w:val="00A0535A"/>
    <w:rsid w:val="00A109FC"/>
    <w:rsid w:val="00A14BA6"/>
    <w:rsid w:val="00A16850"/>
    <w:rsid w:val="00A252E1"/>
    <w:rsid w:val="00A27D58"/>
    <w:rsid w:val="00A3013E"/>
    <w:rsid w:val="00A35D8E"/>
    <w:rsid w:val="00A36D6D"/>
    <w:rsid w:val="00A413AE"/>
    <w:rsid w:val="00A46FD6"/>
    <w:rsid w:val="00A50404"/>
    <w:rsid w:val="00A50484"/>
    <w:rsid w:val="00A53E1A"/>
    <w:rsid w:val="00A540BB"/>
    <w:rsid w:val="00A553A1"/>
    <w:rsid w:val="00A63E30"/>
    <w:rsid w:val="00A7103D"/>
    <w:rsid w:val="00A838B6"/>
    <w:rsid w:val="00A84B92"/>
    <w:rsid w:val="00A97AD0"/>
    <w:rsid w:val="00AA5294"/>
    <w:rsid w:val="00AC3FCD"/>
    <w:rsid w:val="00AC4D45"/>
    <w:rsid w:val="00AC5032"/>
    <w:rsid w:val="00AE32C3"/>
    <w:rsid w:val="00B009F6"/>
    <w:rsid w:val="00B0274B"/>
    <w:rsid w:val="00B0548D"/>
    <w:rsid w:val="00B06006"/>
    <w:rsid w:val="00B0616E"/>
    <w:rsid w:val="00B10034"/>
    <w:rsid w:val="00B114EE"/>
    <w:rsid w:val="00B12780"/>
    <w:rsid w:val="00B16F4B"/>
    <w:rsid w:val="00B243D5"/>
    <w:rsid w:val="00B26BF3"/>
    <w:rsid w:val="00B30F56"/>
    <w:rsid w:val="00B3214B"/>
    <w:rsid w:val="00B32533"/>
    <w:rsid w:val="00B35282"/>
    <w:rsid w:val="00B35361"/>
    <w:rsid w:val="00B40596"/>
    <w:rsid w:val="00B653F6"/>
    <w:rsid w:val="00B65453"/>
    <w:rsid w:val="00B70FF5"/>
    <w:rsid w:val="00B7731C"/>
    <w:rsid w:val="00B80DA0"/>
    <w:rsid w:val="00B85E0C"/>
    <w:rsid w:val="00B87CFA"/>
    <w:rsid w:val="00B925C0"/>
    <w:rsid w:val="00B95A49"/>
    <w:rsid w:val="00B97F7D"/>
    <w:rsid w:val="00B97FAE"/>
    <w:rsid w:val="00BB0008"/>
    <w:rsid w:val="00BB44D5"/>
    <w:rsid w:val="00BC3AFF"/>
    <w:rsid w:val="00BC3F30"/>
    <w:rsid w:val="00BC4EC3"/>
    <w:rsid w:val="00BE0C51"/>
    <w:rsid w:val="00BF23D2"/>
    <w:rsid w:val="00C02064"/>
    <w:rsid w:val="00C045F2"/>
    <w:rsid w:val="00C0695C"/>
    <w:rsid w:val="00C12132"/>
    <w:rsid w:val="00C12B3B"/>
    <w:rsid w:val="00C16783"/>
    <w:rsid w:val="00C20FDC"/>
    <w:rsid w:val="00C37416"/>
    <w:rsid w:val="00C40EA7"/>
    <w:rsid w:val="00C41D15"/>
    <w:rsid w:val="00C46CAA"/>
    <w:rsid w:val="00C4743D"/>
    <w:rsid w:val="00C50745"/>
    <w:rsid w:val="00C5097C"/>
    <w:rsid w:val="00C54A5D"/>
    <w:rsid w:val="00C600DF"/>
    <w:rsid w:val="00C62226"/>
    <w:rsid w:val="00C651D8"/>
    <w:rsid w:val="00C671B4"/>
    <w:rsid w:val="00C75465"/>
    <w:rsid w:val="00C817CB"/>
    <w:rsid w:val="00C93FD0"/>
    <w:rsid w:val="00CA114E"/>
    <w:rsid w:val="00CA5C8C"/>
    <w:rsid w:val="00CB1347"/>
    <w:rsid w:val="00CB1C2F"/>
    <w:rsid w:val="00CB2C94"/>
    <w:rsid w:val="00CB7A8C"/>
    <w:rsid w:val="00CC01F7"/>
    <w:rsid w:val="00CC3139"/>
    <w:rsid w:val="00CC3EA9"/>
    <w:rsid w:val="00CD3BC2"/>
    <w:rsid w:val="00CD3E50"/>
    <w:rsid w:val="00CD7CDD"/>
    <w:rsid w:val="00D00698"/>
    <w:rsid w:val="00D01465"/>
    <w:rsid w:val="00D038AE"/>
    <w:rsid w:val="00D1011B"/>
    <w:rsid w:val="00D149D6"/>
    <w:rsid w:val="00D20365"/>
    <w:rsid w:val="00D47F00"/>
    <w:rsid w:val="00D52341"/>
    <w:rsid w:val="00D544FC"/>
    <w:rsid w:val="00D62449"/>
    <w:rsid w:val="00D64DF4"/>
    <w:rsid w:val="00D66472"/>
    <w:rsid w:val="00D82B40"/>
    <w:rsid w:val="00D83B43"/>
    <w:rsid w:val="00D8638E"/>
    <w:rsid w:val="00D868A5"/>
    <w:rsid w:val="00D944F4"/>
    <w:rsid w:val="00D950E3"/>
    <w:rsid w:val="00D951F3"/>
    <w:rsid w:val="00DA4E20"/>
    <w:rsid w:val="00DB5EFA"/>
    <w:rsid w:val="00DB7AE6"/>
    <w:rsid w:val="00DE0038"/>
    <w:rsid w:val="00DF41D0"/>
    <w:rsid w:val="00E12805"/>
    <w:rsid w:val="00E2310A"/>
    <w:rsid w:val="00E31593"/>
    <w:rsid w:val="00E325A1"/>
    <w:rsid w:val="00E354AA"/>
    <w:rsid w:val="00E57A4A"/>
    <w:rsid w:val="00E612E6"/>
    <w:rsid w:val="00E64857"/>
    <w:rsid w:val="00E675A7"/>
    <w:rsid w:val="00E76277"/>
    <w:rsid w:val="00E87B88"/>
    <w:rsid w:val="00E94C34"/>
    <w:rsid w:val="00EA3DA6"/>
    <w:rsid w:val="00EA4D25"/>
    <w:rsid w:val="00EA6263"/>
    <w:rsid w:val="00EA7F7B"/>
    <w:rsid w:val="00EB19A9"/>
    <w:rsid w:val="00EB24AB"/>
    <w:rsid w:val="00EB3585"/>
    <w:rsid w:val="00EB5619"/>
    <w:rsid w:val="00EB6566"/>
    <w:rsid w:val="00EB68B1"/>
    <w:rsid w:val="00EC107C"/>
    <w:rsid w:val="00ED2C42"/>
    <w:rsid w:val="00EE1611"/>
    <w:rsid w:val="00EE29C9"/>
    <w:rsid w:val="00EE5538"/>
    <w:rsid w:val="00EF2CB4"/>
    <w:rsid w:val="00F00138"/>
    <w:rsid w:val="00F07A14"/>
    <w:rsid w:val="00F13AC8"/>
    <w:rsid w:val="00F221D2"/>
    <w:rsid w:val="00F313C5"/>
    <w:rsid w:val="00F31883"/>
    <w:rsid w:val="00F35ACB"/>
    <w:rsid w:val="00F43D9B"/>
    <w:rsid w:val="00F469A5"/>
    <w:rsid w:val="00F56F4B"/>
    <w:rsid w:val="00F67B39"/>
    <w:rsid w:val="00F7263D"/>
    <w:rsid w:val="00F7455D"/>
    <w:rsid w:val="00F760C7"/>
    <w:rsid w:val="00F76BC3"/>
    <w:rsid w:val="00F7709A"/>
    <w:rsid w:val="00F87712"/>
    <w:rsid w:val="00F91FD7"/>
    <w:rsid w:val="00F9351C"/>
    <w:rsid w:val="00FA2BD9"/>
    <w:rsid w:val="00FA2CE3"/>
    <w:rsid w:val="00FA46A0"/>
    <w:rsid w:val="00FB0EED"/>
    <w:rsid w:val="00FB515C"/>
    <w:rsid w:val="00FB6962"/>
    <w:rsid w:val="00FE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E2435"/>
  <w15:docId w15:val="{60900608-1C30-4A63-8885-708B91BCE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E57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D5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53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53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53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530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3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3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D530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530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32533"/>
    <w:pPr>
      <w:ind w:left="720"/>
      <w:contextualSpacing/>
    </w:pPr>
  </w:style>
  <w:style w:type="table" w:styleId="TableGrid">
    <w:name w:val="Table Grid"/>
    <w:basedOn w:val="TableNormal"/>
    <w:uiPriority w:val="39"/>
    <w:rsid w:val="0058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58078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</w:rPr>
  </w:style>
  <w:style w:type="character" w:styleId="Emphasis">
    <w:name w:val="Emphasis"/>
    <w:basedOn w:val="DefaultParagraphFont"/>
    <w:uiPriority w:val="20"/>
    <w:qFormat/>
    <w:rsid w:val="00200298"/>
    <w:rPr>
      <w:i/>
      <w:iCs/>
    </w:rPr>
  </w:style>
  <w:style w:type="paragraph" w:customStyle="1" w:styleId="body0">
    <w:name w:val="body"/>
    <w:basedOn w:val="Normal"/>
    <w:rsid w:val="00200298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A84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B92"/>
  </w:style>
  <w:style w:type="paragraph" w:styleId="Footer">
    <w:name w:val="footer"/>
    <w:basedOn w:val="Normal"/>
    <w:link w:val="FooterChar"/>
    <w:uiPriority w:val="99"/>
    <w:unhideWhenUsed/>
    <w:rsid w:val="00A84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B92"/>
  </w:style>
  <w:style w:type="table" w:customStyle="1" w:styleId="TableGrid1">
    <w:name w:val="Table Grid1"/>
    <w:basedOn w:val="TableNormal"/>
    <w:next w:val="TableGrid"/>
    <w:uiPriority w:val="39"/>
    <w:rsid w:val="00421014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5926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1Light-Accent21">
    <w:name w:val="Grid Table 1 Light - Accent 21"/>
    <w:basedOn w:val="TableNormal"/>
    <w:uiPriority w:val="46"/>
    <w:rsid w:val="005926B7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TableNormal"/>
    <w:next w:val="TableGrid"/>
    <w:uiPriority w:val="39"/>
    <w:rsid w:val="00F760C7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654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1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cbi.nlm.nih.gov/pubmed/21199463" TargetMode="External"/><Relationship Id="rId18" Type="http://schemas.openxmlformats.org/officeDocument/2006/relationships/image" Target="media/image2.jpeg"/><Relationship Id="rId26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ncbi.nlm.nih.gov/pubmed/17640939" TargetMode="External"/><Relationship Id="rId17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nf.nice.org.uk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1093/ecco-jcc/jju026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3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rheumatology.org.uk/Portals/0/Documents/Rheumatology_advice_coronavirus_immunosuppressed_patients_220320.pdf?ver=2020-03-24-171132-4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A090F63B51F34B8DF97E626F0D83AE" ma:contentTypeVersion="29" ma:contentTypeDescription="Create a new document." ma:contentTypeScope="" ma:versionID="63f116a3da19c20c0b398c981681d0ee">
  <xsd:schema xmlns:xsd="http://www.w3.org/2001/XMLSchema" xmlns:xs="http://www.w3.org/2001/XMLSchema" xmlns:p="http://schemas.microsoft.com/office/2006/metadata/properties" xmlns:ns3="d1299408-5031-49f4-addc-e03fc54e5819" xmlns:ns4="bb7a1afe-cae3-45bd-85cc-18d90f4a3ece" targetNamespace="http://schemas.microsoft.com/office/2006/metadata/properties" ma:root="true" ma:fieldsID="cade43b6fb5dfb6b9dab96ecf208d275" ns3:_="" ns4:_="">
    <xsd:import namespace="d1299408-5031-49f4-addc-e03fc54e5819"/>
    <xsd:import namespace="bb7a1afe-cae3-45bd-85cc-18d90f4a3ec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299408-5031-49f4-addc-e03fc54e581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7a1afe-cae3-45bd-85cc-18d90f4a3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CultureName" ma:index="17" nillable="true" ma:displayName="Culture Name" ma:internalName="CultureName">
      <xsd:simpleType>
        <xsd:restriction base="dms:Text"/>
      </xsd:simpleType>
    </xsd:element>
    <xsd:element name="AppVersion" ma:index="18" nillable="true" ma:displayName="App Version" ma:internalName="AppVersion">
      <xsd:simpleType>
        <xsd:restriction base="dms:Text"/>
      </xsd:simpleType>
    </xsd:element>
    <xsd:element name="TeamsChannelId" ma:index="19" nillable="true" ma:displayName="Teams Channel Id" ma:internalName="TeamsChannelId">
      <xsd:simpleType>
        <xsd:restriction base="dms:Text"/>
      </xsd:simpleType>
    </xsd:element>
    <xsd:element name="Owner" ma:index="2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1" nillable="true" ma:displayName="Math Settings" ma:internalName="Math_Settings">
      <xsd:simpleType>
        <xsd:restriction base="dms:Text"/>
      </xsd:simpleType>
    </xsd:element>
    <xsd:element name="DefaultSectionNames" ma:index="22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3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8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1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2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3" nillable="true" ma:displayName="Is Collaboration Space Locked" ma:internalName="Is_Collaboration_Space_Locked">
      <xsd:simpleType>
        <xsd:restriction base="dms:Boolean"/>
      </xsd:simpleType>
    </xsd:element>
    <xsd:element name="IsNotebookLocked" ma:index="34" nillable="true" ma:displayName="Is Notebook Locked" ma:internalName="IsNotebookLocked">
      <xsd:simpleType>
        <xsd:restriction base="dms:Boolean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bb7a1afe-cae3-45bd-85cc-18d90f4a3ece" xsi:nil="true"/>
    <Teachers xmlns="bb7a1afe-cae3-45bd-85cc-18d90f4a3ece">
      <UserInfo>
        <DisplayName/>
        <AccountId xsi:nil="true"/>
        <AccountType/>
      </UserInfo>
    </Teachers>
    <Math_Settings xmlns="bb7a1afe-cae3-45bd-85cc-18d90f4a3ece" xsi:nil="true"/>
    <Self_Registration_Enabled xmlns="bb7a1afe-cae3-45bd-85cc-18d90f4a3ece" xsi:nil="true"/>
    <AppVersion xmlns="bb7a1afe-cae3-45bd-85cc-18d90f4a3ece" xsi:nil="true"/>
    <LMS_Mappings xmlns="bb7a1afe-cae3-45bd-85cc-18d90f4a3ece" xsi:nil="true"/>
    <IsNotebookLocked xmlns="bb7a1afe-cae3-45bd-85cc-18d90f4a3ece" xsi:nil="true"/>
    <NotebookType xmlns="bb7a1afe-cae3-45bd-85cc-18d90f4a3ece" xsi:nil="true"/>
    <FolderType xmlns="bb7a1afe-cae3-45bd-85cc-18d90f4a3ece" xsi:nil="true"/>
    <Templates xmlns="bb7a1afe-cae3-45bd-85cc-18d90f4a3ece" xsi:nil="true"/>
    <DefaultSectionNames xmlns="bb7a1afe-cae3-45bd-85cc-18d90f4a3ece" xsi:nil="true"/>
    <Owner xmlns="bb7a1afe-cae3-45bd-85cc-18d90f4a3ece">
      <UserInfo>
        <DisplayName/>
        <AccountId xsi:nil="true"/>
        <AccountType/>
      </UserInfo>
    </Owner>
    <Students xmlns="bb7a1afe-cae3-45bd-85cc-18d90f4a3ece">
      <UserInfo>
        <DisplayName/>
        <AccountId xsi:nil="true"/>
        <AccountType/>
      </UserInfo>
    </Students>
    <Student_Groups xmlns="bb7a1afe-cae3-45bd-85cc-18d90f4a3ece">
      <UserInfo>
        <DisplayName/>
        <AccountId xsi:nil="true"/>
        <AccountType/>
      </UserInfo>
    </Student_Groups>
    <Is_Collaboration_Space_Locked xmlns="bb7a1afe-cae3-45bd-85cc-18d90f4a3ece" xsi:nil="true"/>
    <Invited_Teachers xmlns="bb7a1afe-cae3-45bd-85cc-18d90f4a3ece" xsi:nil="true"/>
    <Distribution_Groups xmlns="bb7a1afe-cae3-45bd-85cc-18d90f4a3ece" xsi:nil="true"/>
    <Has_Teacher_Only_SectionGroup xmlns="bb7a1afe-cae3-45bd-85cc-18d90f4a3ece" xsi:nil="true"/>
    <Invited_Students xmlns="bb7a1afe-cae3-45bd-85cc-18d90f4a3ece" xsi:nil="true"/>
    <CultureName xmlns="bb7a1afe-cae3-45bd-85cc-18d90f4a3ec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2B77C-D476-482C-837F-0645B1EB5F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299408-5031-49f4-addc-e03fc54e5819"/>
    <ds:schemaRef ds:uri="bb7a1afe-cae3-45bd-85cc-18d90f4a3e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A4F501-E208-4C97-B9D3-B0B1174E20BC}">
  <ds:schemaRefs>
    <ds:schemaRef ds:uri="http://purl.org/dc/elements/1.1/"/>
    <ds:schemaRef ds:uri="http://www.w3.org/XML/1998/namespace"/>
    <ds:schemaRef ds:uri="http://purl.org/dc/terms/"/>
    <ds:schemaRef ds:uri="http://schemas.microsoft.com/office/infopath/2007/PartnerControls"/>
    <ds:schemaRef ds:uri="http://purl.org/dc/dcmitype/"/>
    <ds:schemaRef ds:uri="bb7a1afe-cae3-45bd-85cc-18d90f4a3ece"/>
    <ds:schemaRef ds:uri="http://schemas.microsoft.com/office/2006/documentManagement/types"/>
    <ds:schemaRef ds:uri="http://schemas.openxmlformats.org/package/2006/metadata/core-properties"/>
    <ds:schemaRef ds:uri="d1299408-5031-49f4-addc-e03fc54e5819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012EAC5-D202-4580-875E-C11E9473D31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32E047D-9C82-45FA-A69C-E1ADF75AC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1617</Words>
  <Characters>9219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10815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Myint, Phyo</dc:creator>
  <cp:keywords/>
  <dc:description/>
  <cp:lastModifiedBy>Myint, Phyo</cp:lastModifiedBy>
  <cp:revision>7</cp:revision>
  <cp:lastPrinted>2020-05-18T06:21:00Z</cp:lastPrinted>
  <dcterms:created xsi:type="dcterms:W3CDTF">2020-06-18T10:53:00Z</dcterms:created>
  <dcterms:modified xsi:type="dcterms:W3CDTF">2020-06-19T13:50:00Z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0x010100F8A090F63B51F34B8DF97E626F0D83AE</vt:lpwstr>
  </property>
</Properties>
</file>