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DE1DF" w14:textId="77777777" w:rsidR="00397568" w:rsidRPr="006C3A36" w:rsidRDefault="00397568" w:rsidP="00397568">
      <w:pPr>
        <w:spacing w:line="360" w:lineRule="auto"/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</w:pP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Data quality detection</w:t>
      </w:r>
    </w:p>
    <w:p w14:paraId="66DEE3E1" w14:textId="77777777" w:rsidR="00397568" w:rsidRPr="00C91DA7" w:rsidRDefault="00397568" w:rsidP="00397568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</w:pPr>
      <w:r w:rsidRPr="00C91DA7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Table1 RNA quality test results table</w:t>
      </w:r>
    </w:p>
    <w:tbl>
      <w:tblPr>
        <w:tblStyle w:val="a7"/>
        <w:tblW w:w="839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1646"/>
        <w:gridCol w:w="1592"/>
        <w:gridCol w:w="1457"/>
        <w:gridCol w:w="1457"/>
      </w:tblGrid>
      <w:tr w:rsidR="00397568" w:rsidRPr="00C91DA7" w14:paraId="46F118C0" w14:textId="77777777" w:rsidTr="005E1247">
        <w:trPr>
          <w:trHeight w:val="392"/>
        </w:trPr>
        <w:tc>
          <w:tcPr>
            <w:tcW w:w="2239" w:type="dxa"/>
            <w:noWrap/>
          </w:tcPr>
          <w:p w14:paraId="0FD90D9A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Sample</w:t>
            </w:r>
          </w:p>
        </w:tc>
        <w:tc>
          <w:tcPr>
            <w:tcW w:w="1646" w:type="dxa"/>
            <w:noWrap/>
          </w:tcPr>
          <w:p w14:paraId="14EB7EC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Reads</w:t>
            </w:r>
          </w:p>
        </w:tc>
        <w:tc>
          <w:tcPr>
            <w:tcW w:w="1592" w:type="dxa"/>
            <w:noWrap/>
          </w:tcPr>
          <w:p w14:paraId="296B43C1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Error rate</w:t>
            </w:r>
          </w:p>
        </w:tc>
        <w:tc>
          <w:tcPr>
            <w:tcW w:w="1457" w:type="dxa"/>
            <w:noWrap/>
          </w:tcPr>
          <w:p w14:paraId="1313041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Q20</w:t>
            </w:r>
          </w:p>
        </w:tc>
        <w:tc>
          <w:tcPr>
            <w:tcW w:w="1457" w:type="dxa"/>
            <w:noWrap/>
          </w:tcPr>
          <w:p w14:paraId="5B90393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Q30</w:t>
            </w:r>
          </w:p>
        </w:tc>
      </w:tr>
      <w:tr w:rsidR="00397568" w:rsidRPr="00C91DA7" w14:paraId="11D7D500" w14:textId="77777777" w:rsidTr="005E1247">
        <w:trPr>
          <w:trHeight w:val="392"/>
        </w:trPr>
        <w:tc>
          <w:tcPr>
            <w:tcW w:w="2239" w:type="dxa"/>
            <w:noWrap/>
          </w:tcPr>
          <w:p w14:paraId="2A4F690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Bone_D0_1</w:t>
            </w:r>
          </w:p>
        </w:tc>
        <w:tc>
          <w:tcPr>
            <w:tcW w:w="1646" w:type="dxa"/>
            <w:noWrap/>
          </w:tcPr>
          <w:p w14:paraId="437DCF6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13470582</w:t>
            </w:r>
          </w:p>
        </w:tc>
        <w:tc>
          <w:tcPr>
            <w:tcW w:w="1592" w:type="dxa"/>
            <w:noWrap/>
          </w:tcPr>
          <w:p w14:paraId="4C8A2DF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6C11E8CB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98.79%</w:t>
            </w:r>
          </w:p>
        </w:tc>
        <w:tc>
          <w:tcPr>
            <w:tcW w:w="1457" w:type="dxa"/>
            <w:noWrap/>
          </w:tcPr>
          <w:p w14:paraId="061C96F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95.77%</w:t>
            </w:r>
          </w:p>
        </w:tc>
      </w:tr>
      <w:tr w:rsidR="00397568" w:rsidRPr="00C91DA7" w14:paraId="21A0841A" w14:textId="77777777" w:rsidTr="005E1247">
        <w:trPr>
          <w:trHeight w:val="392"/>
        </w:trPr>
        <w:tc>
          <w:tcPr>
            <w:tcW w:w="2239" w:type="dxa"/>
            <w:noWrap/>
          </w:tcPr>
          <w:p w14:paraId="201329FC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Bone_D0_2</w:t>
            </w:r>
          </w:p>
        </w:tc>
        <w:tc>
          <w:tcPr>
            <w:tcW w:w="1646" w:type="dxa"/>
            <w:noWrap/>
          </w:tcPr>
          <w:p w14:paraId="1A3E58E1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14511486</w:t>
            </w:r>
          </w:p>
        </w:tc>
        <w:tc>
          <w:tcPr>
            <w:tcW w:w="1592" w:type="dxa"/>
            <w:noWrap/>
          </w:tcPr>
          <w:p w14:paraId="64E4694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29A7DC2E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98.83%</w:t>
            </w:r>
          </w:p>
        </w:tc>
        <w:tc>
          <w:tcPr>
            <w:tcW w:w="1457" w:type="dxa"/>
            <w:noWrap/>
          </w:tcPr>
          <w:p w14:paraId="27B68F3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96.01%</w:t>
            </w:r>
          </w:p>
        </w:tc>
      </w:tr>
      <w:tr w:rsidR="00397568" w:rsidRPr="00C91DA7" w14:paraId="50B4210A" w14:textId="77777777" w:rsidTr="005E1247">
        <w:trPr>
          <w:trHeight w:val="392"/>
        </w:trPr>
        <w:tc>
          <w:tcPr>
            <w:tcW w:w="2239" w:type="dxa"/>
            <w:noWrap/>
          </w:tcPr>
          <w:p w14:paraId="25F8947E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Bone_D0_3</w:t>
            </w:r>
          </w:p>
        </w:tc>
        <w:tc>
          <w:tcPr>
            <w:tcW w:w="1646" w:type="dxa"/>
            <w:noWrap/>
          </w:tcPr>
          <w:p w14:paraId="4C655E5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12644580</w:t>
            </w:r>
          </w:p>
        </w:tc>
        <w:tc>
          <w:tcPr>
            <w:tcW w:w="1592" w:type="dxa"/>
            <w:noWrap/>
          </w:tcPr>
          <w:p w14:paraId="67E13520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45C000B0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99.20%</w:t>
            </w:r>
          </w:p>
        </w:tc>
        <w:tc>
          <w:tcPr>
            <w:tcW w:w="1457" w:type="dxa"/>
            <w:noWrap/>
          </w:tcPr>
          <w:p w14:paraId="71E747A3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96.93%</w:t>
            </w:r>
          </w:p>
        </w:tc>
      </w:tr>
      <w:tr w:rsidR="00397568" w:rsidRPr="00C91DA7" w14:paraId="55F68D69" w14:textId="77777777" w:rsidTr="005E1247">
        <w:trPr>
          <w:trHeight w:val="392"/>
        </w:trPr>
        <w:tc>
          <w:tcPr>
            <w:tcW w:w="2239" w:type="dxa"/>
            <w:noWrap/>
          </w:tcPr>
          <w:p w14:paraId="29645AF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Bone_D3_1</w:t>
            </w:r>
          </w:p>
        </w:tc>
        <w:tc>
          <w:tcPr>
            <w:tcW w:w="1646" w:type="dxa"/>
            <w:noWrap/>
          </w:tcPr>
          <w:p w14:paraId="0A02A9D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11282494</w:t>
            </w:r>
          </w:p>
        </w:tc>
        <w:tc>
          <w:tcPr>
            <w:tcW w:w="1592" w:type="dxa"/>
            <w:noWrap/>
          </w:tcPr>
          <w:p w14:paraId="233B9852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404F4021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99.26%</w:t>
            </w:r>
          </w:p>
        </w:tc>
        <w:tc>
          <w:tcPr>
            <w:tcW w:w="1457" w:type="dxa"/>
            <w:noWrap/>
          </w:tcPr>
          <w:p w14:paraId="3B5C10A0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97.03%</w:t>
            </w:r>
          </w:p>
        </w:tc>
      </w:tr>
      <w:tr w:rsidR="00397568" w:rsidRPr="00C91DA7" w14:paraId="305536C4" w14:textId="77777777" w:rsidTr="005E1247">
        <w:trPr>
          <w:trHeight w:val="392"/>
        </w:trPr>
        <w:tc>
          <w:tcPr>
            <w:tcW w:w="2239" w:type="dxa"/>
            <w:noWrap/>
          </w:tcPr>
          <w:p w14:paraId="6E9BD35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Bone_D3_2</w:t>
            </w:r>
          </w:p>
        </w:tc>
        <w:tc>
          <w:tcPr>
            <w:tcW w:w="1646" w:type="dxa"/>
            <w:noWrap/>
          </w:tcPr>
          <w:p w14:paraId="6B0723B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13372215</w:t>
            </w:r>
          </w:p>
        </w:tc>
        <w:tc>
          <w:tcPr>
            <w:tcW w:w="1592" w:type="dxa"/>
            <w:noWrap/>
          </w:tcPr>
          <w:p w14:paraId="0BF21A6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61EB525B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99.32%</w:t>
            </w:r>
          </w:p>
        </w:tc>
        <w:tc>
          <w:tcPr>
            <w:tcW w:w="1457" w:type="dxa"/>
            <w:noWrap/>
          </w:tcPr>
          <w:p w14:paraId="1BC359B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97.26%</w:t>
            </w:r>
          </w:p>
        </w:tc>
      </w:tr>
      <w:tr w:rsidR="00397568" w:rsidRPr="00C91DA7" w14:paraId="453483F9" w14:textId="77777777" w:rsidTr="005E1247">
        <w:trPr>
          <w:trHeight w:val="392"/>
        </w:trPr>
        <w:tc>
          <w:tcPr>
            <w:tcW w:w="2239" w:type="dxa"/>
            <w:noWrap/>
          </w:tcPr>
          <w:p w14:paraId="5022D80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Bone_D3_3</w:t>
            </w:r>
          </w:p>
        </w:tc>
        <w:tc>
          <w:tcPr>
            <w:tcW w:w="1646" w:type="dxa"/>
            <w:noWrap/>
          </w:tcPr>
          <w:p w14:paraId="63C5F0FC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14021424</w:t>
            </w:r>
          </w:p>
        </w:tc>
        <w:tc>
          <w:tcPr>
            <w:tcW w:w="1592" w:type="dxa"/>
            <w:noWrap/>
          </w:tcPr>
          <w:p w14:paraId="3BBAE41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0BCD197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99.31%</w:t>
            </w:r>
          </w:p>
        </w:tc>
        <w:tc>
          <w:tcPr>
            <w:tcW w:w="1457" w:type="dxa"/>
            <w:noWrap/>
          </w:tcPr>
          <w:p w14:paraId="56563B79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97.24%</w:t>
            </w:r>
          </w:p>
        </w:tc>
      </w:tr>
      <w:tr w:rsidR="00397568" w:rsidRPr="00C91DA7" w14:paraId="1BEF6A11" w14:textId="77777777" w:rsidTr="005E1247">
        <w:trPr>
          <w:trHeight w:val="392"/>
        </w:trPr>
        <w:tc>
          <w:tcPr>
            <w:tcW w:w="2239" w:type="dxa"/>
            <w:noWrap/>
          </w:tcPr>
          <w:p w14:paraId="0AB7BA5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Bone_D7_1</w:t>
            </w:r>
          </w:p>
        </w:tc>
        <w:tc>
          <w:tcPr>
            <w:tcW w:w="1646" w:type="dxa"/>
            <w:noWrap/>
          </w:tcPr>
          <w:p w14:paraId="4573FE4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9993354</w:t>
            </w:r>
          </w:p>
        </w:tc>
        <w:tc>
          <w:tcPr>
            <w:tcW w:w="1592" w:type="dxa"/>
            <w:noWrap/>
          </w:tcPr>
          <w:p w14:paraId="0DEFF5B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49B23F3A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98.83%</w:t>
            </w:r>
          </w:p>
        </w:tc>
        <w:tc>
          <w:tcPr>
            <w:tcW w:w="1457" w:type="dxa"/>
            <w:noWrap/>
          </w:tcPr>
          <w:p w14:paraId="5630746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96.06%</w:t>
            </w:r>
          </w:p>
        </w:tc>
      </w:tr>
      <w:tr w:rsidR="00397568" w:rsidRPr="00C91DA7" w14:paraId="0234B09D" w14:textId="77777777" w:rsidTr="005E1247">
        <w:trPr>
          <w:trHeight w:val="392"/>
        </w:trPr>
        <w:tc>
          <w:tcPr>
            <w:tcW w:w="2239" w:type="dxa"/>
            <w:noWrap/>
          </w:tcPr>
          <w:p w14:paraId="4AC4DA4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Bone_D7_2</w:t>
            </w:r>
          </w:p>
        </w:tc>
        <w:tc>
          <w:tcPr>
            <w:tcW w:w="1646" w:type="dxa"/>
            <w:noWrap/>
          </w:tcPr>
          <w:p w14:paraId="7CF7AACA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13170488</w:t>
            </w:r>
          </w:p>
        </w:tc>
        <w:tc>
          <w:tcPr>
            <w:tcW w:w="1592" w:type="dxa"/>
            <w:noWrap/>
          </w:tcPr>
          <w:p w14:paraId="445FFA06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31078EB9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98.78%</w:t>
            </w:r>
          </w:p>
        </w:tc>
        <w:tc>
          <w:tcPr>
            <w:tcW w:w="1457" w:type="dxa"/>
            <w:noWrap/>
          </w:tcPr>
          <w:p w14:paraId="09FB212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95.89%</w:t>
            </w:r>
          </w:p>
        </w:tc>
      </w:tr>
      <w:tr w:rsidR="00397568" w:rsidRPr="00C91DA7" w14:paraId="4A4B80B7" w14:textId="77777777" w:rsidTr="005E1247">
        <w:trPr>
          <w:trHeight w:val="392"/>
        </w:trPr>
        <w:tc>
          <w:tcPr>
            <w:tcW w:w="2239" w:type="dxa"/>
            <w:noWrap/>
          </w:tcPr>
          <w:p w14:paraId="3A6834C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Bone_D7_3</w:t>
            </w:r>
          </w:p>
        </w:tc>
        <w:tc>
          <w:tcPr>
            <w:tcW w:w="1646" w:type="dxa"/>
            <w:noWrap/>
          </w:tcPr>
          <w:p w14:paraId="4ABD838C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14574297</w:t>
            </w:r>
          </w:p>
        </w:tc>
        <w:tc>
          <w:tcPr>
            <w:tcW w:w="1592" w:type="dxa"/>
            <w:noWrap/>
          </w:tcPr>
          <w:p w14:paraId="636C66C0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50AECC3C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98.84%</w:t>
            </w:r>
          </w:p>
        </w:tc>
        <w:tc>
          <w:tcPr>
            <w:tcW w:w="1457" w:type="dxa"/>
            <w:noWrap/>
          </w:tcPr>
          <w:p w14:paraId="5CDDF6A2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95.95%</w:t>
            </w:r>
          </w:p>
        </w:tc>
      </w:tr>
      <w:tr w:rsidR="00397568" w:rsidRPr="00C91DA7" w14:paraId="1D477BB4" w14:textId="77777777" w:rsidTr="005E1247">
        <w:trPr>
          <w:trHeight w:val="392"/>
        </w:trPr>
        <w:tc>
          <w:tcPr>
            <w:tcW w:w="2239" w:type="dxa"/>
            <w:noWrap/>
          </w:tcPr>
          <w:p w14:paraId="4D95BA7B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Bone_D14_3</w:t>
            </w:r>
          </w:p>
        </w:tc>
        <w:tc>
          <w:tcPr>
            <w:tcW w:w="1646" w:type="dxa"/>
            <w:noWrap/>
          </w:tcPr>
          <w:p w14:paraId="041FDDE6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13904918</w:t>
            </w:r>
          </w:p>
        </w:tc>
        <w:tc>
          <w:tcPr>
            <w:tcW w:w="1592" w:type="dxa"/>
            <w:noWrap/>
          </w:tcPr>
          <w:p w14:paraId="5590728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2186AB2B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99.47%</w:t>
            </w:r>
          </w:p>
        </w:tc>
        <w:tc>
          <w:tcPr>
            <w:tcW w:w="1457" w:type="dxa"/>
            <w:noWrap/>
          </w:tcPr>
          <w:p w14:paraId="4661495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98.17%</w:t>
            </w:r>
          </w:p>
        </w:tc>
      </w:tr>
      <w:tr w:rsidR="00397568" w:rsidRPr="00C91DA7" w14:paraId="37B7C313" w14:textId="77777777" w:rsidTr="005E1247">
        <w:trPr>
          <w:trHeight w:val="392"/>
        </w:trPr>
        <w:tc>
          <w:tcPr>
            <w:tcW w:w="2239" w:type="dxa"/>
            <w:noWrap/>
          </w:tcPr>
          <w:p w14:paraId="5A616DD9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Bone_D14_2</w:t>
            </w:r>
          </w:p>
        </w:tc>
        <w:tc>
          <w:tcPr>
            <w:tcW w:w="1646" w:type="dxa"/>
            <w:noWrap/>
          </w:tcPr>
          <w:p w14:paraId="66C00648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11710993</w:t>
            </w:r>
          </w:p>
        </w:tc>
        <w:tc>
          <w:tcPr>
            <w:tcW w:w="1592" w:type="dxa"/>
            <w:noWrap/>
          </w:tcPr>
          <w:p w14:paraId="6FBDD9E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615EA799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99.44%</w:t>
            </w:r>
          </w:p>
        </w:tc>
        <w:tc>
          <w:tcPr>
            <w:tcW w:w="1457" w:type="dxa"/>
            <w:noWrap/>
          </w:tcPr>
          <w:p w14:paraId="07508981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98.06%</w:t>
            </w:r>
          </w:p>
        </w:tc>
      </w:tr>
      <w:tr w:rsidR="00397568" w:rsidRPr="00C91DA7" w14:paraId="17B4F096" w14:textId="77777777" w:rsidTr="005E1247">
        <w:trPr>
          <w:trHeight w:val="392"/>
        </w:trPr>
        <w:tc>
          <w:tcPr>
            <w:tcW w:w="2239" w:type="dxa"/>
            <w:noWrap/>
          </w:tcPr>
          <w:p w14:paraId="1FC385F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Bone_D14_1</w:t>
            </w:r>
          </w:p>
        </w:tc>
        <w:tc>
          <w:tcPr>
            <w:tcW w:w="1646" w:type="dxa"/>
            <w:noWrap/>
          </w:tcPr>
          <w:p w14:paraId="2AF8562A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15080430</w:t>
            </w:r>
          </w:p>
        </w:tc>
        <w:tc>
          <w:tcPr>
            <w:tcW w:w="1592" w:type="dxa"/>
            <w:noWrap/>
          </w:tcPr>
          <w:p w14:paraId="140E4A86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034DB22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98.79%</w:t>
            </w:r>
          </w:p>
        </w:tc>
        <w:tc>
          <w:tcPr>
            <w:tcW w:w="1457" w:type="dxa"/>
            <w:noWrap/>
          </w:tcPr>
          <w:p w14:paraId="56B9245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95.80%</w:t>
            </w:r>
          </w:p>
        </w:tc>
      </w:tr>
      <w:tr w:rsidR="00397568" w:rsidRPr="00C91DA7" w14:paraId="0AD2D03B" w14:textId="77777777" w:rsidTr="005E1247">
        <w:trPr>
          <w:trHeight w:val="392"/>
        </w:trPr>
        <w:tc>
          <w:tcPr>
            <w:tcW w:w="2239" w:type="dxa"/>
            <w:noWrap/>
          </w:tcPr>
          <w:p w14:paraId="137E6B1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Bone_D28_1</w:t>
            </w:r>
          </w:p>
        </w:tc>
        <w:tc>
          <w:tcPr>
            <w:tcW w:w="1646" w:type="dxa"/>
            <w:noWrap/>
          </w:tcPr>
          <w:p w14:paraId="73DECE21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14782525</w:t>
            </w:r>
          </w:p>
        </w:tc>
        <w:tc>
          <w:tcPr>
            <w:tcW w:w="1592" w:type="dxa"/>
            <w:noWrap/>
          </w:tcPr>
          <w:p w14:paraId="4596CF75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45A1A4EE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98.78%</w:t>
            </w:r>
          </w:p>
        </w:tc>
        <w:tc>
          <w:tcPr>
            <w:tcW w:w="1457" w:type="dxa"/>
            <w:noWrap/>
          </w:tcPr>
          <w:p w14:paraId="654107B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95.70%</w:t>
            </w:r>
          </w:p>
        </w:tc>
      </w:tr>
      <w:tr w:rsidR="00397568" w:rsidRPr="00C91DA7" w14:paraId="4A4B7AA6" w14:textId="77777777" w:rsidTr="005E1247">
        <w:trPr>
          <w:trHeight w:val="392"/>
        </w:trPr>
        <w:tc>
          <w:tcPr>
            <w:tcW w:w="2239" w:type="dxa"/>
            <w:noWrap/>
          </w:tcPr>
          <w:p w14:paraId="548B107E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Bone_D28_2</w:t>
            </w:r>
          </w:p>
        </w:tc>
        <w:tc>
          <w:tcPr>
            <w:tcW w:w="1646" w:type="dxa"/>
            <w:noWrap/>
          </w:tcPr>
          <w:p w14:paraId="7604A04A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11148587</w:t>
            </w:r>
          </w:p>
        </w:tc>
        <w:tc>
          <w:tcPr>
            <w:tcW w:w="1592" w:type="dxa"/>
            <w:noWrap/>
          </w:tcPr>
          <w:p w14:paraId="2A86340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79863E1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98.77%</w:t>
            </w:r>
          </w:p>
        </w:tc>
        <w:tc>
          <w:tcPr>
            <w:tcW w:w="1457" w:type="dxa"/>
            <w:noWrap/>
          </w:tcPr>
          <w:p w14:paraId="2E09D55F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95.91%</w:t>
            </w:r>
          </w:p>
        </w:tc>
      </w:tr>
      <w:tr w:rsidR="00397568" w:rsidRPr="00C91DA7" w14:paraId="1F7DD6D5" w14:textId="77777777" w:rsidTr="005E1247">
        <w:trPr>
          <w:trHeight w:val="392"/>
        </w:trPr>
        <w:tc>
          <w:tcPr>
            <w:tcW w:w="2239" w:type="dxa"/>
            <w:noWrap/>
          </w:tcPr>
          <w:p w14:paraId="4CAD03AD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Bone_D28_3</w:t>
            </w:r>
          </w:p>
        </w:tc>
        <w:tc>
          <w:tcPr>
            <w:tcW w:w="1646" w:type="dxa"/>
            <w:noWrap/>
          </w:tcPr>
          <w:p w14:paraId="2472E7BB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11065754</w:t>
            </w:r>
          </w:p>
        </w:tc>
        <w:tc>
          <w:tcPr>
            <w:tcW w:w="1592" w:type="dxa"/>
            <w:noWrap/>
          </w:tcPr>
          <w:p w14:paraId="6730A947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0.01%</w:t>
            </w:r>
          </w:p>
        </w:tc>
        <w:tc>
          <w:tcPr>
            <w:tcW w:w="1457" w:type="dxa"/>
            <w:noWrap/>
          </w:tcPr>
          <w:p w14:paraId="50DAF969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98.80%</w:t>
            </w:r>
          </w:p>
        </w:tc>
        <w:tc>
          <w:tcPr>
            <w:tcW w:w="1457" w:type="dxa"/>
            <w:noWrap/>
          </w:tcPr>
          <w:p w14:paraId="7B9F0B34" w14:textId="77777777" w:rsidR="00397568" w:rsidRPr="00C91DA7" w:rsidRDefault="00397568" w:rsidP="005E1247">
            <w:pPr>
              <w:spacing w:line="360" w:lineRule="auto"/>
              <w:rPr>
                <w:color w:val="151920"/>
                <w:sz w:val="24"/>
                <w:szCs w:val="24"/>
                <w:shd w:val="clear" w:color="auto" w:fill="FFFFFF"/>
              </w:rPr>
            </w:pPr>
            <w:r w:rsidRPr="00C91DA7">
              <w:rPr>
                <w:color w:val="151920"/>
                <w:sz w:val="24"/>
                <w:szCs w:val="24"/>
                <w:shd w:val="clear" w:color="auto" w:fill="FFFFFF"/>
              </w:rPr>
              <w:t>95.95%</w:t>
            </w:r>
          </w:p>
        </w:tc>
      </w:tr>
    </w:tbl>
    <w:p w14:paraId="68792300" w14:textId="77777777" w:rsidR="00397568" w:rsidRPr="00440D94" w:rsidRDefault="00397568" w:rsidP="00397568">
      <w:pPr>
        <w:spacing w:line="360" w:lineRule="auto"/>
        <w:rPr>
          <w:rFonts w:ascii="Times New Roman" w:eastAsia="宋体" w:hAnsi="Times New Roman" w:cs="Times New Roman"/>
          <w:color w:val="151920"/>
          <w:sz w:val="24"/>
          <w:szCs w:val="24"/>
          <w:shd w:val="clear" w:color="auto" w:fill="FFFFFF"/>
        </w:rPr>
      </w:pPr>
      <w:r w:rsidRPr="00440D94">
        <w:rPr>
          <w:rFonts w:ascii="Times New Roman" w:eastAsia="宋体" w:hAnsi="Times New Roman" w:cs="Times New Roman"/>
          <w:color w:val="151920"/>
          <w:sz w:val="24"/>
          <w:szCs w:val="24"/>
          <w:shd w:val="clear" w:color="auto" w:fill="FFFFFF"/>
        </w:rPr>
        <w:t>Q20: The percentage of bases with Phred score greater than 20 out of the total bases</w:t>
      </w:r>
    </w:p>
    <w:p w14:paraId="0A409A6F" w14:textId="77777777" w:rsidR="00397568" w:rsidRPr="00440D94" w:rsidRDefault="00397568" w:rsidP="00397568">
      <w:pPr>
        <w:spacing w:line="360" w:lineRule="auto"/>
        <w:rPr>
          <w:rFonts w:ascii="Times New Roman" w:eastAsia="宋体" w:hAnsi="Times New Roman" w:cs="Times New Roman"/>
          <w:color w:val="151920"/>
          <w:sz w:val="24"/>
          <w:szCs w:val="24"/>
          <w:shd w:val="clear" w:color="auto" w:fill="FFFFFF"/>
        </w:rPr>
      </w:pPr>
      <w:r w:rsidRPr="00440D94">
        <w:rPr>
          <w:rFonts w:ascii="Times New Roman" w:eastAsia="宋体" w:hAnsi="Times New Roman" w:cs="Times New Roman"/>
          <w:color w:val="151920"/>
          <w:sz w:val="24"/>
          <w:szCs w:val="24"/>
          <w:shd w:val="clear" w:color="auto" w:fill="FFFFFF"/>
        </w:rPr>
        <w:t>Q30: The percentage of bases with Phred score greater than 30 out of the total bases</w:t>
      </w:r>
    </w:p>
    <w:p w14:paraId="6B714939" w14:textId="77777777" w:rsidR="00397568" w:rsidRPr="00C91DA7" w:rsidRDefault="00397568" w:rsidP="00397568">
      <w:pPr>
        <w:spacing w:line="360" w:lineRule="auto"/>
        <w:rPr>
          <w:rFonts w:ascii="Times New Roman" w:eastAsia="宋体" w:hAnsi="Times New Roman" w:cs="Times New Roman"/>
          <w:color w:val="151920"/>
          <w:sz w:val="24"/>
          <w:szCs w:val="24"/>
          <w:shd w:val="clear" w:color="auto" w:fill="FFFFFF"/>
        </w:rPr>
      </w:pPr>
    </w:p>
    <w:p w14:paraId="6072D0D6" w14:textId="1BE53D2E" w:rsidR="00386EF9" w:rsidRPr="006C3A36" w:rsidRDefault="006C3A36">
      <w:pPr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</w:pP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T</w:t>
      </w:r>
      <w:r w:rsidRPr="006C3A36">
        <w:rPr>
          <w:rFonts w:ascii="Times New Roman" w:eastAsia="宋体" w:hAnsi="Times New Roman" w:cs="Times New Roman" w:hint="eastAsia"/>
          <w:b/>
          <w:bCs/>
          <w:color w:val="151920"/>
          <w:sz w:val="24"/>
          <w:szCs w:val="24"/>
          <w:shd w:val="clear" w:color="auto" w:fill="FFFFFF"/>
        </w:rPr>
        <w:t>his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</w:t>
      </w:r>
      <w:r w:rsidRPr="006C3A36">
        <w:rPr>
          <w:rFonts w:ascii="Times New Roman" w:eastAsia="宋体" w:hAnsi="Times New Roman" w:cs="Times New Roman" w:hint="eastAsia"/>
          <w:b/>
          <w:bCs/>
          <w:color w:val="151920"/>
          <w:sz w:val="24"/>
          <w:szCs w:val="24"/>
          <w:shd w:val="clear" w:color="auto" w:fill="FFFFFF"/>
        </w:rPr>
        <w:t>table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</w:t>
      </w:r>
      <w:r w:rsidRPr="006C3A36">
        <w:rPr>
          <w:rFonts w:ascii="Times New Roman" w:eastAsia="宋体" w:hAnsi="Times New Roman" w:cs="Times New Roman" w:hint="eastAsia"/>
          <w:b/>
          <w:bCs/>
          <w:color w:val="151920"/>
          <w:sz w:val="24"/>
          <w:szCs w:val="24"/>
          <w:shd w:val="clear" w:color="auto" w:fill="FFFFFF"/>
        </w:rPr>
        <w:t>is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</w:t>
      </w:r>
      <w:r w:rsidRPr="006C3A36">
        <w:rPr>
          <w:rFonts w:ascii="Times New Roman" w:eastAsia="宋体" w:hAnsi="Times New Roman" w:cs="Times New Roman" w:hint="eastAsia"/>
          <w:b/>
          <w:bCs/>
          <w:color w:val="151920"/>
          <w:sz w:val="24"/>
          <w:szCs w:val="24"/>
          <w:shd w:val="clear" w:color="auto" w:fill="FFFFFF"/>
        </w:rPr>
        <w:t>the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quality test results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</w:t>
      </w:r>
      <w:r w:rsidRPr="006C3A36">
        <w:rPr>
          <w:rFonts w:ascii="Times New Roman" w:eastAsia="宋体" w:hAnsi="Times New Roman" w:cs="Times New Roman" w:hint="eastAsia"/>
          <w:b/>
          <w:bCs/>
          <w:color w:val="151920"/>
          <w:sz w:val="24"/>
          <w:szCs w:val="24"/>
          <w:shd w:val="clear" w:color="auto" w:fill="FFFFFF"/>
        </w:rPr>
        <w:t>of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the 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RNA sequencing raw data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, which includes all 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>RNA sequencing</w:t>
      </w:r>
      <w:r w:rsidRPr="006C3A36">
        <w:rPr>
          <w:rFonts w:ascii="Times New Roman" w:eastAsia="宋体" w:hAnsi="Times New Roman" w:cs="Times New Roman"/>
          <w:b/>
          <w:bCs/>
          <w:color w:val="151920"/>
          <w:sz w:val="24"/>
          <w:szCs w:val="24"/>
          <w:shd w:val="clear" w:color="auto" w:fill="FFFFFF"/>
        </w:rPr>
        <w:t xml:space="preserve"> results.</w:t>
      </w:r>
    </w:p>
    <w:sectPr w:rsidR="00386EF9" w:rsidRPr="006C3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67FD3" w14:textId="77777777" w:rsidR="008A3E3A" w:rsidRDefault="008A3E3A" w:rsidP="00397568">
      <w:r>
        <w:separator/>
      </w:r>
    </w:p>
  </w:endnote>
  <w:endnote w:type="continuationSeparator" w:id="0">
    <w:p w14:paraId="68A5DD67" w14:textId="77777777" w:rsidR="008A3E3A" w:rsidRDefault="008A3E3A" w:rsidP="00397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3314E" w14:textId="77777777" w:rsidR="008A3E3A" w:rsidRDefault="008A3E3A" w:rsidP="00397568">
      <w:r>
        <w:separator/>
      </w:r>
    </w:p>
  </w:footnote>
  <w:footnote w:type="continuationSeparator" w:id="0">
    <w:p w14:paraId="1945218B" w14:textId="77777777" w:rsidR="008A3E3A" w:rsidRDefault="008A3E3A" w:rsidP="00397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38C"/>
    <w:rsid w:val="00165EC8"/>
    <w:rsid w:val="00386EF9"/>
    <w:rsid w:val="00397568"/>
    <w:rsid w:val="006C3A36"/>
    <w:rsid w:val="008A3E3A"/>
    <w:rsid w:val="00C2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93585"/>
  <w15:chartTrackingRefBased/>
  <w15:docId w15:val="{0D00C189-DB7A-4887-B6E4-2B585A2E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5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5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7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7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7568"/>
    <w:rPr>
      <w:sz w:val="18"/>
      <w:szCs w:val="18"/>
    </w:rPr>
  </w:style>
  <w:style w:type="table" w:styleId="a7">
    <w:name w:val="Table Grid"/>
    <w:basedOn w:val="a1"/>
    <w:uiPriority w:val="39"/>
    <w:qFormat/>
    <w:rsid w:val="0039756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921</dc:creator>
  <cp:keywords/>
  <dc:description/>
  <cp:lastModifiedBy>S 921</cp:lastModifiedBy>
  <cp:revision>3</cp:revision>
  <dcterms:created xsi:type="dcterms:W3CDTF">2023-06-28T16:11:00Z</dcterms:created>
  <dcterms:modified xsi:type="dcterms:W3CDTF">2023-06-28T16:23:00Z</dcterms:modified>
</cp:coreProperties>
</file>