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 xml:space="preserve">Supplement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T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able 3</w:t>
      </w:r>
    </w:p>
    <w:tbl>
      <w:tblPr>
        <w:tblStyle w:val="3"/>
        <w:tblpPr w:leftFromText="180" w:rightFromText="180" w:vertAnchor="text" w:horzAnchor="page" w:tblpX="1764" w:tblpY="468"/>
        <w:tblOverlap w:val="never"/>
        <w:tblW w:w="5000" w:type="pct"/>
        <w:tblCellSpacing w:w="0" w:type="dxa"/>
        <w:tblInd w:w="0" w:type="dxa"/>
        <w:tblBorders>
          <w:top w:val="single" w:color="080000" w:sz="6" w:space="0"/>
          <w:left w:val="none" w:color="auto" w:sz="0" w:space="0"/>
          <w:bottom w:val="single" w:color="080000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499"/>
        <w:gridCol w:w="463"/>
        <w:gridCol w:w="845"/>
        <w:gridCol w:w="222"/>
        <w:gridCol w:w="761"/>
        <w:gridCol w:w="500"/>
        <w:gridCol w:w="464"/>
        <w:gridCol w:w="848"/>
        <w:gridCol w:w="222"/>
        <w:gridCol w:w="762"/>
        <w:gridCol w:w="500"/>
        <w:gridCol w:w="536"/>
        <w:gridCol w:w="918"/>
      </w:tblGrid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rFonts w:eastAsiaTheme="minorEastAsia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Mo</w:t>
            </w:r>
            <w:r>
              <w:rPr>
                <w:rFonts w:hint="eastAsia" w:ascii="Times New Roman" w:hAnsi="Times New Roman"/>
                <w:sz w:val="13"/>
                <w:szCs w:val="13"/>
              </w:rPr>
              <w:t>lybdenum</w:t>
            </w:r>
          </w:p>
        </w:tc>
        <w:tc>
          <w:tcPr>
            <w:tcW w:w="1061" w:type="pct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rFonts w:eastAsiaTheme="minorEastAsia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PRS</w:t>
            </w:r>
            <w:r>
              <w:rPr>
                <w:rFonts w:hint="eastAsia"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12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rFonts w:eastAsiaTheme="minorEastAsia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Ba</w:t>
            </w:r>
            <w:r>
              <w:rPr>
                <w:rFonts w:hint="eastAsia" w:ascii="Times New Roman" w:hAnsi="Times New Roman"/>
                <w:sz w:val="13"/>
                <w:szCs w:val="13"/>
              </w:rPr>
              <w:t>rium</w:t>
            </w:r>
          </w:p>
        </w:tc>
        <w:tc>
          <w:tcPr>
            <w:tcW w:w="1062" w:type="pct"/>
            <w:gridSpan w:val="3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PRS</w:t>
            </w:r>
            <w:r>
              <w:rPr>
                <w:rFonts w:hint="eastAsia"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12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rFonts w:eastAsiaTheme="minorEastAsia"/>
                <w:sz w:val="13"/>
                <w:szCs w:val="13"/>
              </w:rPr>
            </w:pPr>
            <w:r>
              <w:rPr>
                <w:rFonts w:hint="eastAsia" w:ascii="Times New Roman" w:hAnsi="Times New Roman"/>
                <w:sz w:val="13"/>
                <w:szCs w:val="13"/>
              </w:rPr>
              <w:t>Lead</w:t>
            </w:r>
          </w:p>
        </w:tc>
        <w:tc>
          <w:tcPr>
            <w:tcW w:w="1145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PRS</w:t>
            </w:r>
            <w:r>
              <w:rPr>
                <w:rFonts w:hint="eastAsia" w:ascii="Times New Roman" w:hAnsi="Times New Roman"/>
                <w:sz w:val="13"/>
                <w:szCs w:val="13"/>
              </w:rPr>
              <w:t>2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27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sz w:val="13"/>
                <w:szCs w:val="13"/>
              </w:rPr>
              <w:t>HR</w:t>
            </w:r>
          </w:p>
        </w:tc>
        <w:tc>
          <w:tcPr>
            <w:tcW w:w="495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95%</w:t>
            </w:r>
            <w:r>
              <w:rPr>
                <w:rFonts w:ascii="Times New Roman" w:hAnsi="Times New Roman"/>
                <w:i/>
                <w:iCs/>
                <w:sz w:val="13"/>
                <w:szCs w:val="13"/>
              </w:rPr>
              <w:t>CI</w:t>
            </w:r>
          </w:p>
        </w:tc>
        <w:tc>
          <w:tcPr>
            <w:tcW w:w="12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3"/>
                <w:szCs w:val="13"/>
              </w:rPr>
            </w:pPr>
          </w:p>
        </w:tc>
        <w:tc>
          <w:tcPr>
            <w:tcW w:w="447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27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sz w:val="13"/>
                <w:szCs w:val="13"/>
              </w:rPr>
              <w:t>HR</w:t>
            </w:r>
          </w:p>
        </w:tc>
        <w:tc>
          <w:tcPr>
            <w:tcW w:w="495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95%</w:t>
            </w:r>
            <w:r>
              <w:rPr>
                <w:rFonts w:ascii="Times New Roman" w:hAnsi="Times New Roman"/>
                <w:i/>
                <w:iCs/>
                <w:sz w:val="13"/>
                <w:szCs w:val="13"/>
              </w:rPr>
              <w:t>CI</w:t>
            </w:r>
          </w:p>
        </w:tc>
        <w:tc>
          <w:tcPr>
            <w:tcW w:w="12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3"/>
                <w:szCs w:val="13"/>
              </w:rPr>
            </w:pPr>
          </w:p>
        </w:tc>
        <w:tc>
          <w:tcPr>
            <w:tcW w:w="447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31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i/>
                <w:iCs/>
                <w:sz w:val="13"/>
                <w:szCs w:val="13"/>
              </w:rPr>
              <w:t>HR</w:t>
            </w:r>
          </w:p>
        </w:tc>
        <w:tc>
          <w:tcPr>
            <w:tcW w:w="53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95%</w:t>
            </w:r>
            <w:r>
              <w:rPr>
                <w:rFonts w:ascii="Times New Roman" w:hAnsi="Times New Roman"/>
                <w:i/>
                <w:iCs/>
                <w:sz w:val="13"/>
                <w:szCs w:val="13"/>
              </w:rPr>
              <w:t>CI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＞3.02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Ref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Ref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＞1.89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Ref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Ref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＞1.34</w:t>
            </w:r>
          </w:p>
        </w:tc>
        <w:tc>
          <w:tcPr>
            <w:tcW w:w="29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31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Ref</w:t>
            </w:r>
          </w:p>
        </w:tc>
        <w:tc>
          <w:tcPr>
            <w:tcW w:w="53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Ref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0.95-3.02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0.68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(0.26,1.78)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0.51-1.89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1.20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(0.50,2.90)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0.00-1.34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6.17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(0.82,46.22)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＜0.95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2.07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(0.73,5.87)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＜0.51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0.99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(0.31,3.13)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＜0.00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Low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8.46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(1.08,66.15)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＞3.02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1.04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(0.42,2.56)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＞1.89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1.35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(0.58,3.14)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＞1.34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8.86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(1.20,65.33)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0.95-3.02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1.74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(0.76,3.99)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0.51-1.89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1.97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(0.90,4.29)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0.00-1.34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9.49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(1.32,68.34)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＜0.95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2.22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(0.92,5.36)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＜0.51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2.83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(1.25,6.40)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＜0.00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Mid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12.34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(1.70,89.60)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＞3.02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0.95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(0.32,2.84)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＞1.89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1.75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(0.68,4.54)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＞1.34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9.33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(1.16,74.78)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0.95-3.02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1.95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(0.82,4.64)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0.51-1.89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2.26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(1.00,5.12)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0.00-1.34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13.47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(1.85,98.27)</w:t>
            </w:r>
          </w:p>
        </w:tc>
      </w:tr>
      <w:tr>
        <w:tblPrEx>
          <w:tblBorders>
            <w:top w:val="single" w:color="080000" w:sz="6" w:space="0"/>
            <w:left w:val="none" w:color="auto" w:sz="0" w:space="0"/>
            <w:bottom w:val="single" w:color="08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＜0.95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3.73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(1.48,9.41)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＜0.51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3.98</w:t>
            </w:r>
          </w:p>
        </w:tc>
        <w:tc>
          <w:tcPr>
            <w:tcW w:w="495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(1.60,9.88)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</w:p>
        </w:tc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＜0.00</w:t>
            </w:r>
          </w:p>
        </w:tc>
        <w:tc>
          <w:tcPr>
            <w:tcW w:w="293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High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11.14</w:t>
            </w:r>
          </w:p>
        </w:tc>
        <w:tc>
          <w:tcPr>
            <w:tcW w:w="537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sz w:val="13"/>
                <w:szCs w:val="13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13"/>
                <w:szCs w:val="13"/>
                <w:lang w:eastAsia="zh-CN"/>
              </w:rPr>
              <w:t>(1.46,84.84)</w:t>
            </w:r>
          </w:p>
        </w:tc>
      </w:tr>
    </w:tbl>
    <w:p>
      <w:pPr>
        <w:spacing w:line="360" w:lineRule="auto"/>
        <w:rPr>
          <w:rFonts w:hint="default" w:ascii="Times New Roman" w:hAnsi="Times New Roman" w:eastAsia="宋体" w:cs="Times New Roman"/>
          <w:position w:val="4"/>
          <w:lang w:val="en-US"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Subgroup analysis of the additive interaction effect of metals with PRS in East Asians</w:t>
      </w:r>
    </w:p>
    <w:bookmarkEnd w:id="0"/>
    <w:p>
      <w:pPr>
        <w:rPr>
          <w:rFonts w:hint="eastAsia" w:ascii="Times New Roman" w:hAnsi="Times New Roman" w:eastAsia="宋体" w:cs="Times New Roman"/>
          <w:sz w:val="18"/>
          <w:szCs w:val="18"/>
          <w:lang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Note: Three metals were introduced into the model as categorical variables, and according to the metal concentration quintiles, the first quintile was the low-concentration group, the second through fourth quintiles were the medium-concentration group, and the fifth quintile was the high-concentration group. PRS is categorized in the same way as metals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, PRS2 represents the PRS in East Asian populations calculated from 46 SNPs</w:t>
      </w:r>
      <w:r>
        <w:rPr>
          <w:rFonts w:hint="eastAsia" w:ascii="Times New Roman" w:hAnsi="Times New Roman" w:eastAsia="宋体" w:cs="Times New Roman"/>
          <w:sz w:val="18"/>
          <w:szCs w:val="18"/>
          <w:lang w:eastAsia="zh-CN"/>
        </w:rPr>
        <w:t>.</w:t>
      </w:r>
    </w:p>
    <w:p>
      <w:pPr>
        <w:rPr>
          <w:rFonts w:hint="eastAsia" w:ascii="Times New Roman" w:hAnsi="Times New Roman" w:eastAsia="宋体" w:cs="Times New Roman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NjNlZTI4ZDkzYjViMzgwYzlkOWI5MWI2YWIzZmYifQ=="/>
  </w:docVars>
  <w:rsids>
    <w:rsidRoot w:val="0A24174A"/>
    <w:rsid w:val="0A24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2024-03-04T06:46:00Z</dcterms:created>
  <dc:creator>Fayyyy</dc:creator>
  <cp:lastModifiedBy>Fayyyy</cp:lastModifiedBy>
  <dcterms:modified xsi:type="dcterms:W3CDTF">2024-03-04T06:47:12Z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95A7B1A91DBB4FADB2615324EEE94A2D_11</vt:lpwstr>
  </property>
</Properties>
</file>