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81FC8" w:rsidRDefault="00A81FC8" w:rsidP="00A81FC8">
      <w:pPr>
        <w:rPr>
          <w:rFonts w:ascii="Times New Roman" w:hAnsi="Times New Roman" w:cs="Times New Roman"/>
          <w:sz w:val="24"/>
          <w:szCs w:val="24"/>
        </w:rPr>
      </w:pPr>
    </w:p>
    <w:p w:rsidR="00A81FC8" w:rsidRPr="00D02DAA" w:rsidRDefault="00A81FC8" w:rsidP="00A81FC8">
      <w:pPr>
        <w:spacing w:line="36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W w:w="15168" w:type="dxa"/>
        <w:tblBorders>
          <w:top w:val="none" w:sz="6" w:space="0" w:color="auto"/>
          <w:left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95"/>
        <w:gridCol w:w="2268"/>
        <w:gridCol w:w="1984"/>
        <w:gridCol w:w="1418"/>
        <w:gridCol w:w="1701"/>
        <w:gridCol w:w="1701"/>
        <w:gridCol w:w="1701"/>
      </w:tblGrid>
      <w:tr w:rsidR="00A81FC8" w:rsidTr="00A56AF6">
        <w:trPr>
          <w:gridAfter w:val="3"/>
          <w:wAfter w:w="5103" w:type="dxa"/>
          <w:trHeight w:val="335"/>
        </w:trPr>
        <w:tc>
          <w:tcPr>
            <w:tcW w:w="4395" w:type="dxa"/>
            <w:vMerge w:val="restart"/>
            <w:tcBorders>
              <w:top w:val="single" w:sz="16" w:space="0" w:color="000000"/>
              <w:bottom w:val="single" w:sz="16" w:space="0" w:color="000000"/>
              <w:right w:val="none" w:sz="6" w:space="0" w:color="auto"/>
            </w:tcBorders>
            <w:vAlign w:val="center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Variables</w:t>
            </w:r>
          </w:p>
        </w:tc>
        <w:tc>
          <w:tcPr>
            <w:tcW w:w="4252" w:type="dxa"/>
            <w:gridSpan w:val="2"/>
            <w:tcBorders>
              <w:top w:val="single" w:sz="16" w:space="0" w:color="000000"/>
              <w:left w:val="none" w:sz="6" w:space="0" w:color="auto"/>
              <w:bottom w:val="single" w:sz="16" w:space="0" w:color="000000"/>
              <w:right w:val="none" w:sz="6" w:space="0" w:color="auto"/>
            </w:tcBorders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CGVHD</w:t>
            </w:r>
          </w:p>
        </w:tc>
        <w:tc>
          <w:tcPr>
            <w:tcW w:w="1418" w:type="dxa"/>
            <w:vMerge w:val="restart"/>
            <w:tcBorders>
              <w:top w:val="single" w:sz="16" w:space="0" w:color="000000"/>
              <w:left w:val="none" w:sz="6" w:space="0" w:color="auto"/>
              <w:bottom w:val="single" w:sz="16" w:space="0" w:color="000000"/>
            </w:tcBorders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rPr>
          <w:gridAfter w:val="3"/>
          <w:wAfter w:w="5103" w:type="dxa"/>
          <w:trHeight w:val="149"/>
        </w:trPr>
        <w:tc>
          <w:tcPr>
            <w:tcW w:w="4395" w:type="dxa"/>
            <w:vMerge/>
            <w:tcBorders>
              <w:top w:val="single" w:sz="16" w:space="0" w:color="000000"/>
              <w:bottom w:val="single" w:sz="16" w:space="0" w:color="000000"/>
              <w:right w:val="none" w:sz="6" w:space="0" w:color="auto"/>
            </w:tcBorders>
            <w:vAlign w:val="center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16" w:space="0" w:color="000000"/>
              <w:left w:val="none" w:sz="6" w:space="0" w:color="auto"/>
              <w:bottom w:val="single" w:sz="16" w:space="0" w:color="000000"/>
              <w:right w:val="none" w:sz="6" w:space="0" w:color="auto"/>
            </w:tcBorders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Positive</w:t>
            </w:r>
          </w:p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(n=13)</w:t>
            </w:r>
          </w:p>
        </w:tc>
        <w:tc>
          <w:tcPr>
            <w:tcW w:w="1984" w:type="dxa"/>
            <w:tcBorders>
              <w:top w:val="single" w:sz="16" w:space="0" w:color="000000"/>
              <w:left w:val="none" w:sz="6" w:space="0" w:color="auto"/>
              <w:bottom w:val="single" w:sz="16" w:space="0" w:color="000000"/>
              <w:right w:val="none" w:sz="6" w:space="0" w:color="auto"/>
            </w:tcBorders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Negative</w:t>
            </w:r>
          </w:p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(n=68)</w:t>
            </w:r>
          </w:p>
        </w:tc>
        <w:tc>
          <w:tcPr>
            <w:tcW w:w="1418" w:type="dxa"/>
            <w:vMerge/>
            <w:tcBorders>
              <w:top w:val="single" w:sz="16" w:space="0" w:color="000000"/>
              <w:left w:val="none" w:sz="6" w:space="0" w:color="auto"/>
              <w:bottom w:val="single" w:sz="16" w:space="0" w:color="000000"/>
            </w:tcBorders>
            <w:vAlign w:val="center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FC8" w:rsidTr="00A56AF6">
        <w:tblPrEx>
          <w:tblBorders>
            <w:top w:val="none" w:sz="0" w:space="0" w:color="auto"/>
          </w:tblBorders>
        </w:tblPrEx>
        <w:trPr>
          <w:gridAfter w:val="3"/>
          <w:wAfter w:w="5103" w:type="dxa"/>
          <w:trHeight w:val="335"/>
        </w:trPr>
        <w:tc>
          <w:tcPr>
            <w:tcW w:w="4395" w:type="dxa"/>
            <w:tcBorders>
              <w:top w:val="single" w:sz="16" w:space="0" w:color="000000"/>
              <w:bottom w:val="none" w:sz="6" w:space="0" w:color="auto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Age, median (min-max)</w:t>
            </w:r>
          </w:p>
        </w:tc>
        <w:tc>
          <w:tcPr>
            <w:tcW w:w="2268" w:type="dxa"/>
            <w:tcBorders>
              <w:top w:val="single" w:sz="16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11 (1-16)</w:t>
            </w:r>
          </w:p>
        </w:tc>
        <w:tc>
          <w:tcPr>
            <w:tcW w:w="1984" w:type="dxa"/>
            <w:tcBorders>
              <w:top w:val="single" w:sz="16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7 (0,5-19)</w:t>
            </w:r>
          </w:p>
        </w:tc>
        <w:tc>
          <w:tcPr>
            <w:tcW w:w="1418" w:type="dxa"/>
            <w:tcBorders>
              <w:top w:val="single" w:sz="16" w:space="0" w:color="000000"/>
              <w:left w:val="none" w:sz="6" w:space="0" w:color="auto"/>
              <w:bottom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0,699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rPr>
          <w:gridAfter w:val="3"/>
          <w:wAfter w:w="5103" w:type="dxa"/>
          <w:trHeight w:val="567"/>
        </w:trPr>
        <w:tc>
          <w:tcPr>
            <w:tcW w:w="4395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vAlign w:val="center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Gender </w:t>
            </w:r>
          </w:p>
        </w:tc>
        <w:tc>
          <w:tcPr>
            <w:tcW w:w="226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vAlign w:val="center"/>
          </w:tcPr>
          <w:p w:rsidR="00A81FC8" w:rsidRPr="00D02DAA" w:rsidRDefault="00A81FC8" w:rsidP="00A56AF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A81FC8" w:rsidRPr="00D02DAA" w:rsidRDefault="00A81FC8" w:rsidP="00A56AF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:rsidR="00A81FC8" w:rsidRPr="00D02DAA" w:rsidRDefault="00A81FC8" w:rsidP="00A56AF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FC8" w:rsidTr="00A56AF6">
        <w:tblPrEx>
          <w:tblBorders>
            <w:top w:val="none" w:sz="0" w:space="0" w:color="auto"/>
          </w:tblBorders>
        </w:tblPrEx>
        <w:trPr>
          <w:gridAfter w:val="3"/>
          <w:wAfter w:w="5103" w:type="dxa"/>
          <w:trHeight w:val="335"/>
        </w:trPr>
        <w:tc>
          <w:tcPr>
            <w:tcW w:w="4395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vAlign w:val="center"/>
          </w:tcPr>
          <w:p w:rsidR="00A81FC8" w:rsidRPr="00D02DAA" w:rsidRDefault="00A81FC8" w:rsidP="00A56AF6">
            <w:pPr>
              <w:ind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226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5 (38,5)</w:t>
            </w: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25 (36,8)</w:t>
            </w:r>
          </w:p>
        </w:tc>
        <w:tc>
          <w:tcPr>
            <w:tcW w:w="1418" w:type="dxa"/>
            <w:vMerge w:val="restart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0,908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rPr>
          <w:gridAfter w:val="3"/>
          <w:wAfter w:w="5103" w:type="dxa"/>
          <w:trHeight w:val="350"/>
        </w:trPr>
        <w:tc>
          <w:tcPr>
            <w:tcW w:w="4395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vAlign w:val="center"/>
          </w:tcPr>
          <w:p w:rsidR="00A81FC8" w:rsidRPr="00D02DAA" w:rsidRDefault="00A81FC8" w:rsidP="00A56AF6">
            <w:pPr>
              <w:ind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226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8 (61,5)</w:t>
            </w: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43 (63,2)</w:t>
            </w:r>
          </w:p>
        </w:tc>
        <w:tc>
          <w:tcPr>
            <w:tcW w:w="1418" w:type="dxa"/>
            <w:vMerge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vAlign w:val="center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FC8" w:rsidTr="00A56AF6">
        <w:tblPrEx>
          <w:tblBorders>
            <w:top w:val="none" w:sz="0" w:space="0" w:color="auto"/>
          </w:tblBorders>
        </w:tblPrEx>
        <w:trPr>
          <w:gridAfter w:val="3"/>
          <w:wAfter w:w="5103" w:type="dxa"/>
          <w:trHeight w:val="669"/>
        </w:trPr>
        <w:tc>
          <w:tcPr>
            <w:tcW w:w="4395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Diagnosis</w:t>
            </w:r>
          </w:p>
          <w:p w:rsidR="00A81FC8" w:rsidRPr="00D02DAA" w:rsidRDefault="00A81FC8" w:rsidP="00A56AF6">
            <w:pPr>
              <w:ind w:left="51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Malignant</w:t>
            </w:r>
          </w:p>
          <w:p w:rsidR="00A81FC8" w:rsidRPr="00D02DAA" w:rsidRDefault="00A81FC8" w:rsidP="00A56AF6">
            <w:pPr>
              <w:ind w:left="514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Non-Malignant</w:t>
            </w:r>
          </w:p>
        </w:tc>
        <w:tc>
          <w:tcPr>
            <w:tcW w:w="226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7 (53,8)</w:t>
            </w:r>
          </w:p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6 (46,2)</w:t>
            </w: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17 (25)</w:t>
            </w:r>
          </w:p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51 (75)</w:t>
            </w:r>
          </w:p>
        </w:tc>
        <w:tc>
          <w:tcPr>
            <w:tcW w:w="141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0,097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rPr>
          <w:gridAfter w:val="3"/>
          <w:wAfter w:w="5103" w:type="dxa"/>
          <w:trHeight w:val="149"/>
        </w:trPr>
        <w:tc>
          <w:tcPr>
            <w:tcW w:w="4395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Stem Cell Source</w:t>
            </w:r>
          </w:p>
        </w:tc>
        <w:tc>
          <w:tcPr>
            <w:tcW w:w="226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1FC8" w:rsidRPr="00D02DAA" w:rsidRDefault="00A81FC8" w:rsidP="00A56AF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FC8" w:rsidTr="00A56AF6">
        <w:tblPrEx>
          <w:tblBorders>
            <w:top w:val="none" w:sz="0" w:space="0" w:color="auto"/>
          </w:tblBorders>
        </w:tblPrEx>
        <w:trPr>
          <w:gridAfter w:val="3"/>
          <w:wAfter w:w="5103" w:type="dxa"/>
          <w:trHeight w:val="149"/>
        </w:trPr>
        <w:tc>
          <w:tcPr>
            <w:tcW w:w="4395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ind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Bone marrow</w:t>
            </w:r>
          </w:p>
        </w:tc>
        <w:tc>
          <w:tcPr>
            <w:tcW w:w="226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3 (23,1)</w:t>
            </w: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54 (79,4)</w:t>
            </w:r>
          </w:p>
        </w:tc>
        <w:tc>
          <w:tcPr>
            <w:tcW w:w="141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FC8" w:rsidTr="00A56AF6">
        <w:tblPrEx>
          <w:tblBorders>
            <w:top w:val="none" w:sz="0" w:space="0" w:color="auto"/>
          </w:tblBorders>
        </w:tblPrEx>
        <w:trPr>
          <w:gridAfter w:val="3"/>
          <w:wAfter w:w="5103" w:type="dxa"/>
          <w:trHeight w:val="149"/>
        </w:trPr>
        <w:tc>
          <w:tcPr>
            <w:tcW w:w="4395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ind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Peripheral blood stem cell</w:t>
            </w:r>
          </w:p>
        </w:tc>
        <w:tc>
          <w:tcPr>
            <w:tcW w:w="226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10 (76,9)</w:t>
            </w: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12 (17,6)</w:t>
            </w:r>
          </w:p>
        </w:tc>
        <w:tc>
          <w:tcPr>
            <w:tcW w:w="141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0,001*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rPr>
          <w:gridAfter w:val="3"/>
          <w:wAfter w:w="5103" w:type="dxa"/>
          <w:trHeight w:val="149"/>
        </w:trPr>
        <w:tc>
          <w:tcPr>
            <w:tcW w:w="4395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ind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Bone marrow+Cord blood</w:t>
            </w:r>
          </w:p>
        </w:tc>
        <w:tc>
          <w:tcPr>
            <w:tcW w:w="226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2 (2,9)</w:t>
            </w:r>
          </w:p>
        </w:tc>
        <w:tc>
          <w:tcPr>
            <w:tcW w:w="141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FC8" w:rsidTr="00A56AF6">
        <w:tblPrEx>
          <w:tblBorders>
            <w:top w:val="none" w:sz="0" w:space="0" w:color="auto"/>
          </w:tblBorders>
        </w:tblPrEx>
        <w:trPr>
          <w:gridAfter w:val="3"/>
          <w:wAfter w:w="5103" w:type="dxa"/>
          <w:trHeight w:val="149"/>
        </w:trPr>
        <w:tc>
          <w:tcPr>
            <w:tcW w:w="4395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  <w:vAlign w:val="bottom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FC8" w:rsidTr="00A56AF6">
        <w:tblPrEx>
          <w:tblBorders>
            <w:top w:val="none" w:sz="0" w:space="0" w:color="auto"/>
          </w:tblBorders>
        </w:tblPrEx>
        <w:trPr>
          <w:gridAfter w:val="3"/>
          <w:wAfter w:w="5103" w:type="dxa"/>
          <w:trHeight w:val="149"/>
        </w:trPr>
        <w:tc>
          <w:tcPr>
            <w:tcW w:w="4395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  <w:vAlign w:val="bottom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Erythrocyte Depletion</w:t>
            </w:r>
          </w:p>
        </w:tc>
        <w:tc>
          <w:tcPr>
            <w:tcW w:w="226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FC8" w:rsidTr="00A56AF6">
        <w:tblPrEx>
          <w:tblBorders>
            <w:top w:val="none" w:sz="0" w:space="0" w:color="auto"/>
          </w:tblBorders>
        </w:tblPrEx>
        <w:trPr>
          <w:gridAfter w:val="3"/>
          <w:wAfter w:w="5103" w:type="dxa"/>
          <w:trHeight w:val="372"/>
        </w:trPr>
        <w:tc>
          <w:tcPr>
            <w:tcW w:w="4395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  <w:vAlign w:val="bottom"/>
          </w:tcPr>
          <w:p w:rsidR="00A81FC8" w:rsidRPr="00D02DAA" w:rsidRDefault="00A81FC8" w:rsidP="00A56AF6">
            <w:pPr>
              <w:ind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Negative</w:t>
            </w:r>
          </w:p>
        </w:tc>
        <w:tc>
          <w:tcPr>
            <w:tcW w:w="226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11 (84,6)</w:t>
            </w: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52 (76,5)</w:t>
            </w:r>
          </w:p>
        </w:tc>
        <w:tc>
          <w:tcPr>
            <w:tcW w:w="141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0,722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rPr>
          <w:gridAfter w:val="3"/>
          <w:wAfter w:w="5103" w:type="dxa"/>
          <w:trHeight w:val="149"/>
        </w:trPr>
        <w:tc>
          <w:tcPr>
            <w:tcW w:w="4395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  <w:vAlign w:val="bottom"/>
          </w:tcPr>
          <w:p w:rsidR="00A81FC8" w:rsidRPr="00D02DAA" w:rsidRDefault="00A81FC8" w:rsidP="00A56AF6">
            <w:pPr>
              <w:ind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  <w:tc>
          <w:tcPr>
            <w:tcW w:w="226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2 (15,4)</w:t>
            </w: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16 (23,5)</w:t>
            </w:r>
          </w:p>
        </w:tc>
        <w:tc>
          <w:tcPr>
            <w:tcW w:w="141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FC8" w:rsidTr="00A56AF6">
        <w:tblPrEx>
          <w:tblBorders>
            <w:top w:val="none" w:sz="0" w:space="0" w:color="auto"/>
          </w:tblBorders>
        </w:tblPrEx>
        <w:trPr>
          <w:gridAfter w:val="3"/>
          <w:wAfter w:w="5103" w:type="dxa"/>
          <w:trHeight w:val="149"/>
        </w:trPr>
        <w:tc>
          <w:tcPr>
            <w:tcW w:w="4395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  <w:vAlign w:val="bottom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CD34 (+) cell count (x10</w:t>
            </w:r>
            <w:r w:rsidRPr="00D02DAA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6</w:t>
            </w:r>
            <w:r w:rsidRPr="00D02D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/kg)</w:t>
            </w:r>
          </w:p>
        </w:tc>
        <w:tc>
          <w:tcPr>
            <w:tcW w:w="226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7,2 (3,1-20,7)</w:t>
            </w: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3,2 (0,4-34,7)</w:t>
            </w:r>
          </w:p>
        </w:tc>
        <w:tc>
          <w:tcPr>
            <w:tcW w:w="141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0,001*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rPr>
          <w:gridAfter w:val="3"/>
          <w:wAfter w:w="5103" w:type="dxa"/>
          <w:trHeight w:val="149"/>
        </w:trPr>
        <w:tc>
          <w:tcPr>
            <w:tcW w:w="4395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  <w:vAlign w:val="bottom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Mononuclear cell count (x10</w:t>
            </w:r>
            <w:r w:rsidRPr="00D02DAA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8</w:t>
            </w:r>
            <w:r w:rsidRPr="00D02D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/kg)</w:t>
            </w:r>
          </w:p>
        </w:tc>
        <w:tc>
          <w:tcPr>
            <w:tcW w:w="226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6 (1-12,7)</w:t>
            </w: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1,4 (0,2-11,6)</w:t>
            </w:r>
          </w:p>
        </w:tc>
        <w:tc>
          <w:tcPr>
            <w:tcW w:w="141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0,005*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rPr>
          <w:gridAfter w:val="3"/>
          <w:wAfter w:w="5103" w:type="dxa"/>
          <w:trHeight w:val="149"/>
        </w:trPr>
        <w:tc>
          <w:tcPr>
            <w:tcW w:w="4395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  <w:vAlign w:val="bottom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Number of nucleated cells (x10</w:t>
            </w:r>
            <w:r w:rsidRPr="00D02DAA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8</w:t>
            </w:r>
            <w:r w:rsidRPr="00D02D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/kg)</w:t>
            </w:r>
          </w:p>
        </w:tc>
        <w:tc>
          <w:tcPr>
            <w:tcW w:w="226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10,7 (4,2-151,0)</w:t>
            </w: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5,1 (1,5-18,5)</w:t>
            </w:r>
          </w:p>
        </w:tc>
        <w:tc>
          <w:tcPr>
            <w:tcW w:w="141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0,002*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rPr>
          <w:gridAfter w:val="3"/>
          <w:wAfter w:w="5103" w:type="dxa"/>
          <w:trHeight w:val="149"/>
        </w:trPr>
        <w:tc>
          <w:tcPr>
            <w:tcW w:w="4395" w:type="dxa"/>
            <w:tcBorders>
              <w:top w:val="none" w:sz="6" w:space="0" w:color="auto"/>
              <w:bottom w:val="single" w:sz="16" w:space="0" w:color="000000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Donor Characteristics</w:t>
            </w:r>
          </w:p>
        </w:tc>
        <w:tc>
          <w:tcPr>
            <w:tcW w:w="2268" w:type="dxa"/>
            <w:tcBorders>
              <w:top w:val="none" w:sz="6" w:space="0" w:color="auto"/>
              <w:left w:val="none" w:sz="6" w:space="0" w:color="auto"/>
              <w:bottom w:val="single" w:sz="16" w:space="0" w:color="000000"/>
              <w:right w:val="none" w:sz="6" w:space="0" w:color="auto"/>
            </w:tcBorders>
            <w:shd w:val="clear" w:color="auto" w:fill="B2B2B2"/>
            <w:vAlign w:val="bottom"/>
          </w:tcPr>
          <w:p w:rsidR="00A81FC8" w:rsidRPr="00D02DAA" w:rsidRDefault="00A81FC8" w:rsidP="00A56AF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single" w:sz="16" w:space="0" w:color="000000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one" w:sz="6" w:space="0" w:color="auto"/>
              <w:left w:val="none" w:sz="6" w:space="0" w:color="auto"/>
              <w:bottom w:val="single" w:sz="16" w:space="0" w:color="000000"/>
            </w:tcBorders>
            <w:shd w:val="clear" w:color="auto" w:fill="B2B2B2"/>
          </w:tcPr>
          <w:p w:rsidR="00A81FC8" w:rsidRPr="00D02DAA" w:rsidRDefault="00A81FC8" w:rsidP="00A56AF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FC8" w:rsidTr="00A56AF6">
        <w:tblPrEx>
          <w:tblBorders>
            <w:top w:val="none" w:sz="0" w:space="0" w:color="auto"/>
          </w:tblBorders>
        </w:tblPrEx>
        <w:trPr>
          <w:gridAfter w:val="3"/>
          <w:wAfter w:w="5103" w:type="dxa"/>
          <w:trHeight w:val="149"/>
        </w:trPr>
        <w:tc>
          <w:tcPr>
            <w:tcW w:w="4395" w:type="dxa"/>
            <w:tcBorders>
              <w:top w:val="none" w:sz="6" w:space="0" w:color="auto"/>
              <w:bottom w:val="single" w:sz="16" w:space="0" w:color="000000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ind w:left="373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Donor age</w:t>
            </w:r>
          </w:p>
        </w:tc>
        <w:tc>
          <w:tcPr>
            <w:tcW w:w="2268" w:type="dxa"/>
            <w:tcBorders>
              <w:top w:val="none" w:sz="6" w:space="0" w:color="auto"/>
              <w:left w:val="none" w:sz="6" w:space="0" w:color="auto"/>
              <w:bottom w:val="single" w:sz="16" w:space="0" w:color="000000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20 (12-56)</w:t>
            </w: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single" w:sz="16" w:space="0" w:color="000000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11,5 (1-56)</w:t>
            </w:r>
          </w:p>
        </w:tc>
        <w:tc>
          <w:tcPr>
            <w:tcW w:w="1418" w:type="dxa"/>
            <w:tcBorders>
              <w:top w:val="none" w:sz="6" w:space="0" w:color="auto"/>
              <w:left w:val="none" w:sz="6" w:space="0" w:color="auto"/>
              <w:bottom w:val="single" w:sz="16" w:space="0" w:color="000000"/>
            </w:tcBorders>
            <w:shd w:val="clear" w:color="auto" w:fill="B2B2B2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0,014*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rPr>
          <w:gridAfter w:val="3"/>
          <w:wAfter w:w="5103" w:type="dxa"/>
          <w:trHeight w:val="149"/>
        </w:trPr>
        <w:tc>
          <w:tcPr>
            <w:tcW w:w="4395" w:type="dxa"/>
            <w:tcBorders>
              <w:top w:val="none" w:sz="6" w:space="0" w:color="auto"/>
              <w:bottom w:val="single" w:sz="16" w:space="0" w:color="000000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ind w:left="373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Donor gender</w:t>
            </w:r>
          </w:p>
        </w:tc>
        <w:tc>
          <w:tcPr>
            <w:tcW w:w="2268" w:type="dxa"/>
            <w:tcBorders>
              <w:top w:val="none" w:sz="6" w:space="0" w:color="auto"/>
              <w:left w:val="none" w:sz="6" w:space="0" w:color="auto"/>
              <w:bottom w:val="single" w:sz="16" w:space="0" w:color="000000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single" w:sz="16" w:space="0" w:color="000000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one" w:sz="6" w:space="0" w:color="auto"/>
              <w:left w:val="none" w:sz="6" w:space="0" w:color="auto"/>
              <w:bottom w:val="single" w:sz="16" w:space="0" w:color="000000"/>
            </w:tcBorders>
            <w:shd w:val="clear" w:color="auto" w:fill="B2B2B2"/>
          </w:tcPr>
          <w:p w:rsidR="00A81FC8" w:rsidRPr="00D02DAA" w:rsidRDefault="00A81FC8" w:rsidP="00A56AF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FC8" w:rsidTr="00A56AF6">
        <w:tblPrEx>
          <w:tblBorders>
            <w:top w:val="none" w:sz="0" w:space="0" w:color="auto"/>
          </w:tblBorders>
        </w:tblPrEx>
        <w:trPr>
          <w:gridAfter w:val="3"/>
          <w:wAfter w:w="5103" w:type="dxa"/>
          <w:trHeight w:val="149"/>
        </w:trPr>
        <w:tc>
          <w:tcPr>
            <w:tcW w:w="4395" w:type="dxa"/>
            <w:tcBorders>
              <w:top w:val="none" w:sz="6" w:space="0" w:color="auto"/>
              <w:bottom w:val="single" w:sz="16" w:space="0" w:color="000000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ind w:left="373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2268" w:type="dxa"/>
            <w:tcBorders>
              <w:top w:val="none" w:sz="6" w:space="0" w:color="auto"/>
              <w:left w:val="none" w:sz="6" w:space="0" w:color="auto"/>
              <w:bottom w:val="single" w:sz="16" w:space="0" w:color="000000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8 (61,5)</w:t>
            </w: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single" w:sz="16" w:space="0" w:color="000000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37 (54,4)</w:t>
            </w:r>
          </w:p>
        </w:tc>
        <w:tc>
          <w:tcPr>
            <w:tcW w:w="1418" w:type="dxa"/>
            <w:vMerge w:val="restart"/>
            <w:tcBorders>
              <w:top w:val="none" w:sz="6" w:space="0" w:color="auto"/>
              <w:lef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0,765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rPr>
          <w:gridAfter w:val="3"/>
          <w:wAfter w:w="5103" w:type="dxa"/>
          <w:trHeight w:val="149"/>
        </w:trPr>
        <w:tc>
          <w:tcPr>
            <w:tcW w:w="4395" w:type="dxa"/>
            <w:tcBorders>
              <w:top w:val="none" w:sz="6" w:space="0" w:color="auto"/>
              <w:bottom w:val="single" w:sz="16" w:space="0" w:color="000000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ind w:left="373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2268" w:type="dxa"/>
            <w:tcBorders>
              <w:top w:val="none" w:sz="6" w:space="0" w:color="auto"/>
              <w:left w:val="none" w:sz="6" w:space="0" w:color="auto"/>
              <w:bottom w:val="single" w:sz="16" w:space="0" w:color="000000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5 (38,5)</w:t>
            </w: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single" w:sz="16" w:space="0" w:color="000000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31 (45,6)</w:t>
            </w:r>
          </w:p>
        </w:tc>
        <w:tc>
          <w:tcPr>
            <w:tcW w:w="1418" w:type="dxa"/>
            <w:vMerge/>
            <w:tcBorders>
              <w:lef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FC8" w:rsidTr="00A56AF6">
        <w:tblPrEx>
          <w:tblBorders>
            <w:top w:val="none" w:sz="0" w:space="0" w:color="auto"/>
          </w:tblBorders>
        </w:tblPrEx>
        <w:trPr>
          <w:gridAfter w:val="3"/>
          <w:wAfter w:w="5103" w:type="dxa"/>
          <w:trHeight w:val="149"/>
        </w:trPr>
        <w:tc>
          <w:tcPr>
            <w:tcW w:w="4395" w:type="dxa"/>
            <w:tcBorders>
              <w:top w:val="none" w:sz="6" w:space="0" w:color="auto"/>
              <w:bottom w:val="single" w:sz="16" w:space="0" w:color="000000"/>
              <w:right w:val="none" w:sz="6" w:space="0" w:color="auto"/>
            </w:tcBorders>
            <w:shd w:val="clear" w:color="auto" w:fill="B2B2B2"/>
            <w:vAlign w:val="bottom"/>
          </w:tcPr>
          <w:p w:rsidR="00A81FC8" w:rsidRPr="00D02DAA" w:rsidRDefault="00A81FC8" w:rsidP="00A56AF6">
            <w:pPr>
              <w:ind w:left="373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Donor HLA match</w:t>
            </w:r>
          </w:p>
        </w:tc>
        <w:tc>
          <w:tcPr>
            <w:tcW w:w="2268" w:type="dxa"/>
            <w:tcBorders>
              <w:top w:val="none" w:sz="6" w:space="0" w:color="auto"/>
              <w:left w:val="none" w:sz="6" w:space="0" w:color="auto"/>
              <w:bottom w:val="single" w:sz="16" w:space="0" w:color="000000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single" w:sz="16" w:space="0" w:color="000000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left w:val="none" w:sz="6" w:space="0" w:color="auto"/>
              <w:bottom w:val="single" w:sz="16" w:space="0" w:color="000000"/>
            </w:tcBorders>
            <w:shd w:val="clear" w:color="auto" w:fill="B2B2B2"/>
          </w:tcPr>
          <w:p w:rsidR="00A81FC8" w:rsidRPr="00D02DAA" w:rsidRDefault="00A81FC8" w:rsidP="00A56AF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FC8" w:rsidTr="00A56AF6">
        <w:tblPrEx>
          <w:tblBorders>
            <w:top w:val="none" w:sz="0" w:space="0" w:color="auto"/>
          </w:tblBorders>
        </w:tblPrEx>
        <w:trPr>
          <w:gridAfter w:val="3"/>
          <w:wAfter w:w="5103" w:type="dxa"/>
          <w:trHeight w:val="149"/>
        </w:trPr>
        <w:tc>
          <w:tcPr>
            <w:tcW w:w="4395" w:type="dxa"/>
            <w:tcBorders>
              <w:top w:val="none" w:sz="6" w:space="0" w:color="auto"/>
              <w:bottom w:val="single" w:sz="16" w:space="0" w:color="000000"/>
              <w:right w:val="none" w:sz="6" w:space="0" w:color="auto"/>
            </w:tcBorders>
            <w:shd w:val="clear" w:color="auto" w:fill="B2B2B2"/>
            <w:vAlign w:val="bottom"/>
          </w:tcPr>
          <w:p w:rsidR="00A81FC8" w:rsidRPr="00D02DAA" w:rsidRDefault="00A81FC8" w:rsidP="00A56AF6">
            <w:pPr>
              <w:ind w:left="373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HLA 10/10 compatible</w:t>
            </w:r>
          </w:p>
        </w:tc>
        <w:tc>
          <w:tcPr>
            <w:tcW w:w="2268" w:type="dxa"/>
            <w:tcBorders>
              <w:top w:val="none" w:sz="6" w:space="0" w:color="auto"/>
              <w:left w:val="none" w:sz="6" w:space="0" w:color="auto"/>
              <w:bottom w:val="single" w:sz="16" w:space="0" w:color="000000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11 (84,6)</w:t>
            </w: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single" w:sz="16" w:space="0" w:color="000000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63 (92,6)</w:t>
            </w:r>
          </w:p>
        </w:tc>
        <w:tc>
          <w:tcPr>
            <w:tcW w:w="1418" w:type="dxa"/>
            <w:vMerge w:val="restart"/>
            <w:tcBorders>
              <w:top w:val="none" w:sz="6" w:space="0" w:color="auto"/>
              <w:lef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0,199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rPr>
          <w:gridAfter w:val="3"/>
          <w:wAfter w:w="5103" w:type="dxa"/>
          <w:trHeight w:val="149"/>
        </w:trPr>
        <w:tc>
          <w:tcPr>
            <w:tcW w:w="4395" w:type="dxa"/>
            <w:tcBorders>
              <w:top w:val="none" w:sz="6" w:space="0" w:color="auto"/>
              <w:bottom w:val="single" w:sz="16" w:space="0" w:color="000000"/>
              <w:right w:val="none" w:sz="6" w:space="0" w:color="auto"/>
            </w:tcBorders>
            <w:shd w:val="clear" w:color="auto" w:fill="B2B2B2"/>
            <w:vAlign w:val="bottom"/>
          </w:tcPr>
          <w:p w:rsidR="00A81FC8" w:rsidRPr="00D02DAA" w:rsidRDefault="00A81FC8" w:rsidP="00A56AF6">
            <w:pPr>
              <w:ind w:left="373"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HLA 8-9/10 compatible</w:t>
            </w:r>
          </w:p>
        </w:tc>
        <w:tc>
          <w:tcPr>
            <w:tcW w:w="2268" w:type="dxa"/>
            <w:tcBorders>
              <w:top w:val="none" w:sz="6" w:space="0" w:color="auto"/>
              <w:left w:val="none" w:sz="6" w:space="0" w:color="auto"/>
              <w:bottom w:val="single" w:sz="16" w:space="0" w:color="000000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2 (15,4)</w:t>
            </w: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single" w:sz="16" w:space="0" w:color="000000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5 (7,4)</w:t>
            </w:r>
          </w:p>
        </w:tc>
        <w:tc>
          <w:tcPr>
            <w:tcW w:w="1418" w:type="dxa"/>
            <w:vMerge/>
            <w:tcBorders>
              <w:left w:val="none" w:sz="6" w:space="0" w:color="auto"/>
              <w:bottom w:val="single" w:sz="16" w:space="0" w:color="000000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FC8" w:rsidTr="00A56AF6">
        <w:tblPrEx>
          <w:tblBorders>
            <w:top w:val="none" w:sz="0" w:space="0" w:color="auto"/>
          </w:tblBorders>
        </w:tblPrEx>
        <w:trPr>
          <w:gridAfter w:val="3"/>
          <w:wAfter w:w="5103" w:type="dxa"/>
          <w:trHeight w:val="149"/>
        </w:trPr>
        <w:tc>
          <w:tcPr>
            <w:tcW w:w="4395" w:type="dxa"/>
            <w:tcBorders>
              <w:top w:val="none" w:sz="6" w:space="0" w:color="auto"/>
              <w:bottom w:val="single" w:sz="16" w:space="0" w:color="000000"/>
              <w:right w:val="none" w:sz="6" w:space="0" w:color="auto"/>
            </w:tcBorders>
            <w:shd w:val="clear" w:color="auto" w:fill="B2B2B2"/>
            <w:vAlign w:val="bottom"/>
          </w:tcPr>
          <w:p w:rsidR="00A81FC8" w:rsidRPr="00D02DAA" w:rsidRDefault="00A81FC8" w:rsidP="00A56AF6">
            <w:pPr>
              <w:ind w:left="373" w:firstLine="4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one" w:sz="6" w:space="0" w:color="auto"/>
              <w:left w:val="none" w:sz="6" w:space="0" w:color="auto"/>
              <w:bottom w:val="single" w:sz="16" w:space="0" w:color="000000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single" w:sz="16" w:space="0" w:color="000000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one" w:sz="6" w:space="0" w:color="auto"/>
              <w:left w:val="none" w:sz="6" w:space="0" w:color="auto"/>
              <w:bottom w:val="single" w:sz="16" w:space="0" w:color="000000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FC8" w:rsidTr="00A56AF6">
        <w:tblPrEx>
          <w:tblBorders>
            <w:top w:val="none" w:sz="0" w:space="0" w:color="auto"/>
          </w:tblBorders>
        </w:tblPrEx>
        <w:trPr>
          <w:gridAfter w:val="3"/>
          <w:wAfter w:w="5103" w:type="dxa"/>
          <w:trHeight w:val="149"/>
        </w:trPr>
        <w:tc>
          <w:tcPr>
            <w:tcW w:w="4395" w:type="dxa"/>
            <w:tcBorders>
              <w:top w:val="none" w:sz="6" w:space="0" w:color="auto"/>
              <w:bottom w:val="single" w:sz="16" w:space="0" w:color="000000"/>
              <w:right w:val="none" w:sz="6" w:space="0" w:color="auto"/>
            </w:tcBorders>
            <w:shd w:val="clear" w:color="auto" w:fill="B2B2B2"/>
            <w:vAlign w:val="bottom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Patient-Donor Blood Groups</w:t>
            </w:r>
          </w:p>
        </w:tc>
        <w:tc>
          <w:tcPr>
            <w:tcW w:w="2268" w:type="dxa"/>
            <w:tcBorders>
              <w:top w:val="none" w:sz="6" w:space="0" w:color="auto"/>
              <w:left w:val="none" w:sz="6" w:space="0" w:color="auto"/>
              <w:bottom w:val="single" w:sz="16" w:space="0" w:color="000000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single" w:sz="16" w:space="0" w:color="000000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one" w:sz="6" w:space="0" w:color="auto"/>
              <w:left w:val="none" w:sz="6" w:space="0" w:color="auto"/>
              <w:bottom w:val="single" w:sz="16" w:space="0" w:color="000000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FC8" w:rsidTr="00A56AF6">
        <w:tblPrEx>
          <w:tblBorders>
            <w:top w:val="none" w:sz="0" w:space="0" w:color="auto"/>
          </w:tblBorders>
        </w:tblPrEx>
        <w:trPr>
          <w:gridAfter w:val="3"/>
          <w:wAfter w:w="5103" w:type="dxa"/>
          <w:trHeight w:val="149"/>
        </w:trPr>
        <w:tc>
          <w:tcPr>
            <w:tcW w:w="4395" w:type="dxa"/>
            <w:tcBorders>
              <w:top w:val="none" w:sz="6" w:space="0" w:color="auto"/>
              <w:bottom w:val="single" w:sz="16" w:space="0" w:color="000000"/>
              <w:right w:val="none" w:sz="6" w:space="0" w:color="auto"/>
            </w:tcBorders>
            <w:shd w:val="clear" w:color="auto" w:fill="B2B2B2"/>
            <w:vAlign w:val="bottom"/>
          </w:tcPr>
          <w:p w:rsidR="00A81FC8" w:rsidRPr="00D02DAA" w:rsidRDefault="00A81FC8" w:rsidP="00A56AF6">
            <w:pPr>
              <w:ind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Patient-donor blood groups are the same</w:t>
            </w:r>
          </w:p>
        </w:tc>
        <w:tc>
          <w:tcPr>
            <w:tcW w:w="2268" w:type="dxa"/>
            <w:tcBorders>
              <w:top w:val="none" w:sz="6" w:space="0" w:color="auto"/>
              <w:left w:val="none" w:sz="6" w:space="0" w:color="auto"/>
              <w:bottom w:val="single" w:sz="16" w:space="0" w:color="000000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7 (53,8)</w:t>
            </w: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single" w:sz="16" w:space="0" w:color="000000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44 (64,7)</w:t>
            </w:r>
          </w:p>
        </w:tc>
        <w:tc>
          <w:tcPr>
            <w:tcW w:w="1418" w:type="dxa"/>
            <w:vMerge w:val="restart"/>
            <w:tcBorders>
              <w:top w:val="none" w:sz="6" w:space="0" w:color="auto"/>
              <w:lef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0,639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rPr>
          <w:gridAfter w:val="3"/>
          <w:wAfter w:w="5103" w:type="dxa"/>
          <w:trHeight w:val="149"/>
        </w:trPr>
        <w:tc>
          <w:tcPr>
            <w:tcW w:w="4395" w:type="dxa"/>
            <w:tcBorders>
              <w:top w:val="none" w:sz="6" w:space="0" w:color="auto"/>
              <w:bottom w:val="single" w:sz="16" w:space="0" w:color="000000"/>
              <w:right w:val="none" w:sz="6" w:space="0" w:color="auto"/>
            </w:tcBorders>
            <w:shd w:val="clear" w:color="auto" w:fill="B2B2B2"/>
            <w:vAlign w:val="bottom"/>
          </w:tcPr>
          <w:p w:rsidR="00A81FC8" w:rsidRPr="00D02DAA" w:rsidRDefault="00A81FC8" w:rsidP="00A56AF6">
            <w:pPr>
              <w:ind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Minor noncompatibility</w:t>
            </w:r>
          </w:p>
        </w:tc>
        <w:tc>
          <w:tcPr>
            <w:tcW w:w="2268" w:type="dxa"/>
            <w:tcBorders>
              <w:top w:val="none" w:sz="6" w:space="0" w:color="auto"/>
              <w:left w:val="none" w:sz="6" w:space="0" w:color="auto"/>
              <w:bottom w:val="single" w:sz="16" w:space="0" w:color="000000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3 (23,1)</w:t>
            </w: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single" w:sz="16" w:space="0" w:color="000000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8 (11,8)</w:t>
            </w:r>
          </w:p>
        </w:tc>
        <w:tc>
          <w:tcPr>
            <w:tcW w:w="1418" w:type="dxa"/>
            <w:vMerge/>
            <w:tcBorders>
              <w:lef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</w:tc>
      </w:tr>
      <w:tr w:rsidR="00A81FC8" w:rsidTr="00A56AF6">
        <w:tblPrEx>
          <w:tblBorders>
            <w:top w:val="none" w:sz="0" w:space="0" w:color="auto"/>
          </w:tblBorders>
        </w:tblPrEx>
        <w:trPr>
          <w:gridAfter w:val="3"/>
          <w:wAfter w:w="5103" w:type="dxa"/>
          <w:trHeight w:val="149"/>
        </w:trPr>
        <w:tc>
          <w:tcPr>
            <w:tcW w:w="4395" w:type="dxa"/>
            <w:tcBorders>
              <w:top w:val="none" w:sz="6" w:space="0" w:color="auto"/>
              <w:bottom w:val="single" w:sz="16" w:space="0" w:color="000000"/>
              <w:right w:val="none" w:sz="6" w:space="0" w:color="auto"/>
            </w:tcBorders>
            <w:shd w:val="clear" w:color="auto" w:fill="B2B2B2"/>
            <w:vAlign w:val="bottom"/>
          </w:tcPr>
          <w:p w:rsidR="00A81FC8" w:rsidRPr="00D02DAA" w:rsidRDefault="00A81FC8" w:rsidP="00A56AF6">
            <w:pPr>
              <w:ind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 xml:space="preserve">Major noncompatibility </w:t>
            </w:r>
          </w:p>
        </w:tc>
        <w:tc>
          <w:tcPr>
            <w:tcW w:w="2268" w:type="dxa"/>
            <w:tcBorders>
              <w:top w:val="none" w:sz="6" w:space="0" w:color="auto"/>
              <w:left w:val="none" w:sz="6" w:space="0" w:color="auto"/>
              <w:bottom w:val="single" w:sz="16" w:space="0" w:color="000000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3 (23,1)</w:t>
            </w: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single" w:sz="16" w:space="0" w:color="000000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14 (20,6)</w:t>
            </w:r>
          </w:p>
        </w:tc>
        <w:tc>
          <w:tcPr>
            <w:tcW w:w="1418" w:type="dxa"/>
            <w:vMerge/>
            <w:tcBorders>
              <w:lef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</w:tc>
      </w:tr>
      <w:tr w:rsidR="00A81FC8" w:rsidTr="00A56AF6">
        <w:tblPrEx>
          <w:tblBorders>
            <w:top w:val="none" w:sz="0" w:space="0" w:color="auto"/>
          </w:tblBorders>
        </w:tblPrEx>
        <w:trPr>
          <w:gridAfter w:val="3"/>
          <w:wAfter w:w="5103" w:type="dxa"/>
          <w:trHeight w:val="149"/>
        </w:trPr>
        <w:tc>
          <w:tcPr>
            <w:tcW w:w="4395" w:type="dxa"/>
            <w:tcBorders>
              <w:top w:val="none" w:sz="6" w:space="0" w:color="auto"/>
              <w:bottom w:val="single" w:sz="16" w:space="0" w:color="000000"/>
              <w:right w:val="none" w:sz="6" w:space="0" w:color="auto"/>
            </w:tcBorders>
            <w:shd w:val="clear" w:color="auto" w:fill="B2B2B2"/>
            <w:vAlign w:val="bottom"/>
          </w:tcPr>
          <w:p w:rsidR="00A81FC8" w:rsidRPr="00D02DAA" w:rsidRDefault="00A81FC8" w:rsidP="00A56AF6">
            <w:pPr>
              <w:ind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Minor-Major noncompatibility</w:t>
            </w:r>
          </w:p>
        </w:tc>
        <w:tc>
          <w:tcPr>
            <w:tcW w:w="2268" w:type="dxa"/>
            <w:tcBorders>
              <w:top w:val="none" w:sz="6" w:space="0" w:color="auto"/>
              <w:left w:val="none" w:sz="6" w:space="0" w:color="auto"/>
              <w:bottom w:val="single" w:sz="16" w:space="0" w:color="000000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  <w:tcBorders>
              <w:top w:val="none" w:sz="6" w:space="0" w:color="auto"/>
              <w:left w:val="none" w:sz="6" w:space="0" w:color="auto"/>
              <w:bottom w:val="single" w:sz="16" w:space="0" w:color="000000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2 (2,9)</w:t>
            </w:r>
          </w:p>
        </w:tc>
        <w:tc>
          <w:tcPr>
            <w:tcW w:w="1418" w:type="dxa"/>
            <w:vMerge/>
            <w:tcBorders>
              <w:left w:val="none" w:sz="6" w:space="0" w:color="auto"/>
              <w:bottom w:val="single" w:sz="16" w:space="0" w:color="000000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</w:tc>
      </w:tr>
      <w:tr w:rsidR="00A81FC8" w:rsidTr="00A56AF6">
        <w:trPr>
          <w:trHeight w:val="318"/>
        </w:trPr>
        <w:tc>
          <w:tcPr>
            <w:tcW w:w="10065" w:type="dxa"/>
            <w:gridSpan w:val="4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* p&lt;0,05 statistical significance</w:t>
            </w:r>
          </w:p>
        </w:tc>
        <w:tc>
          <w:tcPr>
            <w:tcW w:w="1701" w:type="dxa"/>
            <w:vAlign w:val="center"/>
          </w:tcPr>
          <w:p w:rsidR="00A81FC8" w:rsidRPr="00D02DAA" w:rsidRDefault="00A81FC8" w:rsidP="00A56AF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81FC8" w:rsidRPr="00D02DAA" w:rsidRDefault="00A81FC8" w:rsidP="00A56AF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81FC8" w:rsidRPr="00D02DAA" w:rsidRDefault="00A81FC8" w:rsidP="00A56AF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81FC8" w:rsidRDefault="00A81FC8" w:rsidP="00A81FC8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81FC8" w:rsidRPr="00D02DAA" w:rsidRDefault="00A81FC8" w:rsidP="00A81FC8">
      <w:pPr>
        <w:spacing w:line="360" w:lineRule="auto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02DA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</w:t>
      </w:r>
      <w:r w:rsidRPr="00D02DA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Pr="00D02DA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Patient, donor, and transplant characteristics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A81FC8" w:rsidRPr="00D02DAA" w:rsidRDefault="00A81FC8" w:rsidP="00A81FC8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81FC8" w:rsidRPr="00D02DAA" w:rsidRDefault="00A81FC8" w:rsidP="00A81FC8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4817" w:type="dxa"/>
        <w:tblCellSpacing w:w="1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08"/>
        <w:gridCol w:w="709"/>
      </w:tblGrid>
      <w:tr w:rsidR="00A81FC8" w:rsidTr="00A56AF6">
        <w:trPr>
          <w:tblHeader/>
          <w:tblCellSpacing w:w="15" w:type="dxa"/>
        </w:trPr>
        <w:tc>
          <w:tcPr>
            <w:tcW w:w="4063" w:type="dxa"/>
            <w:vAlign w:val="bottom"/>
            <w:hideMark/>
          </w:tcPr>
          <w:p w:rsidR="00A81FC8" w:rsidRPr="00031103" w:rsidRDefault="00A81FC8" w:rsidP="00A56AF6">
            <w:pPr>
              <w:autoSpaceDE/>
              <w:autoSpaceDN/>
              <w:adjustRightInd/>
              <w:jc w:val="center"/>
              <w:rPr>
                <w:rFonts w:ascii="Times New Roman" w:eastAsia="Times New Roman" w:hAnsi="Times New Roman" w:cs="Times New Roman"/>
                <w:b/>
                <w:bCs/>
                <w:color w:val="374151"/>
                <w:sz w:val="21"/>
                <w:szCs w:val="21"/>
                <w:lang w:val="tr-TR" w:eastAsia="tr-TR"/>
                <w14:ligatures w14:val="none"/>
              </w:rPr>
            </w:pPr>
            <w:r w:rsidRPr="00031103">
              <w:rPr>
                <w:rFonts w:ascii="Times New Roman" w:eastAsia="Times New Roman" w:hAnsi="Times New Roman" w:cs="Times New Roman"/>
                <w:b/>
                <w:bCs/>
                <w:color w:val="374151"/>
                <w:sz w:val="21"/>
                <w:szCs w:val="21"/>
                <w:lang w:val="tr-TR" w:eastAsia="tr-TR"/>
                <w14:ligatures w14:val="none"/>
              </w:rPr>
              <w:t>Diagnosis</w:t>
            </w:r>
          </w:p>
        </w:tc>
        <w:tc>
          <w:tcPr>
            <w:tcW w:w="664" w:type="dxa"/>
            <w:vAlign w:val="bottom"/>
            <w:hideMark/>
          </w:tcPr>
          <w:p w:rsidR="00A81FC8" w:rsidRPr="00031103" w:rsidRDefault="00A81FC8" w:rsidP="00A56AF6">
            <w:pPr>
              <w:autoSpaceDE/>
              <w:autoSpaceDN/>
              <w:adjustRightInd/>
              <w:jc w:val="center"/>
              <w:rPr>
                <w:rFonts w:ascii="Times New Roman" w:eastAsia="Times New Roman" w:hAnsi="Times New Roman" w:cs="Times New Roman"/>
                <w:b/>
                <w:bCs/>
                <w:color w:val="374151"/>
                <w:sz w:val="21"/>
                <w:szCs w:val="21"/>
                <w:lang w:val="tr-TR" w:eastAsia="tr-TR"/>
                <w14:ligatures w14:val="none"/>
              </w:rPr>
            </w:pPr>
            <w:r w:rsidRPr="00031103">
              <w:rPr>
                <w:rFonts w:ascii="Times New Roman" w:eastAsia="Times New Roman" w:hAnsi="Times New Roman" w:cs="Times New Roman"/>
                <w:b/>
                <w:bCs/>
                <w:color w:val="374151"/>
                <w:sz w:val="21"/>
                <w:szCs w:val="21"/>
                <w:lang w:val="tr-TR" w:eastAsia="tr-TR"/>
                <w14:ligatures w14:val="none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374151"/>
                <w:sz w:val="21"/>
                <w:szCs w:val="21"/>
                <w:lang w:val="tr-TR" w:eastAsia="tr-TR"/>
                <w14:ligatures w14:val="none"/>
              </w:rPr>
              <w:t>=81</w:t>
            </w:r>
          </w:p>
        </w:tc>
      </w:tr>
      <w:tr w:rsidR="00A81FC8" w:rsidTr="00A56AF6">
        <w:trPr>
          <w:tblCellSpacing w:w="15" w:type="dxa"/>
        </w:trPr>
        <w:tc>
          <w:tcPr>
            <w:tcW w:w="4063" w:type="dxa"/>
            <w:vAlign w:val="bottom"/>
            <w:hideMark/>
          </w:tcPr>
          <w:p w:rsidR="00A81FC8" w:rsidRPr="00031103" w:rsidRDefault="00A81FC8" w:rsidP="00A56AF6">
            <w:pPr>
              <w:autoSpaceDE/>
              <w:autoSpaceDN/>
              <w:adjustRightInd/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</w:pPr>
            <w:r w:rsidRPr="00031103"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  <w:t>Fanconi Aplastic Anemia</w:t>
            </w:r>
          </w:p>
        </w:tc>
        <w:tc>
          <w:tcPr>
            <w:tcW w:w="664" w:type="dxa"/>
            <w:vAlign w:val="bottom"/>
            <w:hideMark/>
          </w:tcPr>
          <w:p w:rsidR="00A81FC8" w:rsidRPr="00031103" w:rsidRDefault="00A81FC8" w:rsidP="00A56AF6">
            <w:pPr>
              <w:autoSpaceDE/>
              <w:autoSpaceDN/>
              <w:adjustRightInd/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</w:pPr>
            <w:r w:rsidRPr="00031103"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  <w:t>21</w:t>
            </w:r>
          </w:p>
        </w:tc>
      </w:tr>
      <w:tr w:rsidR="00A81FC8" w:rsidTr="00A56AF6">
        <w:trPr>
          <w:tblCellSpacing w:w="15" w:type="dxa"/>
        </w:trPr>
        <w:tc>
          <w:tcPr>
            <w:tcW w:w="4063" w:type="dxa"/>
            <w:vAlign w:val="bottom"/>
            <w:hideMark/>
          </w:tcPr>
          <w:p w:rsidR="00A81FC8" w:rsidRPr="00031103" w:rsidRDefault="00A81FC8" w:rsidP="00A56AF6">
            <w:pPr>
              <w:autoSpaceDE/>
              <w:autoSpaceDN/>
              <w:adjustRightInd/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</w:pPr>
            <w:r w:rsidRPr="00031103"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  <w:t>Thalassemia Major</w:t>
            </w:r>
          </w:p>
        </w:tc>
        <w:tc>
          <w:tcPr>
            <w:tcW w:w="664" w:type="dxa"/>
            <w:vAlign w:val="bottom"/>
            <w:hideMark/>
          </w:tcPr>
          <w:p w:rsidR="00A81FC8" w:rsidRPr="00031103" w:rsidRDefault="00A81FC8" w:rsidP="00A56AF6">
            <w:pPr>
              <w:autoSpaceDE/>
              <w:autoSpaceDN/>
              <w:adjustRightInd/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</w:pPr>
            <w:r w:rsidRPr="00031103"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  <w:t>9</w:t>
            </w:r>
          </w:p>
        </w:tc>
      </w:tr>
      <w:tr w:rsidR="00A81FC8" w:rsidTr="00A56AF6">
        <w:trPr>
          <w:tblCellSpacing w:w="15" w:type="dxa"/>
        </w:trPr>
        <w:tc>
          <w:tcPr>
            <w:tcW w:w="4063" w:type="dxa"/>
            <w:vAlign w:val="bottom"/>
            <w:hideMark/>
          </w:tcPr>
          <w:p w:rsidR="00A81FC8" w:rsidRPr="00031103" w:rsidRDefault="00A81FC8" w:rsidP="00A56AF6">
            <w:pPr>
              <w:autoSpaceDE/>
              <w:autoSpaceDN/>
              <w:adjustRightInd/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</w:pPr>
            <w:r w:rsidRPr="00031103"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  <w:t>Aplastic Anemia</w:t>
            </w:r>
          </w:p>
        </w:tc>
        <w:tc>
          <w:tcPr>
            <w:tcW w:w="664" w:type="dxa"/>
            <w:vAlign w:val="bottom"/>
            <w:hideMark/>
          </w:tcPr>
          <w:p w:rsidR="00A81FC8" w:rsidRPr="00031103" w:rsidRDefault="00A81FC8" w:rsidP="00A56AF6">
            <w:pPr>
              <w:autoSpaceDE/>
              <w:autoSpaceDN/>
              <w:adjustRightInd/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</w:pPr>
            <w:r w:rsidRPr="00031103"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  <w:t>9</w:t>
            </w:r>
          </w:p>
        </w:tc>
      </w:tr>
      <w:tr w:rsidR="00A81FC8" w:rsidTr="00A56AF6">
        <w:trPr>
          <w:tblCellSpacing w:w="15" w:type="dxa"/>
        </w:trPr>
        <w:tc>
          <w:tcPr>
            <w:tcW w:w="4063" w:type="dxa"/>
            <w:vAlign w:val="bottom"/>
            <w:hideMark/>
          </w:tcPr>
          <w:p w:rsidR="00A81FC8" w:rsidRPr="00031103" w:rsidRDefault="00A81FC8" w:rsidP="00A56AF6">
            <w:pPr>
              <w:autoSpaceDE/>
              <w:autoSpaceDN/>
              <w:adjustRightInd/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</w:pPr>
            <w:r w:rsidRPr="00031103"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  <w:t>ALL (Acute Lymphoblastic Leukemia)</w:t>
            </w:r>
          </w:p>
        </w:tc>
        <w:tc>
          <w:tcPr>
            <w:tcW w:w="664" w:type="dxa"/>
            <w:vAlign w:val="bottom"/>
            <w:hideMark/>
          </w:tcPr>
          <w:p w:rsidR="00A81FC8" w:rsidRPr="00031103" w:rsidRDefault="00A81FC8" w:rsidP="00A56AF6">
            <w:pPr>
              <w:autoSpaceDE/>
              <w:autoSpaceDN/>
              <w:adjustRightInd/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</w:pPr>
            <w:r w:rsidRPr="00031103"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  <w:t>6</w:t>
            </w:r>
          </w:p>
        </w:tc>
      </w:tr>
      <w:tr w:rsidR="00A81FC8" w:rsidTr="00A56AF6">
        <w:trPr>
          <w:tblCellSpacing w:w="15" w:type="dxa"/>
        </w:trPr>
        <w:tc>
          <w:tcPr>
            <w:tcW w:w="4063" w:type="dxa"/>
            <w:vAlign w:val="bottom"/>
            <w:hideMark/>
          </w:tcPr>
          <w:p w:rsidR="00A81FC8" w:rsidRPr="00031103" w:rsidRDefault="00A81FC8" w:rsidP="00A56AF6">
            <w:pPr>
              <w:autoSpaceDE/>
              <w:autoSpaceDN/>
              <w:adjustRightInd/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</w:pPr>
            <w:r w:rsidRPr="00031103"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  <w:t>HFS (Hemophagocytic Lymphohistiocytosis)</w:t>
            </w:r>
          </w:p>
        </w:tc>
        <w:tc>
          <w:tcPr>
            <w:tcW w:w="664" w:type="dxa"/>
            <w:vAlign w:val="bottom"/>
            <w:hideMark/>
          </w:tcPr>
          <w:p w:rsidR="00A81FC8" w:rsidRPr="00031103" w:rsidRDefault="00A81FC8" w:rsidP="00A56AF6">
            <w:pPr>
              <w:autoSpaceDE/>
              <w:autoSpaceDN/>
              <w:adjustRightInd/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</w:pPr>
            <w:r w:rsidRPr="00031103"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  <w:t>5</w:t>
            </w:r>
          </w:p>
        </w:tc>
      </w:tr>
      <w:tr w:rsidR="00A81FC8" w:rsidTr="00A56AF6">
        <w:trPr>
          <w:tblCellSpacing w:w="15" w:type="dxa"/>
        </w:trPr>
        <w:tc>
          <w:tcPr>
            <w:tcW w:w="4063" w:type="dxa"/>
            <w:vAlign w:val="bottom"/>
            <w:hideMark/>
          </w:tcPr>
          <w:p w:rsidR="00A81FC8" w:rsidRPr="00031103" w:rsidRDefault="00A81FC8" w:rsidP="00A56AF6">
            <w:pPr>
              <w:autoSpaceDE/>
              <w:autoSpaceDN/>
              <w:adjustRightInd/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</w:pPr>
            <w:r w:rsidRPr="00031103"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  <w:t>Griscelli Syndrome</w:t>
            </w:r>
          </w:p>
        </w:tc>
        <w:tc>
          <w:tcPr>
            <w:tcW w:w="664" w:type="dxa"/>
            <w:vAlign w:val="bottom"/>
            <w:hideMark/>
          </w:tcPr>
          <w:p w:rsidR="00A81FC8" w:rsidRPr="00031103" w:rsidRDefault="00A81FC8" w:rsidP="00A56AF6">
            <w:pPr>
              <w:autoSpaceDE/>
              <w:autoSpaceDN/>
              <w:adjustRightInd/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</w:pPr>
            <w:r w:rsidRPr="00031103"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  <w:t>4</w:t>
            </w:r>
          </w:p>
        </w:tc>
      </w:tr>
      <w:tr w:rsidR="00A81FC8" w:rsidTr="00A56AF6">
        <w:trPr>
          <w:tblCellSpacing w:w="15" w:type="dxa"/>
        </w:trPr>
        <w:tc>
          <w:tcPr>
            <w:tcW w:w="4063" w:type="dxa"/>
            <w:vAlign w:val="bottom"/>
            <w:hideMark/>
          </w:tcPr>
          <w:p w:rsidR="00A81FC8" w:rsidRPr="00031103" w:rsidRDefault="00A81FC8" w:rsidP="00A56AF6">
            <w:pPr>
              <w:autoSpaceDE/>
              <w:autoSpaceDN/>
              <w:adjustRightInd/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</w:pPr>
            <w:r w:rsidRPr="00031103"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  <w:t>AML (Acute Myeloid Leukemia)</w:t>
            </w:r>
          </w:p>
        </w:tc>
        <w:tc>
          <w:tcPr>
            <w:tcW w:w="664" w:type="dxa"/>
            <w:vAlign w:val="bottom"/>
            <w:hideMark/>
          </w:tcPr>
          <w:p w:rsidR="00A81FC8" w:rsidRPr="00031103" w:rsidRDefault="00A81FC8" w:rsidP="00A56AF6">
            <w:pPr>
              <w:autoSpaceDE/>
              <w:autoSpaceDN/>
              <w:adjustRightInd/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</w:pPr>
            <w:r w:rsidRPr="00031103"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  <w:t>4</w:t>
            </w:r>
          </w:p>
        </w:tc>
      </w:tr>
      <w:tr w:rsidR="00A81FC8" w:rsidTr="00A56AF6">
        <w:trPr>
          <w:tblCellSpacing w:w="15" w:type="dxa"/>
        </w:trPr>
        <w:tc>
          <w:tcPr>
            <w:tcW w:w="4063" w:type="dxa"/>
            <w:vAlign w:val="bottom"/>
            <w:hideMark/>
          </w:tcPr>
          <w:p w:rsidR="00A81FC8" w:rsidRPr="00031103" w:rsidRDefault="00A81FC8" w:rsidP="00A56AF6">
            <w:pPr>
              <w:autoSpaceDE/>
              <w:autoSpaceDN/>
              <w:adjustRightInd/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</w:pPr>
            <w:r w:rsidRPr="00031103"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  <w:t>MDS (Myelodysplastic Syndrome)</w:t>
            </w:r>
          </w:p>
        </w:tc>
        <w:tc>
          <w:tcPr>
            <w:tcW w:w="664" w:type="dxa"/>
            <w:vAlign w:val="bottom"/>
            <w:hideMark/>
          </w:tcPr>
          <w:p w:rsidR="00A81FC8" w:rsidRPr="00031103" w:rsidRDefault="00A81FC8" w:rsidP="00A56AF6">
            <w:pPr>
              <w:autoSpaceDE/>
              <w:autoSpaceDN/>
              <w:adjustRightInd/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</w:pPr>
            <w:r w:rsidRPr="00031103"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  <w:t>4</w:t>
            </w:r>
          </w:p>
        </w:tc>
      </w:tr>
      <w:tr w:rsidR="00A81FC8" w:rsidTr="00A56AF6">
        <w:trPr>
          <w:tblCellSpacing w:w="15" w:type="dxa"/>
        </w:trPr>
        <w:tc>
          <w:tcPr>
            <w:tcW w:w="4063" w:type="dxa"/>
            <w:vAlign w:val="bottom"/>
            <w:hideMark/>
          </w:tcPr>
          <w:p w:rsidR="00A81FC8" w:rsidRPr="00031103" w:rsidRDefault="00A81FC8" w:rsidP="00A56AF6">
            <w:pPr>
              <w:autoSpaceDE/>
              <w:autoSpaceDN/>
              <w:adjustRightInd/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</w:pPr>
            <w:r w:rsidRPr="00031103"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  <w:t>WAS (Wiskott-Aldrich Syndrome)</w:t>
            </w:r>
          </w:p>
        </w:tc>
        <w:tc>
          <w:tcPr>
            <w:tcW w:w="664" w:type="dxa"/>
            <w:vAlign w:val="bottom"/>
            <w:hideMark/>
          </w:tcPr>
          <w:p w:rsidR="00A81FC8" w:rsidRPr="00031103" w:rsidRDefault="00A81FC8" w:rsidP="00A56AF6">
            <w:pPr>
              <w:autoSpaceDE/>
              <w:autoSpaceDN/>
              <w:adjustRightInd/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</w:pPr>
            <w:r w:rsidRPr="00031103"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  <w:t>3</w:t>
            </w:r>
          </w:p>
        </w:tc>
      </w:tr>
      <w:tr w:rsidR="00A81FC8" w:rsidTr="00A56AF6">
        <w:trPr>
          <w:tblCellSpacing w:w="15" w:type="dxa"/>
        </w:trPr>
        <w:tc>
          <w:tcPr>
            <w:tcW w:w="4063" w:type="dxa"/>
            <w:vAlign w:val="bottom"/>
            <w:hideMark/>
          </w:tcPr>
          <w:p w:rsidR="00A81FC8" w:rsidRPr="00031103" w:rsidRDefault="00A81FC8" w:rsidP="00A56AF6">
            <w:pPr>
              <w:autoSpaceDE/>
              <w:autoSpaceDN/>
              <w:adjustRightInd/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</w:pPr>
            <w:r w:rsidRPr="00031103"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  <w:t>JMML (Juvenile Myelomonocytic Leukemia)</w:t>
            </w:r>
          </w:p>
        </w:tc>
        <w:tc>
          <w:tcPr>
            <w:tcW w:w="664" w:type="dxa"/>
            <w:vAlign w:val="bottom"/>
            <w:hideMark/>
          </w:tcPr>
          <w:p w:rsidR="00A81FC8" w:rsidRPr="00031103" w:rsidRDefault="00A81FC8" w:rsidP="00A56AF6">
            <w:pPr>
              <w:autoSpaceDE/>
              <w:autoSpaceDN/>
              <w:adjustRightInd/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</w:pPr>
            <w:r w:rsidRPr="00031103"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  <w:t>3</w:t>
            </w:r>
          </w:p>
        </w:tc>
      </w:tr>
      <w:tr w:rsidR="00A81FC8" w:rsidTr="00A56AF6">
        <w:trPr>
          <w:tblCellSpacing w:w="15" w:type="dxa"/>
        </w:trPr>
        <w:tc>
          <w:tcPr>
            <w:tcW w:w="4063" w:type="dxa"/>
            <w:vAlign w:val="bottom"/>
            <w:hideMark/>
          </w:tcPr>
          <w:p w:rsidR="00A81FC8" w:rsidRPr="00031103" w:rsidRDefault="00A81FC8" w:rsidP="00A56AF6">
            <w:pPr>
              <w:autoSpaceDE/>
              <w:autoSpaceDN/>
              <w:adjustRightInd/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</w:pPr>
            <w:r w:rsidRPr="00031103"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  <w:t>Cheidak Higashi</w:t>
            </w:r>
          </w:p>
        </w:tc>
        <w:tc>
          <w:tcPr>
            <w:tcW w:w="664" w:type="dxa"/>
            <w:vAlign w:val="bottom"/>
            <w:hideMark/>
          </w:tcPr>
          <w:p w:rsidR="00A81FC8" w:rsidRPr="00031103" w:rsidRDefault="00A81FC8" w:rsidP="00A56AF6">
            <w:pPr>
              <w:autoSpaceDE/>
              <w:autoSpaceDN/>
              <w:adjustRightInd/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</w:pPr>
            <w:r w:rsidRPr="00031103"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  <w:t>2</w:t>
            </w:r>
          </w:p>
        </w:tc>
      </w:tr>
      <w:tr w:rsidR="00A81FC8" w:rsidTr="00A56AF6">
        <w:trPr>
          <w:tblCellSpacing w:w="15" w:type="dxa"/>
        </w:trPr>
        <w:tc>
          <w:tcPr>
            <w:tcW w:w="4063" w:type="dxa"/>
            <w:vAlign w:val="bottom"/>
            <w:hideMark/>
          </w:tcPr>
          <w:p w:rsidR="00A81FC8" w:rsidRPr="00031103" w:rsidRDefault="00A81FC8" w:rsidP="00A56AF6">
            <w:pPr>
              <w:autoSpaceDE/>
              <w:autoSpaceDN/>
              <w:adjustRightInd/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</w:pPr>
            <w:r w:rsidRPr="00031103"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  <w:t>Dock 8 Deficiency</w:t>
            </w:r>
          </w:p>
        </w:tc>
        <w:tc>
          <w:tcPr>
            <w:tcW w:w="664" w:type="dxa"/>
            <w:vAlign w:val="bottom"/>
            <w:hideMark/>
          </w:tcPr>
          <w:p w:rsidR="00A81FC8" w:rsidRPr="00031103" w:rsidRDefault="00A81FC8" w:rsidP="00A56AF6">
            <w:pPr>
              <w:autoSpaceDE/>
              <w:autoSpaceDN/>
              <w:adjustRightInd/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</w:pPr>
            <w:r w:rsidRPr="00031103"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  <w:t>2</w:t>
            </w:r>
          </w:p>
        </w:tc>
      </w:tr>
      <w:tr w:rsidR="00A81FC8" w:rsidTr="00A56AF6">
        <w:trPr>
          <w:tblCellSpacing w:w="15" w:type="dxa"/>
        </w:trPr>
        <w:tc>
          <w:tcPr>
            <w:tcW w:w="4063" w:type="dxa"/>
            <w:vAlign w:val="bottom"/>
            <w:hideMark/>
          </w:tcPr>
          <w:p w:rsidR="00A81FC8" w:rsidRPr="00031103" w:rsidRDefault="00A81FC8" w:rsidP="00A56AF6">
            <w:pPr>
              <w:autoSpaceDE/>
              <w:autoSpaceDN/>
              <w:adjustRightInd/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</w:pPr>
            <w:r w:rsidRPr="00031103"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  <w:t>KAA (Kostmann's Syndrome)</w:t>
            </w:r>
          </w:p>
        </w:tc>
        <w:tc>
          <w:tcPr>
            <w:tcW w:w="664" w:type="dxa"/>
            <w:vAlign w:val="bottom"/>
            <w:hideMark/>
          </w:tcPr>
          <w:p w:rsidR="00A81FC8" w:rsidRPr="00031103" w:rsidRDefault="00A81FC8" w:rsidP="00A56AF6">
            <w:pPr>
              <w:autoSpaceDE/>
              <w:autoSpaceDN/>
              <w:adjustRightInd/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</w:pPr>
            <w:r w:rsidRPr="00031103"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  <w:t>2</w:t>
            </w:r>
          </w:p>
        </w:tc>
      </w:tr>
      <w:tr w:rsidR="00A81FC8" w:rsidTr="00A56AF6">
        <w:trPr>
          <w:tblCellSpacing w:w="15" w:type="dxa"/>
        </w:trPr>
        <w:tc>
          <w:tcPr>
            <w:tcW w:w="4063" w:type="dxa"/>
            <w:vAlign w:val="bottom"/>
            <w:hideMark/>
          </w:tcPr>
          <w:p w:rsidR="00A81FC8" w:rsidRPr="00031103" w:rsidRDefault="00A81FC8" w:rsidP="00A56AF6">
            <w:pPr>
              <w:autoSpaceDE/>
              <w:autoSpaceDN/>
              <w:adjustRightInd/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</w:pPr>
            <w:r w:rsidRPr="00031103"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  <w:t>ALD (Adrenoleukodystrophy)</w:t>
            </w:r>
          </w:p>
        </w:tc>
        <w:tc>
          <w:tcPr>
            <w:tcW w:w="664" w:type="dxa"/>
            <w:vAlign w:val="bottom"/>
            <w:hideMark/>
          </w:tcPr>
          <w:p w:rsidR="00A81FC8" w:rsidRPr="00031103" w:rsidRDefault="00A81FC8" w:rsidP="00A56AF6">
            <w:pPr>
              <w:autoSpaceDE/>
              <w:autoSpaceDN/>
              <w:adjustRightInd/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</w:pPr>
            <w:r w:rsidRPr="00031103"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  <w:t>1</w:t>
            </w:r>
          </w:p>
        </w:tc>
      </w:tr>
      <w:tr w:rsidR="00A81FC8" w:rsidTr="00A56AF6">
        <w:trPr>
          <w:tblCellSpacing w:w="15" w:type="dxa"/>
        </w:trPr>
        <w:tc>
          <w:tcPr>
            <w:tcW w:w="4063" w:type="dxa"/>
            <w:vAlign w:val="bottom"/>
            <w:hideMark/>
          </w:tcPr>
          <w:p w:rsidR="00A81FC8" w:rsidRPr="00031103" w:rsidRDefault="00A81FC8" w:rsidP="00A56AF6">
            <w:pPr>
              <w:autoSpaceDE/>
              <w:autoSpaceDN/>
              <w:adjustRightInd/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</w:pPr>
            <w:r w:rsidRPr="00031103"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  <w:t>NK Cell Lymphoma</w:t>
            </w:r>
          </w:p>
        </w:tc>
        <w:tc>
          <w:tcPr>
            <w:tcW w:w="664" w:type="dxa"/>
            <w:vAlign w:val="bottom"/>
            <w:hideMark/>
          </w:tcPr>
          <w:p w:rsidR="00A81FC8" w:rsidRPr="00031103" w:rsidRDefault="00A81FC8" w:rsidP="00A56AF6">
            <w:pPr>
              <w:autoSpaceDE/>
              <w:autoSpaceDN/>
              <w:adjustRightInd/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</w:pPr>
            <w:r w:rsidRPr="00031103"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  <w:t>1</w:t>
            </w:r>
          </w:p>
        </w:tc>
      </w:tr>
      <w:tr w:rsidR="00A81FC8" w:rsidTr="00A56AF6">
        <w:trPr>
          <w:tblCellSpacing w:w="15" w:type="dxa"/>
        </w:trPr>
        <w:tc>
          <w:tcPr>
            <w:tcW w:w="4063" w:type="dxa"/>
            <w:vAlign w:val="bottom"/>
            <w:hideMark/>
          </w:tcPr>
          <w:p w:rsidR="00A81FC8" w:rsidRPr="00031103" w:rsidRDefault="00A81FC8" w:rsidP="00A56AF6">
            <w:pPr>
              <w:autoSpaceDE/>
              <w:autoSpaceDN/>
              <w:adjustRightInd/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</w:pPr>
            <w:r w:rsidRPr="00031103"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  <w:t>Chronic Granulomatous Disease</w:t>
            </w:r>
          </w:p>
        </w:tc>
        <w:tc>
          <w:tcPr>
            <w:tcW w:w="664" w:type="dxa"/>
            <w:vAlign w:val="bottom"/>
            <w:hideMark/>
          </w:tcPr>
          <w:p w:rsidR="00A81FC8" w:rsidRPr="00031103" w:rsidRDefault="00A81FC8" w:rsidP="00A56AF6">
            <w:pPr>
              <w:autoSpaceDE/>
              <w:autoSpaceDN/>
              <w:adjustRightInd/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</w:pPr>
            <w:r w:rsidRPr="00031103"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  <w:t>1</w:t>
            </w:r>
          </w:p>
        </w:tc>
      </w:tr>
      <w:tr w:rsidR="00A81FC8" w:rsidTr="00A56AF6">
        <w:trPr>
          <w:tblCellSpacing w:w="15" w:type="dxa"/>
        </w:trPr>
        <w:tc>
          <w:tcPr>
            <w:tcW w:w="4063" w:type="dxa"/>
            <w:vAlign w:val="bottom"/>
            <w:hideMark/>
          </w:tcPr>
          <w:p w:rsidR="00A81FC8" w:rsidRPr="00031103" w:rsidRDefault="00A81FC8" w:rsidP="00A56AF6">
            <w:pPr>
              <w:autoSpaceDE/>
              <w:autoSpaceDN/>
              <w:adjustRightInd/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</w:pPr>
            <w:r w:rsidRPr="00031103"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  <w:t>Congenital Neutropenia</w:t>
            </w:r>
          </w:p>
        </w:tc>
        <w:tc>
          <w:tcPr>
            <w:tcW w:w="664" w:type="dxa"/>
            <w:vAlign w:val="bottom"/>
            <w:hideMark/>
          </w:tcPr>
          <w:p w:rsidR="00A81FC8" w:rsidRPr="00031103" w:rsidRDefault="00A81FC8" w:rsidP="00A56AF6">
            <w:pPr>
              <w:autoSpaceDE/>
              <w:autoSpaceDN/>
              <w:adjustRightInd/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</w:pPr>
            <w:r w:rsidRPr="00031103"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  <w:t>1</w:t>
            </w:r>
          </w:p>
        </w:tc>
      </w:tr>
      <w:tr w:rsidR="00A81FC8" w:rsidTr="00A56AF6">
        <w:trPr>
          <w:tblCellSpacing w:w="15" w:type="dxa"/>
        </w:trPr>
        <w:tc>
          <w:tcPr>
            <w:tcW w:w="4063" w:type="dxa"/>
            <w:vAlign w:val="bottom"/>
            <w:hideMark/>
          </w:tcPr>
          <w:p w:rsidR="00A81FC8" w:rsidRPr="00031103" w:rsidRDefault="00A81FC8" w:rsidP="00A56AF6">
            <w:pPr>
              <w:autoSpaceDE/>
              <w:autoSpaceDN/>
              <w:adjustRightInd/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</w:pPr>
            <w:r w:rsidRPr="00031103"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  <w:t>CML (Chronic Myeloid Leukemia)</w:t>
            </w:r>
          </w:p>
        </w:tc>
        <w:tc>
          <w:tcPr>
            <w:tcW w:w="664" w:type="dxa"/>
            <w:vAlign w:val="bottom"/>
            <w:hideMark/>
          </w:tcPr>
          <w:p w:rsidR="00A81FC8" w:rsidRPr="00031103" w:rsidRDefault="00A81FC8" w:rsidP="00A56AF6">
            <w:pPr>
              <w:autoSpaceDE/>
              <w:autoSpaceDN/>
              <w:adjustRightInd/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</w:pPr>
            <w:r w:rsidRPr="00031103"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  <w:t>1</w:t>
            </w:r>
          </w:p>
        </w:tc>
      </w:tr>
      <w:tr w:rsidR="00A81FC8" w:rsidTr="00A56AF6">
        <w:trPr>
          <w:tblCellSpacing w:w="15" w:type="dxa"/>
        </w:trPr>
        <w:tc>
          <w:tcPr>
            <w:tcW w:w="4063" w:type="dxa"/>
            <w:vAlign w:val="bottom"/>
            <w:hideMark/>
          </w:tcPr>
          <w:p w:rsidR="00A81FC8" w:rsidRPr="00031103" w:rsidRDefault="00A81FC8" w:rsidP="00A56AF6">
            <w:pPr>
              <w:autoSpaceDE/>
              <w:autoSpaceDN/>
              <w:adjustRightInd/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</w:pPr>
            <w:r w:rsidRPr="00031103"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  <w:t>Krabbe Disease</w:t>
            </w:r>
          </w:p>
        </w:tc>
        <w:tc>
          <w:tcPr>
            <w:tcW w:w="664" w:type="dxa"/>
            <w:vAlign w:val="bottom"/>
            <w:hideMark/>
          </w:tcPr>
          <w:p w:rsidR="00A81FC8" w:rsidRPr="00031103" w:rsidRDefault="00A81FC8" w:rsidP="00A56AF6">
            <w:pPr>
              <w:autoSpaceDE/>
              <w:autoSpaceDN/>
              <w:adjustRightInd/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</w:pPr>
            <w:r w:rsidRPr="00031103"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  <w:t>1</w:t>
            </w:r>
          </w:p>
        </w:tc>
      </w:tr>
      <w:tr w:rsidR="00A81FC8" w:rsidTr="00A56AF6">
        <w:trPr>
          <w:tblCellSpacing w:w="15" w:type="dxa"/>
        </w:trPr>
        <w:tc>
          <w:tcPr>
            <w:tcW w:w="4063" w:type="dxa"/>
            <w:vAlign w:val="bottom"/>
            <w:hideMark/>
          </w:tcPr>
          <w:p w:rsidR="00A81FC8" w:rsidRPr="00031103" w:rsidRDefault="00A81FC8" w:rsidP="00A56AF6">
            <w:pPr>
              <w:autoSpaceDE/>
              <w:autoSpaceDN/>
              <w:adjustRightInd/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</w:pPr>
            <w:r w:rsidRPr="00031103"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  <w:t>B-Cell Immunodeficiency</w:t>
            </w:r>
          </w:p>
        </w:tc>
        <w:tc>
          <w:tcPr>
            <w:tcW w:w="664" w:type="dxa"/>
            <w:vAlign w:val="bottom"/>
            <w:hideMark/>
          </w:tcPr>
          <w:p w:rsidR="00A81FC8" w:rsidRPr="00031103" w:rsidRDefault="00A81FC8" w:rsidP="00A56AF6">
            <w:pPr>
              <w:autoSpaceDE/>
              <w:autoSpaceDN/>
              <w:adjustRightInd/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</w:pPr>
            <w:r w:rsidRPr="00031103">
              <w:rPr>
                <w:rFonts w:ascii="Times New Roman" w:eastAsia="Times New Roman" w:hAnsi="Times New Roman" w:cs="Times New Roman"/>
                <w:color w:val="374151"/>
                <w:sz w:val="21"/>
                <w:szCs w:val="21"/>
                <w:lang w:val="tr-TR" w:eastAsia="tr-TR"/>
                <w14:ligatures w14:val="none"/>
              </w:rPr>
              <w:t>1</w:t>
            </w:r>
          </w:p>
        </w:tc>
      </w:tr>
    </w:tbl>
    <w:p w:rsidR="00A81FC8" w:rsidRDefault="00A81FC8" w:rsidP="00A81FC8">
      <w:pPr>
        <w:rPr>
          <w:rFonts w:ascii="Times New Roman" w:hAnsi="Times New Roman" w:cs="Times New Roman"/>
          <w:sz w:val="24"/>
          <w:szCs w:val="24"/>
        </w:rPr>
      </w:pPr>
    </w:p>
    <w:p w:rsidR="00A81FC8" w:rsidRDefault="00A81FC8" w:rsidP="00A81FC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Table-2 Diagnosis of the HSCT patient.</w:t>
      </w:r>
    </w:p>
    <w:p w:rsidR="00A81FC8" w:rsidRDefault="00A81FC8" w:rsidP="00A81FC8">
      <w:pPr>
        <w:rPr>
          <w:rFonts w:ascii="Times New Roman" w:hAnsi="Times New Roman" w:cs="Times New Roman"/>
          <w:sz w:val="24"/>
          <w:szCs w:val="24"/>
        </w:rPr>
      </w:pPr>
    </w:p>
    <w:p w:rsidR="00A81FC8" w:rsidRDefault="00A81FC8" w:rsidP="00A81FC8">
      <w:pPr>
        <w:rPr>
          <w:rFonts w:ascii="Times New Roman" w:hAnsi="Times New Roman" w:cs="Times New Roman"/>
          <w:sz w:val="24"/>
          <w:szCs w:val="24"/>
        </w:rPr>
      </w:pPr>
    </w:p>
    <w:p w:rsidR="00A81FC8" w:rsidRDefault="00A81FC8" w:rsidP="00A81FC8">
      <w:pPr>
        <w:rPr>
          <w:rFonts w:ascii="Times New Roman" w:hAnsi="Times New Roman" w:cs="Times New Roman"/>
          <w:sz w:val="24"/>
          <w:szCs w:val="24"/>
        </w:rPr>
      </w:pPr>
    </w:p>
    <w:p w:rsidR="00A81FC8" w:rsidRDefault="00A81FC8" w:rsidP="00A81FC8">
      <w:pPr>
        <w:rPr>
          <w:rFonts w:ascii="Times New Roman" w:hAnsi="Times New Roman" w:cs="Times New Roman"/>
          <w:sz w:val="24"/>
          <w:szCs w:val="24"/>
        </w:rPr>
      </w:pPr>
    </w:p>
    <w:p w:rsidR="00A81FC8" w:rsidRDefault="00A81FC8" w:rsidP="00A81FC8">
      <w:pPr>
        <w:rPr>
          <w:rFonts w:ascii="Times New Roman" w:hAnsi="Times New Roman" w:cs="Times New Roman"/>
          <w:sz w:val="24"/>
          <w:szCs w:val="24"/>
        </w:rPr>
      </w:pPr>
    </w:p>
    <w:p w:rsidR="00A81FC8" w:rsidRDefault="00A81FC8" w:rsidP="00A81FC8">
      <w:pPr>
        <w:rPr>
          <w:rFonts w:ascii="Times New Roman" w:hAnsi="Times New Roman" w:cs="Times New Roman"/>
          <w:sz w:val="24"/>
          <w:szCs w:val="24"/>
        </w:rPr>
      </w:pPr>
    </w:p>
    <w:p w:rsidR="00A81FC8" w:rsidRDefault="00A81FC8" w:rsidP="00A81FC8">
      <w:pPr>
        <w:rPr>
          <w:rFonts w:ascii="Times New Roman" w:hAnsi="Times New Roman" w:cs="Times New Roman"/>
          <w:sz w:val="24"/>
          <w:szCs w:val="24"/>
        </w:rPr>
      </w:pPr>
    </w:p>
    <w:p w:rsidR="00A81FC8" w:rsidRDefault="00A81FC8" w:rsidP="00A81FC8">
      <w:pPr>
        <w:rPr>
          <w:rFonts w:ascii="Times New Roman" w:hAnsi="Times New Roman" w:cs="Times New Roman"/>
          <w:sz w:val="24"/>
          <w:szCs w:val="24"/>
        </w:rPr>
      </w:pPr>
    </w:p>
    <w:p w:rsidR="00A81FC8" w:rsidRDefault="00A81FC8" w:rsidP="00A81FC8">
      <w:pPr>
        <w:rPr>
          <w:rFonts w:ascii="Times New Roman" w:hAnsi="Times New Roman" w:cs="Times New Roman"/>
          <w:sz w:val="24"/>
          <w:szCs w:val="24"/>
        </w:rPr>
      </w:pPr>
    </w:p>
    <w:p w:rsidR="00A81FC8" w:rsidRDefault="00A81FC8" w:rsidP="00A81FC8">
      <w:pPr>
        <w:rPr>
          <w:rFonts w:ascii="Times New Roman" w:hAnsi="Times New Roman" w:cs="Times New Roman"/>
          <w:sz w:val="24"/>
          <w:szCs w:val="24"/>
        </w:rPr>
      </w:pPr>
    </w:p>
    <w:p w:rsidR="00A81FC8" w:rsidRDefault="00A81FC8" w:rsidP="00A81FC8">
      <w:pPr>
        <w:rPr>
          <w:rFonts w:ascii="Times New Roman" w:hAnsi="Times New Roman" w:cs="Times New Roman"/>
          <w:sz w:val="24"/>
          <w:szCs w:val="24"/>
        </w:rPr>
      </w:pPr>
    </w:p>
    <w:p w:rsidR="00A81FC8" w:rsidRDefault="00A81FC8" w:rsidP="00A81FC8">
      <w:pPr>
        <w:rPr>
          <w:rFonts w:ascii="Times New Roman" w:hAnsi="Times New Roman" w:cs="Times New Roman"/>
          <w:sz w:val="24"/>
          <w:szCs w:val="24"/>
        </w:rPr>
      </w:pPr>
    </w:p>
    <w:p w:rsidR="00A81FC8" w:rsidRDefault="00A81FC8" w:rsidP="00A81FC8">
      <w:pPr>
        <w:rPr>
          <w:rFonts w:ascii="Times New Roman" w:hAnsi="Times New Roman" w:cs="Times New Roman"/>
          <w:sz w:val="24"/>
          <w:szCs w:val="24"/>
        </w:rPr>
      </w:pPr>
    </w:p>
    <w:p w:rsidR="00A81FC8" w:rsidRDefault="00A81FC8" w:rsidP="00A81FC8">
      <w:pPr>
        <w:rPr>
          <w:rFonts w:ascii="Times New Roman" w:hAnsi="Times New Roman" w:cs="Times New Roman"/>
          <w:sz w:val="24"/>
          <w:szCs w:val="24"/>
        </w:rPr>
      </w:pPr>
    </w:p>
    <w:p w:rsidR="00A81FC8" w:rsidRDefault="00A81FC8" w:rsidP="00A81FC8">
      <w:pPr>
        <w:rPr>
          <w:rFonts w:ascii="Times New Roman" w:hAnsi="Times New Roman" w:cs="Times New Roman"/>
          <w:sz w:val="24"/>
          <w:szCs w:val="24"/>
        </w:rPr>
      </w:pPr>
    </w:p>
    <w:p w:rsidR="00A81FC8" w:rsidRDefault="00A81FC8" w:rsidP="00A81FC8">
      <w:pPr>
        <w:rPr>
          <w:rFonts w:ascii="Times New Roman" w:hAnsi="Times New Roman" w:cs="Times New Roman"/>
          <w:sz w:val="24"/>
          <w:szCs w:val="24"/>
        </w:rPr>
      </w:pPr>
    </w:p>
    <w:p w:rsidR="00A81FC8" w:rsidRDefault="00A81FC8" w:rsidP="00A81FC8">
      <w:pPr>
        <w:rPr>
          <w:rFonts w:ascii="Times New Roman" w:hAnsi="Times New Roman" w:cs="Times New Roman"/>
          <w:sz w:val="24"/>
          <w:szCs w:val="24"/>
        </w:rPr>
      </w:pPr>
    </w:p>
    <w:p w:rsidR="00A81FC8" w:rsidRDefault="00A81FC8" w:rsidP="00A81FC8">
      <w:pPr>
        <w:rPr>
          <w:rFonts w:ascii="Times New Roman" w:hAnsi="Times New Roman" w:cs="Times New Roman"/>
          <w:sz w:val="24"/>
          <w:szCs w:val="24"/>
        </w:rPr>
      </w:pPr>
    </w:p>
    <w:p w:rsidR="00A81FC8" w:rsidRDefault="00A81FC8" w:rsidP="00A81FC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A81FC8" w:rsidRDefault="00A81FC8" w:rsidP="00A81FC8">
      <w:pPr>
        <w:rPr>
          <w:rFonts w:ascii="Times New Roman" w:hAnsi="Times New Roman" w:cs="Times New Roman"/>
          <w:sz w:val="24"/>
          <w:szCs w:val="24"/>
        </w:rPr>
      </w:pPr>
    </w:p>
    <w:p w:rsidR="00A81FC8" w:rsidRDefault="00A81FC8" w:rsidP="00A81FC8">
      <w:pPr>
        <w:rPr>
          <w:rFonts w:ascii="Times New Roman" w:hAnsi="Times New Roman" w:cs="Times New Roman"/>
          <w:sz w:val="24"/>
          <w:szCs w:val="24"/>
        </w:rPr>
      </w:pPr>
    </w:p>
    <w:p w:rsidR="00A81FC8" w:rsidRPr="00D02DAA" w:rsidRDefault="00A81FC8" w:rsidP="00A81FC8">
      <w:pPr>
        <w:spacing w:line="360" w:lineRule="auto"/>
        <w:rPr>
          <w:rFonts w:ascii="Times New Roman" w:hAnsi="Times New Roman" w:cs="Times New Roman"/>
          <w:iCs/>
          <w:color w:val="354257"/>
          <w:sz w:val="24"/>
          <w:szCs w:val="24"/>
        </w:rPr>
      </w:pPr>
    </w:p>
    <w:tbl>
      <w:tblPr>
        <w:tblW w:w="0" w:type="auto"/>
        <w:tblInd w:w="-168" w:type="dxa"/>
        <w:tblBorders>
          <w:top w:val="none" w:sz="6" w:space="0" w:color="auto"/>
          <w:left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60"/>
        <w:gridCol w:w="1720"/>
        <w:gridCol w:w="1880"/>
        <w:gridCol w:w="1720"/>
      </w:tblGrid>
      <w:tr w:rsidR="00A81FC8" w:rsidTr="00A56AF6">
        <w:tc>
          <w:tcPr>
            <w:tcW w:w="3560" w:type="dxa"/>
            <w:vMerge w:val="restart"/>
            <w:tcBorders>
              <w:top w:val="single" w:sz="16" w:space="0" w:color="000000"/>
              <w:bottom w:val="single" w:sz="16" w:space="0" w:color="000000"/>
              <w:right w:val="none" w:sz="6" w:space="0" w:color="auto"/>
            </w:tcBorders>
            <w:vAlign w:val="center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Variables</w:t>
            </w:r>
          </w:p>
        </w:tc>
        <w:tc>
          <w:tcPr>
            <w:tcW w:w="3600" w:type="dxa"/>
            <w:gridSpan w:val="2"/>
            <w:tcBorders>
              <w:top w:val="single" w:sz="16" w:space="0" w:color="000000"/>
              <w:left w:val="none" w:sz="6" w:space="0" w:color="auto"/>
              <w:bottom w:val="single" w:sz="16" w:space="0" w:color="000000"/>
              <w:right w:val="none" w:sz="6" w:space="0" w:color="auto"/>
            </w:tcBorders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CGVHD</w:t>
            </w:r>
          </w:p>
        </w:tc>
        <w:tc>
          <w:tcPr>
            <w:tcW w:w="1720" w:type="dxa"/>
            <w:vMerge w:val="restart"/>
            <w:tcBorders>
              <w:top w:val="single" w:sz="16" w:space="0" w:color="000000"/>
              <w:left w:val="none" w:sz="6" w:space="0" w:color="auto"/>
              <w:bottom w:val="single" w:sz="16" w:space="0" w:color="000000"/>
            </w:tcBorders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3560" w:type="dxa"/>
            <w:vMerge/>
            <w:tcBorders>
              <w:top w:val="single" w:sz="16" w:space="0" w:color="000000"/>
              <w:bottom w:val="single" w:sz="16" w:space="0" w:color="000000"/>
              <w:right w:val="none" w:sz="6" w:space="0" w:color="auto"/>
            </w:tcBorders>
            <w:vAlign w:val="center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single" w:sz="16" w:space="0" w:color="000000"/>
              <w:left w:val="none" w:sz="6" w:space="0" w:color="auto"/>
              <w:bottom w:val="single" w:sz="16" w:space="0" w:color="000000"/>
              <w:right w:val="none" w:sz="6" w:space="0" w:color="auto"/>
            </w:tcBorders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Positive </w:t>
            </w:r>
          </w:p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(n=13)</w:t>
            </w:r>
          </w:p>
        </w:tc>
        <w:tc>
          <w:tcPr>
            <w:tcW w:w="1880" w:type="dxa"/>
            <w:tcBorders>
              <w:top w:val="single" w:sz="16" w:space="0" w:color="000000"/>
              <w:left w:val="none" w:sz="6" w:space="0" w:color="auto"/>
              <w:bottom w:val="single" w:sz="16" w:space="0" w:color="000000"/>
              <w:right w:val="none" w:sz="6" w:space="0" w:color="auto"/>
            </w:tcBorders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Negative</w:t>
            </w:r>
          </w:p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(n=68)</w:t>
            </w:r>
          </w:p>
        </w:tc>
        <w:tc>
          <w:tcPr>
            <w:tcW w:w="1720" w:type="dxa"/>
            <w:vMerge/>
            <w:tcBorders>
              <w:top w:val="single" w:sz="16" w:space="0" w:color="000000"/>
              <w:left w:val="none" w:sz="6" w:space="0" w:color="auto"/>
              <w:bottom w:val="single" w:sz="16" w:space="0" w:color="000000"/>
            </w:tcBorders>
            <w:vAlign w:val="center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3560" w:type="dxa"/>
            <w:tcBorders>
              <w:top w:val="single" w:sz="16" w:space="0" w:color="000000"/>
              <w:bottom w:val="none" w:sz="6" w:space="0" w:color="auto"/>
              <w:right w:val="none" w:sz="6" w:space="0" w:color="auto"/>
            </w:tcBorders>
            <w:shd w:val="clear" w:color="auto" w:fill="B2B2B2"/>
            <w:vAlign w:val="bottom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Conditioning regimen</w:t>
            </w:r>
          </w:p>
        </w:tc>
        <w:tc>
          <w:tcPr>
            <w:tcW w:w="1720" w:type="dxa"/>
            <w:tcBorders>
              <w:top w:val="single" w:sz="16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80" w:type="dxa"/>
            <w:tcBorders>
              <w:top w:val="single" w:sz="16" w:space="0" w:color="000000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single" w:sz="16" w:space="0" w:color="000000"/>
              <w:left w:val="none" w:sz="6" w:space="0" w:color="auto"/>
              <w:bottom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356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ind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 xml:space="preserve">Bu-Cy </w:t>
            </w:r>
          </w:p>
        </w:tc>
        <w:tc>
          <w:tcPr>
            <w:tcW w:w="172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5 (38,5)</w:t>
            </w:r>
          </w:p>
        </w:tc>
        <w:tc>
          <w:tcPr>
            <w:tcW w:w="18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10 (14,7)</w:t>
            </w:r>
          </w:p>
        </w:tc>
        <w:tc>
          <w:tcPr>
            <w:tcW w:w="1720" w:type="dxa"/>
            <w:vMerge w:val="restart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ind w:left="458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0,056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356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ind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 xml:space="preserve">Bu-Cy-ATG </w:t>
            </w:r>
          </w:p>
        </w:tc>
        <w:tc>
          <w:tcPr>
            <w:tcW w:w="172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1 (7,7)</w:t>
            </w:r>
          </w:p>
        </w:tc>
        <w:tc>
          <w:tcPr>
            <w:tcW w:w="18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17 (25,0)</w:t>
            </w:r>
          </w:p>
        </w:tc>
        <w:tc>
          <w:tcPr>
            <w:tcW w:w="1720" w:type="dxa"/>
            <w:vMerge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356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ind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 xml:space="preserve">Cy-ATG </w:t>
            </w:r>
          </w:p>
        </w:tc>
        <w:tc>
          <w:tcPr>
            <w:tcW w:w="172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1 (7,7)</w:t>
            </w:r>
          </w:p>
        </w:tc>
        <w:tc>
          <w:tcPr>
            <w:tcW w:w="18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11 (16,2)</w:t>
            </w:r>
          </w:p>
        </w:tc>
        <w:tc>
          <w:tcPr>
            <w:tcW w:w="1720" w:type="dxa"/>
            <w:vMerge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356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ind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Bu-Melfa-Flu-ATG</w:t>
            </w:r>
          </w:p>
        </w:tc>
        <w:tc>
          <w:tcPr>
            <w:tcW w:w="172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1 (7,7)</w:t>
            </w:r>
          </w:p>
        </w:tc>
        <w:tc>
          <w:tcPr>
            <w:tcW w:w="18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1 (1,5)</w:t>
            </w:r>
          </w:p>
        </w:tc>
        <w:tc>
          <w:tcPr>
            <w:tcW w:w="1720" w:type="dxa"/>
            <w:vMerge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356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ind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Flu-ATG-Cy</w:t>
            </w:r>
          </w:p>
        </w:tc>
        <w:tc>
          <w:tcPr>
            <w:tcW w:w="172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1 (7,7)</w:t>
            </w:r>
          </w:p>
        </w:tc>
        <w:tc>
          <w:tcPr>
            <w:tcW w:w="18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18 (26,5)</w:t>
            </w:r>
          </w:p>
        </w:tc>
        <w:tc>
          <w:tcPr>
            <w:tcW w:w="1720" w:type="dxa"/>
            <w:vMerge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356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ind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Bu-Mel-Cy</w:t>
            </w:r>
          </w:p>
        </w:tc>
        <w:tc>
          <w:tcPr>
            <w:tcW w:w="172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2 (15,4)</w:t>
            </w:r>
          </w:p>
        </w:tc>
        <w:tc>
          <w:tcPr>
            <w:tcW w:w="18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1 (1,5)</w:t>
            </w:r>
          </w:p>
        </w:tc>
        <w:tc>
          <w:tcPr>
            <w:tcW w:w="1720" w:type="dxa"/>
            <w:vMerge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356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ind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TBI-VP 16</w:t>
            </w:r>
          </w:p>
        </w:tc>
        <w:tc>
          <w:tcPr>
            <w:tcW w:w="172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2 (2,9)</w:t>
            </w:r>
          </w:p>
        </w:tc>
        <w:tc>
          <w:tcPr>
            <w:tcW w:w="1720" w:type="dxa"/>
            <w:vMerge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356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ind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Bu-Cy-VP 16</w:t>
            </w:r>
          </w:p>
        </w:tc>
        <w:tc>
          <w:tcPr>
            <w:tcW w:w="172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2 (15,4)</w:t>
            </w:r>
          </w:p>
        </w:tc>
        <w:tc>
          <w:tcPr>
            <w:tcW w:w="18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6 (8,8)</w:t>
            </w:r>
          </w:p>
        </w:tc>
        <w:tc>
          <w:tcPr>
            <w:tcW w:w="1720" w:type="dxa"/>
            <w:vMerge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356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ind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Bu-Flu</w:t>
            </w:r>
          </w:p>
        </w:tc>
        <w:tc>
          <w:tcPr>
            <w:tcW w:w="172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1 (1,5)</w:t>
            </w:r>
          </w:p>
        </w:tc>
        <w:tc>
          <w:tcPr>
            <w:tcW w:w="1720" w:type="dxa"/>
            <w:vMerge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356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ind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Bu-Flu-Cy</w:t>
            </w:r>
          </w:p>
          <w:p w:rsidR="00A81FC8" w:rsidRPr="00D02DAA" w:rsidRDefault="00A81FC8" w:rsidP="00A56AF6">
            <w:pPr>
              <w:ind w:firstLine="4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1 (1,5)</w:t>
            </w:r>
          </w:p>
        </w:tc>
        <w:tc>
          <w:tcPr>
            <w:tcW w:w="1720" w:type="dxa"/>
            <w:vMerge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356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ind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BU Contain Regimen</w:t>
            </w:r>
          </w:p>
        </w:tc>
        <w:tc>
          <w:tcPr>
            <w:tcW w:w="172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11(84)</w:t>
            </w:r>
          </w:p>
        </w:tc>
        <w:tc>
          <w:tcPr>
            <w:tcW w:w="18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36(52.2)</w:t>
            </w:r>
          </w:p>
        </w:tc>
        <w:tc>
          <w:tcPr>
            <w:tcW w:w="172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0.035*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356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ind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 xml:space="preserve">ATG Contain Regimen </w:t>
            </w:r>
          </w:p>
        </w:tc>
        <w:tc>
          <w:tcPr>
            <w:tcW w:w="172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4(30.8)</w:t>
            </w:r>
          </w:p>
        </w:tc>
        <w:tc>
          <w:tcPr>
            <w:tcW w:w="18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46(66.7)</w:t>
            </w:r>
          </w:p>
        </w:tc>
        <w:tc>
          <w:tcPr>
            <w:tcW w:w="172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0.027*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356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ind w:firstLine="4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356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vAlign w:val="bottom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Neutrophil engraftment (days)</w:t>
            </w:r>
          </w:p>
        </w:tc>
        <w:tc>
          <w:tcPr>
            <w:tcW w:w="172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13 (9-17)</w:t>
            </w:r>
          </w:p>
        </w:tc>
        <w:tc>
          <w:tcPr>
            <w:tcW w:w="18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15 (10-23)</w:t>
            </w:r>
          </w:p>
        </w:tc>
        <w:tc>
          <w:tcPr>
            <w:tcW w:w="172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vAlign w:val="center"/>
          </w:tcPr>
          <w:p w:rsidR="00A81FC8" w:rsidRPr="00D02DAA" w:rsidRDefault="00A81FC8" w:rsidP="00A56AF6">
            <w:pPr>
              <w:ind w:left="458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0,031*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356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Platelet engraftment (days)</w:t>
            </w:r>
          </w:p>
        </w:tc>
        <w:tc>
          <w:tcPr>
            <w:tcW w:w="172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18 (13-36)</w:t>
            </w:r>
          </w:p>
        </w:tc>
        <w:tc>
          <w:tcPr>
            <w:tcW w:w="18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23 (0-439)</w:t>
            </w:r>
          </w:p>
        </w:tc>
        <w:tc>
          <w:tcPr>
            <w:tcW w:w="172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ind w:left="458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0,091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356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GVHD Prophylaxis</w:t>
            </w:r>
          </w:p>
        </w:tc>
        <w:tc>
          <w:tcPr>
            <w:tcW w:w="172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vAlign w:val="center"/>
          </w:tcPr>
          <w:p w:rsidR="00A81FC8" w:rsidRPr="00D02DAA" w:rsidRDefault="00A81FC8" w:rsidP="00A56AF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A81FC8" w:rsidRPr="00D02DAA" w:rsidRDefault="00A81FC8" w:rsidP="00A56AF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vAlign w:val="center"/>
          </w:tcPr>
          <w:p w:rsidR="00A81FC8" w:rsidRPr="00D02DAA" w:rsidRDefault="00A81FC8" w:rsidP="00A56AF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356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:rsidR="00A81FC8" w:rsidRPr="00D02DAA" w:rsidRDefault="00A81FC8" w:rsidP="00A56AF6">
            <w:pPr>
              <w:ind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CsA-Mtx</w:t>
            </w:r>
          </w:p>
        </w:tc>
        <w:tc>
          <w:tcPr>
            <w:tcW w:w="172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11 (84,6)</w:t>
            </w:r>
          </w:p>
        </w:tc>
        <w:tc>
          <w:tcPr>
            <w:tcW w:w="18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63 (92,6)</w:t>
            </w:r>
          </w:p>
        </w:tc>
        <w:tc>
          <w:tcPr>
            <w:tcW w:w="1720" w:type="dxa"/>
            <w:vMerge w:val="restart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vAlign w:val="center"/>
          </w:tcPr>
          <w:p w:rsidR="00A81FC8" w:rsidRPr="00D02DAA" w:rsidRDefault="00A81FC8" w:rsidP="00A56AF6">
            <w:pPr>
              <w:ind w:left="458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0,433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356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:rsidR="00A81FC8" w:rsidRPr="00D02DAA" w:rsidRDefault="00A81FC8" w:rsidP="00A56AF6">
            <w:pPr>
              <w:ind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CsA</w:t>
            </w:r>
          </w:p>
        </w:tc>
        <w:tc>
          <w:tcPr>
            <w:tcW w:w="172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1 (7,7)</w:t>
            </w:r>
          </w:p>
        </w:tc>
        <w:tc>
          <w:tcPr>
            <w:tcW w:w="18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2 (2,9)</w:t>
            </w:r>
          </w:p>
        </w:tc>
        <w:tc>
          <w:tcPr>
            <w:tcW w:w="1720" w:type="dxa"/>
            <w:vMerge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vAlign w:val="center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356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:rsidR="00A81FC8" w:rsidRPr="00D02DAA" w:rsidRDefault="00A81FC8" w:rsidP="00A56AF6">
            <w:pPr>
              <w:ind w:firstLine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Other</w:t>
            </w:r>
          </w:p>
        </w:tc>
        <w:tc>
          <w:tcPr>
            <w:tcW w:w="172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1 (7,7)</w:t>
            </w:r>
          </w:p>
        </w:tc>
        <w:tc>
          <w:tcPr>
            <w:tcW w:w="18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3(4,5)</w:t>
            </w:r>
          </w:p>
        </w:tc>
        <w:tc>
          <w:tcPr>
            <w:tcW w:w="1720" w:type="dxa"/>
            <w:vMerge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vAlign w:val="center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356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  <w:vAlign w:val="bottom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aGVHH (+)</w:t>
            </w:r>
          </w:p>
        </w:tc>
        <w:tc>
          <w:tcPr>
            <w:tcW w:w="172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8 (61,5)</w:t>
            </w:r>
          </w:p>
        </w:tc>
        <w:tc>
          <w:tcPr>
            <w:tcW w:w="18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15 (22,1)</w:t>
            </w:r>
          </w:p>
        </w:tc>
        <w:tc>
          <w:tcPr>
            <w:tcW w:w="172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ind w:left="458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0,007*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356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vAlign w:val="bottom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Hemorrhagic cystitis (+)</w:t>
            </w:r>
          </w:p>
        </w:tc>
        <w:tc>
          <w:tcPr>
            <w:tcW w:w="172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1 (7,7)</w:t>
            </w:r>
          </w:p>
        </w:tc>
        <w:tc>
          <w:tcPr>
            <w:tcW w:w="18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8 (11,9)</w:t>
            </w:r>
          </w:p>
        </w:tc>
        <w:tc>
          <w:tcPr>
            <w:tcW w:w="172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vAlign w:val="center"/>
          </w:tcPr>
          <w:p w:rsidR="00A81FC8" w:rsidRPr="00D02DAA" w:rsidRDefault="00A81FC8" w:rsidP="00A56AF6">
            <w:pPr>
              <w:ind w:left="458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0,657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356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  <w:vAlign w:val="bottom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VOD (+)</w:t>
            </w:r>
          </w:p>
        </w:tc>
        <w:tc>
          <w:tcPr>
            <w:tcW w:w="172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1 (7,7)</w:t>
            </w:r>
          </w:p>
        </w:tc>
        <w:tc>
          <w:tcPr>
            <w:tcW w:w="18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5 (7,4)</w:t>
            </w:r>
          </w:p>
        </w:tc>
        <w:tc>
          <w:tcPr>
            <w:tcW w:w="172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ind w:left="458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0,966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356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vAlign w:val="bottom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Grade 3-4 mucositis (+)</w:t>
            </w:r>
          </w:p>
        </w:tc>
        <w:tc>
          <w:tcPr>
            <w:tcW w:w="172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6 (50,0)</w:t>
            </w:r>
          </w:p>
        </w:tc>
        <w:tc>
          <w:tcPr>
            <w:tcW w:w="18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32 (47,1)</w:t>
            </w:r>
          </w:p>
        </w:tc>
        <w:tc>
          <w:tcPr>
            <w:tcW w:w="172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vAlign w:val="center"/>
          </w:tcPr>
          <w:p w:rsidR="00A81FC8" w:rsidRPr="00D02DAA" w:rsidRDefault="00A81FC8" w:rsidP="00A56AF6">
            <w:pPr>
              <w:ind w:left="458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0,851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356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  <w:vAlign w:val="bottom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TPN use </w:t>
            </w:r>
          </w:p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TPN Duration (days) (n=30)</w:t>
            </w:r>
          </w:p>
        </w:tc>
        <w:tc>
          <w:tcPr>
            <w:tcW w:w="172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7 (53,8)</w:t>
            </w:r>
          </w:p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6 (1-79)</w:t>
            </w:r>
          </w:p>
        </w:tc>
        <w:tc>
          <w:tcPr>
            <w:tcW w:w="18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23 (33,8)</w:t>
            </w:r>
          </w:p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10 (2-28)</w:t>
            </w:r>
          </w:p>
        </w:tc>
        <w:tc>
          <w:tcPr>
            <w:tcW w:w="172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ind w:left="458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0,215</w:t>
            </w:r>
          </w:p>
          <w:p w:rsidR="00A81FC8" w:rsidRPr="00D02DAA" w:rsidRDefault="00A81FC8" w:rsidP="00A56AF6">
            <w:pPr>
              <w:ind w:left="458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0,210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356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vAlign w:val="bottom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Duration of cyclosporine (months)</w:t>
            </w:r>
          </w:p>
        </w:tc>
        <w:tc>
          <w:tcPr>
            <w:tcW w:w="172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9 (2-36)</w:t>
            </w:r>
          </w:p>
        </w:tc>
        <w:tc>
          <w:tcPr>
            <w:tcW w:w="18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7 (0,5-36,0)</w:t>
            </w:r>
          </w:p>
        </w:tc>
        <w:tc>
          <w:tcPr>
            <w:tcW w:w="172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vAlign w:val="center"/>
          </w:tcPr>
          <w:p w:rsidR="00A81FC8" w:rsidRPr="00D02DAA" w:rsidRDefault="00A81FC8" w:rsidP="00A56AF6">
            <w:pPr>
              <w:ind w:left="458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0,257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356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  <w:vAlign w:val="bottom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 Erythrocyte Tx Number</w:t>
            </w:r>
          </w:p>
        </w:tc>
        <w:tc>
          <w:tcPr>
            <w:tcW w:w="172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6 (0-9)</w:t>
            </w:r>
          </w:p>
        </w:tc>
        <w:tc>
          <w:tcPr>
            <w:tcW w:w="18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5,5 (1-31)</w:t>
            </w:r>
          </w:p>
        </w:tc>
        <w:tc>
          <w:tcPr>
            <w:tcW w:w="172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ind w:left="431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0,429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356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vAlign w:val="bottom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CMV reactivation (+)</w:t>
            </w:r>
          </w:p>
        </w:tc>
        <w:tc>
          <w:tcPr>
            <w:tcW w:w="172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8 (61,5)</w:t>
            </w:r>
          </w:p>
        </w:tc>
        <w:tc>
          <w:tcPr>
            <w:tcW w:w="18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37 (54,4)</w:t>
            </w:r>
          </w:p>
        </w:tc>
        <w:tc>
          <w:tcPr>
            <w:tcW w:w="172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:rsidR="00A81FC8" w:rsidRPr="00D02DAA" w:rsidRDefault="00A81FC8" w:rsidP="00A56AF6">
            <w:pPr>
              <w:ind w:left="431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0,765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356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  <w:vAlign w:val="bottom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Febrile neutropenia</w:t>
            </w:r>
          </w:p>
        </w:tc>
        <w:tc>
          <w:tcPr>
            <w:tcW w:w="172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13 (100)</w:t>
            </w:r>
          </w:p>
        </w:tc>
        <w:tc>
          <w:tcPr>
            <w:tcW w:w="18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60 (88,2)</w:t>
            </w:r>
          </w:p>
        </w:tc>
        <w:tc>
          <w:tcPr>
            <w:tcW w:w="172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ind w:left="431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0,343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3560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vAlign w:val="bottom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 follow-up period (month)</w:t>
            </w:r>
          </w:p>
        </w:tc>
        <w:tc>
          <w:tcPr>
            <w:tcW w:w="172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32,5 (25-67)</w:t>
            </w:r>
          </w:p>
        </w:tc>
        <w:tc>
          <w:tcPr>
            <w:tcW w:w="18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37 (12-99)</w:t>
            </w:r>
          </w:p>
        </w:tc>
        <w:tc>
          <w:tcPr>
            <w:tcW w:w="172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0,653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3560" w:type="dxa"/>
            <w:tcBorders>
              <w:top w:val="none" w:sz="6" w:space="0" w:color="auto"/>
              <w:bottom w:val="single" w:sz="16" w:space="0" w:color="000000"/>
              <w:right w:val="none" w:sz="6" w:space="0" w:color="auto"/>
            </w:tcBorders>
            <w:shd w:val="clear" w:color="auto" w:fill="B2B2B2"/>
            <w:vAlign w:val="bottom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Number of febrile days (days)</w:t>
            </w:r>
          </w:p>
        </w:tc>
        <w:tc>
          <w:tcPr>
            <w:tcW w:w="1720" w:type="dxa"/>
            <w:tcBorders>
              <w:top w:val="none" w:sz="6" w:space="0" w:color="auto"/>
              <w:left w:val="none" w:sz="6" w:space="0" w:color="auto"/>
              <w:bottom w:val="single" w:sz="16" w:space="0" w:color="000000"/>
              <w:right w:val="none" w:sz="6" w:space="0" w:color="auto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4 (1-18)</w:t>
            </w:r>
          </w:p>
        </w:tc>
        <w:tc>
          <w:tcPr>
            <w:tcW w:w="1880" w:type="dxa"/>
            <w:tcBorders>
              <w:top w:val="none" w:sz="6" w:space="0" w:color="auto"/>
              <w:left w:val="none" w:sz="6" w:space="0" w:color="auto"/>
              <w:bottom w:val="single" w:sz="16" w:space="0" w:color="000000"/>
              <w:right w:val="none" w:sz="6" w:space="0" w:color="auto"/>
            </w:tcBorders>
            <w:shd w:val="clear" w:color="auto" w:fill="B2B2B2"/>
          </w:tcPr>
          <w:p w:rsidR="00A81FC8" w:rsidRPr="00D02DAA" w:rsidRDefault="00A81FC8" w:rsidP="00A56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2 (1-13)</w:t>
            </w:r>
          </w:p>
        </w:tc>
        <w:tc>
          <w:tcPr>
            <w:tcW w:w="1720" w:type="dxa"/>
            <w:tcBorders>
              <w:top w:val="none" w:sz="6" w:space="0" w:color="auto"/>
              <w:left w:val="none" w:sz="6" w:space="0" w:color="auto"/>
              <w:bottom w:val="single" w:sz="16" w:space="0" w:color="000000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ind w:left="458"/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0,014*</w:t>
            </w:r>
          </w:p>
        </w:tc>
      </w:tr>
      <w:tr w:rsidR="00A81FC8" w:rsidTr="00A56AF6">
        <w:tc>
          <w:tcPr>
            <w:tcW w:w="8880" w:type="dxa"/>
            <w:gridSpan w:val="4"/>
            <w:tcBorders>
              <w:top w:val="single" w:sz="16" w:space="0" w:color="000000"/>
              <w:bottom w:val="single" w:sz="16" w:space="0" w:color="000000"/>
            </w:tcBorders>
            <w:shd w:val="clear" w:color="auto" w:fill="B2B2B2"/>
            <w:vAlign w:val="center"/>
          </w:tcPr>
          <w:p w:rsidR="00A81FC8" w:rsidRPr="00D02DAA" w:rsidRDefault="00A81FC8" w:rsidP="00A56A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DAA">
              <w:rPr>
                <w:rFonts w:ascii="Times New Roman" w:hAnsi="Times New Roman" w:cs="Times New Roman"/>
                <w:sz w:val="24"/>
                <w:szCs w:val="24"/>
              </w:rPr>
              <w:t>* p&lt;0,05 statistical significance</w:t>
            </w:r>
          </w:p>
        </w:tc>
      </w:tr>
    </w:tbl>
    <w:p w:rsidR="00A81FC8" w:rsidRDefault="00A81FC8" w:rsidP="00A81FC8">
      <w:pPr>
        <w:rPr>
          <w:rFonts w:ascii="Times New Roman" w:hAnsi="Times New Roman" w:cs="Times New Roman"/>
          <w:sz w:val="24"/>
          <w:szCs w:val="24"/>
        </w:rPr>
      </w:pPr>
    </w:p>
    <w:p w:rsidR="00A81FC8" w:rsidRDefault="00A81FC8" w:rsidP="00A81FC8">
      <w:pPr>
        <w:rPr>
          <w:rFonts w:ascii="Times New Roman" w:hAnsi="Times New Roman" w:cs="Times New Roman"/>
          <w:sz w:val="24"/>
          <w:szCs w:val="24"/>
        </w:rPr>
      </w:pPr>
      <w:r w:rsidRPr="00D02DAA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D02DA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D02DAA">
        <w:rPr>
          <w:rFonts w:ascii="Times New Roman" w:hAnsi="Times New Roman" w:cs="Times New Roman"/>
          <w:sz w:val="24"/>
          <w:szCs w:val="24"/>
        </w:rPr>
        <w:t xml:space="preserve"> Conditioning regimen, GVHD prophylaxis, and transplant-related events/ complications in patients with and without cGVHD.</w:t>
      </w:r>
    </w:p>
    <w:p w:rsidR="00A81FC8" w:rsidRDefault="00A81FC8" w:rsidP="00A81FC8">
      <w:pPr>
        <w:rPr>
          <w:rFonts w:ascii="Times New Roman" w:hAnsi="Times New Roman" w:cs="Times New Roman"/>
          <w:sz w:val="24"/>
          <w:szCs w:val="24"/>
        </w:rPr>
      </w:pPr>
    </w:p>
    <w:p w:rsidR="00A81FC8" w:rsidRDefault="00A81FC8" w:rsidP="00A81FC8">
      <w:pPr>
        <w:rPr>
          <w:rFonts w:ascii="Times New Roman" w:hAnsi="Times New Roman" w:cs="Times New Roman"/>
          <w:sz w:val="24"/>
          <w:szCs w:val="24"/>
        </w:rPr>
      </w:pPr>
    </w:p>
    <w:p w:rsidR="00A81FC8" w:rsidRPr="00D02DAA" w:rsidRDefault="00A81FC8" w:rsidP="00A81FC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81FC8" w:rsidRPr="00D02DAA" w:rsidRDefault="00A81FC8" w:rsidP="00A81FC8">
      <w:pPr>
        <w:spacing w:after="200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pPr w:leftFromText="141" w:rightFromText="141" w:vertAnchor="text" w:horzAnchor="margin" w:tblpXSpec="center" w:tblpY="223"/>
        <w:tblW w:w="10338" w:type="dxa"/>
        <w:tblBorders>
          <w:top w:val="none" w:sz="6" w:space="0" w:color="auto"/>
          <w:left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80"/>
        <w:gridCol w:w="978"/>
        <w:gridCol w:w="1276"/>
        <w:gridCol w:w="1276"/>
        <w:gridCol w:w="1290"/>
        <w:gridCol w:w="1403"/>
        <w:gridCol w:w="1418"/>
        <w:gridCol w:w="1417"/>
      </w:tblGrid>
      <w:tr w:rsidR="00A81FC8" w:rsidTr="00A56AF6">
        <w:tc>
          <w:tcPr>
            <w:tcW w:w="1280" w:type="dxa"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Variables</w:t>
            </w:r>
          </w:p>
        </w:tc>
        <w:tc>
          <w:tcPr>
            <w:tcW w:w="978" w:type="dxa"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GVHD</w:t>
            </w:r>
          </w:p>
        </w:tc>
        <w:tc>
          <w:tcPr>
            <w:tcW w:w="1276" w:type="dxa"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Before HSCT</w:t>
            </w:r>
          </w:p>
        </w:tc>
        <w:tc>
          <w:tcPr>
            <w:tcW w:w="1276" w:type="dxa"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+1mo</w:t>
            </w:r>
          </w:p>
        </w:tc>
        <w:tc>
          <w:tcPr>
            <w:tcW w:w="1290" w:type="dxa"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+3mo</w:t>
            </w:r>
          </w:p>
        </w:tc>
        <w:tc>
          <w:tcPr>
            <w:tcW w:w="1403" w:type="dxa"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+6mo</w:t>
            </w:r>
          </w:p>
        </w:tc>
        <w:tc>
          <w:tcPr>
            <w:tcW w:w="1418" w:type="dxa"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+12mo</w:t>
            </w:r>
          </w:p>
        </w:tc>
        <w:tc>
          <w:tcPr>
            <w:tcW w:w="1417" w:type="dxa"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+24mo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rPr>
          <w:trHeight w:val="155"/>
        </w:trPr>
        <w:tc>
          <w:tcPr>
            <w:tcW w:w="128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ALC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2156</w:t>
            </w:r>
            <w:r w:rsidRPr="0003110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±2193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748.6</w:t>
            </w:r>
            <w:r w:rsidRPr="0003110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±123.2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color w:val="auto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1769.5</w:t>
            </w:r>
            <w:r w:rsidRPr="0003110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±138.8</w:t>
            </w:r>
          </w:p>
        </w:tc>
        <w:tc>
          <w:tcPr>
            <w:tcW w:w="1403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1873.0</w:t>
            </w:r>
            <w:r w:rsidRPr="0003110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±171.1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2272.4</w:t>
            </w:r>
            <w:r w:rsidRPr="0003110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±202.1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2775.1</w:t>
            </w:r>
            <w:r w:rsidRPr="0003110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±186.8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rPr>
          <w:trHeight w:val="111"/>
        </w:trPr>
        <w:tc>
          <w:tcPr>
            <w:tcW w:w="1280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978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Postive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1570</w:t>
            </w:r>
            <w:r w:rsidRPr="0003110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±1331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1727.5</w:t>
            </w:r>
            <w:r w:rsidRPr="0003110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±842.9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1623.8</w:t>
            </w:r>
            <w:r w:rsidRPr="0003110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±361.3</w:t>
            </w:r>
          </w:p>
        </w:tc>
        <w:tc>
          <w:tcPr>
            <w:tcW w:w="1403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2670.2</w:t>
            </w:r>
            <w:r w:rsidRPr="0003110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±538.6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3380.2</w:t>
            </w:r>
            <w:r w:rsidRPr="0003110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±847.0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3200.2</w:t>
            </w:r>
            <w:r w:rsidRPr="0003110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±744.7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1280" w:type="dxa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CD3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none" w:sz="6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 xml:space="preserve">Negative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1533,4±1350,8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519,3±549,8*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1134,2±791,9</w:t>
            </w:r>
          </w:p>
        </w:tc>
        <w:tc>
          <w:tcPr>
            <w:tcW w:w="1403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1455,9±1022,9*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1917,9±1126,9*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2012,1±915,9*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12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78" w:type="dxa"/>
            <w:tcBorders>
              <w:top w:val="none" w:sz="6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Postive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994,9±910,4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1043,8±1457,1*</w:t>
            </w:r>
            <w:r w:rsidRPr="00031103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 xml:space="preserve"> 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 xml:space="preserve">1039,4±573,4 </w:t>
            </w:r>
          </w:p>
        </w:tc>
        <w:tc>
          <w:tcPr>
            <w:tcW w:w="14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1899,4±1366,1 *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2557,5±2306,1*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2334,4±1844,5*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12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CD4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none" w:sz="6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 xml:space="preserve">Negative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709,3±793,9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181,9±173,9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218,2±177,7</w:t>
            </w:r>
          </w:p>
        </w:tc>
        <w:tc>
          <w:tcPr>
            <w:tcW w:w="14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313,1±177,3*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694,6±470,6*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843,4±452,2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12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78" w:type="dxa"/>
            <w:tcBorders>
              <w:top w:val="none" w:sz="6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Postive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581,3±519,6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245,1±306,6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270,8±168,1</w:t>
            </w:r>
          </w:p>
        </w:tc>
        <w:tc>
          <w:tcPr>
            <w:tcW w:w="14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471,5±393,6*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681,6±488,5*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 xml:space="preserve">786,5±506,7 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12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CD8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none" w:sz="6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 xml:space="preserve">Negative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800,2±1213,4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802,1±1074,4*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842,5±508,7*</w:t>
            </w:r>
          </w:p>
        </w:tc>
        <w:tc>
          <w:tcPr>
            <w:tcW w:w="14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965,2±919,5 *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1159,5±762,1*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1109,4±576,7*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12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78" w:type="dxa"/>
            <w:tcBorders>
              <w:top w:val="none" w:sz="6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Postive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472,1±482,4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398,6±404,7*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 xml:space="preserve">1071,2±706,9* </w:t>
            </w:r>
          </w:p>
        </w:tc>
        <w:tc>
          <w:tcPr>
            <w:tcW w:w="14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 xml:space="preserve">1498,1±1050,1*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 xml:space="preserve">1680,2±1853,6*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1595,4±1316,4*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12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CD19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none" w:sz="6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 xml:space="preserve">Negative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407,8±864,8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29,9±73,1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219,1±220,6 *</w:t>
            </w:r>
          </w:p>
        </w:tc>
        <w:tc>
          <w:tcPr>
            <w:tcW w:w="14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328,4±242,8 *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653,4±695,1*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597,3±365,9*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12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78" w:type="dxa"/>
            <w:tcBorders>
              <w:top w:val="none" w:sz="6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Postive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288,8±388,4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28,3±21,9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43,1±70,2 *</w:t>
            </w:r>
          </w:p>
        </w:tc>
        <w:tc>
          <w:tcPr>
            <w:tcW w:w="14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162,6±150,7 *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424,1±603,3*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552,9±537,8*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12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CD4/8 ratio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none" w:sz="6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 xml:space="preserve">Negative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0,9±0,9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0,2±0,4*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 xml:space="preserve">0,3±0,1 </w:t>
            </w:r>
          </w:p>
        </w:tc>
        <w:tc>
          <w:tcPr>
            <w:tcW w:w="14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0,3±0,3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0,5±0,4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0,8±0,5*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12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78" w:type="dxa"/>
            <w:tcBorders>
              <w:top w:val="none" w:sz="6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Postive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1,2±0,6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0,6±0,6*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 xml:space="preserve">0,3±0,4 </w:t>
            </w:r>
          </w:p>
        </w:tc>
        <w:tc>
          <w:tcPr>
            <w:tcW w:w="1403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0,3±0,4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0,4±0,5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0,5±0,6 *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12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CD1656CD3P</w:t>
            </w:r>
          </w:p>
        </w:tc>
        <w:tc>
          <w:tcPr>
            <w:tcW w:w="978" w:type="dxa"/>
            <w:tcBorders>
              <w:top w:val="single" w:sz="8" w:space="0" w:color="000000"/>
              <w:left w:val="single" w:sz="8" w:space="0" w:color="000000"/>
              <w:bottom w:val="none" w:sz="6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 xml:space="preserve">Negative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56,3±56,4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58,7±54,9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63,3±65,9</w:t>
            </w:r>
          </w:p>
        </w:tc>
        <w:tc>
          <w:tcPr>
            <w:tcW w:w="1403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69,4±80,5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65,2±46,9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65,8±53,5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12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78" w:type="dxa"/>
            <w:tcBorders>
              <w:top w:val="none" w:sz="6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Postive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44,4±22,8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50,5±83,8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58,1±43,3</w:t>
            </w:r>
          </w:p>
        </w:tc>
        <w:tc>
          <w:tcPr>
            <w:tcW w:w="1403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57,2±71,2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58,3±58,6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58,9±51,2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rPr>
          <w:trHeight w:val="53"/>
        </w:trPr>
        <w:tc>
          <w:tcPr>
            <w:tcW w:w="128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CD1656CD3N</w:t>
            </w:r>
          </w:p>
        </w:tc>
        <w:tc>
          <w:tcPr>
            <w:tcW w:w="97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 xml:space="preserve">Negative </w:t>
            </w:r>
          </w:p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Postive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145,7±210,1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215,8±506,9</w:t>
            </w:r>
          </w:p>
        </w:tc>
        <w:tc>
          <w:tcPr>
            <w:tcW w:w="129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238,5±342,2</w:t>
            </w:r>
          </w:p>
        </w:tc>
        <w:tc>
          <w:tcPr>
            <w:tcW w:w="140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254,1±471,3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214,8±154,3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223,3±158,2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1280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78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132,7±125,2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209,4±263,6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230,8±125,5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248,4±137,3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228,7±144,6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230,3±154,3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1280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CD4/25</w:t>
            </w:r>
          </w:p>
        </w:tc>
        <w:tc>
          <w:tcPr>
            <w:tcW w:w="978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69,7±80,1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13,7±17,4*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 xml:space="preserve">13,1±16,8* 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28,7±22,5 *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 xml:space="preserve">43,8±20,9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62,5±21,9*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1280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78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62,0±38,2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29,3±32,1*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31,9±8,9 *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46,9±75,3*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54,1±49,1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82,1±94,4*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1280" w:type="dxa"/>
            <w:vMerge w:val="restart"/>
            <w:tcBorders>
              <w:top w:val="single" w:sz="4" w:space="0" w:color="auto"/>
              <w:left w:val="single" w:sz="8" w:space="0" w:color="000000"/>
              <w:right w:val="single" w:sz="4" w:space="0" w:color="auto"/>
            </w:tcBorders>
            <w:vAlign w:val="center"/>
          </w:tcPr>
          <w:p w:rsidR="00A81FC8" w:rsidRPr="00031103" w:rsidRDefault="00A81FC8" w:rsidP="00A56AF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CD4/28</w:t>
            </w:r>
          </w:p>
        </w:tc>
        <w:tc>
          <w:tcPr>
            <w:tcW w:w="9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814,2±798,6*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110,2±162,3</w:t>
            </w:r>
            <w:r w:rsidRPr="0003110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 xml:space="preserve"> 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 xml:space="preserve">159,1±129,9 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 xml:space="preserve">256,2±155,5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 xml:space="preserve">621,5±379,4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754,9±489,3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1280" w:type="dxa"/>
            <w:vMerge/>
            <w:tcBorders>
              <w:left w:val="single" w:sz="8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A81FC8" w:rsidRPr="00031103" w:rsidRDefault="00A81FC8" w:rsidP="00A56AF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509,4±510,4*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198,7±197,1</w:t>
            </w:r>
            <w:r w:rsidRPr="0003110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 xml:space="preserve"> 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 xml:space="preserve">183,1±100,7 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 xml:space="preserve">343,8±245,5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 xml:space="preserve">540,2±335,6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658,9±399,3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1280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CD8/56</w:t>
            </w:r>
          </w:p>
        </w:tc>
        <w:tc>
          <w:tcPr>
            <w:tcW w:w="978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100,8±116,2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104,7±104,3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 xml:space="preserve">145,1±80,6 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 xml:space="preserve">176,2±90,6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113,7±59,9*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111,1±74,7*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1280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78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98,3±38,4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107,9±148,6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168,7±75,2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218,2±164,8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206,7±42,9*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219,8±87,5*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1280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CD8/57</w:t>
            </w:r>
          </w:p>
        </w:tc>
        <w:tc>
          <w:tcPr>
            <w:tcW w:w="978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112,8±135,4*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96,1±115,3*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347,8±321,5*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435,4±481,3*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476,3±539,8*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400,6±260,6 *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1280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78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62,4±113,8*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157,6±196,7*</w:t>
            </w:r>
            <w:r w:rsidRPr="00031103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 xml:space="preserve"> 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441,5±258,7*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692,3±689,2*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1257,8±1526,7*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115,4±925,3 *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1280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CD3/DR</w:t>
            </w:r>
          </w:p>
        </w:tc>
        <w:tc>
          <w:tcPr>
            <w:tcW w:w="978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169,9±240,3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259,8±292,3*</w:t>
            </w:r>
            <w:r w:rsidRPr="00031103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 xml:space="preserve"> 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 xml:space="preserve">512,8±438,8 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 xml:space="preserve">470,5±521,5*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 xml:space="preserve">306,8±389,9*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 xml:space="preserve">297,1±216,8* 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1280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78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135,4±120,2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422,5±565,8*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 xml:space="preserve">447,1±451,2 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758,8±728,6*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807,9±411,2*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511,2±555,1 *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1280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CD3</w:t>
            </w:r>
            <w:r w:rsidRPr="0003110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+</w:t>
            </w: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 xml:space="preserve"> CD4</w:t>
            </w:r>
            <w:r w:rsidRPr="0003110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</w:t>
            </w: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 xml:space="preserve"> CD8</w:t>
            </w:r>
            <w:r w:rsidRPr="0003110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-</w:t>
            </w:r>
          </w:p>
        </w:tc>
        <w:tc>
          <w:tcPr>
            <w:tcW w:w="978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Negative</w:t>
            </w:r>
          </w:p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Positive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125,6±158,9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64,8±104,9</w:t>
            </w:r>
            <w:r w:rsidRPr="0003110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 xml:space="preserve"> 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 xml:space="preserve">90,6±63,9 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111,1±72,6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 xml:space="preserve">141,3±97,1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 xml:space="preserve">172,4±118,2 </w:t>
            </w:r>
          </w:p>
        </w:tc>
      </w:tr>
      <w:tr w:rsidR="00A81FC8" w:rsidTr="00A56AF6">
        <w:tblPrEx>
          <w:tblBorders>
            <w:top w:val="none" w:sz="0" w:space="0" w:color="auto"/>
          </w:tblBorders>
        </w:tblPrEx>
        <w:tc>
          <w:tcPr>
            <w:tcW w:w="1280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78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103,4±45,3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119,8±156,7</w:t>
            </w:r>
            <w:r w:rsidRPr="0003110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 xml:space="preserve"> 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 xml:space="preserve">102,8±85,9 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139,0±102,3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 xml:space="preserve">162,7±138,9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 xml:space="preserve">135,7±119,8 </w:t>
            </w:r>
          </w:p>
        </w:tc>
      </w:tr>
      <w:tr w:rsidR="00A81FC8" w:rsidTr="00A56AF6">
        <w:tc>
          <w:tcPr>
            <w:tcW w:w="10338" w:type="dxa"/>
            <w:gridSpan w:val="8"/>
            <w:tcBorders>
              <w:top w:val="single" w:sz="4" w:space="0" w:color="auto"/>
              <w:left w:val="single" w:sz="8" w:space="0" w:color="000000"/>
              <w:bottom w:val="single" w:sz="16" w:space="0" w:color="000000"/>
              <w:right w:val="single" w:sz="8" w:space="0" w:color="000000"/>
            </w:tcBorders>
            <w:vAlign w:val="center"/>
          </w:tcPr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CD1656CD3P: CD16/56(+)CD3(+)</w:t>
            </w:r>
          </w:p>
          <w:p w:rsidR="00A81FC8" w:rsidRPr="00031103" w:rsidRDefault="00A81FC8" w:rsidP="00A56A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CD1656CD3N: CD16/56(+)CD3(-)</w:t>
            </w:r>
          </w:p>
          <w:p w:rsidR="00A81FC8" w:rsidRPr="00031103" w:rsidRDefault="00A81FC8" w:rsidP="00A56AF6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31103">
              <w:rPr>
                <w:rFonts w:ascii="Times New Roman" w:hAnsi="Times New Roman" w:cs="Times New Roman"/>
                <w:sz w:val="16"/>
                <w:szCs w:val="16"/>
              </w:rPr>
              <w:t>*:There is a difference between groups in the same time period (p&lt;0.05)</w:t>
            </w:r>
          </w:p>
        </w:tc>
      </w:tr>
    </w:tbl>
    <w:p w:rsidR="00A81FC8" w:rsidRDefault="00A81FC8" w:rsidP="00A81FC8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02DAA"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  <w:t>4</w:t>
      </w:r>
      <w:r w:rsidRPr="00D02DA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. Absolute numbers of  lymphocyte subtypes in patients </w:t>
      </w:r>
      <w:r w:rsidRPr="00D02DAA">
        <w:rPr>
          <w:rFonts w:ascii="Times New Roman" w:hAnsi="Times New Roman" w:cs="Times New Roman"/>
          <w:color w:val="000000" w:themeColor="text1"/>
          <w:sz w:val="24"/>
          <w:szCs w:val="24"/>
        </w:rPr>
        <w:t>with and without cGVHD</w:t>
      </w:r>
    </w:p>
    <w:p w:rsidR="00DF0BBC" w:rsidRDefault="00DF0BBC"/>
    <w:sectPr w:rsidR="00DF0BBC" w:rsidSect="00FA07A9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revisionView w:inkAnnotations="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FC8"/>
    <w:rsid w:val="00043F9F"/>
    <w:rsid w:val="001317F5"/>
    <w:rsid w:val="00164255"/>
    <w:rsid w:val="001C1900"/>
    <w:rsid w:val="001F27D5"/>
    <w:rsid w:val="002364A9"/>
    <w:rsid w:val="002D6C57"/>
    <w:rsid w:val="003243E5"/>
    <w:rsid w:val="00370310"/>
    <w:rsid w:val="003865DF"/>
    <w:rsid w:val="003F618D"/>
    <w:rsid w:val="00404E02"/>
    <w:rsid w:val="00407655"/>
    <w:rsid w:val="004712E7"/>
    <w:rsid w:val="00474EC5"/>
    <w:rsid w:val="004B4326"/>
    <w:rsid w:val="0056749E"/>
    <w:rsid w:val="005A5FE3"/>
    <w:rsid w:val="005F2F07"/>
    <w:rsid w:val="00666CC7"/>
    <w:rsid w:val="006E0D39"/>
    <w:rsid w:val="006F1A2B"/>
    <w:rsid w:val="00762601"/>
    <w:rsid w:val="00795BDC"/>
    <w:rsid w:val="007A4CC8"/>
    <w:rsid w:val="00842579"/>
    <w:rsid w:val="008D10F4"/>
    <w:rsid w:val="008D2BF5"/>
    <w:rsid w:val="008D3560"/>
    <w:rsid w:val="009043E0"/>
    <w:rsid w:val="0099204B"/>
    <w:rsid w:val="009E763B"/>
    <w:rsid w:val="00A03413"/>
    <w:rsid w:val="00A419DC"/>
    <w:rsid w:val="00A81FC8"/>
    <w:rsid w:val="00AC219D"/>
    <w:rsid w:val="00B41E9D"/>
    <w:rsid w:val="00B9607E"/>
    <w:rsid w:val="00BB540C"/>
    <w:rsid w:val="00C374F9"/>
    <w:rsid w:val="00C37CAC"/>
    <w:rsid w:val="00C41B84"/>
    <w:rsid w:val="00CD785C"/>
    <w:rsid w:val="00D14486"/>
    <w:rsid w:val="00D1622E"/>
    <w:rsid w:val="00D91C16"/>
    <w:rsid w:val="00DC030A"/>
    <w:rsid w:val="00DF0BBC"/>
    <w:rsid w:val="00DF7632"/>
    <w:rsid w:val="00EF3227"/>
    <w:rsid w:val="00EF343B"/>
    <w:rsid w:val="00FA07A9"/>
    <w:rsid w:val="00FD2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850B85BA-2F8C-E14A-B8E8-B001B5D6F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1FC8"/>
    <w:pPr>
      <w:autoSpaceDE w:val="0"/>
      <w:autoSpaceDN w:val="0"/>
      <w:adjustRightInd w:val="0"/>
    </w:pPr>
    <w:rPr>
      <w:rFonts w:ascii="Courier New" w:hAnsi="Courier New" w:cs="Courier New"/>
      <w:color w:val="000000"/>
      <w:kern w:val="0"/>
      <w:sz w:val="28"/>
      <w:szCs w:val="28"/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909</Words>
  <Characters>5184</Characters>
  <Application>Microsoft Office Word</Application>
  <DocSecurity>0</DocSecurity>
  <Lines>43</Lines>
  <Paragraphs>12</Paragraphs>
  <ScaleCrop>false</ScaleCrop>
  <Company/>
  <LinksUpToDate>false</LinksUpToDate>
  <CharactersWithSpaces>6081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ahmet birbilen</dc:creator>
  <cp:keywords/>
  <dc:description/>
  <cp:lastModifiedBy>ahmet birbilen</cp:lastModifiedBy>
  <cp:revision>1</cp:revision>
  <dcterms:created xsi:type="dcterms:W3CDTF">2024-03-03T20:09:00Z</dcterms:created>
  <dcterms:modified xsi:type="dcterms:W3CDTF">2024-03-03T20:09:00Z</dcterms:modified>
</cp:coreProperties>
</file>