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1D7F6F" w14:textId="6FC1EF6B" w:rsidR="00D26EB5" w:rsidRPr="00D26EB5" w:rsidRDefault="00D26EB5" w:rsidP="00A458D7">
      <w:pPr>
        <w:pStyle w:val="MDPI61Supplementary"/>
        <w:rPr>
          <w:rFonts w:eastAsiaTheme="minorEastAsia"/>
          <w:b/>
          <w:bCs/>
          <w:color w:val="auto"/>
          <w:sz w:val="28"/>
          <w:szCs w:val="28"/>
        </w:rPr>
      </w:pPr>
      <w:r w:rsidRPr="00D26EB5">
        <w:rPr>
          <w:rFonts w:eastAsiaTheme="minorEastAsia"/>
          <w:b/>
          <w:bCs/>
          <w:color w:val="auto"/>
          <w:sz w:val="28"/>
          <w:szCs w:val="28"/>
        </w:rPr>
        <w:t>Supplementary information</w:t>
      </w:r>
    </w:p>
    <w:p w14:paraId="5D1F2259" w14:textId="430C4771" w:rsidR="00A458D7" w:rsidRDefault="00A458D7" w:rsidP="00A458D7">
      <w:pPr>
        <w:pStyle w:val="MDPI61Supplementary"/>
        <w:rPr>
          <w:rFonts w:eastAsiaTheme="minorEastAsia"/>
          <w:b/>
          <w:bCs/>
          <w:color w:val="auto"/>
          <w:sz w:val="20"/>
        </w:rPr>
      </w:pPr>
      <w:r w:rsidRPr="00A458D7">
        <w:rPr>
          <w:rFonts w:eastAsiaTheme="minorEastAsia"/>
          <w:b/>
          <w:bCs/>
          <w:color w:val="auto"/>
          <w:sz w:val="20"/>
        </w:rPr>
        <w:t>Table S1: Univariate logistic regression analysis for predictors of unfavorable neurologic outcome</w:t>
      </w:r>
    </w:p>
    <w:p w14:paraId="23997E6F" w14:textId="77777777" w:rsidR="0096316C" w:rsidRPr="00A458D7" w:rsidRDefault="0096316C" w:rsidP="00A458D7">
      <w:pPr>
        <w:pStyle w:val="MDPI61Supplementary"/>
        <w:rPr>
          <w:rFonts w:eastAsiaTheme="minorEastAsia"/>
          <w:b/>
          <w:bCs/>
          <w:color w:val="auto"/>
          <w:sz w:val="20"/>
        </w:rPr>
      </w:pPr>
    </w:p>
    <w:tbl>
      <w:tblPr>
        <w:tblW w:w="860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04"/>
        <w:gridCol w:w="3704"/>
        <w:gridCol w:w="1193"/>
      </w:tblGrid>
      <w:tr w:rsidR="00A458D7" w:rsidRPr="006F2E4B" w14:paraId="3CA18D90" w14:textId="77777777" w:rsidTr="00000DBB">
        <w:trPr>
          <w:trHeight w:hRule="exact" w:val="340"/>
        </w:trPr>
        <w:tc>
          <w:tcPr>
            <w:tcW w:w="3704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758B7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b/>
                <w:bCs/>
                <w:sz w:val="18"/>
                <w:szCs w:val="18"/>
              </w:rPr>
            </w:pPr>
            <w:r w:rsidRPr="006F2E4B">
              <w:rPr>
                <w:rFonts w:eastAsia="맑은 고딕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48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6975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b/>
                <w:bCs/>
                <w:sz w:val="18"/>
                <w:szCs w:val="18"/>
              </w:rPr>
            </w:pPr>
            <w:proofErr w:type="spellStart"/>
            <w:r w:rsidRPr="006F2E4B">
              <w:rPr>
                <w:rFonts w:eastAsia="맑은 고딕"/>
                <w:b/>
                <w:bCs/>
                <w:sz w:val="18"/>
                <w:szCs w:val="18"/>
              </w:rPr>
              <w:t>Unfavourable</w:t>
            </w:r>
            <w:proofErr w:type="spellEnd"/>
            <w:r w:rsidRPr="006F2E4B">
              <w:rPr>
                <w:rFonts w:eastAsia="맑은 고딕"/>
                <w:b/>
                <w:bCs/>
                <w:sz w:val="18"/>
                <w:szCs w:val="18"/>
              </w:rPr>
              <w:t xml:space="preserve"> neurologic outcome</w:t>
            </w:r>
          </w:p>
        </w:tc>
      </w:tr>
      <w:tr w:rsidR="00A458D7" w:rsidRPr="006F2E4B" w14:paraId="1ACE092C" w14:textId="77777777" w:rsidTr="00000DBB">
        <w:trPr>
          <w:trHeight w:hRule="exact" w:val="340"/>
        </w:trPr>
        <w:tc>
          <w:tcPr>
            <w:tcW w:w="3704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CC0A1E9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b/>
                <w:bCs/>
                <w:sz w:val="18"/>
                <w:szCs w:val="18"/>
              </w:rPr>
            </w:pPr>
          </w:p>
        </w:tc>
        <w:tc>
          <w:tcPr>
            <w:tcW w:w="370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01DE5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b/>
                <w:bCs/>
                <w:sz w:val="18"/>
                <w:szCs w:val="18"/>
              </w:rPr>
            </w:pPr>
            <w:r w:rsidRPr="006F2E4B">
              <w:rPr>
                <w:rFonts w:eastAsia="맑은 고딕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7A125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eastAsia="맑은 고딕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</w:tr>
      <w:tr w:rsidR="00A458D7" w:rsidRPr="006F2E4B" w14:paraId="7C280422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292DB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Age (per 1year)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8CC67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1.036 (1.016-1.056)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542D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5D02FE54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378A0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Male Sex (vs Female)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757BC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0.743 (0.360-1.534)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D9751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0.423</w:t>
            </w:r>
          </w:p>
        </w:tc>
      </w:tr>
      <w:tr w:rsidR="00A458D7" w:rsidRPr="006F2E4B" w14:paraId="69A1E9F0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3B8C0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BMI (per 1kg/m</w:t>
            </w:r>
            <w:r w:rsidRPr="00D31B8A">
              <w:rPr>
                <w:rFonts w:eastAsia="맑은 고딕"/>
                <w:sz w:val="18"/>
                <w:szCs w:val="18"/>
                <w:vertAlign w:val="superscript"/>
              </w:rPr>
              <w:t>2</w:t>
            </w:r>
            <w:r w:rsidRPr="006F2E4B">
              <w:rPr>
                <w:rFonts w:eastAsia="맑은 고딕"/>
                <w:sz w:val="18"/>
                <w:szCs w:val="18"/>
              </w:rPr>
              <w:t>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38E97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0.988 (0.916-1.065)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225D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0.751</w:t>
            </w:r>
          </w:p>
        </w:tc>
      </w:tr>
      <w:tr w:rsidR="00A458D7" w:rsidRPr="006F2E4B" w14:paraId="68FAACC7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897AC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 w:rsidRPr="006F2E4B">
              <w:rPr>
                <w:rFonts w:eastAsia="맑은 고딕"/>
                <w:b/>
                <w:bCs/>
                <w:sz w:val="18"/>
                <w:szCs w:val="18"/>
              </w:rPr>
              <w:t>Medical history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F6227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51C47" w14:textId="77777777" w:rsidR="00A458D7" w:rsidRPr="006F2E4B" w:rsidRDefault="00A458D7" w:rsidP="00000DBB">
            <w:pPr>
              <w:spacing w:line="240" w:lineRule="auto"/>
              <w:jc w:val="center"/>
            </w:pPr>
          </w:p>
        </w:tc>
      </w:tr>
      <w:tr w:rsidR="00A458D7" w:rsidRPr="006F2E4B" w14:paraId="7ADF2F52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33817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Hypertension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BB67B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1.793 (0.955-3.368)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4445B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0.069</w:t>
            </w:r>
          </w:p>
        </w:tc>
      </w:tr>
      <w:tr w:rsidR="00A458D7" w:rsidRPr="006F2E4B" w14:paraId="400C839D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75BF1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Diabetes mellitus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F0FD6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3.248 (1.458-7.234)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F2BB4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0.004*</w:t>
            </w:r>
          </w:p>
        </w:tc>
      </w:tr>
      <w:tr w:rsidR="00A458D7" w:rsidRPr="006F2E4B" w14:paraId="5E62CBAD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1F52D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Chronic pulmonary disease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7A2B4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7.124 (0.899-56.437)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9A7B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0.063</w:t>
            </w:r>
          </w:p>
        </w:tc>
      </w:tr>
      <w:tr w:rsidR="00A458D7" w:rsidRPr="006F2E4B" w14:paraId="7103518C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C834B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Cardiovascular disease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86C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0.739 (0.367-1.489)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379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0.398</w:t>
            </w:r>
          </w:p>
        </w:tc>
      </w:tr>
      <w:tr w:rsidR="00A458D7" w:rsidRPr="006F2E4B" w14:paraId="6A294131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C5794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Arrhythmia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9C0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0.948 (0.297-3.022)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F15D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0.928</w:t>
            </w:r>
          </w:p>
        </w:tc>
      </w:tr>
      <w:tr w:rsidR="00A458D7" w:rsidRPr="006F2E4B" w14:paraId="2A3DCBCB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6EEC9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Old cerebrovascular accident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363C5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2.818 (0.591-13.440)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752BB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0.194</w:t>
            </w:r>
          </w:p>
        </w:tc>
      </w:tr>
      <w:tr w:rsidR="00A458D7" w:rsidRPr="006F2E4B" w14:paraId="5C44D512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FE7F7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Malignancy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B192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0.991 (0.344-2.856)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E26A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0.986</w:t>
            </w:r>
          </w:p>
        </w:tc>
      </w:tr>
      <w:tr w:rsidR="00A458D7" w:rsidRPr="006F2E4B" w14:paraId="05B6CF2A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F0834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 w:rsidRPr="006F2E4B">
              <w:rPr>
                <w:rFonts w:eastAsia="맑은 고딕"/>
                <w:b/>
                <w:bCs/>
                <w:sz w:val="18"/>
                <w:szCs w:val="18"/>
              </w:rPr>
              <w:t>Cardiac arrest characteristics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859C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9FE5" w14:textId="77777777" w:rsidR="00A458D7" w:rsidRPr="006F2E4B" w:rsidRDefault="00A458D7" w:rsidP="00000DBB">
            <w:pPr>
              <w:spacing w:line="240" w:lineRule="auto"/>
              <w:jc w:val="center"/>
            </w:pPr>
          </w:p>
        </w:tc>
      </w:tr>
      <w:tr w:rsidR="00A458D7" w:rsidRPr="006F2E4B" w14:paraId="3E973F34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62FDC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Witnessed collapse (vs Unwitnessed)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6EE34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0.556 (0.298-1.039)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D0E38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0.066</w:t>
            </w:r>
          </w:p>
        </w:tc>
      </w:tr>
      <w:tr w:rsidR="00A458D7" w:rsidRPr="006F2E4B" w14:paraId="623362C0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084F5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Bystander CPR (vs Not perform)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98764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0.576 (0.296-1.121)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BDFBE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0.104</w:t>
            </w:r>
          </w:p>
        </w:tc>
      </w:tr>
      <w:tr w:rsidR="00A458D7" w:rsidRPr="006F2E4B" w14:paraId="49FA0697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03AB6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Shockable rhythm (vs Non-shockable)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4596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0.097 (0.048-0.195)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73CB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7C05A1A3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BB283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 xml:space="preserve">Cardiac </w:t>
            </w:r>
            <w:proofErr w:type="spellStart"/>
            <w:r w:rsidRPr="006F2E4B">
              <w:rPr>
                <w:rFonts w:eastAsia="맑은 고딕"/>
                <w:sz w:val="18"/>
                <w:szCs w:val="18"/>
              </w:rPr>
              <w:t>aetiology</w:t>
            </w:r>
            <w:proofErr w:type="spellEnd"/>
            <w:r w:rsidRPr="006F2E4B">
              <w:rPr>
                <w:rFonts w:eastAsia="맑은 고딕"/>
                <w:sz w:val="18"/>
                <w:szCs w:val="18"/>
              </w:rPr>
              <w:t xml:space="preserve"> (vs Non-cardiac)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1564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0.109 (0.046-0.258)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9A5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08C3B522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6DB5B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No-flow time (per 1min)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A2D9E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1.096 (1.002-1.199)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4CE1A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0.046*</w:t>
            </w:r>
          </w:p>
        </w:tc>
      </w:tr>
      <w:tr w:rsidR="00A458D7" w:rsidRPr="006F2E4B" w14:paraId="1FB71A32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88C3A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Low-flow time (per 1min)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873B8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1.076 (1.046-1.108)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5434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2D3C96EF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4B8B2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>
              <w:rPr>
                <w:rFonts w:eastAsia="맑은 고딕"/>
                <w:b/>
                <w:bCs/>
                <w:sz w:val="16"/>
                <w:szCs w:val="16"/>
              </w:rPr>
              <w:t>L</w:t>
            </w:r>
            <w:r w:rsidRPr="00182177">
              <w:rPr>
                <w:rFonts w:eastAsia="맑은 고딕"/>
                <w:b/>
                <w:bCs/>
                <w:sz w:val="16"/>
                <w:szCs w:val="16"/>
              </w:rPr>
              <w:t>aboratory data</w:t>
            </w:r>
            <w:r>
              <w:rPr>
                <w:rFonts w:eastAsia="맑은 고딕"/>
                <w:b/>
                <w:bCs/>
                <w:sz w:val="16"/>
                <w:szCs w:val="16"/>
              </w:rPr>
              <w:t xml:space="preserve"> </w:t>
            </w:r>
            <w:r w:rsidRPr="00C1621B">
              <w:rPr>
                <w:rFonts w:eastAsia="맑은 고딕"/>
                <w:b/>
                <w:bCs/>
                <w:sz w:val="16"/>
                <w:szCs w:val="16"/>
              </w:rPr>
              <w:t>after ROSC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E57E8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F57EA" w14:textId="77777777" w:rsidR="00A458D7" w:rsidRPr="006F2E4B" w:rsidRDefault="00A458D7" w:rsidP="00000DBB">
            <w:pPr>
              <w:spacing w:line="240" w:lineRule="auto"/>
              <w:jc w:val="center"/>
            </w:pPr>
          </w:p>
        </w:tc>
      </w:tr>
      <w:tr w:rsidR="00A458D7" w:rsidRPr="006F2E4B" w14:paraId="4F77B3FD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70A05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White blood cell count (per 10^3/</w:t>
            </w:r>
            <w:proofErr w:type="spellStart"/>
            <w:r w:rsidRPr="006F2E4B">
              <w:rPr>
                <w:rFonts w:eastAsia="맑은 고딕"/>
                <w:sz w:val="18"/>
                <w:szCs w:val="18"/>
              </w:rPr>
              <w:t>μL</w:t>
            </w:r>
            <w:proofErr w:type="spellEnd"/>
            <w:r w:rsidRPr="006F2E4B">
              <w:rPr>
                <w:rFonts w:eastAsia="맑은 고딕"/>
                <w:sz w:val="18"/>
                <w:szCs w:val="18"/>
              </w:rPr>
              <w:t>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8285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0.955 (0.906-1.007)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FCF11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0.089</w:t>
            </w:r>
          </w:p>
        </w:tc>
      </w:tr>
      <w:tr w:rsidR="00A458D7" w:rsidRPr="006F2E4B" w14:paraId="77840400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0D1A5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 xml:space="preserve">Total bilirubin (per 1mg/dL) 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76D86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1.361 (0.708-2.619)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18B91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0.355</w:t>
            </w:r>
          </w:p>
        </w:tc>
      </w:tr>
      <w:tr w:rsidR="00A458D7" w:rsidRPr="006F2E4B" w14:paraId="7BBA9DF8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7B66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Lactate (per 1mmol/L)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B439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1.183 (1.096-1.277)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C31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0700148B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B2CDA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tCO2 (per 1mmol/L)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4877A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1.078 (1.012-1.148)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E3CD2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0.02*</w:t>
            </w:r>
          </w:p>
        </w:tc>
      </w:tr>
      <w:tr w:rsidR="00A458D7" w:rsidRPr="006F2E4B" w14:paraId="7FC07F67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0BA37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 xml:space="preserve">Glucose (per 1mg/dL) 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49FC7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1.002 (1.000-1.005)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2804A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0.098</w:t>
            </w:r>
          </w:p>
        </w:tc>
      </w:tr>
      <w:tr w:rsidR="00A458D7" w:rsidRPr="006F2E4B" w14:paraId="151C7CD7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4A189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TMA score Time-0 (per 1point)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B5D9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2.262 (1.474-3.471)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1EB2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59C83CEB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E0659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TMA score Time-12 (per 1point)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6275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2.291 (1.606-3.266)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6E5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3D8D40F0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5EA3F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TMA score Time-24 (per 1point)</w:t>
            </w:r>
          </w:p>
        </w:tc>
        <w:tc>
          <w:tcPr>
            <w:tcW w:w="3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85BCA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1.879 (1.382-2.554)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134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75668574" w14:textId="77777777" w:rsidTr="00000DBB">
        <w:trPr>
          <w:trHeight w:hRule="exact" w:val="312"/>
        </w:trPr>
        <w:tc>
          <w:tcPr>
            <w:tcW w:w="3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0103FD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TMA score Time-48 (per 1point)</w:t>
            </w:r>
          </w:p>
        </w:tc>
        <w:tc>
          <w:tcPr>
            <w:tcW w:w="3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2E1B8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2.060 (1.500-2.828)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A1D65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</w:tbl>
    <w:p w14:paraId="791AA434" w14:textId="77777777" w:rsidR="00A458D7" w:rsidRDefault="00A458D7" w:rsidP="00A458D7">
      <w:pPr>
        <w:spacing w:line="240" w:lineRule="auto"/>
        <w:rPr>
          <w:rFonts w:ascii="Palatino Linotype" w:eastAsia="맑은 고딕" w:hAnsi="Palatino Linotype"/>
          <w:sz w:val="18"/>
          <w:szCs w:val="18"/>
          <w:lang w:val="en-GB" w:eastAsia="ko-KR"/>
        </w:rPr>
      </w:pPr>
      <w:r w:rsidRPr="00C37C8F">
        <w:rPr>
          <w:rFonts w:ascii="Palatino Linotype" w:eastAsia="맑은 고딕" w:hAnsi="Palatino Linotype"/>
          <w:sz w:val="18"/>
          <w:szCs w:val="18"/>
          <w:lang w:val="en-GB" w:eastAsia="ko-KR"/>
        </w:rPr>
        <w:t>*P&lt;0.05</w:t>
      </w:r>
      <w:r>
        <w:rPr>
          <w:rFonts w:ascii="Palatino Linotype" w:eastAsia="맑은 고딕" w:hAnsi="Palatino Linotype"/>
          <w:sz w:val="18"/>
          <w:szCs w:val="18"/>
          <w:lang w:val="en-GB" w:eastAsia="ko-KR"/>
        </w:rPr>
        <w:t>;</w:t>
      </w:r>
      <w:r w:rsidRPr="0087086E">
        <w:t xml:space="preserve"> </w:t>
      </w:r>
      <w:r w:rsidRPr="0087086E">
        <w:rPr>
          <w:rFonts w:ascii="Palatino Linotype" w:eastAsia="맑은 고딕" w:hAnsi="Palatino Linotype"/>
          <w:sz w:val="18"/>
          <w:szCs w:val="18"/>
          <w:lang w:val="en-GB" w:eastAsia="ko-KR"/>
        </w:rPr>
        <w:t>OR, odds ratio; CI, confidence interval</w:t>
      </w:r>
      <w:r>
        <w:rPr>
          <w:rFonts w:ascii="Palatino Linotype" w:eastAsia="맑은 고딕" w:hAnsi="Palatino Linotype"/>
          <w:sz w:val="18"/>
          <w:szCs w:val="18"/>
          <w:lang w:val="en-GB" w:eastAsia="ko-KR"/>
        </w:rPr>
        <w:t xml:space="preserve">; </w:t>
      </w:r>
      <w:r w:rsidRPr="00C37C8F">
        <w:rPr>
          <w:rFonts w:ascii="Palatino Linotype" w:eastAsia="맑은 고딕" w:hAnsi="Palatino Linotype"/>
          <w:sz w:val="18"/>
          <w:szCs w:val="18"/>
          <w:lang w:val="en-GB" w:eastAsia="ko-KR"/>
        </w:rPr>
        <w:t xml:space="preserve">BMI, body mass index; </w:t>
      </w:r>
      <w:r w:rsidRPr="00C37C8F">
        <w:rPr>
          <w:rFonts w:ascii="Palatino Linotype" w:eastAsia="맑은 고딕" w:hAnsi="Palatino Linotype" w:hint="eastAsia"/>
          <w:sz w:val="18"/>
          <w:szCs w:val="18"/>
          <w:lang w:val="en-GB" w:eastAsia="ko-KR"/>
        </w:rPr>
        <w:t xml:space="preserve">CPR, </w:t>
      </w:r>
      <w:r w:rsidRPr="00C37C8F">
        <w:rPr>
          <w:rFonts w:ascii="Palatino Linotype" w:eastAsia="맑은 고딕" w:hAnsi="Palatino Linotype"/>
          <w:sz w:val="18"/>
          <w:szCs w:val="18"/>
          <w:lang w:val="en-GB" w:eastAsia="ko-KR"/>
        </w:rPr>
        <w:t>cardiopulmonary resuscitation; ROSC, return of spontaneous circulation; tCO2, total carbon dioxide; TMA, thrombotic microangiopathy.</w:t>
      </w:r>
      <w:r>
        <w:rPr>
          <w:rFonts w:ascii="Palatino Linotype" w:eastAsia="맑은 고딕" w:hAnsi="Palatino Linotype"/>
          <w:sz w:val="18"/>
          <w:szCs w:val="18"/>
          <w:lang w:val="en-GB" w:eastAsia="ko-KR"/>
        </w:rPr>
        <w:t xml:space="preserve"> </w:t>
      </w:r>
    </w:p>
    <w:p w14:paraId="0E1A62D8" w14:textId="77777777" w:rsidR="00A458D7" w:rsidRDefault="00A458D7" w:rsidP="00A458D7">
      <w:pPr>
        <w:spacing w:line="240" w:lineRule="auto"/>
        <w:rPr>
          <w:rFonts w:ascii="Palatino Linotype" w:eastAsia="맑은 고딕" w:hAnsi="Palatino Linotype"/>
          <w:sz w:val="18"/>
          <w:szCs w:val="18"/>
          <w:lang w:val="en-GB" w:eastAsia="ko-KR"/>
        </w:rPr>
      </w:pPr>
    </w:p>
    <w:p w14:paraId="74FDFE36" w14:textId="77777777" w:rsidR="00A458D7" w:rsidRDefault="00A458D7" w:rsidP="00A458D7">
      <w:pPr>
        <w:spacing w:line="240" w:lineRule="auto"/>
        <w:rPr>
          <w:rFonts w:ascii="Palatino Linotype" w:eastAsiaTheme="minorEastAsia" w:hAnsi="Palatino Linotype"/>
          <w:snapToGrid w:val="0"/>
          <w:color w:val="auto"/>
          <w:sz w:val="20"/>
          <w:lang w:eastAsia="en-US" w:bidi="en-US"/>
        </w:rPr>
      </w:pPr>
    </w:p>
    <w:p w14:paraId="767F8408" w14:textId="77777777" w:rsidR="00A458D7" w:rsidRDefault="00A458D7" w:rsidP="00A458D7">
      <w:pPr>
        <w:spacing w:line="240" w:lineRule="auto"/>
        <w:rPr>
          <w:rFonts w:ascii="Palatino Linotype" w:eastAsiaTheme="minorEastAsia" w:hAnsi="Palatino Linotype"/>
          <w:snapToGrid w:val="0"/>
          <w:color w:val="auto"/>
          <w:sz w:val="20"/>
          <w:lang w:eastAsia="en-US" w:bidi="en-US"/>
        </w:rPr>
      </w:pPr>
    </w:p>
    <w:p w14:paraId="33B1E244" w14:textId="77777777" w:rsidR="00A458D7" w:rsidRDefault="00A458D7" w:rsidP="00A458D7">
      <w:pPr>
        <w:spacing w:line="240" w:lineRule="auto"/>
        <w:rPr>
          <w:rFonts w:ascii="Palatino Linotype" w:eastAsiaTheme="minorEastAsia" w:hAnsi="Palatino Linotype"/>
          <w:snapToGrid w:val="0"/>
          <w:color w:val="auto"/>
          <w:sz w:val="20"/>
          <w:lang w:eastAsia="en-US" w:bidi="en-US"/>
        </w:rPr>
      </w:pPr>
    </w:p>
    <w:p w14:paraId="62CF04B7" w14:textId="77777777" w:rsidR="00A458D7" w:rsidRDefault="00A458D7" w:rsidP="00A458D7">
      <w:pPr>
        <w:spacing w:line="240" w:lineRule="auto"/>
        <w:rPr>
          <w:rFonts w:ascii="Palatino Linotype" w:eastAsiaTheme="minorEastAsia" w:hAnsi="Palatino Linotype"/>
          <w:snapToGrid w:val="0"/>
          <w:color w:val="auto"/>
          <w:sz w:val="20"/>
          <w:lang w:eastAsia="en-US" w:bidi="en-US"/>
        </w:rPr>
      </w:pPr>
    </w:p>
    <w:p w14:paraId="5B82779A" w14:textId="77777777" w:rsidR="00A458D7" w:rsidRDefault="00A458D7" w:rsidP="00A458D7">
      <w:pPr>
        <w:spacing w:line="240" w:lineRule="auto"/>
        <w:rPr>
          <w:rFonts w:ascii="Palatino Linotype" w:eastAsiaTheme="minorEastAsia" w:hAnsi="Palatino Linotype"/>
          <w:snapToGrid w:val="0"/>
          <w:color w:val="auto"/>
          <w:sz w:val="20"/>
          <w:lang w:eastAsia="en-US" w:bidi="en-US"/>
        </w:rPr>
      </w:pPr>
    </w:p>
    <w:p w14:paraId="457BE178" w14:textId="77777777" w:rsidR="00A458D7" w:rsidRDefault="00A458D7" w:rsidP="00A458D7">
      <w:pPr>
        <w:spacing w:line="240" w:lineRule="auto"/>
        <w:rPr>
          <w:rFonts w:ascii="Palatino Linotype" w:eastAsiaTheme="minorEastAsia" w:hAnsi="Palatino Linotype"/>
          <w:snapToGrid w:val="0"/>
          <w:color w:val="auto"/>
          <w:sz w:val="20"/>
          <w:lang w:eastAsia="en-US" w:bidi="en-US"/>
        </w:rPr>
      </w:pPr>
    </w:p>
    <w:p w14:paraId="6BFED61B" w14:textId="77777777" w:rsidR="00A458D7" w:rsidRDefault="00A458D7" w:rsidP="00A458D7">
      <w:pPr>
        <w:spacing w:line="240" w:lineRule="auto"/>
        <w:rPr>
          <w:rFonts w:ascii="Palatino Linotype" w:eastAsiaTheme="minorEastAsia" w:hAnsi="Palatino Linotype"/>
          <w:snapToGrid w:val="0"/>
          <w:color w:val="auto"/>
          <w:sz w:val="20"/>
          <w:lang w:eastAsia="en-US" w:bidi="en-US"/>
        </w:rPr>
      </w:pPr>
    </w:p>
    <w:p w14:paraId="0DDBEC4A" w14:textId="77777777" w:rsidR="00A458D7" w:rsidRDefault="00A458D7" w:rsidP="00A458D7">
      <w:pPr>
        <w:spacing w:line="240" w:lineRule="auto"/>
        <w:rPr>
          <w:rFonts w:ascii="Palatino Linotype" w:eastAsiaTheme="minorEastAsia" w:hAnsi="Palatino Linotype"/>
          <w:snapToGrid w:val="0"/>
          <w:color w:val="auto"/>
          <w:sz w:val="20"/>
          <w:lang w:eastAsia="en-US" w:bidi="en-US"/>
        </w:rPr>
      </w:pPr>
    </w:p>
    <w:p w14:paraId="4FEACED7" w14:textId="77777777" w:rsidR="00A458D7" w:rsidRDefault="00A458D7" w:rsidP="00A458D7">
      <w:pPr>
        <w:spacing w:line="240" w:lineRule="auto"/>
        <w:rPr>
          <w:rFonts w:ascii="Palatino Linotype" w:eastAsiaTheme="minorEastAsia" w:hAnsi="Palatino Linotype"/>
          <w:snapToGrid w:val="0"/>
          <w:color w:val="auto"/>
          <w:sz w:val="20"/>
          <w:lang w:eastAsia="en-US" w:bidi="en-US"/>
        </w:rPr>
      </w:pPr>
    </w:p>
    <w:p w14:paraId="7793548E" w14:textId="77777777" w:rsidR="00A458D7" w:rsidRDefault="00A458D7" w:rsidP="00A458D7">
      <w:pPr>
        <w:spacing w:line="240" w:lineRule="auto"/>
        <w:rPr>
          <w:rFonts w:ascii="Palatino Linotype" w:eastAsiaTheme="minorEastAsia" w:hAnsi="Palatino Linotype"/>
          <w:snapToGrid w:val="0"/>
          <w:color w:val="auto"/>
          <w:sz w:val="20"/>
          <w:lang w:eastAsia="en-US" w:bidi="en-US"/>
        </w:rPr>
      </w:pPr>
    </w:p>
    <w:p w14:paraId="254EA700" w14:textId="52943101" w:rsidR="00A458D7" w:rsidRDefault="00A458D7" w:rsidP="00A458D7">
      <w:pPr>
        <w:spacing w:line="240" w:lineRule="auto"/>
        <w:rPr>
          <w:rFonts w:eastAsiaTheme="minorEastAsia"/>
          <w:b/>
          <w:bCs/>
          <w:color w:val="auto"/>
        </w:rPr>
      </w:pPr>
      <w:r w:rsidRPr="00A458D7">
        <w:rPr>
          <w:rFonts w:ascii="Palatino Linotype" w:eastAsiaTheme="minorEastAsia" w:hAnsi="Palatino Linotype"/>
          <w:b/>
          <w:bCs/>
          <w:snapToGrid w:val="0"/>
          <w:color w:val="auto"/>
          <w:sz w:val="20"/>
          <w:lang w:eastAsia="en-US" w:bidi="en-US"/>
        </w:rPr>
        <w:t>Table S2: Univariate Cox proportional hazard regression analysis for predictors of 30-day mortality</w:t>
      </w:r>
      <w:r w:rsidRPr="00A458D7">
        <w:rPr>
          <w:rFonts w:eastAsiaTheme="minorEastAsia"/>
          <w:b/>
          <w:bCs/>
          <w:color w:val="auto"/>
          <w:sz w:val="20"/>
        </w:rPr>
        <w:t>.</w:t>
      </w:r>
      <w:r w:rsidRPr="00A458D7">
        <w:rPr>
          <w:rFonts w:eastAsiaTheme="minorEastAsia"/>
          <w:b/>
          <w:bCs/>
          <w:color w:val="auto"/>
        </w:rPr>
        <w:t xml:space="preserve"> </w:t>
      </w:r>
    </w:p>
    <w:p w14:paraId="1A28D48C" w14:textId="77777777" w:rsidR="0096316C" w:rsidRPr="00A458D7" w:rsidRDefault="0096316C" w:rsidP="00A458D7">
      <w:pPr>
        <w:spacing w:line="240" w:lineRule="auto"/>
        <w:rPr>
          <w:rFonts w:eastAsiaTheme="minorEastAsia"/>
          <w:b/>
          <w:bCs/>
          <w:color w:val="auto"/>
        </w:rPr>
      </w:pPr>
    </w:p>
    <w:tbl>
      <w:tblPr>
        <w:tblW w:w="847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48"/>
        <w:gridCol w:w="3648"/>
        <w:gridCol w:w="1174"/>
      </w:tblGrid>
      <w:tr w:rsidR="00A458D7" w:rsidRPr="006F2E4B" w14:paraId="3DD4F9F2" w14:textId="77777777" w:rsidTr="00000DBB">
        <w:trPr>
          <w:trHeight w:hRule="exact" w:val="340"/>
        </w:trPr>
        <w:tc>
          <w:tcPr>
            <w:tcW w:w="3648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697D1F" w14:textId="77777777" w:rsidR="00A458D7" w:rsidRPr="00D31B8A" w:rsidRDefault="00A458D7" w:rsidP="00000DBB">
            <w:pPr>
              <w:spacing w:line="240" w:lineRule="auto"/>
              <w:jc w:val="center"/>
              <w:rPr>
                <w:rFonts w:eastAsia="맑은 고딕"/>
                <w:b/>
                <w:bCs/>
                <w:sz w:val="18"/>
                <w:szCs w:val="18"/>
              </w:rPr>
            </w:pPr>
            <w:r w:rsidRPr="00D31B8A">
              <w:rPr>
                <w:rFonts w:eastAsia="맑은 고딕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48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EB19" w14:textId="77777777" w:rsidR="00A458D7" w:rsidRPr="00D31B8A" w:rsidRDefault="00A458D7" w:rsidP="00000DBB">
            <w:pPr>
              <w:spacing w:line="240" w:lineRule="auto"/>
              <w:jc w:val="center"/>
              <w:rPr>
                <w:rFonts w:eastAsia="맑은 고딕"/>
                <w:b/>
                <w:bCs/>
                <w:sz w:val="18"/>
                <w:szCs w:val="18"/>
              </w:rPr>
            </w:pPr>
            <w:r w:rsidRPr="00D31B8A">
              <w:rPr>
                <w:rFonts w:eastAsia="맑은 고딕"/>
                <w:b/>
                <w:bCs/>
                <w:sz w:val="18"/>
                <w:szCs w:val="18"/>
              </w:rPr>
              <w:t>30-day mortality</w:t>
            </w:r>
          </w:p>
        </w:tc>
      </w:tr>
      <w:tr w:rsidR="00A458D7" w:rsidRPr="006F2E4B" w14:paraId="11696156" w14:textId="77777777" w:rsidTr="00000DBB">
        <w:trPr>
          <w:trHeight w:hRule="exact" w:val="340"/>
        </w:trPr>
        <w:tc>
          <w:tcPr>
            <w:tcW w:w="3648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E8586EA" w14:textId="77777777" w:rsidR="00A458D7" w:rsidRPr="009F6B9E" w:rsidRDefault="00A458D7" w:rsidP="00000DBB">
            <w:pPr>
              <w:spacing w:line="240" w:lineRule="auto"/>
              <w:jc w:val="left"/>
              <w:rPr>
                <w:rFonts w:eastAsia="맑은 고딕"/>
                <w:b/>
                <w:bCs/>
                <w:sz w:val="16"/>
                <w:szCs w:val="16"/>
              </w:rPr>
            </w:pP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53959C38" w14:textId="77777777" w:rsidR="00A458D7" w:rsidRPr="00D31B8A" w:rsidRDefault="00A458D7" w:rsidP="00000DBB">
            <w:pPr>
              <w:spacing w:line="240" w:lineRule="auto"/>
              <w:jc w:val="center"/>
              <w:rPr>
                <w:rFonts w:eastAsia="맑은 고딕"/>
                <w:b/>
                <w:bCs/>
                <w:sz w:val="18"/>
                <w:szCs w:val="18"/>
              </w:rPr>
            </w:pPr>
            <w:r w:rsidRPr="00D31B8A">
              <w:rPr>
                <w:rFonts w:eastAsia="맑은 고딕"/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6E8B0" w14:textId="77777777" w:rsidR="00A458D7" w:rsidRPr="00D31B8A" w:rsidRDefault="00A458D7" w:rsidP="00000DBB">
            <w:pPr>
              <w:spacing w:line="240" w:lineRule="auto"/>
              <w:jc w:val="center"/>
              <w:rPr>
                <w:rFonts w:eastAsia="맑은 고딕"/>
                <w:b/>
                <w:bCs/>
                <w:i/>
                <w:iCs/>
                <w:sz w:val="18"/>
                <w:szCs w:val="18"/>
                <w:lang w:eastAsia="ko-KR"/>
              </w:rPr>
            </w:pPr>
            <w:r w:rsidRPr="00D31B8A">
              <w:rPr>
                <w:rFonts w:eastAsia="맑은 고딕" w:hint="eastAsia"/>
                <w:b/>
                <w:bCs/>
                <w:i/>
                <w:iCs/>
                <w:sz w:val="18"/>
                <w:szCs w:val="18"/>
                <w:lang w:eastAsia="ko-KR"/>
              </w:rPr>
              <w:t>P</w:t>
            </w:r>
          </w:p>
        </w:tc>
      </w:tr>
      <w:tr w:rsidR="00A458D7" w:rsidRPr="006F2E4B" w14:paraId="59020C63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7D8F7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Age (per 1year)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B4277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1.029 (1.014-1.044)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94B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68F39C31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213BF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Male Sex (vs Female)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C61CC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0.650 (0.412-1.026)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0C007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0.065</w:t>
            </w:r>
          </w:p>
        </w:tc>
      </w:tr>
      <w:tr w:rsidR="00A458D7" w:rsidRPr="006F2E4B" w14:paraId="7EFE2885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BE0DC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BMI (per 1kg/m2)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E48B1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1.054 (0.995-1.117)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76FF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0.073</w:t>
            </w:r>
          </w:p>
        </w:tc>
      </w:tr>
      <w:tr w:rsidR="00A458D7" w:rsidRPr="006F2E4B" w14:paraId="24F0B735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56A74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 w:rsidRPr="006F2E4B">
              <w:rPr>
                <w:rFonts w:eastAsia="맑은 고딕"/>
                <w:b/>
                <w:bCs/>
                <w:sz w:val="18"/>
                <w:szCs w:val="18"/>
              </w:rPr>
              <w:t>Medical history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1D2F7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6F3B9" w14:textId="77777777" w:rsidR="00A458D7" w:rsidRPr="006F2E4B" w:rsidRDefault="00A458D7" w:rsidP="00000DBB">
            <w:pPr>
              <w:spacing w:line="240" w:lineRule="auto"/>
              <w:jc w:val="center"/>
            </w:pPr>
          </w:p>
        </w:tc>
      </w:tr>
      <w:tr w:rsidR="00A458D7" w:rsidRPr="006F2E4B" w14:paraId="0E09F3EA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12C2B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Hypertension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8452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1.242 (0.797-1.935)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12F8D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0.338</w:t>
            </w:r>
          </w:p>
        </w:tc>
      </w:tr>
      <w:tr w:rsidR="00A458D7" w:rsidRPr="006F2E4B" w14:paraId="62EC9DFB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F1A9F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Diabetes mellitus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D0B98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1.865 (1.177-2.956)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AB26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5B25D51E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58379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Chronic pulmonary disease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171E6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1.827 (0.879-3.795)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B868E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0.106</w:t>
            </w:r>
          </w:p>
        </w:tc>
      </w:tr>
      <w:tr w:rsidR="00A458D7" w:rsidRPr="006F2E4B" w14:paraId="148771BC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DD071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Cardiovascular disease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5225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0.718 (0.409-1.258)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4024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0.247</w:t>
            </w:r>
          </w:p>
        </w:tc>
      </w:tr>
      <w:tr w:rsidR="00A458D7" w:rsidRPr="006F2E4B" w14:paraId="334F689C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2E5CE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Arrhythmia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E5A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0.794 (0.321-1.963)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2A8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0.617</w:t>
            </w:r>
          </w:p>
        </w:tc>
      </w:tr>
      <w:tr w:rsidR="00A458D7" w:rsidRPr="006F2E4B" w14:paraId="02793202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D091C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Old cerebrovascular accident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321E1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1.317 (0.573-3.027)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7A31C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0.516</w:t>
            </w:r>
          </w:p>
        </w:tc>
      </w:tr>
      <w:tr w:rsidR="00A458D7" w:rsidRPr="006F2E4B" w14:paraId="3C00988E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0191D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Malignancy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7C0E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1.041 (0.479-2.260)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DBB6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0.92</w:t>
            </w:r>
          </w:p>
        </w:tc>
      </w:tr>
      <w:tr w:rsidR="00A458D7" w:rsidRPr="006F2E4B" w14:paraId="7691EC33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94557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 w:rsidRPr="006F2E4B">
              <w:rPr>
                <w:rFonts w:eastAsia="맑은 고딕"/>
                <w:b/>
                <w:bCs/>
                <w:sz w:val="18"/>
                <w:szCs w:val="18"/>
              </w:rPr>
              <w:t>Cardiac arrest characteristics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1EED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61E8" w14:textId="77777777" w:rsidR="00A458D7" w:rsidRPr="006F2E4B" w:rsidRDefault="00A458D7" w:rsidP="00000DBB">
            <w:pPr>
              <w:spacing w:line="240" w:lineRule="auto"/>
              <w:jc w:val="center"/>
            </w:pPr>
          </w:p>
        </w:tc>
      </w:tr>
      <w:tr w:rsidR="00A458D7" w:rsidRPr="006F2E4B" w14:paraId="3BBE5012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F6872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Witnessed collapse (vs Unwitnessed)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6CA6F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0.551 (0.355-0.855)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0E92E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0.008*</w:t>
            </w:r>
          </w:p>
        </w:tc>
      </w:tr>
      <w:tr w:rsidR="00A458D7" w:rsidRPr="006F2E4B" w14:paraId="359693E0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28B86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Bystander CPR (vs Do not perform)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F4402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0.644 (0.412-1.005)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0E0A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0.053</w:t>
            </w:r>
          </w:p>
        </w:tc>
      </w:tr>
      <w:tr w:rsidR="00A458D7" w:rsidRPr="006F2E4B" w14:paraId="1574D48A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3B6DD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Shockable rhythm (vs Non-shockable)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28DB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0.223 (0.125-0.399)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3B0B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701C1AE3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A66CF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 xml:space="preserve">Cardiac </w:t>
            </w:r>
            <w:proofErr w:type="spellStart"/>
            <w:r w:rsidRPr="006F2E4B">
              <w:rPr>
                <w:rFonts w:eastAsia="맑은 고딕"/>
                <w:sz w:val="18"/>
                <w:szCs w:val="18"/>
              </w:rPr>
              <w:t>aetiology</w:t>
            </w:r>
            <w:proofErr w:type="spellEnd"/>
            <w:r w:rsidRPr="006F2E4B">
              <w:rPr>
                <w:rFonts w:eastAsia="맑은 고딕"/>
                <w:sz w:val="18"/>
                <w:szCs w:val="18"/>
              </w:rPr>
              <w:t xml:space="preserve"> (vs Non-cardiac)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E147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0.412 (0.265-0.639)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1E9B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0F66EB5E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07CF7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No-flow time (per 1min)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6C502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1.045 (1.004-1.088)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096D2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0.033*</w:t>
            </w:r>
          </w:p>
        </w:tc>
      </w:tr>
      <w:tr w:rsidR="00A458D7" w:rsidRPr="006F2E4B" w14:paraId="6BF5C792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034C2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Low-flow time (per 1min)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4FED8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1.031 (1.019-1.043)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94CA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6E8EB9F6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62319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  <w:r>
              <w:rPr>
                <w:rFonts w:eastAsia="맑은 고딕"/>
                <w:b/>
                <w:bCs/>
                <w:sz w:val="16"/>
                <w:szCs w:val="16"/>
              </w:rPr>
              <w:t>L</w:t>
            </w:r>
            <w:r w:rsidRPr="00182177">
              <w:rPr>
                <w:rFonts w:eastAsia="맑은 고딕"/>
                <w:b/>
                <w:bCs/>
                <w:sz w:val="16"/>
                <w:szCs w:val="16"/>
              </w:rPr>
              <w:t>aboratory data</w:t>
            </w:r>
            <w:r>
              <w:rPr>
                <w:rFonts w:eastAsia="맑은 고딕"/>
                <w:b/>
                <w:bCs/>
                <w:sz w:val="16"/>
                <w:szCs w:val="16"/>
              </w:rPr>
              <w:t xml:space="preserve"> </w:t>
            </w:r>
            <w:r w:rsidRPr="00C1621B">
              <w:rPr>
                <w:rFonts w:eastAsia="맑은 고딕"/>
                <w:b/>
                <w:bCs/>
                <w:sz w:val="16"/>
                <w:szCs w:val="16"/>
              </w:rPr>
              <w:t>after ROSC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D680C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b/>
                <w:bCs/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D78C4" w14:textId="77777777" w:rsidR="00A458D7" w:rsidRPr="006F2E4B" w:rsidRDefault="00A458D7" w:rsidP="00000DBB">
            <w:pPr>
              <w:spacing w:line="240" w:lineRule="auto"/>
              <w:jc w:val="center"/>
            </w:pPr>
          </w:p>
        </w:tc>
      </w:tr>
      <w:tr w:rsidR="00A458D7" w:rsidRPr="006F2E4B" w14:paraId="6AF4FBAD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10C7F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White blood cell count (per 10^3/</w:t>
            </w:r>
            <w:proofErr w:type="spellStart"/>
            <w:r w:rsidRPr="006F2E4B">
              <w:rPr>
                <w:rFonts w:eastAsia="맑은 고딕"/>
                <w:sz w:val="18"/>
                <w:szCs w:val="18"/>
              </w:rPr>
              <w:t>μL</w:t>
            </w:r>
            <w:proofErr w:type="spellEnd"/>
            <w:r w:rsidRPr="006F2E4B">
              <w:rPr>
                <w:rFonts w:eastAsia="맑은 고딕"/>
                <w:sz w:val="18"/>
                <w:szCs w:val="18"/>
              </w:rPr>
              <w:t>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96757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1.000 (0.960-1.043)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E2A2D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0.991</w:t>
            </w:r>
          </w:p>
        </w:tc>
      </w:tr>
      <w:tr w:rsidR="00A458D7" w:rsidRPr="006F2E4B" w14:paraId="552237B7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81B4D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 xml:space="preserve">Total bilirubin (per 1mg/dL) 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C31C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1.440 (0.946-2.193)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DE90C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0.089</w:t>
            </w:r>
          </w:p>
        </w:tc>
      </w:tr>
      <w:tr w:rsidR="00A458D7" w:rsidRPr="006F2E4B" w14:paraId="7A1A7C64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56D4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Lactate (per 1mmol/L)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B359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1.152 (1.089-1.217)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16E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57FD87D8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3138B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tCO2 (per 1mmol/L)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1A838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1.012 (0.970-1.056)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F3552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0.571</w:t>
            </w:r>
          </w:p>
        </w:tc>
      </w:tr>
      <w:tr w:rsidR="00A458D7" w:rsidRPr="006F2E4B" w14:paraId="14E7F4C6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14974" w14:textId="77777777" w:rsidR="00A458D7" w:rsidRPr="006F2E4B" w:rsidRDefault="00A458D7" w:rsidP="00000DBB">
            <w:pPr>
              <w:spacing w:line="240" w:lineRule="auto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 xml:space="preserve">Glucose (per 1mg/dL) 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BB4C5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1.002 (1.000-1.004)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2A3EF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0.063</w:t>
            </w:r>
          </w:p>
        </w:tc>
      </w:tr>
      <w:tr w:rsidR="00A458D7" w:rsidRPr="006F2E4B" w14:paraId="187E1810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6079B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TMA score Time-0 (per 1point)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7735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1.448 (1.161-1.805)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2B69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0.001*</w:t>
            </w:r>
          </w:p>
        </w:tc>
      </w:tr>
      <w:tr w:rsidR="00A458D7" w:rsidRPr="006F2E4B" w14:paraId="25AA3827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DEB24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TMA score Time-12 (per 1point)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288EF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1.640 (1.328-2.027)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3640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163637E4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8F03C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TMA score Time-24 (per 1point)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4ECE3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1.408 (1.171-1.692)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980E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  <w:tr w:rsidR="00A458D7" w:rsidRPr="006F2E4B" w14:paraId="14A4401A" w14:textId="77777777" w:rsidTr="00000DBB">
        <w:trPr>
          <w:trHeight w:hRule="exact" w:val="312"/>
        </w:trPr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0AE166" w14:textId="77777777" w:rsidR="00A458D7" w:rsidRPr="006F2E4B" w:rsidRDefault="00A458D7" w:rsidP="00000DBB">
            <w:pPr>
              <w:spacing w:line="240" w:lineRule="auto"/>
              <w:jc w:val="left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TMA score Time-48 (per 1point)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5C90A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1.665 (1.342-2.064)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E6D4F" w14:textId="77777777" w:rsidR="00A458D7" w:rsidRPr="006F2E4B" w:rsidRDefault="00A458D7" w:rsidP="00000DBB">
            <w:pPr>
              <w:spacing w:line="240" w:lineRule="auto"/>
              <w:jc w:val="center"/>
              <w:rPr>
                <w:rFonts w:eastAsia="맑은 고딕"/>
                <w:sz w:val="18"/>
                <w:szCs w:val="18"/>
              </w:rPr>
            </w:pPr>
            <w:r w:rsidRPr="006F2E4B">
              <w:rPr>
                <w:rFonts w:eastAsia="맑은 고딕"/>
                <w:sz w:val="18"/>
                <w:szCs w:val="18"/>
              </w:rPr>
              <w:t>&lt;0.001*</w:t>
            </w:r>
          </w:p>
        </w:tc>
      </w:tr>
    </w:tbl>
    <w:p w14:paraId="7C3BD519" w14:textId="77777777" w:rsidR="00A458D7" w:rsidRDefault="00A458D7" w:rsidP="00A458D7">
      <w:pPr>
        <w:spacing w:line="240" w:lineRule="auto"/>
        <w:rPr>
          <w:rFonts w:ascii="Palatino Linotype" w:eastAsia="맑은 고딕" w:hAnsi="Palatino Linotype"/>
          <w:sz w:val="18"/>
          <w:szCs w:val="18"/>
          <w:lang w:val="en-GB" w:eastAsia="ko-KR"/>
        </w:rPr>
      </w:pPr>
      <w:r w:rsidRPr="00C37C8F">
        <w:rPr>
          <w:rFonts w:ascii="Palatino Linotype" w:eastAsia="맑은 고딕" w:hAnsi="Palatino Linotype"/>
          <w:sz w:val="18"/>
          <w:szCs w:val="18"/>
          <w:lang w:val="en-GB" w:eastAsia="ko-KR"/>
        </w:rPr>
        <w:t>*P&lt;0.05</w:t>
      </w:r>
      <w:r>
        <w:rPr>
          <w:rFonts w:ascii="Palatino Linotype" w:eastAsia="맑은 고딕" w:hAnsi="Palatino Linotype"/>
          <w:sz w:val="18"/>
          <w:szCs w:val="18"/>
          <w:lang w:val="en-GB" w:eastAsia="ko-KR"/>
        </w:rPr>
        <w:t>;</w:t>
      </w:r>
      <w:r w:rsidRPr="0087086E">
        <w:t xml:space="preserve"> </w:t>
      </w:r>
      <w:r w:rsidRPr="0087086E">
        <w:rPr>
          <w:rFonts w:ascii="Palatino Linotype" w:eastAsia="맑은 고딕" w:hAnsi="Palatino Linotype"/>
          <w:sz w:val="18"/>
          <w:szCs w:val="18"/>
          <w:lang w:val="en-GB" w:eastAsia="ko-KR"/>
        </w:rPr>
        <w:t>HR, hazard ratio; CI, confidence interval</w:t>
      </w:r>
      <w:r>
        <w:rPr>
          <w:rFonts w:ascii="Palatino Linotype" w:eastAsia="맑은 고딕" w:hAnsi="Palatino Linotype"/>
          <w:sz w:val="18"/>
          <w:szCs w:val="18"/>
          <w:lang w:val="en-GB" w:eastAsia="ko-KR"/>
        </w:rPr>
        <w:t xml:space="preserve">; </w:t>
      </w:r>
      <w:r w:rsidRPr="00C37C8F">
        <w:rPr>
          <w:rFonts w:ascii="Palatino Linotype" w:eastAsia="맑은 고딕" w:hAnsi="Palatino Linotype"/>
          <w:sz w:val="18"/>
          <w:szCs w:val="18"/>
          <w:lang w:val="en-GB" w:eastAsia="ko-KR"/>
        </w:rPr>
        <w:t xml:space="preserve">BMI, body mass index; </w:t>
      </w:r>
      <w:r w:rsidRPr="00C37C8F">
        <w:rPr>
          <w:rFonts w:ascii="Palatino Linotype" w:eastAsia="맑은 고딕" w:hAnsi="Palatino Linotype" w:hint="eastAsia"/>
          <w:sz w:val="18"/>
          <w:szCs w:val="18"/>
          <w:lang w:val="en-GB" w:eastAsia="ko-KR"/>
        </w:rPr>
        <w:t xml:space="preserve">CPR, </w:t>
      </w:r>
      <w:r w:rsidRPr="00C37C8F">
        <w:rPr>
          <w:rFonts w:ascii="Palatino Linotype" w:eastAsia="맑은 고딕" w:hAnsi="Palatino Linotype"/>
          <w:sz w:val="18"/>
          <w:szCs w:val="18"/>
          <w:lang w:val="en-GB" w:eastAsia="ko-KR"/>
        </w:rPr>
        <w:t>cardiopulmonary resuscitation; ROSC, return of spontaneous circulation; tCO2, total carbon dioxide; TMA, thrombotic microangiopathy.</w:t>
      </w:r>
      <w:r>
        <w:rPr>
          <w:rFonts w:ascii="Palatino Linotype" w:eastAsia="맑은 고딕" w:hAnsi="Palatino Linotype"/>
          <w:sz w:val="18"/>
          <w:szCs w:val="18"/>
          <w:lang w:val="en-GB" w:eastAsia="ko-KR"/>
        </w:rPr>
        <w:t xml:space="preserve"> </w:t>
      </w:r>
    </w:p>
    <w:p w14:paraId="1E6B0E01" w14:textId="1FF89059" w:rsidR="00A458D7" w:rsidRDefault="00A458D7" w:rsidP="00A458D7">
      <w:pPr>
        <w:pStyle w:val="MDPI61Supplementary"/>
        <w:rPr>
          <w:b/>
          <w:bCs/>
          <w:color w:val="auto"/>
        </w:rPr>
      </w:pPr>
    </w:p>
    <w:p w14:paraId="1DC67070" w14:textId="60D444D0" w:rsidR="00A458D7" w:rsidRDefault="00A458D7" w:rsidP="00A458D7">
      <w:pPr>
        <w:pStyle w:val="MDPI61Supplementary"/>
        <w:rPr>
          <w:b/>
          <w:bCs/>
          <w:color w:val="auto"/>
        </w:rPr>
      </w:pPr>
    </w:p>
    <w:p w14:paraId="4A60CE62" w14:textId="7EDA51E0" w:rsidR="00A458D7" w:rsidRDefault="00A458D7" w:rsidP="00A458D7">
      <w:pPr>
        <w:pStyle w:val="MDPI61Supplementary"/>
        <w:rPr>
          <w:b/>
          <w:bCs/>
          <w:color w:val="auto"/>
        </w:rPr>
      </w:pPr>
    </w:p>
    <w:p w14:paraId="1883FB22" w14:textId="1A460B77" w:rsidR="00A458D7" w:rsidRDefault="00A458D7" w:rsidP="00A458D7">
      <w:pPr>
        <w:pStyle w:val="MDPI61Supplementary"/>
        <w:rPr>
          <w:b/>
          <w:bCs/>
          <w:color w:val="auto"/>
        </w:rPr>
      </w:pPr>
    </w:p>
    <w:p w14:paraId="0C328BFB" w14:textId="0A30D50F" w:rsidR="00A458D7" w:rsidRDefault="00A458D7" w:rsidP="00A458D7">
      <w:pPr>
        <w:pStyle w:val="MDPI61Supplementary"/>
        <w:rPr>
          <w:b/>
          <w:bCs/>
          <w:color w:val="auto"/>
        </w:rPr>
      </w:pPr>
    </w:p>
    <w:p w14:paraId="0E6A4EC2" w14:textId="1F5C25B2" w:rsidR="00A458D7" w:rsidRDefault="00A458D7" w:rsidP="00A458D7">
      <w:pPr>
        <w:pStyle w:val="MDPI61Supplementary"/>
        <w:rPr>
          <w:b/>
          <w:bCs/>
          <w:color w:val="auto"/>
        </w:rPr>
      </w:pPr>
    </w:p>
    <w:p w14:paraId="2D1EE080" w14:textId="77777777" w:rsidR="00A458D7" w:rsidRDefault="00A458D7" w:rsidP="00A458D7">
      <w:pPr>
        <w:pStyle w:val="MDPI61Supplementary"/>
        <w:rPr>
          <w:b/>
          <w:bCs/>
          <w:color w:val="auto"/>
        </w:rPr>
      </w:pPr>
    </w:p>
    <w:p w14:paraId="0C0501D3" w14:textId="2B6EC8E4" w:rsidR="00A458D7" w:rsidRDefault="00A458D7" w:rsidP="00A458D7">
      <w:pPr>
        <w:pStyle w:val="MDPI61Supplementary"/>
        <w:rPr>
          <w:rFonts w:eastAsiaTheme="minorEastAsia"/>
          <w:b/>
          <w:bCs/>
          <w:color w:val="auto"/>
          <w:sz w:val="20"/>
        </w:rPr>
      </w:pPr>
      <w:r w:rsidRPr="00A458D7">
        <w:rPr>
          <w:rFonts w:eastAsiaTheme="minorEastAsia"/>
          <w:b/>
          <w:bCs/>
          <w:color w:val="auto"/>
          <w:sz w:val="20"/>
        </w:rPr>
        <w:t>Table S3: Sensitivity, specificity, positive predictive value, and negative predictive value of TMA score for predicting the unfavorable neurologic outcome in post cardiac arrest patients.</w:t>
      </w:r>
    </w:p>
    <w:p w14:paraId="541D97FC" w14:textId="77777777" w:rsidR="0096316C" w:rsidRPr="00A458D7" w:rsidRDefault="0096316C" w:rsidP="00A458D7">
      <w:pPr>
        <w:pStyle w:val="MDPI61Supplementary"/>
        <w:rPr>
          <w:rFonts w:eastAsiaTheme="minorEastAsia"/>
          <w:b/>
          <w:bCs/>
          <w:color w:val="auto"/>
        </w:rPr>
      </w:pPr>
    </w:p>
    <w:tbl>
      <w:tblPr>
        <w:tblW w:w="941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06"/>
        <w:gridCol w:w="1424"/>
        <w:gridCol w:w="1423"/>
        <w:gridCol w:w="1424"/>
        <w:gridCol w:w="1423"/>
        <w:gridCol w:w="1915"/>
      </w:tblGrid>
      <w:tr w:rsidR="00A458D7" w14:paraId="158D5097" w14:textId="77777777" w:rsidTr="00000DBB">
        <w:trPr>
          <w:trHeight w:hRule="exact" w:val="340"/>
        </w:trPr>
        <w:tc>
          <w:tcPr>
            <w:tcW w:w="180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723BDBD" w14:textId="77777777" w:rsidR="00A458D7" w:rsidRDefault="00A458D7" w:rsidP="00000DBB">
            <w:pPr>
              <w:autoSpaceDN w:val="0"/>
              <w:spacing w:line="240" w:lineRule="auto"/>
              <w:jc w:val="left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  <w:r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132DD70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  <w:r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  <w:t>Sensitivity (%)</w:t>
            </w:r>
          </w:p>
        </w:tc>
        <w:tc>
          <w:tcPr>
            <w:tcW w:w="142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7661377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  <w:r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  <w:t>Specificity (%)</w:t>
            </w: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20586C9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  <w:r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  <w:t>PPV (%)</w:t>
            </w:r>
          </w:p>
        </w:tc>
        <w:tc>
          <w:tcPr>
            <w:tcW w:w="142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9109C99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  <w:r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  <w:t>NPV (%)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D544950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  <w:r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  <w:t>OR (95% CI)</w:t>
            </w:r>
          </w:p>
        </w:tc>
      </w:tr>
      <w:tr w:rsidR="00A458D7" w14:paraId="6A2600F7" w14:textId="77777777" w:rsidTr="00000DBB">
        <w:trPr>
          <w:trHeight w:hRule="exact" w:val="340"/>
        </w:trPr>
        <w:tc>
          <w:tcPr>
            <w:tcW w:w="180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59721E" w14:textId="77777777" w:rsidR="00A458D7" w:rsidRDefault="00A458D7" w:rsidP="00000DBB">
            <w:pPr>
              <w:spacing w:line="240" w:lineRule="auto"/>
              <w:jc w:val="left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7BCAC2" w14:textId="77777777" w:rsidR="00A458D7" w:rsidRDefault="00A458D7" w:rsidP="00000DBB">
            <w:pPr>
              <w:spacing w:line="240" w:lineRule="auto"/>
              <w:jc w:val="left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</w:p>
        </w:tc>
        <w:tc>
          <w:tcPr>
            <w:tcW w:w="142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1E307E" w14:textId="77777777" w:rsidR="00A458D7" w:rsidRDefault="00A458D7" w:rsidP="00000DBB">
            <w:pPr>
              <w:spacing w:line="240" w:lineRule="auto"/>
              <w:jc w:val="left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373E92" w14:textId="77777777" w:rsidR="00A458D7" w:rsidRDefault="00A458D7" w:rsidP="00000DBB">
            <w:pPr>
              <w:spacing w:line="240" w:lineRule="auto"/>
              <w:jc w:val="left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</w:p>
        </w:tc>
        <w:tc>
          <w:tcPr>
            <w:tcW w:w="142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6836FE" w14:textId="77777777" w:rsidR="00A458D7" w:rsidRDefault="00A458D7" w:rsidP="00000DBB">
            <w:pPr>
              <w:spacing w:line="240" w:lineRule="auto"/>
              <w:jc w:val="left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</w:p>
        </w:tc>
        <w:tc>
          <w:tcPr>
            <w:tcW w:w="191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125A7B" w14:textId="77777777" w:rsidR="00A458D7" w:rsidRDefault="00A458D7" w:rsidP="00000DBB">
            <w:pPr>
              <w:spacing w:line="240" w:lineRule="auto"/>
              <w:jc w:val="left"/>
              <w:rPr>
                <w:rFonts w:ascii="Palatino Linotype" w:eastAsia="맑은 고딕" w:hAnsi="Palatino Linotype"/>
                <w:b/>
                <w:bCs/>
                <w:sz w:val="18"/>
                <w:szCs w:val="18"/>
              </w:rPr>
            </w:pPr>
          </w:p>
        </w:tc>
      </w:tr>
      <w:tr w:rsidR="00A458D7" w14:paraId="25EA758C" w14:textId="77777777" w:rsidTr="00000DBB">
        <w:trPr>
          <w:trHeight w:hRule="exact" w:val="340"/>
        </w:trPr>
        <w:tc>
          <w:tcPr>
            <w:tcW w:w="1806" w:type="dxa"/>
            <w:vAlign w:val="center"/>
            <w:hideMark/>
          </w:tcPr>
          <w:p w14:paraId="4EFFED3B" w14:textId="77777777" w:rsidR="00A458D7" w:rsidRDefault="00A458D7" w:rsidP="00000DBB">
            <w:pPr>
              <w:autoSpaceDN w:val="0"/>
              <w:spacing w:line="240" w:lineRule="auto"/>
              <w:jc w:val="left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TMA score 0 ≥ 2</w:t>
            </w:r>
          </w:p>
        </w:tc>
        <w:tc>
          <w:tcPr>
            <w:tcW w:w="1424" w:type="dxa"/>
            <w:noWrap/>
            <w:vAlign w:val="center"/>
            <w:hideMark/>
          </w:tcPr>
          <w:p w14:paraId="4B3CC0AE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26.7(18.9-35.7)</w:t>
            </w:r>
          </w:p>
        </w:tc>
        <w:tc>
          <w:tcPr>
            <w:tcW w:w="1423" w:type="dxa"/>
            <w:vAlign w:val="center"/>
            <w:hideMark/>
          </w:tcPr>
          <w:p w14:paraId="74B8C1A7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92.8(83.9-97.6)</w:t>
            </w:r>
          </w:p>
        </w:tc>
        <w:tc>
          <w:tcPr>
            <w:tcW w:w="1424" w:type="dxa"/>
            <w:noWrap/>
            <w:vAlign w:val="center"/>
            <w:hideMark/>
          </w:tcPr>
          <w:p w14:paraId="6EEA19D4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86.1(74.8-97.4)</w:t>
            </w:r>
          </w:p>
        </w:tc>
        <w:tc>
          <w:tcPr>
            <w:tcW w:w="1423" w:type="dxa"/>
            <w:vAlign w:val="center"/>
            <w:hideMark/>
          </w:tcPr>
          <w:p w14:paraId="25EDC517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43.0(35.0-50.9)</w:t>
            </w:r>
          </w:p>
        </w:tc>
        <w:tc>
          <w:tcPr>
            <w:tcW w:w="1915" w:type="dxa"/>
            <w:vAlign w:val="center"/>
            <w:hideMark/>
          </w:tcPr>
          <w:p w14:paraId="2DAECC90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4.667(1.719-12.668)</w:t>
            </w:r>
          </w:p>
        </w:tc>
      </w:tr>
      <w:tr w:rsidR="00A458D7" w14:paraId="0778C9C1" w14:textId="77777777" w:rsidTr="00000DBB">
        <w:trPr>
          <w:trHeight w:hRule="exact" w:val="340"/>
        </w:trPr>
        <w:tc>
          <w:tcPr>
            <w:tcW w:w="1806" w:type="dxa"/>
            <w:vAlign w:val="center"/>
            <w:hideMark/>
          </w:tcPr>
          <w:p w14:paraId="2EAC4F68" w14:textId="77777777" w:rsidR="00A458D7" w:rsidRDefault="00A458D7" w:rsidP="00000DBB">
            <w:pPr>
              <w:autoSpaceDN w:val="0"/>
              <w:spacing w:line="240" w:lineRule="auto"/>
              <w:jc w:val="left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TMA score 12 ≥ 2</w:t>
            </w:r>
          </w:p>
        </w:tc>
        <w:tc>
          <w:tcPr>
            <w:tcW w:w="1424" w:type="dxa"/>
            <w:noWrap/>
            <w:vAlign w:val="center"/>
            <w:hideMark/>
          </w:tcPr>
          <w:p w14:paraId="236F1091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48.6(38.8-58.5)</w:t>
            </w:r>
          </w:p>
        </w:tc>
        <w:tc>
          <w:tcPr>
            <w:tcW w:w="1423" w:type="dxa"/>
            <w:vAlign w:val="center"/>
            <w:hideMark/>
          </w:tcPr>
          <w:p w14:paraId="76DB3E99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87.0(76.7-93.9)</w:t>
            </w:r>
          </w:p>
        </w:tc>
        <w:tc>
          <w:tcPr>
            <w:tcW w:w="1424" w:type="dxa"/>
            <w:noWrap/>
            <w:vAlign w:val="center"/>
            <w:hideMark/>
          </w:tcPr>
          <w:p w14:paraId="53FD6F10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85.3(76.4-94.2)</w:t>
            </w:r>
          </w:p>
        </w:tc>
        <w:tc>
          <w:tcPr>
            <w:tcW w:w="1423" w:type="dxa"/>
            <w:vAlign w:val="center"/>
            <w:hideMark/>
          </w:tcPr>
          <w:p w14:paraId="3C9A9FD7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52.2(43.0-61.3)</w:t>
            </w:r>
          </w:p>
        </w:tc>
        <w:tc>
          <w:tcPr>
            <w:tcW w:w="1915" w:type="dxa"/>
            <w:vAlign w:val="center"/>
            <w:hideMark/>
          </w:tcPr>
          <w:p w14:paraId="12F2CB95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6.302(2.841-13.976)</w:t>
            </w:r>
          </w:p>
        </w:tc>
      </w:tr>
      <w:tr w:rsidR="00A458D7" w14:paraId="2D34ABE4" w14:textId="77777777" w:rsidTr="00000DBB">
        <w:trPr>
          <w:trHeight w:hRule="exact" w:val="340"/>
        </w:trPr>
        <w:tc>
          <w:tcPr>
            <w:tcW w:w="1806" w:type="dxa"/>
            <w:vAlign w:val="center"/>
            <w:hideMark/>
          </w:tcPr>
          <w:p w14:paraId="3FE0B48D" w14:textId="77777777" w:rsidR="00A458D7" w:rsidRDefault="00A458D7" w:rsidP="00000DBB">
            <w:pPr>
              <w:autoSpaceDN w:val="0"/>
              <w:spacing w:line="240" w:lineRule="auto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TMA score 24 ≥ 2</w:t>
            </w:r>
          </w:p>
        </w:tc>
        <w:tc>
          <w:tcPr>
            <w:tcW w:w="1424" w:type="dxa"/>
            <w:noWrap/>
            <w:vAlign w:val="center"/>
            <w:hideMark/>
          </w:tcPr>
          <w:p w14:paraId="2A7B4AFC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53.2(42.6-63.6)</w:t>
            </w:r>
          </w:p>
        </w:tc>
        <w:tc>
          <w:tcPr>
            <w:tcW w:w="1423" w:type="dxa"/>
            <w:vAlign w:val="center"/>
            <w:hideMark/>
          </w:tcPr>
          <w:p w14:paraId="56F85D25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81.2(69.9-89.6)</w:t>
            </w:r>
          </w:p>
        </w:tc>
        <w:tc>
          <w:tcPr>
            <w:tcW w:w="1424" w:type="dxa"/>
            <w:noWrap/>
            <w:vAlign w:val="center"/>
            <w:hideMark/>
          </w:tcPr>
          <w:p w14:paraId="111A25BE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79.4(69.4-89.4)</w:t>
            </w:r>
          </w:p>
        </w:tc>
        <w:tc>
          <w:tcPr>
            <w:tcW w:w="1423" w:type="dxa"/>
            <w:vAlign w:val="center"/>
            <w:hideMark/>
          </w:tcPr>
          <w:p w14:paraId="3326A093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56.0(46.3-65.7)</w:t>
            </w:r>
          </w:p>
        </w:tc>
        <w:tc>
          <w:tcPr>
            <w:tcW w:w="1915" w:type="dxa"/>
            <w:vAlign w:val="center"/>
            <w:hideMark/>
          </w:tcPr>
          <w:p w14:paraId="6BEAE3DE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4.895(2.367-10.125)</w:t>
            </w:r>
          </w:p>
        </w:tc>
      </w:tr>
      <w:tr w:rsidR="00A458D7" w14:paraId="31A6CC2E" w14:textId="77777777" w:rsidTr="00000DBB">
        <w:trPr>
          <w:trHeight w:hRule="exact" w:val="340"/>
        </w:trPr>
        <w:tc>
          <w:tcPr>
            <w:tcW w:w="180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8B32790" w14:textId="77777777" w:rsidR="00A458D7" w:rsidRDefault="00A458D7" w:rsidP="00000DBB">
            <w:pPr>
              <w:autoSpaceDN w:val="0"/>
              <w:spacing w:line="240" w:lineRule="auto"/>
              <w:jc w:val="left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 xml:space="preserve">TMA score 48 ≥ 2 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01A211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58.6(47.6-69.1)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vAlign w:val="center"/>
            <w:hideMark/>
          </w:tcPr>
          <w:p w14:paraId="15B34F74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78.3(66.7-87.3)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AFBD090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77.3(67.2-87.4)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vAlign w:val="center"/>
            <w:hideMark/>
          </w:tcPr>
          <w:p w14:paraId="497CD95D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60.0(49.9-70.1)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  <w:hideMark/>
          </w:tcPr>
          <w:p w14:paraId="55AB8F56" w14:textId="77777777" w:rsidR="00A458D7" w:rsidRDefault="00A458D7" w:rsidP="00000DBB">
            <w:pPr>
              <w:autoSpaceDN w:val="0"/>
              <w:spacing w:line="240" w:lineRule="auto"/>
              <w:jc w:val="center"/>
              <w:rPr>
                <w:rFonts w:ascii="Palatino Linotype" w:eastAsia="맑은 고딕" w:hAnsi="Palatino Linotype"/>
                <w:sz w:val="18"/>
                <w:szCs w:val="18"/>
              </w:rPr>
            </w:pPr>
            <w:r w:rsidRPr="0087086E">
              <w:rPr>
                <w:rFonts w:ascii="Palatino Linotype" w:eastAsia="맑은 고딕" w:hAnsi="Palatino Linotype" w:cs="굴림"/>
                <w:sz w:val="18"/>
                <w:szCs w:val="18"/>
                <w:lang w:eastAsia="ko-KR"/>
              </w:rPr>
              <w:t>5.100(2.498-10.411)</w:t>
            </w:r>
          </w:p>
        </w:tc>
      </w:tr>
    </w:tbl>
    <w:p w14:paraId="66F3D6CD" w14:textId="77777777" w:rsidR="00A458D7" w:rsidRDefault="00A458D7" w:rsidP="00A458D7">
      <w:pPr>
        <w:pStyle w:val="MDPI61Supplementary"/>
        <w:rPr>
          <w:rFonts w:eastAsia="맑은 고딕"/>
          <w:szCs w:val="18"/>
          <w:lang w:val="en-GB" w:eastAsia="ko-KR"/>
        </w:rPr>
      </w:pPr>
      <w:r w:rsidRPr="00C37C8F">
        <w:rPr>
          <w:rFonts w:eastAsia="맑은 고딕"/>
          <w:szCs w:val="18"/>
          <w:lang w:val="en-GB" w:eastAsia="ko-KR"/>
        </w:rPr>
        <w:t>TMA, thrombotic microangiopathy</w:t>
      </w:r>
      <w:r>
        <w:rPr>
          <w:rFonts w:eastAsia="맑은 고딕"/>
          <w:szCs w:val="18"/>
          <w:lang w:val="en-GB" w:eastAsia="ko-KR"/>
        </w:rPr>
        <w:t xml:space="preserve">; PPV, </w:t>
      </w:r>
      <w:r w:rsidRPr="00F347A5">
        <w:rPr>
          <w:rFonts w:eastAsia="맑은 고딕"/>
          <w:szCs w:val="18"/>
          <w:lang w:val="en-GB" w:eastAsia="ko-KR"/>
        </w:rPr>
        <w:t>positive predictive value</w:t>
      </w:r>
      <w:r>
        <w:rPr>
          <w:rFonts w:eastAsia="맑은 고딕"/>
          <w:szCs w:val="18"/>
          <w:lang w:val="en-GB" w:eastAsia="ko-KR"/>
        </w:rPr>
        <w:t>; NPV, negative predictive value.</w:t>
      </w:r>
    </w:p>
    <w:p w14:paraId="33846B5D" w14:textId="77777777" w:rsidR="00A458D7" w:rsidRDefault="00A458D7" w:rsidP="00A458D7">
      <w:pPr>
        <w:pStyle w:val="MDPI61Supplementary"/>
        <w:rPr>
          <w:rFonts w:eastAsiaTheme="minorEastAsia"/>
          <w:color w:val="auto"/>
        </w:rPr>
      </w:pPr>
    </w:p>
    <w:p w14:paraId="09E0662C" w14:textId="77777777" w:rsidR="006348D5" w:rsidRDefault="006348D5"/>
    <w:sectPr w:rsidR="006348D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8D7"/>
    <w:rsid w:val="006348D5"/>
    <w:rsid w:val="0096316C"/>
    <w:rsid w:val="00A458D7"/>
    <w:rsid w:val="00D2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47841"/>
  <w15:chartTrackingRefBased/>
  <w15:docId w15:val="{9ECAB07D-3F6B-44AA-A72A-9FABF4EFD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8D7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61Supplementary">
    <w:name w:val="MDPI_6.1_Supplementary"/>
    <w:basedOn w:val="a"/>
    <w:qFormat/>
    <w:rsid w:val="00A458D7"/>
    <w:pPr>
      <w:adjustRightInd w:val="0"/>
      <w:snapToGrid w:val="0"/>
      <w:spacing w:before="240" w:line="200" w:lineRule="atLeast"/>
    </w:pPr>
    <w:rPr>
      <w:rFonts w:ascii="Palatino Linotype" w:hAnsi="Palatino Linotype"/>
      <w:snapToGrid w:val="0"/>
      <w:sz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650</Words>
  <Characters>3709</Characters>
  <Application>Microsoft Office Word</Application>
  <DocSecurity>0</DocSecurity>
  <Lines>30</Lines>
  <Paragraphs>8</Paragraphs>
  <ScaleCrop>false</ScaleCrop>
  <Company/>
  <LinksUpToDate>false</LinksUpToDate>
  <CharactersWithSpaces>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제성</dc:creator>
  <cp:keywords/>
  <dc:description/>
  <cp:lastModifiedBy>유제성</cp:lastModifiedBy>
  <cp:revision>3</cp:revision>
  <dcterms:created xsi:type="dcterms:W3CDTF">2020-02-19T05:26:00Z</dcterms:created>
  <dcterms:modified xsi:type="dcterms:W3CDTF">2020-06-25T15:57:00Z</dcterms:modified>
</cp:coreProperties>
</file>