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tbl>
      <w:tblPr>
        <w:tblStyle w:val="2"/>
        <w:tblW w:w="143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395"/>
        <w:gridCol w:w="1100"/>
        <w:gridCol w:w="1080"/>
        <w:gridCol w:w="1156"/>
        <w:gridCol w:w="758"/>
        <w:gridCol w:w="850"/>
        <w:gridCol w:w="99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431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Table S1 Coefficients of the dataset from 2010 to 2015 for HIV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Unstandardized Coefficients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Standardized Coefficients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Collinearity Statistics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Groups</w:t>
            </w:r>
          </w:p>
        </w:tc>
        <w:tc>
          <w:tcPr>
            <w:tcW w:w="639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Beta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Sig.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Tolerance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VIF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CMFSWs</w:t>
            </w: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0.336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0.085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3.956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-0.102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-3.047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-0.010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-0.109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-3.146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0.059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-0.062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-1.031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-0.130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-4.083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0.069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0.070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LCFSWs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15.164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-0.007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-0.018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-0.033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-3.865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-0.023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-2.755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-0.016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-1.949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-0.076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-6.130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-0.015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-0.033</w:t>
            </w:r>
          </w:p>
        </w:tc>
        <w:tc>
          <w:tcPr>
            <w:tcW w:w="7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-4.075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0.978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-0.036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-2.916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0.430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2.323</w:t>
            </w:r>
          </w:p>
        </w:tc>
      </w:tr>
    </w:tbl>
    <w:p/>
    <w:p>
      <w:pPr>
        <w:widowControl/>
        <w:jc w:val="left"/>
      </w:pPr>
      <w:r>
        <w:br w:type="page"/>
      </w:r>
    </w:p>
    <w:p>
      <w:pPr>
        <w:widowControl/>
        <w:jc w:val="left"/>
      </w:pPr>
    </w:p>
    <w:p>
      <w:pPr>
        <w:widowControl/>
        <w:jc w:val="left"/>
      </w:pPr>
    </w:p>
    <w:tbl>
      <w:tblPr>
        <w:tblStyle w:val="2"/>
        <w:tblW w:w="138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4480"/>
        <w:gridCol w:w="1040"/>
        <w:gridCol w:w="1040"/>
        <w:gridCol w:w="1040"/>
        <w:gridCol w:w="1040"/>
        <w:gridCol w:w="1117"/>
        <w:gridCol w:w="1040"/>
        <w:gridCol w:w="1226"/>
        <w:gridCol w:w="1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382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Table S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Correlation Coefficient of the dataset from 2010 to 2015 for HIV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4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CMFSWs</w:t>
            </w:r>
          </w:p>
        </w:tc>
        <w:tc>
          <w:tcPr>
            <w:tcW w:w="44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.120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0.017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.195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.114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0.047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.288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.335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.170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.074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.142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.289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.253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.071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.074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.212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.145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.149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.174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.086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.230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highlight w:val="yellow"/>
              </w:rPr>
              <w:t>.841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highlight w:val="yellow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.240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LCFSWs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.123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.160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.049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.282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.211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.047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.086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-.028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.021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-.033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-.026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.028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.023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.046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.027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.018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.033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.129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highlight w:val="yellow"/>
              </w:rPr>
              <w:t>.755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highlight w:val="yellow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.142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382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**. Correlation is significant at the 0.01 level (2-tailed); *. Correlation is significant at the 0.05 level (2-tailed).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widowControl/>
        <w:jc w:val="left"/>
      </w:pPr>
    </w:p>
    <w:tbl>
      <w:tblPr>
        <w:tblStyle w:val="2"/>
        <w:tblW w:w="143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395"/>
        <w:gridCol w:w="1100"/>
        <w:gridCol w:w="1080"/>
        <w:gridCol w:w="1156"/>
        <w:gridCol w:w="758"/>
        <w:gridCol w:w="850"/>
        <w:gridCol w:w="99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431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Table S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Coefficients of the dataset from 2016 to 2018 for HIV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Unstandardized Coefficients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Standardized Coefficients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Collinearity Statistics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639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Beta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Sig.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Tolerance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VIF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CMFSWs</w:t>
            </w: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0.563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0.109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5.157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-0.069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-0.092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-2.204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0.046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-0.157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-3.947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0.112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2.443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Y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ears of experience as FSW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-0.993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0.321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commercial male clients who used aphrodisiac drugs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-0.076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-1.899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LCFSWs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8.217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-1.919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-2.292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-1.888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-3.445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-0.830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Y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ears of experience as FSW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-1.288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commercial male clients who used aphrodisiac drugs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0.005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-0.069</w:t>
            </w:r>
          </w:p>
        </w:tc>
        <w:tc>
          <w:tcPr>
            <w:tcW w:w="75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-4.521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0.898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Age of male clients </w:t>
            </w:r>
            <w:r>
              <w:rPr>
                <w:rFonts w:hint="eastAsia" w:ascii="等线" w:hAnsi="等线" w:eastAsia="等线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 years old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-2.224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1.514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widowControl/>
        <w:jc w:val="left"/>
      </w:pPr>
    </w:p>
    <w:tbl>
      <w:tblPr>
        <w:tblStyle w:val="2"/>
        <w:tblW w:w="152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4480"/>
        <w:gridCol w:w="1040"/>
        <w:gridCol w:w="1040"/>
        <w:gridCol w:w="1040"/>
        <w:gridCol w:w="1117"/>
        <w:gridCol w:w="1226"/>
        <w:gridCol w:w="1046"/>
        <w:gridCol w:w="1040"/>
        <w:gridCol w:w="1126"/>
        <w:gridCol w:w="10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5238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Table S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Correlation Coefficient of the dataset from 2016 to 2018 for HIV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4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Y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ears of experience as FSW</w:t>
            </w:r>
          </w:p>
        </w:tc>
        <w:tc>
          <w:tcPr>
            <w:tcW w:w="1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commercial male clients who used aphrodisiac drugs</w:t>
            </w:r>
          </w:p>
        </w:tc>
        <w:tc>
          <w:tcPr>
            <w:tcW w:w="1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Age of male clients </w:t>
            </w:r>
            <w:r>
              <w:rPr>
                <w:rFonts w:hint="eastAsia" w:ascii="等线" w:hAnsi="等线" w:eastAsia="等线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 years old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CMFSWs</w:t>
            </w:r>
          </w:p>
        </w:tc>
        <w:tc>
          <w:tcPr>
            <w:tcW w:w="44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.248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.420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.250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0.059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-.331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.173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0.020</w:t>
            </w:r>
          </w:p>
        </w:tc>
        <w:tc>
          <w:tcPr>
            <w:tcW w:w="11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.224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.287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.160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.409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.199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.086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.090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-.462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.272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.089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.097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.091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.146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0.046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Y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ears of experience as FSW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.176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commercial male clients who used aphrodisiac drugs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LCFSWs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.277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.251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0.019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.124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.039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-.062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.361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.301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.053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.048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.174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.233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.148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.485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.054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-.113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.111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.036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.215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.033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.140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.088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.158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.033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.220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66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Y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ears of experience as FSW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.119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.101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66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commercial male clients who used aphrodisiac drugs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  <w:tc>
          <w:tcPr>
            <w:tcW w:w="1126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.213</w:t>
            </w:r>
            <w:r>
              <w:rPr>
                <w:rFonts w:ascii="Times New Roman" w:hAnsi="Times New Roman" w:eastAsia="等线" w:cs="Times New Roman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Age of male clients </w:t>
            </w:r>
            <w:r>
              <w:rPr>
                <w:rFonts w:hint="eastAsia" w:ascii="等线" w:hAnsi="等线" w:eastAsia="等线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 years old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238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**. Correlation is significant at the 0.01 level (2-tailed); *. Correlation is significant at the 0.05 level (2-tailed).</w:t>
            </w:r>
          </w:p>
        </w:tc>
      </w:tr>
    </w:tbl>
    <w:p>
      <w:pPr>
        <w:widowControl/>
        <w:jc w:val="left"/>
        <w:rPr>
          <w:rFonts w:hint="eastAsia"/>
        </w:rPr>
      </w:pP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tbl>
      <w:tblPr>
        <w:tblStyle w:val="2"/>
        <w:tblW w:w="143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395"/>
        <w:gridCol w:w="1100"/>
        <w:gridCol w:w="1080"/>
        <w:gridCol w:w="1156"/>
        <w:gridCol w:w="900"/>
        <w:gridCol w:w="708"/>
        <w:gridCol w:w="99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431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Table S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Coefficients of the dataset from 2010 to 2015 for syphilis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Unstandardized Coefficients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Standardized Coefficients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Collinearity Statistics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639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Beta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Sig.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Tolerance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VIF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CMFSWs</w:t>
            </w: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1.093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0.129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8.499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-1.798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arital status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-2.081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Accurate HIV-/AIDS-related knowledge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-0.284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Used condoms in the last commercial sex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-0.444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-2.706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0.072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-2.389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3.865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-4.814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free condom distribution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0.084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-1.010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0.313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3.969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LCFSWs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0.049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16.038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-2.779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-6.007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arital status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1.669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-4.770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-5.064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Accurate HIV-/AIDS-related knowledge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-1.944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Used condoms in the last commercial sex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0.010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-0.009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-0.967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0.334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0.807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Consistently used condoms in commercial sex last month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0.005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-0.017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-1.838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0.066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0.797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-0.147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0.026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-0.069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-5.554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0.422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2.370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-0.128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0.009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-0.111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-13.610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0.974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free condom distribution programme last year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0.009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-0.006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-0.719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0.472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0.939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2.389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0.004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-3.013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1.092</w:t>
            </w:r>
          </w:p>
        </w:tc>
      </w:tr>
    </w:tbl>
    <w:p>
      <w:pPr>
        <w:widowControl/>
        <w:jc w:val="left"/>
      </w:pPr>
    </w:p>
    <w:tbl>
      <w:tblPr>
        <w:tblStyle w:val="2"/>
        <w:tblW w:w="147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531"/>
        <w:gridCol w:w="760"/>
        <w:gridCol w:w="700"/>
        <w:gridCol w:w="700"/>
        <w:gridCol w:w="880"/>
        <w:gridCol w:w="940"/>
        <w:gridCol w:w="1383"/>
        <w:gridCol w:w="960"/>
        <w:gridCol w:w="980"/>
        <w:gridCol w:w="900"/>
        <w:gridCol w:w="1058"/>
        <w:gridCol w:w="1020"/>
        <w:gridCol w:w="1020"/>
        <w:gridCol w:w="9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4760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Table 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Correlation Coefficient of the dataset from 2010 to 2015 for syphilis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Nationality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Working venues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Marital status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Years of education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Months of staying in current residence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Accurate HIV-/AIDS-related knowledge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Used condoms in the last commercial sex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Consistently used condoms in commercial sex last month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History of illicit drugs use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Self-reporting STIs in the last year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free condom distribution programme last year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methadone maintenance therapy or needle exchange programme last year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peer education programme last year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eastAsia="zh-CN"/>
              </w:rPr>
              <w:t>CMFSWs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Working venues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.120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-.147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0.017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.195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-.075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0.055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.114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0.044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0.047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0.035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0.038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-.357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.288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.335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.170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.074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.142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.094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0.049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Marital status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-.142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-.181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-.095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-.062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-.074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-0.060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-.080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Years of education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.289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.231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.124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.253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.071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.074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0.039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-.252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Months of staying in current residence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-.084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.099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.212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.145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.149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.234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.174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Accurate HIV-/AIDS-related knowledge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.196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.220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-.172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-0.040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-.156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Used condoms in the last commercial sex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.478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.095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-.072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.119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Consistently used condoms in commercial sex last month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0.056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.086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History of illicit drugs use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.230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highlight w:val="yellow"/>
              </w:rPr>
              <w:t>.841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highlight w:val="yellow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.127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Self-reporting STIs in the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  <w:bookmarkStart w:id="0" w:name="_GoBack"/>
            <w:bookmarkEnd w:id="0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.240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.120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free condom distribution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0.054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.233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methadone maintenance therapy or needle exchange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.161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peer education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eastAsia="zh-CN"/>
              </w:rPr>
              <w:t>LCFSWs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Working venues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.123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-.102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.160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.049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0.012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-.304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.282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.211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.047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-0.007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.064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Marital status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-.195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-.152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.040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-.026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-.074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0.015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-.103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Years of education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.121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.047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.086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-.028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-.033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-.045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Months of staying in current residence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-.115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-.037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-.026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.028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.136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.046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.230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Accurate HIV-/AIDS-related knowledge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.132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.151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-.023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-.156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-.025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-.094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Used condoms in the last commercial sex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.431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0.005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-.081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-.042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Consistently used condoms in commercial sex last month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.027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.018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-.076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.033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-.030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History of illicit drugs use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.129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-0.007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highlight w:val="yellow"/>
              </w:rPr>
              <w:t>.755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highlight w:val="yellow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.055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Self-reporting STIs in the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.031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.142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.064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free condom distribution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.019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.151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methadone maintenance therapy or needle exchange programme last year</w:t>
            </w:r>
          </w:p>
        </w:tc>
        <w:tc>
          <w:tcPr>
            <w:tcW w:w="7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.086</w:t>
            </w: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Receiving peer education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kern w:val="0"/>
                <w:sz w:val="15"/>
                <w:szCs w:val="15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3852" w:type="dxa"/>
            <w:gridSpan w:val="1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**. Correlation is significant at the 0.01 level (2-tailed); *. Correlation is significant at the 0.05 level (2-tailed).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>
      <w:pPr>
        <w:widowControl/>
        <w:jc w:val="left"/>
      </w:pPr>
    </w:p>
    <w:tbl>
      <w:tblPr>
        <w:tblStyle w:val="2"/>
        <w:tblW w:w="143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395"/>
        <w:gridCol w:w="1100"/>
        <w:gridCol w:w="1080"/>
        <w:gridCol w:w="1156"/>
        <w:gridCol w:w="900"/>
        <w:gridCol w:w="708"/>
        <w:gridCol w:w="99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431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Table S</w:t>
            </w: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Coefficients of the dataset from 2016 to 2018 for syphilis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Unstandardized Coefficients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Standardized Coefficients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Collinearity Statistics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639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Beta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Sig.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Tolerance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VIF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CMFSWs</w:t>
            </w:r>
          </w:p>
        </w:tc>
        <w:tc>
          <w:tcPr>
            <w:tcW w:w="6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1.171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0.438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2.671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0.008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-2.277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-1.316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arital status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-1.083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1.616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0.085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-0.294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-7.826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free condom distribution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0.189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-0.758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0.449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Y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ears of experience as FSW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-0.644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onths of staying in the same venue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-0.607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regular commercial partners in the past month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1.377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commercial male clients who used aphrodisiac drugs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-0.207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-5.466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eastAsia="zh-CN"/>
              </w:rPr>
              <w:t>LCFSWs</w:t>
            </w: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0.078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15.142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Working venues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-4.722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-1.347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0.178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arital status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-1.948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Years of education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-3.469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Months of staying in current residence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-2.097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History of illicit drugs use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-3.382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Self-reporting STIs in the last year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-0.268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-18.817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free condom distribution programme last year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0.025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-0.006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-0.440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0.660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0.972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methadone maintenance therapy or needle exchange programme last year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0.030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0.017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1.060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0.289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0.701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Receiving peer education programme last year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-0.064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0.007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-0.132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-8.840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0.855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Y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ears of experience as FSW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0.008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-2.238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0.884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onths of staying in the same venue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0.009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-0.067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0.946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0.748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regular commercial partners in the past month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0.007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-0.008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-0.538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0.591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0.887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exing with commercial male clients who used aphrodisiac drugs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-0.028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0.013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-0.032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-2.196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0.028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0.903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3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Age of male clients </w:t>
            </w:r>
            <w:r>
              <w:rPr>
                <w:rFonts w:hint="eastAsia" w:ascii="等线" w:hAnsi="等线" w:eastAsia="等线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 years old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0.010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-0.010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-0.611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0.541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0.650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1.538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widowControl/>
        <w:jc w:val="left"/>
      </w:pPr>
    </w:p>
    <w:tbl>
      <w:tblPr>
        <w:tblStyle w:val="2"/>
        <w:tblW w:w="162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063"/>
        <w:gridCol w:w="760"/>
        <w:gridCol w:w="620"/>
        <w:gridCol w:w="629"/>
        <w:gridCol w:w="780"/>
        <w:gridCol w:w="940"/>
        <w:gridCol w:w="900"/>
        <w:gridCol w:w="1002"/>
        <w:gridCol w:w="980"/>
        <w:gridCol w:w="924"/>
        <w:gridCol w:w="862"/>
        <w:gridCol w:w="880"/>
        <w:gridCol w:w="1020"/>
        <w:gridCol w:w="880"/>
        <w:gridCol w:w="1020"/>
        <w:gridCol w:w="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6200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Table 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Correlation Coefficient of the dataset from 2016 to 2018 for syphilis infection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Nationality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Working venues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Age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Marital status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Years of education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Months of staying in current residence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History of illicit drugs use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Self-reporting STIs in the last year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free condom distribution programme last year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methadone maintenance therapy or needle exchange programme last year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peer education programme last year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Years of experience as FSW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Months of staying in the same venue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Sexing with regular commercial partners in the past month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Sexing with commercial male clients who used aphrodisiac drugs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Age of male clients ≥50 years old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4"/>
                <w:szCs w:val="14"/>
                <w:lang w:eastAsia="zh-CN"/>
              </w:rPr>
              <w:t>CMFSWs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Working venues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.248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-.089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.420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.480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-0.017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0.059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-0.059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-0.058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-.331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.173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-.392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-.143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0.020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Age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-.304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.224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.264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.160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.409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.079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.199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Marital status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-.118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-0.062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-.082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-.198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-.171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-0.067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Years of education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.356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.090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-.125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-.462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.272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-.201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Months of staying in current residence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.131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.142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-.130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.348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-.122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.101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History of illicit drugs use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.104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-0.043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Self-reporting STIs in the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.091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.146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free condom distribution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.258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.117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.237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methadone maintenance therapy or needle exchange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peer education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.247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Years of experience as FSW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.176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Months of staying in the same venue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.137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-0.042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Sexing with regular commercial partners in the past month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.094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Sexing with commercial male clients who used aphrodisiac drugs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4"/>
                <w:szCs w:val="14"/>
                <w:lang w:eastAsia="zh-CN"/>
              </w:rPr>
              <w:t>LCFSWs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Working venues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.277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-.154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.251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.118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.062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.031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.124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.039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.243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.094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-.062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.361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Age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-.348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.301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.250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.048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.045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.041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.174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.233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.356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.176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.148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.485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Marital status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-.185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-.186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.048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-.041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-.067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-.145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-.082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-.208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-.106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-.073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-.226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Years of education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.045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-.037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-.042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-.113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.111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.218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.048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.036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.215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Months of staying in current residence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.056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.213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.333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.281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.243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History of illicit drugs use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.087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.509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.051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-.057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.040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Self-reporting STIs in the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.030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.204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.088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.158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.033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free condom distribution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.115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.078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.056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.063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.038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methadone maintenance therapy or needle exchange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.116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.096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-.050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Receiving peer education programme last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.134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.055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-0.006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.220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Years of experience as FSW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-.032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-.052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.119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.101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Months of staying in the same venue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.207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-.075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.210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Sexing with regular commercial partners in the past month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0.014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.145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Sexing with commercial male clients who used aphrodisiac drugs</w:t>
            </w:r>
          </w:p>
        </w:tc>
        <w:tc>
          <w:tcPr>
            <w:tcW w:w="7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.213</w:t>
            </w: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  <w:vertAlign w:val="superscript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Age of male clients ≥50 years old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kern w:val="0"/>
                <w:sz w:val="14"/>
                <w:szCs w:val="14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6200" w:type="dxa"/>
            <w:gridSpan w:val="1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4"/>
                <w:szCs w:val="14"/>
              </w:rPr>
              <w:t>**. Correlation is significant at the 0.01 level (2-tailed); *. Correlation is significant at the 0.05 level (2-tailed).</w:t>
            </w:r>
          </w:p>
        </w:tc>
      </w:tr>
    </w:tbl>
    <w:p>
      <w:pPr>
        <w:widowControl/>
        <w:jc w:val="left"/>
        <w:rPr>
          <w:rFonts w:hint="eastAsia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064"/>
    <w:rsid w:val="00096989"/>
    <w:rsid w:val="001E5396"/>
    <w:rsid w:val="001E53C1"/>
    <w:rsid w:val="0020766A"/>
    <w:rsid w:val="00226351"/>
    <w:rsid w:val="00281395"/>
    <w:rsid w:val="002A0B25"/>
    <w:rsid w:val="0033518D"/>
    <w:rsid w:val="0042599B"/>
    <w:rsid w:val="00473F4D"/>
    <w:rsid w:val="00674535"/>
    <w:rsid w:val="00701941"/>
    <w:rsid w:val="007536DC"/>
    <w:rsid w:val="00754B8C"/>
    <w:rsid w:val="008A4CD9"/>
    <w:rsid w:val="00A12668"/>
    <w:rsid w:val="00C91204"/>
    <w:rsid w:val="00CC5064"/>
    <w:rsid w:val="00EA6A8A"/>
    <w:rsid w:val="00EC7869"/>
    <w:rsid w:val="00F10ADF"/>
    <w:rsid w:val="00F7261A"/>
    <w:rsid w:val="00FB03ED"/>
    <w:rsid w:val="32DD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3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4295</Words>
  <Characters>24487</Characters>
  <Lines>204</Lines>
  <Paragraphs>57</Paragraphs>
  <TotalTime>3</TotalTime>
  <ScaleCrop>false</ScaleCrop>
  <LinksUpToDate>false</LinksUpToDate>
  <CharactersWithSpaces>28725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2021-08-29T06:26:00Z</dcterms:created>
  <dc:creator>菲 张</dc:creator>
  <cp:lastModifiedBy>冰心</cp:lastModifiedBy>
  <dcterms:modified xsi:type="dcterms:W3CDTF">2021-08-30T16:19:43Z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7E5B2D3A061C48F2BA3DE703DF8A5623</vt:lpwstr>
  </property>
</Properties>
</file>