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D7B74" w14:textId="77777777" w:rsidR="003C46B1" w:rsidRPr="00B00B5D" w:rsidRDefault="003C46B1" w:rsidP="003C46B1">
      <w:pPr>
        <w:widowControl/>
        <w:spacing w:line="360" w:lineRule="auto"/>
        <w:rPr>
          <w:rFonts w:ascii="Times New Roman" w:hAnsi="Times New Roman"/>
          <w:b/>
          <w:bCs/>
        </w:rPr>
      </w:pPr>
      <w:r w:rsidRPr="00B00B5D">
        <w:rPr>
          <w:rFonts w:ascii="Times New Roman" w:hAnsi="Times New Roman"/>
          <w:b/>
          <w:bCs/>
        </w:rPr>
        <w:t>Supplementary figures</w:t>
      </w:r>
    </w:p>
    <w:p w14:paraId="3645D9E6" w14:textId="77777777" w:rsidR="003C46B1" w:rsidRPr="00B00B5D" w:rsidRDefault="003C46B1" w:rsidP="003C46B1">
      <w:pPr>
        <w:spacing w:line="480" w:lineRule="auto"/>
        <w:rPr>
          <w:rFonts w:ascii="Times New Roman" w:hAnsi="Times New Roman"/>
          <w:bCs/>
        </w:rPr>
      </w:pPr>
      <w:r w:rsidRPr="0072681B">
        <w:rPr>
          <w:rFonts w:ascii="Times New Roman" w:hAnsi="Times New Roman"/>
          <w:b/>
          <w:bCs/>
        </w:rPr>
        <w:t xml:space="preserve">Figure S1. </w:t>
      </w:r>
      <w:r>
        <w:rPr>
          <w:rFonts w:ascii="Times New Roman" w:hAnsi="Times New Roman" w:hint="eastAsia"/>
          <w:b/>
        </w:rPr>
        <w:t>Proteogenomic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 w:hint="eastAsia"/>
          <w:b/>
        </w:rPr>
        <w:t>characterization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 w:hint="eastAsia"/>
          <w:b/>
        </w:rPr>
        <w:t>of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 w:hint="eastAsia"/>
          <w:b/>
        </w:rPr>
        <w:t>NMIBC</w:t>
      </w:r>
      <w:r w:rsidRPr="0072681B">
        <w:rPr>
          <w:rFonts w:ascii="Times New Roman" w:hAnsi="Times New Roman"/>
          <w:b/>
        </w:rPr>
        <w:t>.</w:t>
      </w:r>
      <w:r>
        <w:rPr>
          <w:rFonts w:ascii="Times New Roman" w:hAnsi="Times New Roman"/>
          <w:b/>
        </w:rPr>
        <w:t xml:space="preserve"> </w:t>
      </w:r>
      <w:r w:rsidRPr="00B00B5D">
        <w:rPr>
          <w:rFonts w:ascii="Times New Roman" w:hAnsi="Times New Roman"/>
          <w:bCs/>
        </w:rPr>
        <w:t>Related to Figure 1</w:t>
      </w:r>
      <w:r>
        <w:rPr>
          <w:rFonts w:ascii="Times New Roman" w:hAnsi="Times New Roman" w:hint="eastAsia"/>
          <w:bCs/>
        </w:rPr>
        <w:t>.</w:t>
      </w:r>
    </w:p>
    <w:p w14:paraId="30C50E58" w14:textId="77777777" w:rsidR="003C46B1" w:rsidRDefault="003C46B1" w:rsidP="003C46B1">
      <w:pPr>
        <w:spacing w:line="360" w:lineRule="auto"/>
        <w:rPr>
          <w:rFonts w:ascii="Times New Roman" w:hAnsi="Times New Roman"/>
          <w:bCs/>
        </w:rPr>
      </w:pPr>
      <w:r w:rsidRPr="0072681B">
        <w:rPr>
          <w:rFonts w:ascii="Times New Roman" w:hAnsi="Times New Roman"/>
          <w:b/>
        </w:rPr>
        <w:t xml:space="preserve">(A) </w:t>
      </w:r>
      <w:r w:rsidRPr="0072681B">
        <w:rPr>
          <w:rFonts w:ascii="Times New Roman" w:hAnsi="Times New Roman"/>
        </w:rPr>
        <w:t xml:space="preserve">Proteins identified in each tumor and normal </w:t>
      </w:r>
      <w:r>
        <w:rPr>
          <w:rFonts w:ascii="Times New Roman" w:hAnsi="Times New Roman"/>
        </w:rPr>
        <w:t>tissue</w:t>
      </w:r>
      <w:r w:rsidRPr="0072681B">
        <w:rPr>
          <w:rFonts w:ascii="Times New Roman" w:hAnsi="Times New Roman"/>
        </w:rPr>
        <w:t xml:space="preserve"> samples (down). Cumulative number of proteins Identified (up). </w:t>
      </w:r>
      <w:r w:rsidRPr="0072681B">
        <w:rPr>
          <w:rFonts w:ascii="Times New Roman" w:hAnsi="Times New Roman"/>
          <w:b/>
        </w:rPr>
        <w:t>(B)</w:t>
      </w:r>
      <w:r w:rsidRPr="00C939D3">
        <w:t xml:space="preserve"> </w:t>
      </w:r>
      <w:r w:rsidRPr="00B00B5D">
        <w:rPr>
          <w:rFonts w:ascii="Times New Roman" w:hAnsi="Times New Roman"/>
          <w:bCs/>
        </w:rPr>
        <w:t>Box plot showing the number of proteins identified in BCG-R, BCG-NR, and normal samples</w:t>
      </w:r>
      <w:r w:rsidRPr="00C939D3">
        <w:rPr>
          <w:rFonts w:ascii="Times New Roman" w:hAnsi="Times New Roman"/>
          <w:bCs/>
        </w:rPr>
        <w:t>.</w:t>
      </w:r>
      <w:r w:rsidRPr="0072681B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(C) </w:t>
      </w:r>
      <w:r w:rsidRPr="00B00B5D">
        <w:rPr>
          <w:rFonts w:ascii="Times New Roman" w:hAnsi="Times New Roman" w:hint="eastAsia"/>
          <w:bCs/>
        </w:rPr>
        <w:t>Distribution</w:t>
      </w:r>
      <w:r w:rsidRPr="00B00B5D">
        <w:rPr>
          <w:rFonts w:ascii="Times New Roman" w:hAnsi="Times New Roman"/>
          <w:bCs/>
        </w:rPr>
        <w:t xml:space="preserve"> </w:t>
      </w:r>
      <w:r w:rsidRPr="00B00B5D">
        <w:rPr>
          <w:rFonts w:ascii="Times New Roman" w:hAnsi="Times New Roman" w:hint="eastAsia"/>
          <w:bCs/>
        </w:rPr>
        <w:t>of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log</w:t>
      </w:r>
      <w:r>
        <w:rPr>
          <w:rFonts w:ascii="Times New Roman" w:hAnsi="Times New Roman"/>
          <w:bCs/>
        </w:rPr>
        <w:t>2-</w:t>
      </w:r>
      <w:r>
        <w:rPr>
          <w:rFonts w:ascii="Times New Roman" w:hAnsi="Times New Roman" w:hint="eastAsia"/>
          <w:bCs/>
        </w:rPr>
        <w:t>transformed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FOT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abundance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of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identified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proteins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in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all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samples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that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passed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quality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control</w:t>
      </w:r>
      <w:r>
        <w:rPr>
          <w:rFonts w:ascii="Times New Roman" w:hAnsi="Times New Roman"/>
          <w:bCs/>
        </w:rPr>
        <w:t>. In the box plots, the middle bar represents the median, and the box represents the interquartile range; bars extend to 1.5</w:t>
      </w:r>
      <w:r w:rsidRPr="005E7720">
        <w:rPr>
          <w:rFonts w:ascii="Times New Roman" w:hAnsi="Times New Roman"/>
          <w:bCs/>
        </w:rPr>
        <w:t>×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the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interquartile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range</w:t>
      </w:r>
      <w:r w:rsidRPr="00B00B5D">
        <w:rPr>
          <w:rFonts w:ascii="Times New Roman" w:hAnsi="Times New Roman" w:hint="eastAsia"/>
          <w:bCs/>
        </w:rPr>
        <w:t>.</w:t>
      </w:r>
      <w:r>
        <w:rPr>
          <w:rFonts w:ascii="Times New Roman" w:hAnsi="Times New Roman"/>
          <w:bCs/>
        </w:rPr>
        <w:t xml:space="preserve"> </w:t>
      </w:r>
      <w:r w:rsidRPr="0072681B">
        <w:rPr>
          <w:rFonts w:ascii="Times New Roman" w:hAnsi="Times New Roman"/>
          <w:b/>
        </w:rPr>
        <w:t>(</w:t>
      </w:r>
      <w:r>
        <w:rPr>
          <w:rFonts w:ascii="Times New Roman" w:hAnsi="Times New Roman" w:hint="eastAsia"/>
          <w:b/>
        </w:rPr>
        <w:t>D</w:t>
      </w:r>
      <w:r w:rsidRPr="0072681B">
        <w:rPr>
          <w:rFonts w:ascii="Times New Roman" w:hAnsi="Times New Roman"/>
          <w:b/>
        </w:rPr>
        <w:t>)</w:t>
      </w:r>
      <w:r w:rsidRPr="0072681B">
        <w:rPr>
          <w:rFonts w:ascii="Times New Roman" w:hAnsi="Times New Roman"/>
          <w:bCs/>
        </w:rPr>
        <w:t xml:space="preserve"> Distribution of protein abundances in </w:t>
      </w:r>
      <w:r>
        <w:rPr>
          <w:rFonts w:ascii="Times New Roman" w:hAnsi="Times New Roman"/>
          <w:bCs/>
        </w:rPr>
        <w:t>all</w:t>
      </w:r>
      <w:r w:rsidRPr="0072681B">
        <w:rPr>
          <w:rFonts w:ascii="Times New Roman" w:hAnsi="Times New Roman"/>
          <w:bCs/>
        </w:rPr>
        <w:t xml:space="preserve"> samples by density plot.</w:t>
      </w:r>
      <w:r>
        <w:rPr>
          <w:rFonts w:ascii="Times New Roman" w:hAnsi="Times New Roman"/>
          <w:bCs/>
        </w:rPr>
        <w:t xml:space="preserve"> </w:t>
      </w:r>
      <w:r w:rsidRPr="006B094F">
        <w:rPr>
          <w:rFonts w:ascii="Times New Roman" w:hAnsi="Times New Roman"/>
          <w:bCs/>
        </w:rPr>
        <w:t>A unimodal distribution (dip test) was observed.</w:t>
      </w:r>
      <w:r>
        <w:rPr>
          <w:rFonts w:ascii="Times New Roman" w:hAnsi="Times New Roman"/>
          <w:bCs/>
        </w:rPr>
        <w:t xml:space="preserve"> </w:t>
      </w:r>
      <w:r w:rsidRPr="0072681B">
        <w:rPr>
          <w:rFonts w:ascii="Times New Roman" w:hAnsi="Times New Roman"/>
          <w:b/>
        </w:rPr>
        <w:t>(</w:t>
      </w:r>
      <w:r>
        <w:rPr>
          <w:rFonts w:ascii="Times New Roman" w:hAnsi="Times New Roman"/>
          <w:b/>
        </w:rPr>
        <w:t>E</w:t>
      </w:r>
      <w:r w:rsidRPr="0072681B">
        <w:rPr>
          <w:rFonts w:ascii="Times New Roman" w:hAnsi="Times New Roman"/>
          <w:b/>
        </w:rPr>
        <w:t>)</w:t>
      </w:r>
      <w:r w:rsidRPr="0072681B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The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Venn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plot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showing</w:t>
      </w:r>
      <w:r>
        <w:rPr>
          <w:rFonts w:ascii="Times New Roman" w:hAnsi="Times New Roman"/>
          <w:bCs/>
        </w:rPr>
        <w:t xml:space="preserve"> the overlap of p</w:t>
      </w:r>
      <w:r w:rsidRPr="0072681B">
        <w:rPr>
          <w:rFonts w:ascii="Times New Roman" w:hAnsi="Times New Roman"/>
          <w:bCs/>
        </w:rPr>
        <w:t xml:space="preserve">roteins identified in </w:t>
      </w:r>
      <w:r>
        <w:rPr>
          <w:rFonts w:ascii="Times New Roman" w:hAnsi="Times New Roman"/>
          <w:bCs/>
        </w:rPr>
        <w:t>both proteome and phosphoproteome.</w:t>
      </w:r>
      <w:r w:rsidRPr="006B094F">
        <w:rPr>
          <w:rFonts w:ascii="Times New Roman" w:hAnsi="Times New Roman"/>
          <w:bCs/>
        </w:rPr>
        <w:t xml:space="preserve"> </w:t>
      </w:r>
      <w:r w:rsidRPr="0072681B">
        <w:rPr>
          <w:rFonts w:ascii="Times New Roman" w:hAnsi="Times New Roman"/>
          <w:b/>
        </w:rPr>
        <w:t>(</w:t>
      </w:r>
      <w:r>
        <w:rPr>
          <w:rFonts w:ascii="Times New Roman" w:hAnsi="Times New Roman"/>
          <w:b/>
        </w:rPr>
        <w:t>F</w:t>
      </w:r>
      <w:r w:rsidRPr="0072681B">
        <w:rPr>
          <w:rFonts w:ascii="Times New Roman" w:hAnsi="Times New Roman"/>
          <w:b/>
        </w:rPr>
        <w:t xml:space="preserve">) </w:t>
      </w:r>
      <w:r>
        <w:rPr>
          <w:rFonts w:ascii="Times New Roman" w:hAnsi="Times New Roman" w:hint="eastAsia"/>
          <w:bCs/>
        </w:rPr>
        <w:t>Spearman</w:t>
      </w:r>
      <w:r w:rsidRPr="0072681B">
        <w:rPr>
          <w:rFonts w:ascii="Times New Roman" w:hAnsi="Times New Roman"/>
          <w:bCs/>
        </w:rPr>
        <w:t xml:space="preserve"> correlation of </w:t>
      </w:r>
      <w:r>
        <w:rPr>
          <w:rFonts w:ascii="Times New Roman" w:hAnsi="Times New Roman" w:hint="eastAsia"/>
          <w:bCs/>
        </w:rPr>
        <w:t>HEK</w:t>
      </w:r>
      <w:r>
        <w:rPr>
          <w:rFonts w:ascii="Times New Roman" w:hAnsi="Times New Roman"/>
          <w:bCs/>
        </w:rPr>
        <w:t>293</w:t>
      </w:r>
      <w:r>
        <w:rPr>
          <w:rFonts w:ascii="Times New Roman" w:hAnsi="Times New Roman" w:hint="eastAsia"/>
          <w:bCs/>
        </w:rPr>
        <w:t>T</w:t>
      </w:r>
      <w:r w:rsidRPr="0072681B">
        <w:rPr>
          <w:rFonts w:ascii="Times New Roman" w:hAnsi="Times New Roman"/>
          <w:bCs/>
        </w:rPr>
        <w:t xml:space="preserve"> samples. </w:t>
      </w:r>
      <w:r>
        <w:rPr>
          <w:rFonts w:ascii="Times New Roman" w:hAnsi="Times New Roman" w:hint="eastAsia"/>
          <w:bCs/>
        </w:rPr>
        <w:t>The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top</w:t>
      </w:r>
      <w:r>
        <w:rPr>
          <w:rFonts w:ascii="Times New Roman" w:hAnsi="Times New Roman"/>
          <w:bCs/>
        </w:rPr>
        <w:t>-</w:t>
      </w:r>
      <w:r>
        <w:rPr>
          <w:rFonts w:ascii="Times New Roman" w:hAnsi="Times New Roman" w:hint="eastAsia"/>
          <w:bCs/>
        </w:rPr>
        <w:t>left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half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of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the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panel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represents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the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pairwise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Spearman</w:t>
      </w:r>
      <w:r>
        <w:rPr>
          <w:rFonts w:ascii="Times New Roman" w:hAnsi="Times New Roman"/>
          <w:bCs/>
        </w:rPr>
        <w:t xml:space="preserve">’s correlation coefficients of samples and the bottom-right half of the panel depicts the pairwise scatter plots from sample comparison. </w:t>
      </w:r>
      <w:r w:rsidRPr="0072681B">
        <w:rPr>
          <w:rFonts w:ascii="Times New Roman" w:hAnsi="Times New Roman"/>
          <w:b/>
        </w:rPr>
        <w:t>(</w:t>
      </w:r>
      <w:r>
        <w:rPr>
          <w:rFonts w:ascii="Times New Roman" w:hAnsi="Times New Roman" w:hint="eastAsia"/>
          <w:b/>
        </w:rPr>
        <w:t>G</w:t>
      </w:r>
      <w:r w:rsidRPr="0072681B">
        <w:rPr>
          <w:rFonts w:ascii="Times New Roman" w:hAnsi="Times New Roman"/>
          <w:b/>
        </w:rPr>
        <w:t xml:space="preserve">) </w:t>
      </w:r>
      <w:r>
        <w:rPr>
          <w:rFonts w:ascii="Times New Roman" w:hAnsi="Times New Roman" w:hint="eastAsia"/>
          <w:bCs/>
        </w:rPr>
        <w:t>Spearman</w:t>
      </w:r>
      <w:r w:rsidRPr="0072681B">
        <w:rPr>
          <w:rFonts w:ascii="Times New Roman" w:hAnsi="Times New Roman"/>
          <w:bCs/>
        </w:rPr>
        <w:t xml:space="preserve"> correlation of </w:t>
      </w:r>
      <w:r>
        <w:rPr>
          <w:rFonts w:ascii="Times New Roman" w:hAnsi="Times New Roman" w:hint="eastAsia"/>
          <w:bCs/>
        </w:rPr>
        <w:t>HEK</w:t>
      </w:r>
      <w:r>
        <w:rPr>
          <w:rFonts w:ascii="Times New Roman" w:hAnsi="Times New Roman"/>
          <w:bCs/>
        </w:rPr>
        <w:t>293</w:t>
      </w:r>
      <w:r>
        <w:rPr>
          <w:rFonts w:ascii="Times New Roman" w:hAnsi="Times New Roman" w:hint="eastAsia"/>
          <w:bCs/>
        </w:rPr>
        <w:t>T</w:t>
      </w:r>
      <w:r w:rsidRPr="0072681B">
        <w:rPr>
          <w:rFonts w:ascii="Times New Roman" w:hAnsi="Times New Roman"/>
          <w:bCs/>
        </w:rPr>
        <w:t xml:space="preserve"> samples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in</w:t>
      </w:r>
      <w:r>
        <w:rPr>
          <w:rFonts w:ascii="Times New Roman" w:hAnsi="Times New Roman"/>
          <w:bCs/>
        </w:rPr>
        <w:t xml:space="preserve"> phosphoproteome</w:t>
      </w:r>
      <w:r>
        <w:rPr>
          <w:rFonts w:ascii="Times New Roman" w:hAnsi="Times New Roman" w:hint="eastAsia"/>
          <w:bCs/>
        </w:rPr>
        <w:t>.</w:t>
      </w:r>
    </w:p>
    <w:p w14:paraId="12C40BE1" w14:textId="77777777" w:rsidR="003C46B1" w:rsidRDefault="003C46B1" w:rsidP="003C46B1">
      <w:pPr>
        <w:widowControl/>
        <w:spacing w:line="360" w:lineRule="auto"/>
        <w:rPr>
          <w:rFonts w:ascii="Times New Roman" w:hAnsi="Times New Roman"/>
          <w:b/>
          <w:bCs/>
          <w:sz w:val="20"/>
          <w:szCs w:val="20"/>
        </w:rPr>
      </w:pPr>
    </w:p>
    <w:p w14:paraId="06087C47" w14:textId="77777777" w:rsidR="003C46B1" w:rsidRPr="0072681B" w:rsidRDefault="003C46B1" w:rsidP="003C46B1">
      <w:pPr>
        <w:spacing w:line="480" w:lineRule="auto"/>
        <w:rPr>
          <w:rFonts w:ascii="Times New Roman" w:hAnsi="Times New Roman"/>
          <w:b/>
        </w:rPr>
      </w:pPr>
      <w:r w:rsidRPr="0072681B">
        <w:rPr>
          <w:rFonts w:ascii="Times New Roman" w:hAnsi="Times New Roman"/>
          <w:b/>
          <w:bCs/>
        </w:rPr>
        <w:t xml:space="preserve">Figure </w:t>
      </w:r>
      <w:r>
        <w:rPr>
          <w:rFonts w:ascii="Times New Roman" w:hAnsi="Times New Roman"/>
          <w:b/>
          <w:bCs/>
        </w:rPr>
        <w:t>S</w:t>
      </w:r>
      <w:r w:rsidRPr="0072681B">
        <w:rPr>
          <w:rFonts w:ascii="Times New Roman" w:hAnsi="Times New Roman"/>
          <w:b/>
          <w:bCs/>
        </w:rPr>
        <w:t xml:space="preserve">2. </w:t>
      </w:r>
      <w:r>
        <w:rPr>
          <w:rFonts w:ascii="Times New Roman" w:hAnsi="Times New Roman"/>
          <w:b/>
          <w:bCs/>
        </w:rPr>
        <w:t xml:space="preserve">High </w:t>
      </w:r>
      <w:r>
        <w:rPr>
          <w:rFonts w:ascii="Times New Roman" w:hAnsi="Times New Roman" w:hint="eastAsia"/>
          <w:b/>
          <w:bCs/>
        </w:rPr>
        <w:t>mutational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burden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relevant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to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drug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sensitivity.</w:t>
      </w:r>
      <w:r>
        <w:rPr>
          <w:rFonts w:ascii="Times New Roman" w:hAnsi="Times New Roman"/>
          <w:b/>
          <w:bCs/>
        </w:rPr>
        <w:t xml:space="preserve"> </w:t>
      </w:r>
      <w:r w:rsidRPr="00B00B5D">
        <w:rPr>
          <w:rFonts w:ascii="Times New Roman" w:hAnsi="Times New Roman"/>
        </w:rPr>
        <w:t>Related to Figure 2</w:t>
      </w:r>
    </w:p>
    <w:p w14:paraId="0E94527D" w14:textId="77777777" w:rsidR="003C46B1" w:rsidRDefault="003C46B1" w:rsidP="003C46B1">
      <w:pPr>
        <w:spacing w:line="360" w:lineRule="auto"/>
        <w:rPr>
          <w:rFonts w:ascii="Times New Roman" w:hAnsi="Times New Roman"/>
          <w:bCs/>
        </w:rPr>
      </w:pPr>
      <w:r w:rsidRPr="00216D61">
        <w:rPr>
          <w:rFonts w:ascii="Times New Roman" w:hAnsi="Times New Roman"/>
          <w:b/>
        </w:rPr>
        <w:t>(</w:t>
      </w:r>
      <w:r w:rsidRPr="00216D61">
        <w:rPr>
          <w:rFonts w:ascii="Times New Roman" w:hAnsi="Times New Roman" w:hint="eastAsia"/>
          <w:b/>
        </w:rPr>
        <w:t>A</w:t>
      </w:r>
      <w:r w:rsidRPr="00216D61">
        <w:rPr>
          <w:rFonts w:ascii="Times New Roman" w:hAnsi="Times New Roman"/>
          <w:b/>
        </w:rPr>
        <w:t>)</w:t>
      </w:r>
      <w:r w:rsidRPr="00216D61">
        <w:rPr>
          <w:rFonts w:ascii="Times New Roman" w:hAnsi="Times New Roman"/>
          <w:bCs/>
        </w:rPr>
        <w:t xml:space="preserve"> Comparison between the TMB of our NMIBC cohort and 33 cancer types in TCGA studies</w:t>
      </w:r>
      <w:r w:rsidRPr="00216D61">
        <w:rPr>
          <w:rFonts w:ascii="Times New Roman" w:hAnsi="Times New Roman" w:hint="eastAsia"/>
          <w:bCs/>
        </w:rPr>
        <w:t>.</w:t>
      </w:r>
      <w:r w:rsidRPr="00866E99">
        <w:rPr>
          <w:rFonts w:ascii="Times New Roman" w:hAnsi="Times New Roman"/>
          <w:b/>
        </w:rPr>
        <w:t xml:space="preserve"> (</w:t>
      </w:r>
      <w:r w:rsidRPr="00866E99">
        <w:rPr>
          <w:rFonts w:ascii="Times New Roman" w:hAnsi="Times New Roman" w:hint="eastAsia"/>
          <w:b/>
        </w:rPr>
        <w:t>B</w:t>
      </w:r>
      <w:r w:rsidRPr="00866E99">
        <w:rPr>
          <w:rFonts w:ascii="Times New Roman" w:hAnsi="Times New Roman"/>
          <w:b/>
        </w:rPr>
        <w:t xml:space="preserve">) </w:t>
      </w:r>
      <w:r w:rsidRPr="00866E99">
        <w:rPr>
          <w:rFonts w:ascii="Times New Roman" w:hAnsi="Times New Roman"/>
        </w:rPr>
        <w:t xml:space="preserve">Sequencing depths of WES for tumors with BCG-R and BCG-NR, p value from wilicoxon rank-sum test. </w:t>
      </w:r>
      <w:r w:rsidRPr="00866E99">
        <w:rPr>
          <w:rFonts w:ascii="Times New Roman" w:hAnsi="Times New Roman"/>
          <w:b/>
        </w:rPr>
        <w:t>(</w:t>
      </w:r>
      <w:r w:rsidRPr="00216D61">
        <w:rPr>
          <w:rFonts w:ascii="Times New Roman" w:hAnsi="Times New Roman" w:hint="eastAsia"/>
          <w:b/>
        </w:rPr>
        <w:t>C</w:t>
      </w:r>
      <w:r w:rsidRPr="00866E99">
        <w:rPr>
          <w:rFonts w:ascii="Times New Roman" w:hAnsi="Times New Roman"/>
          <w:b/>
        </w:rPr>
        <w:t>)</w:t>
      </w:r>
      <w:r w:rsidRPr="00866E99">
        <w:t xml:space="preserve"> </w:t>
      </w:r>
      <w:r w:rsidRPr="00866E99">
        <w:rPr>
          <w:rFonts w:ascii="Times New Roman" w:hAnsi="Times New Roman"/>
          <w:bCs/>
        </w:rPr>
        <w:t xml:space="preserve">Box plot showing the tumor purity of </w:t>
      </w:r>
      <w:r w:rsidRPr="00866E99">
        <w:rPr>
          <w:rFonts w:ascii="Times New Roman" w:hAnsi="Times New Roman"/>
        </w:rPr>
        <w:t>tumors with BCG-R and BCG-NR</w:t>
      </w:r>
      <w:r w:rsidRPr="00866E99">
        <w:rPr>
          <w:rFonts w:ascii="Times New Roman" w:hAnsi="Times New Roman"/>
          <w:bCs/>
        </w:rPr>
        <w:t>.</w:t>
      </w:r>
      <w:r w:rsidRPr="00866E99">
        <w:rPr>
          <w:rFonts w:ascii="Times New Roman" w:hAnsi="Times New Roman"/>
          <w:b/>
        </w:rPr>
        <w:t xml:space="preserve"> (C)</w:t>
      </w:r>
      <w:r w:rsidRPr="00866E99">
        <w:rPr>
          <w:rFonts w:ascii="Times New Roman" w:hAnsi="Times New Roman"/>
          <w:bCs/>
        </w:rPr>
        <w:t xml:space="preserve"> Comparison between the TMB of our NMIBC cohort </w:t>
      </w:r>
      <w:r w:rsidRPr="00E50D2B">
        <w:rPr>
          <w:rFonts w:ascii="Times New Roman" w:hAnsi="Times New Roman"/>
          <w:bCs/>
        </w:rPr>
        <w:t>and 33 cancer types in TCGA studies</w:t>
      </w:r>
      <w:r w:rsidRPr="00E50D2B">
        <w:rPr>
          <w:rFonts w:ascii="Times New Roman" w:hAnsi="Times New Roman" w:hint="eastAsia"/>
          <w:bCs/>
        </w:rPr>
        <w:t>.</w:t>
      </w:r>
      <w:r w:rsidRPr="00E50D2B">
        <w:rPr>
          <w:rFonts w:ascii="Times New Roman" w:hAnsi="Times New Roman"/>
          <w:bCs/>
        </w:rPr>
        <w:t xml:space="preserve"> </w:t>
      </w:r>
      <w:r w:rsidRPr="00E50D2B">
        <w:rPr>
          <w:rFonts w:ascii="Times New Roman" w:hAnsi="Times New Roman"/>
          <w:b/>
        </w:rPr>
        <w:t>(</w:t>
      </w:r>
      <w:r w:rsidRPr="00E50D2B">
        <w:rPr>
          <w:rFonts w:ascii="Times New Roman" w:hAnsi="Times New Roman" w:hint="eastAsia"/>
          <w:b/>
        </w:rPr>
        <w:t>D</w:t>
      </w:r>
      <w:r w:rsidRPr="00E50D2B">
        <w:rPr>
          <w:rFonts w:ascii="Times New Roman" w:hAnsi="Times New Roman"/>
          <w:b/>
        </w:rPr>
        <w:t>)</w:t>
      </w:r>
      <w:r w:rsidRPr="00E50D2B">
        <w:rPr>
          <w:rFonts w:ascii="Times New Roman" w:hAnsi="Times New Roman"/>
          <w:bCs/>
        </w:rPr>
        <w:t xml:space="preserve"> </w:t>
      </w:r>
      <w:r w:rsidRPr="00E50D2B">
        <w:rPr>
          <w:rFonts w:ascii="Times New Roman" w:hAnsi="Times New Roman" w:hint="eastAsia"/>
          <w:bCs/>
        </w:rPr>
        <w:t>Kaplan</w:t>
      </w:r>
      <w:r w:rsidRPr="00E50D2B">
        <w:rPr>
          <w:rFonts w:ascii="Times New Roman" w:hAnsi="Times New Roman"/>
          <w:bCs/>
        </w:rPr>
        <w:t xml:space="preserve"> </w:t>
      </w:r>
      <w:r w:rsidRPr="00E50D2B">
        <w:rPr>
          <w:rFonts w:ascii="Times New Roman" w:hAnsi="Times New Roman" w:hint="eastAsia"/>
          <w:bCs/>
        </w:rPr>
        <w:t>Meier</w:t>
      </w:r>
      <w:r w:rsidRPr="00E50D2B">
        <w:rPr>
          <w:rFonts w:ascii="Times New Roman" w:hAnsi="Times New Roman"/>
          <w:bCs/>
        </w:rPr>
        <w:t xml:space="preserve"> </w:t>
      </w:r>
      <w:r w:rsidRPr="00E50D2B">
        <w:rPr>
          <w:rFonts w:ascii="Times New Roman" w:hAnsi="Times New Roman" w:hint="eastAsia"/>
          <w:bCs/>
        </w:rPr>
        <w:t>plot</w:t>
      </w:r>
      <w:r w:rsidRPr="00E50D2B">
        <w:rPr>
          <w:rFonts w:ascii="Times New Roman" w:hAnsi="Times New Roman"/>
          <w:bCs/>
        </w:rPr>
        <w:t xml:space="preserve"> </w:t>
      </w:r>
      <w:r w:rsidRPr="00E50D2B">
        <w:rPr>
          <w:rFonts w:ascii="Times New Roman" w:hAnsi="Times New Roman" w:hint="eastAsia"/>
          <w:bCs/>
        </w:rPr>
        <w:t>showing</w:t>
      </w:r>
      <w:r w:rsidRPr="00E50D2B">
        <w:rPr>
          <w:rFonts w:ascii="Times New Roman" w:hAnsi="Times New Roman"/>
          <w:bCs/>
        </w:rPr>
        <w:t xml:space="preserve"> </w:t>
      </w:r>
      <w:r w:rsidRPr="00E50D2B">
        <w:rPr>
          <w:rFonts w:ascii="Times New Roman" w:hAnsi="Times New Roman"/>
        </w:rPr>
        <w:t xml:space="preserve">OS </w:t>
      </w:r>
      <w:r w:rsidRPr="00E50D2B">
        <w:rPr>
          <w:rFonts w:ascii="Times New Roman" w:hAnsi="Times New Roman" w:hint="eastAsia"/>
        </w:rPr>
        <w:t>for</w:t>
      </w:r>
      <w:r w:rsidRPr="00E50D2B">
        <w:rPr>
          <w:rFonts w:ascii="Times New Roman" w:hAnsi="Times New Roman"/>
        </w:rPr>
        <w:t xml:space="preserve"> </w:t>
      </w:r>
      <w:r w:rsidRPr="00E50D2B">
        <w:rPr>
          <w:rFonts w:ascii="Times New Roman" w:hAnsi="Times New Roman" w:hint="eastAsia"/>
        </w:rPr>
        <w:t>patients</w:t>
      </w:r>
      <w:r w:rsidRPr="00E50D2B">
        <w:rPr>
          <w:rFonts w:ascii="Times New Roman" w:hAnsi="Times New Roman"/>
        </w:rPr>
        <w:t xml:space="preserve"> </w:t>
      </w:r>
      <w:r w:rsidRPr="00E50D2B">
        <w:rPr>
          <w:rFonts w:ascii="Times New Roman" w:hAnsi="Times New Roman" w:hint="eastAsia"/>
        </w:rPr>
        <w:t>with</w:t>
      </w:r>
      <w:r w:rsidRPr="00E50D2B">
        <w:rPr>
          <w:rFonts w:ascii="Times New Roman" w:hAnsi="Times New Roman"/>
        </w:rPr>
        <w:t xml:space="preserve"> </w:t>
      </w:r>
      <w:r w:rsidRPr="00E50D2B">
        <w:rPr>
          <w:rFonts w:ascii="Times New Roman" w:hAnsi="Times New Roman" w:hint="eastAsia"/>
        </w:rPr>
        <w:t>either</w:t>
      </w:r>
      <w:r w:rsidRPr="00E50D2B">
        <w:rPr>
          <w:rFonts w:ascii="Times New Roman" w:hAnsi="Times New Roman"/>
        </w:rPr>
        <w:t xml:space="preserve"> </w:t>
      </w:r>
      <w:r w:rsidRPr="00E50D2B">
        <w:rPr>
          <w:rFonts w:ascii="Times New Roman" w:hAnsi="Times New Roman" w:hint="eastAsia"/>
        </w:rPr>
        <w:t>a</w:t>
      </w:r>
      <w:r w:rsidRPr="00E50D2B">
        <w:rPr>
          <w:rFonts w:ascii="Times New Roman" w:hAnsi="Times New Roman"/>
        </w:rPr>
        <w:t xml:space="preserve"> high or low TMB from BC (Fudan cohort)</w:t>
      </w:r>
      <w:r w:rsidRPr="00E50D2B">
        <w:rPr>
          <w:rFonts w:ascii="Times New Roman" w:hAnsi="Times New Roman"/>
          <w:bCs/>
        </w:rPr>
        <w:t xml:space="preserve">. </w:t>
      </w:r>
      <w:r w:rsidRPr="00E50D2B">
        <w:rPr>
          <w:rFonts w:ascii="Times New Roman" w:hAnsi="Times New Roman"/>
          <w:b/>
        </w:rPr>
        <w:t>(</w:t>
      </w:r>
      <w:r w:rsidRPr="00E50D2B">
        <w:rPr>
          <w:rFonts w:ascii="Times New Roman" w:hAnsi="Times New Roman" w:hint="eastAsia"/>
          <w:b/>
        </w:rPr>
        <w:t>E</w:t>
      </w:r>
      <w:r w:rsidRPr="00E50D2B">
        <w:rPr>
          <w:rFonts w:ascii="Times New Roman" w:hAnsi="Times New Roman"/>
          <w:b/>
        </w:rPr>
        <w:t xml:space="preserve">) </w:t>
      </w:r>
      <w:r w:rsidRPr="00E50D2B">
        <w:rPr>
          <w:rFonts w:ascii="Times New Roman" w:hAnsi="Times New Roman" w:hint="eastAsia"/>
          <w:bCs/>
        </w:rPr>
        <w:t>Kaplan</w:t>
      </w:r>
      <w:r w:rsidRPr="00E50D2B">
        <w:rPr>
          <w:rFonts w:ascii="Times New Roman" w:hAnsi="Times New Roman"/>
          <w:bCs/>
        </w:rPr>
        <w:t xml:space="preserve"> </w:t>
      </w:r>
      <w:r w:rsidRPr="00E50D2B">
        <w:rPr>
          <w:rFonts w:ascii="Times New Roman" w:hAnsi="Times New Roman" w:hint="eastAsia"/>
          <w:bCs/>
        </w:rPr>
        <w:t>Meier</w:t>
      </w:r>
      <w:r w:rsidRPr="00E50D2B">
        <w:rPr>
          <w:rFonts w:ascii="Times New Roman" w:hAnsi="Times New Roman"/>
          <w:bCs/>
        </w:rPr>
        <w:t xml:space="preserve"> </w:t>
      </w:r>
      <w:r w:rsidRPr="00E50D2B">
        <w:rPr>
          <w:rFonts w:ascii="Times New Roman" w:hAnsi="Times New Roman" w:hint="eastAsia"/>
          <w:bCs/>
        </w:rPr>
        <w:t>plot</w:t>
      </w:r>
      <w:r w:rsidRPr="00E50D2B">
        <w:rPr>
          <w:rFonts w:ascii="Times New Roman" w:hAnsi="Times New Roman"/>
          <w:bCs/>
        </w:rPr>
        <w:t xml:space="preserve"> </w:t>
      </w:r>
      <w:r w:rsidRPr="00E50D2B">
        <w:rPr>
          <w:rFonts w:ascii="Times New Roman" w:hAnsi="Times New Roman" w:hint="eastAsia"/>
          <w:bCs/>
        </w:rPr>
        <w:t>showing</w:t>
      </w:r>
      <w:r w:rsidRPr="00E50D2B">
        <w:rPr>
          <w:rFonts w:ascii="Times New Roman" w:hAnsi="Times New Roman"/>
          <w:bCs/>
        </w:rPr>
        <w:t xml:space="preserve"> </w:t>
      </w:r>
      <w:r w:rsidRPr="00E50D2B">
        <w:rPr>
          <w:rFonts w:ascii="Times New Roman" w:hAnsi="Times New Roman"/>
        </w:rPr>
        <w:t xml:space="preserve">OS </w:t>
      </w:r>
      <w:r w:rsidRPr="00E50D2B">
        <w:rPr>
          <w:rFonts w:ascii="Times New Roman" w:hAnsi="Times New Roman" w:hint="eastAsia"/>
        </w:rPr>
        <w:t>for</w:t>
      </w:r>
      <w:r w:rsidRPr="00E50D2B">
        <w:rPr>
          <w:rFonts w:ascii="Times New Roman" w:hAnsi="Times New Roman"/>
        </w:rPr>
        <w:t xml:space="preserve"> </w:t>
      </w:r>
      <w:r w:rsidRPr="00E50D2B">
        <w:rPr>
          <w:rFonts w:ascii="Times New Roman" w:hAnsi="Times New Roman" w:hint="eastAsia"/>
        </w:rPr>
        <w:t>patients</w:t>
      </w:r>
      <w:r w:rsidRPr="00E50D2B">
        <w:rPr>
          <w:rFonts w:ascii="Times New Roman" w:hAnsi="Times New Roman"/>
        </w:rPr>
        <w:t xml:space="preserve"> </w:t>
      </w:r>
      <w:r w:rsidRPr="00E50D2B">
        <w:rPr>
          <w:rFonts w:ascii="Times New Roman" w:hAnsi="Times New Roman" w:hint="eastAsia"/>
        </w:rPr>
        <w:t>with</w:t>
      </w:r>
      <w:r w:rsidRPr="00E50D2B">
        <w:rPr>
          <w:rFonts w:ascii="Times New Roman" w:hAnsi="Times New Roman"/>
        </w:rPr>
        <w:t xml:space="preserve"> </w:t>
      </w:r>
      <w:r w:rsidRPr="00E50D2B">
        <w:rPr>
          <w:rFonts w:ascii="Times New Roman" w:hAnsi="Times New Roman" w:hint="eastAsia"/>
        </w:rPr>
        <w:t>either</w:t>
      </w:r>
      <w:r w:rsidRPr="00E50D2B">
        <w:rPr>
          <w:rFonts w:ascii="Times New Roman" w:hAnsi="Times New Roman"/>
        </w:rPr>
        <w:t xml:space="preserve"> </w:t>
      </w:r>
      <w:r w:rsidRPr="00E50D2B">
        <w:rPr>
          <w:rFonts w:ascii="Times New Roman" w:hAnsi="Times New Roman" w:hint="eastAsia"/>
        </w:rPr>
        <w:t>a</w:t>
      </w:r>
      <w:r w:rsidRPr="00E50D2B">
        <w:rPr>
          <w:rFonts w:ascii="Times New Roman" w:hAnsi="Times New Roman"/>
        </w:rPr>
        <w:t xml:space="preserve"> high or low TMB from BC (MSKCC cohort)</w:t>
      </w:r>
      <w:r w:rsidRPr="00E50D2B">
        <w:rPr>
          <w:rFonts w:ascii="Times New Roman" w:hAnsi="Times New Roman"/>
          <w:bCs/>
        </w:rPr>
        <w:t>.</w:t>
      </w:r>
    </w:p>
    <w:p w14:paraId="6B2D3CB4" w14:textId="77777777" w:rsidR="003C46B1" w:rsidRPr="00470970" w:rsidRDefault="003C46B1" w:rsidP="003C46B1">
      <w:pPr>
        <w:spacing w:line="360" w:lineRule="auto"/>
        <w:rPr>
          <w:rFonts w:ascii="Times New Roman" w:hAnsi="Times New Roman"/>
          <w:b/>
          <w:bCs/>
          <w:sz w:val="20"/>
          <w:szCs w:val="20"/>
        </w:rPr>
      </w:pPr>
    </w:p>
    <w:p w14:paraId="417EC78B" w14:textId="77777777" w:rsidR="003C46B1" w:rsidRPr="00E9690D" w:rsidRDefault="003C46B1" w:rsidP="003C46B1">
      <w:pPr>
        <w:widowControl/>
        <w:spacing w:line="360" w:lineRule="auto"/>
        <w:rPr>
          <w:rFonts w:ascii="Times New Roman" w:hAnsi="Times New Roman"/>
          <w:b/>
          <w:sz w:val="20"/>
          <w:szCs w:val="20"/>
        </w:rPr>
      </w:pPr>
      <w:r w:rsidRPr="00E9690D">
        <w:rPr>
          <w:rFonts w:ascii="Times New Roman" w:hAnsi="Times New Roman"/>
          <w:b/>
          <w:bCs/>
          <w:sz w:val="20"/>
          <w:szCs w:val="20"/>
        </w:rPr>
        <w:t>Figure S</w:t>
      </w:r>
      <w:r>
        <w:rPr>
          <w:rFonts w:ascii="Times New Roman" w:hAnsi="Times New Roman"/>
          <w:b/>
          <w:bCs/>
          <w:sz w:val="20"/>
          <w:szCs w:val="20"/>
        </w:rPr>
        <w:t>3</w:t>
      </w:r>
      <w:r w:rsidRPr="00E9690D">
        <w:rPr>
          <w:rFonts w:ascii="Times New Roman" w:hAnsi="Times New Roman"/>
          <w:b/>
          <w:bCs/>
          <w:sz w:val="20"/>
          <w:szCs w:val="20"/>
        </w:rPr>
        <w:t xml:space="preserve">. </w:t>
      </w:r>
      <w:r w:rsidRPr="00F80D1C">
        <w:rPr>
          <w:rFonts w:ascii="Times New Roman" w:hAnsi="Times New Roman"/>
          <w:b/>
        </w:rPr>
        <w:t xml:space="preserve">The </w:t>
      </w:r>
      <w:r>
        <w:rPr>
          <w:rFonts w:ascii="Times New Roman" w:hAnsi="Times New Roman"/>
          <w:b/>
        </w:rPr>
        <w:t xml:space="preserve">association between the protein </w:t>
      </w:r>
      <w:r w:rsidRPr="00F80D1C">
        <w:rPr>
          <w:rFonts w:ascii="Times New Roman" w:hAnsi="Times New Roman"/>
          <w:b/>
        </w:rPr>
        <w:t xml:space="preserve">expression level of TLR3 and response </w:t>
      </w:r>
      <w:r>
        <w:rPr>
          <w:rFonts w:ascii="Times New Roman" w:hAnsi="Times New Roman"/>
          <w:b/>
        </w:rPr>
        <w:t xml:space="preserve">to </w:t>
      </w:r>
      <w:r w:rsidRPr="00F80D1C">
        <w:rPr>
          <w:rFonts w:ascii="Times New Roman" w:hAnsi="Times New Roman"/>
          <w:b/>
        </w:rPr>
        <w:t>BCG treatment</w:t>
      </w:r>
      <w:r w:rsidRPr="00E9690D">
        <w:rPr>
          <w:rFonts w:ascii="Times New Roman" w:hAnsi="Times New Roman"/>
          <w:b/>
          <w:sz w:val="20"/>
          <w:szCs w:val="20"/>
        </w:rPr>
        <w:t>.</w:t>
      </w:r>
      <w:r w:rsidRPr="00E9690D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E9690D">
        <w:rPr>
          <w:rFonts w:ascii="Times New Roman" w:hAnsi="Times New Roman"/>
          <w:sz w:val="20"/>
          <w:szCs w:val="20"/>
        </w:rPr>
        <w:t xml:space="preserve">Related to Figure </w:t>
      </w:r>
      <w:r>
        <w:rPr>
          <w:rFonts w:ascii="Times New Roman" w:hAnsi="Times New Roman"/>
          <w:sz w:val="20"/>
          <w:szCs w:val="20"/>
        </w:rPr>
        <w:t>3</w:t>
      </w:r>
      <w:r w:rsidRPr="00E9690D">
        <w:rPr>
          <w:rFonts w:ascii="Times New Roman" w:hAnsi="Times New Roman"/>
          <w:sz w:val="20"/>
          <w:szCs w:val="20"/>
        </w:rPr>
        <w:t>.</w:t>
      </w:r>
    </w:p>
    <w:p w14:paraId="37B9E69B" w14:textId="77777777" w:rsidR="003C46B1" w:rsidRDefault="003C46B1" w:rsidP="003C46B1">
      <w:pPr>
        <w:spacing w:line="360" w:lineRule="auto"/>
        <w:rPr>
          <w:rFonts w:ascii="Times New Roman" w:hAnsi="Times New Roman"/>
          <w:bCs/>
          <w:lang w:val="en-GB"/>
        </w:rPr>
      </w:pPr>
      <w:r w:rsidRPr="00E9690D">
        <w:rPr>
          <w:rFonts w:ascii="Times New Roman" w:hAnsi="Times New Roman"/>
          <w:b/>
          <w:sz w:val="20"/>
          <w:szCs w:val="20"/>
        </w:rPr>
        <w:t xml:space="preserve">(A) </w:t>
      </w:r>
      <w:r w:rsidRPr="00703770">
        <w:rPr>
          <w:rFonts w:ascii="Times New Roman" w:hAnsi="Times New Roman"/>
          <w:sz w:val="20"/>
          <w:szCs w:val="20"/>
        </w:rPr>
        <w:t>Arm-level CNAs. Red denotes amplification and blue denotes deletion.</w:t>
      </w:r>
      <w:r w:rsidRPr="00703770">
        <w:rPr>
          <w:rFonts w:ascii="Times New Roman" w:hAnsi="Times New Roman"/>
          <w:b/>
          <w:sz w:val="20"/>
          <w:szCs w:val="20"/>
        </w:rPr>
        <w:t xml:space="preserve"> </w:t>
      </w:r>
      <w:r w:rsidRPr="00E9690D">
        <w:rPr>
          <w:rFonts w:ascii="Times New Roman" w:hAnsi="Times New Roman"/>
          <w:b/>
          <w:sz w:val="20"/>
          <w:szCs w:val="20"/>
        </w:rPr>
        <w:t>(</w:t>
      </w:r>
      <w:r>
        <w:rPr>
          <w:rFonts w:ascii="Times New Roman" w:hAnsi="Times New Roman"/>
          <w:b/>
          <w:sz w:val="20"/>
          <w:szCs w:val="20"/>
        </w:rPr>
        <w:t>B</w:t>
      </w:r>
      <w:r w:rsidRPr="00E9690D">
        <w:rPr>
          <w:rFonts w:ascii="Times New Roman" w:hAnsi="Times New Roman"/>
          <w:b/>
          <w:sz w:val="20"/>
          <w:szCs w:val="20"/>
        </w:rPr>
        <w:t xml:space="preserve">) </w:t>
      </w:r>
      <w:r>
        <w:rPr>
          <w:rFonts w:ascii="Times New Roman" w:hAnsi="Times New Roman"/>
          <w:bCs/>
          <w:lang w:val="en-GB"/>
        </w:rPr>
        <w:t>PFS</w:t>
      </w:r>
      <w:r w:rsidRPr="00A63653">
        <w:rPr>
          <w:rFonts w:ascii="Times New Roman" w:hAnsi="Times New Roman"/>
          <w:bCs/>
          <w:lang w:val="en-GB"/>
        </w:rPr>
        <w:t xml:space="preserve"> analyses of </w:t>
      </w:r>
      <w:r>
        <w:rPr>
          <w:rFonts w:ascii="Times New Roman" w:hAnsi="Times New Roman"/>
          <w:bCs/>
          <w:lang w:val="en-GB"/>
        </w:rPr>
        <w:t>NMIBC</w:t>
      </w:r>
      <w:r w:rsidRPr="00A63653">
        <w:rPr>
          <w:rFonts w:ascii="Times New Roman" w:hAnsi="Times New Roman"/>
          <w:bCs/>
          <w:lang w:val="en-GB"/>
        </w:rPr>
        <w:t xml:space="preserve"> patients with high or low levels of </w:t>
      </w:r>
      <w:r>
        <w:rPr>
          <w:rFonts w:ascii="Times New Roman" w:hAnsi="Times New Roman"/>
          <w:bCs/>
          <w:lang w:val="en-GB"/>
        </w:rPr>
        <w:t>TLR</w:t>
      </w:r>
      <w:r w:rsidRPr="00A63653">
        <w:rPr>
          <w:rFonts w:ascii="Times New Roman" w:hAnsi="Times New Roman"/>
          <w:bCs/>
          <w:lang w:val="en-GB"/>
        </w:rPr>
        <w:t xml:space="preserve">3 protein abundance </w:t>
      </w:r>
      <w:r>
        <w:rPr>
          <w:rFonts w:ascii="Times New Roman" w:hAnsi="Times New Roman"/>
          <w:bCs/>
          <w:lang w:val="en-GB"/>
        </w:rPr>
        <w:t xml:space="preserve">in the </w:t>
      </w:r>
      <w:r w:rsidRPr="004E0EC2">
        <w:rPr>
          <w:rFonts w:ascii="Times New Roman" w:hAnsi="Times New Roman"/>
          <w:bCs/>
          <w:lang w:val="en-GB"/>
        </w:rPr>
        <w:t xml:space="preserve">Chicago T1BC cohort </w:t>
      </w:r>
      <w:r w:rsidRPr="00A63653">
        <w:rPr>
          <w:rFonts w:ascii="Times New Roman" w:hAnsi="Times New Roman"/>
          <w:bCs/>
          <w:lang w:val="en-GB"/>
        </w:rPr>
        <w:t>(p value from log-rank test).</w:t>
      </w:r>
      <w:r w:rsidRPr="00703770">
        <w:rPr>
          <w:rFonts w:ascii="Times New Roman" w:hAnsi="Times New Roman"/>
          <w:b/>
          <w:sz w:val="20"/>
          <w:szCs w:val="20"/>
        </w:rPr>
        <w:t xml:space="preserve"> </w:t>
      </w:r>
      <w:r w:rsidRPr="00E9690D">
        <w:rPr>
          <w:rFonts w:ascii="Times New Roman" w:hAnsi="Times New Roman"/>
          <w:b/>
          <w:sz w:val="20"/>
          <w:szCs w:val="20"/>
        </w:rPr>
        <w:t>(</w:t>
      </w:r>
      <w:r>
        <w:rPr>
          <w:rFonts w:ascii="Times New Roman" w:hAnsi="Times New Roman"/>
          <w:b/>
          <w:sz w:val="20"/>
          <w:szCs w:val="20"/>
        </w:rPr>
        <w:t>C</w:t>
      </w:r>
      <w:r w:rsidRPr="00E9690D">
        <w:rPr>
          <w:rFonts w:ascii="Times New Roman" w:hAnsi="Times New Roman"/>
          <w:b/>
          <w:sz w:val="20"/>
          <w:szCs w:val="20"/>
        </w:rPr>
        <w:t xml:space="preserve">) </w:t>
      </w:r>
      <w:r w:rsidRPr="0022178F">
        <w:rPr>
          <w:rFonts w:ascii="Times New Roman" w:hAnsi="Times New Roman"/>
          <w:sz w:val="20"/>
          <w:szCs w:val="20"/>
        </w:rPr>
        <w:t xml:space="preserve">IHC profiling of </w:t>
      </w:r>
      <w:r>
        <w:rPr>
          <w:rFonts w:ascii="Times New Roman" w:hAnsi="Times New Roman"/>
          <w:sz w:val="20"/>
          <w:szCs w:val="20"/>
        </w:rPr>
        <w:t>TLR3 protein</w:t>
      </w:r>
      <w:r w:rsidRPr="0022178F">
        <w:rPr>
          <w:rFonts w:ascii="Times New Roman" w:hAnsi="Times New Roman"/>
          <w:sz w:val="20"/>
          <w:szCs w:val="20"/>
        </w:rPr>
        <w:t xml:space="preserve"> in </w:t>
      </w:r>
      <w:r>
        <w:rPr>
          <w:rFonts w:ascii="Times New Roman" w:hAnsi="Times New Roman"/>
          <w:sz w:val="20"/>
          <w:szCs w:val="20"/>
        </w:rPr>
        <w:t xml:space="preserve">NMIBC </w:t>
      </w:r>
      <w:r w:rsidRPr="00310FEB">
        <w:rPr>
          <w:rFonts w:ascii="Times New Roman" w:hAnsi="Times New Roman"/>
          <w:sz w:val="20"/>
          <w:szCs w:val="20"/>
        </w:rPr>
        <w:t>tumor tissues</w:t>
      </w:r>
      <w:r w:rsidRPr="0022178F">
        <w:rPr>
          <w:rFonts w:ascii="Times New Roman" w:hAnsi="Times New Roman"/>
          <w:sz w:val="20"/>
          <w:szCs w:val="20"/>
        </w:rPr>
        <w:t>. The scale bar indicates 100 μm.</w:t>
      </w:r>
      <w:r w:rsidRPr="00A71F05">
        <w:rPr>
          <w:rFonts w:ascii="Times New Roman" w:hAnsi="Times New Roman"/>
          <w:b/>
          <w:sz w:val="20"/>
          <w:szCs w:val="20"/>
        </w:rPr>
        <w:t xml:space="preserve"> </w:t>
      </w:r>
      <w:r w:rsidRPr="00E9690D">
        <w:rPr>
          <w:rFonts w:ascii="Times New Roman" w:hAnsi="Times New Roman"/>
          <w:b/>
          <w:sz w:val="20"/>
          <w:szCs w:val="20"/>
        </w:rPr>
        <w:t>(</w:t>
      </w:r>
      <w:r>
        <w:rPr>
          <w:rFonts w:ascii="Times New Roman" w:hAnsi="Times New Roman"/>
          <w:b/>
          <w:sz w:val="20"/>
          <w:szCs w:val="20"/>
        </w:rPr>
        <w:t>D</w:t>
      </w:r>
      <w:r w:rsidRPr="00E9690D">
        <w:rPr>
          <w:rFonts w:ascii="Times New Roman" w:hAnsi="Times New Roman"/>
          <w:b/>
          <w:sz w:val="20"/>
          <w:szCs w:val="20"/>
        </w:rPr>
        <w:t xml:space="preserve">) </w:t>
      </w:r>
      <w:r w:rsidRPr="00D81236">
        <w:rPr>
          <w:rFonts w:ascii="Times New Roman" w:hAnsi="Times New Roman"/>
          <w:bCs/>
          <w:lang w:val="en-GB"/>
        </w:rPr>
        <w:t xml:space="preserve">Heatmap of </w:t>
      </w:r>
      <w:r>
        <w:rPr>
          <w:rFonts w:ascii="Times New Roman" w:hAnsi="Times New Roman"/>
          <w:bCs/>
          <w:lang w:val="en-GB"/>
        </w:rPr>
        <w:t>TLR3</w:t>
      </w:r>
      <w:r w:rsidRPr="00D81236">
        <w:rPr>
          <w:rFonts w:ascii="Times New Roman" w:hAnsi="Times New Roman"/>
          <w:bCs/>
          <w:lang w:val="en-GB"/>
        </w:rPr>
        <w:t xml:space="preserve"> </w:t>
      </w:r>
      <w:r w:rsidRPr="00463E6B">
        <w:rPr>
          <w:rFonts w:ascii="Times New Roman" w:hAnsi="Times New Roman"/>
          <w:bCs/>
          <w:lang w:val="en-GB"/>
        </w:rPr>
        <w:t>protein abundance</w:t>
      </w:r>
      <w:r w:rsidRPr="00D81236">
        <w:rPr>
          <w:rFonts w:ascii="Times New Roman" w:hAnsi="Times New Roman"/>
          <w:bCs/>
          <w:lang w:val="en-GB"/>
        </w:rPr>
        <w:t xml:space="preserve"> change and the </w:t>
      </w:r>
      <w:r w:rsidRPr="00247957">
        <w:rPr>
          <w:rFonts w:ascii="Times New Roman" w:hAnsi="Times New Roman"/>
          <w:bCs/>
          <w:lang w:val="en-GB"/>
        </w:rPr>
        <w:t>HLA proteins from MHC class I or II</w:t>
      </w:r>
      <w:r w:rsidRPr="00D81236">
        <w:rPr>
          <w:rFonts w:ascii="Times New Roman" w:hAnsi="Times New Roman"/>
          <w:bCs/>
          <w:lang w:val="en-GB"/>
        </w:rPr>
        <w:t>.</w:t>
      </w:r>
      <w:r w:rsidRPr="00703770">
        <w:rPr>
          <w:rFonts w:ascii="Times New Roman" w:hAnsi="Times New Roman"/>
          <w:b/>
          <w:sz w:val="20"/>
          <w:szCs w:val="20"/>
        </w:rPr>
        <w:t xml:space="preserve"> </w:t>
      </w:r>
      <w:r w:rsidRPr="00E9690D">
        <w:rPr>
          <w:rFonts w:ascii="Times New Roman" w:hAnsi="Times New Roman"/>
          <w:b/>
          <w:sz w:val="20"/>
          <w:szCs w:val="20"/>
        </w:rPr>
        <w:t>(</w:t>
      </w:r>
      <w:r>
        <w:rPr>
          <w:rFonts w:ascii="Times New Roman" w:hAnsi="Times New Roman"/>
          <w:b/>
          <w:sz w:val="20"/>
          <w:szCs w:val="20"/>
        </w:rPr>
        <w:t>E</w:t>
      </w:r>
      <w:r w:rsidRPr="00E9690D">
        <w:rPr>
          <w:rFonts w:ascii="Times New Roman" w:hAnsi="Times New Roman"/>
          <w:b/>
          <w:sz w:val="20"/>
          <w:szCs w:val="20"/>
        </w:rPr>
        <w:t xml:space="preserve">) </w:t>
      </w:r>
      <w:r w:rsidRPr="00362F1B">
        <w:rPr>
          <w:rFonts w:ascii="Times New Roman" w:hAnsi="Times New Roman"/>
          <w:sz w:val="20"/>
          <w:szCs w:val="20"/>
        </w:rPr>
        <w:t xml:space="preserve">Correlation of </w:t>
      </w:r>
      <w:r>
        <w:rPr>
          <w:rFonts w:ascii="Times New Roman" w:hAnsi="Times New Roman"/>
          <w:sz w:val="20"/>
          <w:szCs w:val="20"/>
        </w:rPr>
        <w:t>TLR3</w:t>
      </w:r>
      <w:r w:rsidRPr="00362F1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and</w:t>
      </w:r>
      <w:r w:rsidRPr="00362F1B">
        <w:rPr>
          <w:rFonts w:ascii="Times New Roman" w:hAnsi="Times New Roman"/>
          <w:sz w:val="20"/>
          <w:szCs w:val="20"/>
        </w:rPr>
        <w:t xml:space="preserve"> NF-κB1</w:t>
      </w:r>
      <w:r>
        <w:rPr>
          <w:rFonts w:ascii="Times New Roman" w:hAnsi="Times New Roman"/>
          <w:sz w:val="20"/>
          <w:szCs w:val="20"/>
        </w:rPr>
        <w:t xml:space="preserve"> </w:t>
      </w:r>
      <w:r w:rsidRPr="00362F1B">
        <w:rPr>
          <w:rFonts w:ascii="Times New Roman" w:hAnsi="Times New Roman"/>
          <w:sz w:val="20"/>
          <w:szCs w:val="20"/>
        </w:rPr>
        <w:t>in TCGA BLCA cohort</w:t>
      </w:r>
      <w:r w:rsidRPr="00A306A2">
        <w:rPr>
          <w:rFonts w:ascii="Times New Roman" w:hAnsi="Times New Roman"/>
          <w:sz w:val="20"/>
          <w:szCs w:val="20"/>
        </w:rPr>
        <w:t xml:space="preserve"> (p value from Spearman's correlation test) </w:t>
      </w:r>
      <w:r w:rsidRPr="00D8548B">
        <w:rPr>
          <w:rFonts w:ascii="Times New Roman" w:hAnsi="Times New Roman"/>
          <w:b/>
          <w:sz w:val="20"/>
          <w:szCs w:val="20"/>
        </w:rPr>
        <w:t>(</w:t>
      </w:r>
      <w:r>
        <w:rPr>
          <w:rFonts w:ascii="Times New Roman" w:hAnsi="Times New Roman"/>
          <w:b/>
          <w:sz w:val="20"/>
          <w:szCs w:val="20"/>
        </w:rPr>
        <w:t>F</w:t>
      </w:r>
      <w:r w:rsidRPr="00D8548B">
        <w:rPr>
          <w:rFonts w:ascii="Times New Roman" w:hAnsi="Times New Roman"/>
          <w:b/>
          <w:sz w:val="20"/>
          <w:szCs w:val="20"/>
        </w:rPr>
        <w:t>)</w:t>
      </w:r>
      <w:r w:rsidRPr="00D8548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bCs/>
          <w:lang w:val="en-GB"/>
        </w:rPr>
        <w:t>PFS</w:t>
      </w:r>
      <w:r w:rsidRPr="00A63653">
        <w:rPr>
          <w:rFonts w:ascii="Times New Roman" w:hAnsi="Times New Roman"/>
          <w:bCs/>
          <w:lang w:val="en-GB"/>
        </w:rPr>
        <w:t xml:space="preserve"> analyses of </w:t>
      </w:r>
      <w:r>
        <w:rPr>
          <w:rFonts w:ascii="Times New Roman" w:hAnsi="Times New Roman"/>
          <w:bCs/>
          <w:lang w:val="en-GB"/>
        </w:rPr>
        <w:t>NMIBC</w:t>
      </w:r>
      <w:r w:rsidRPr="00A63653">
        <w:rPr>
          <w:rFonts w:ascii="Times New Roman" w:hAnsi="Times New Roman"/>
          <w:bCs/>
          <w:lang w:val="en-GB"/>
        </w:rPr>
        <w:t xml:space="preserve"> patients with high or low levels of </w:t>
      </w:r>
      <w:r w:rsidRPr="00362F1B">
        <w:rPr>
          <w:rFonts w:ascii="Times New Roman" w:hAnsi="Times New Roman"/>
          <w:sz w:val="20"/>
          <w:szCs w:val="20"/>
        </w:rPr>
        <w:t>NF-κB1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bCs/>
          <w:lang w:val="en-GB"/>
        </w:rPr>
        <w:t>and RELA</w:t>
      </w:r>
      <w:r w:rsidRPr="00A63653">
        <w:rPr>
          <w:rFonts w:ascii="Times New Roman" w:hAnsi="Times New Roman"/>
          <w:bCs/>
          <w:lang w:val="en-GB"/>
        </w:rPr>
        <w:t xml:space="preserve"> protein abundance (p value from log-rank test).</w:t>
      </w:r>
      <w:r w:rsidRPr="00673847">
        <w:rPr>
          <w:rFonts w:ascii="Times New Roman" w:hAnsi="Times New Roman"/>
          <w:b/>
          <w:sz w:val="20"/>
          <w:szCs w:val="20"/>
        </w:rPr>
        <w:t xml:space="preserve"> </w:t>
      </w:r>
      <w:r w:rsidRPr="00E9690D">
        <w:rPr>
          <w:rFonts w:ascii="Times New Roman" w:hAnsi="Times New Roman"/>
          <w:b/>
          <w:sz w:val="20"/>
          <w:szCs w:val="20"/>
        </w:rPr>
        <w:t>(</w:t>
      </w:r>
      <w:r>
        <w:rPr>
          <w:rFonts w:ascii="Times New Roman" w:hAnsi="Times New Roman"/>
          <w:b/>
          <w:sz w:val="20"/>
          <w:szCs w:val="20"/>
        </w:rPr>
        <w:t>G</w:t>
      </w:r>
      <w:r w:rsidRPr="00E9690D">
        <w:rPr>
          <w:rFonts w:ascii="Times New Roman" w:hAnsi="Times New Roman"/>
          <w:b/>
          <w:sz w:val="20"/>
          <w:szCs w:val="20"/>
        </w:rPr>
        <w:t xml:space="preserve">) </w:t>
      </w:r>
      <w:r w:rsidRPr="00D81236">
        <w:rPr>
          <w:rFonts w:ascii="Times New Roman" w:hAnsi="Times New Roman"/>
          <w:bCs/>
          <w:lang w:val="en-GB"/>
        </w:rPr>
        <w:t xml:space="preserve">Heatmap of </w:t>
      </w:r>
      <w:r>
        <w:rPr>
          <w:rFonts w:ascii="Times New Roman" w:hAnsi="Times New Roman"/>
          <w:bCs/>
          <w:lang w:val="en-GB"/>
        </w:rPr>
        <w:t>TLR3</w:t>
      </w:r>
      <w:r w:rsidRPr="00D81236">
        <w:rPr>
          <w:rFonts w:ascii="Times New Roman" w:hAnsi="Times New Roman"/>
          <w:bCs/>
          <w:lang w:val="en-GB"/>
        </w:rPr>
        <w:t xml:space="preserve"> </w:t>
      </w:r>
      <w:r w:rsidRPr="00463E6B">
        <w:rPr>
          <w:rFonts w:ascii="Times New Roman" w:hAnsi="Times New Roman"/>
          <w:bCs/>
          <w:lang w:val="en-GB"/>
        </w:rPr>
        <w:t>protein abundance</w:t>
      </w:r>
      <w:r w:rsidRPr="00D81236">
        <w:rPr>
          <w:rFonts w:ascii="Times New Roman" w:hAnsi="Times New Roman"/>
          <w:bCs/>
          <w:lang w:val="en-GB"/>
        </w:rPr>
        <w:t xml:space="preserve"> change and the </w:t>
      </w:r>
      <w:r>
        <w:rPr>
          <w:rFonts w:ascii="Times New Roman" w:hAnsi="Times New Roman"/>
          <w:bCs/>
          <w:lang w:val="en-GB"/>
        </w:rPr>
        <w:t>proteins</w:t>
      </w:r>
      <w:r w:rsidRPr="00673847">
        <w:rPr>
          <w:rFonts w:ascii="Times New Roman" w:hAnsi="Times New Roman"/>
          <w:bCs/>
          <w:lang w:val="en-GB"/>
        </w:rPr>
        <w:t xml:space="preserve"> related to multi-gene proliferation</w:t>
      </w:r>
      <w:r>
        <w:rPr>
          <w:rFonts w:ascii="Times New Roman" w:hAnsi="Times New Roman"/>
          <w:bCs/>
          <w:lang w:val="en-GB"/>
        </w:rPr>
        <w:t xml:space="preserve"> </w:t>
      </w:r>
      <w:r w:rsidRPr="00A306A2">
        <w:rPr>
          <w:rFonts w:ascii="Times New Roman" w:hAnsi="Times New Roman"/>
          <w:sz w:val="20"/>
          <w:szCs w:val="20"/>
        </w:rPr>
        <w:t>(p value from Spearman's correlation test)</w:t>
      </w:r>
      <w:r w:rsidRPr="00D81236">
        <w:rPr>
          <w:rFonts w:ascii="Times New Roman" w:hAnsi="Times New Roman"/>
          <w:bCs/>
          <w:lang w:val="en-GB"/>
        </w:rPr>
        <w:t>.</w:t>
      </w:r>
      <w:r w:rsidRPr="00A306A2">
        <w:rPr>
          <w:rFonts w:ascii="Times New Roman" w:hAnsi="Times New Roman"/>
          <w:sz w:val="20"/>
          <w:szCs w:val="20"/>
        </w:rPr>
        <w:t xml:space="preserve"> </w:t>
      </w:r>
      <w:r w:rsidRPr="00D8548B">
        <w:rPr>
          <w:rFonts w:ascii="Times New Roman" w:hAnsi="Times New Roman"/>
          <w:b/>
          <w:sz w:val="20"/>
          <w:szCs w:val="20"/>
        </w:rPr>
        <w:t>(</w:t>
      </w:r>
      <w:r>
        <w:rPr>
          <w:rFonts w:ascii="Times New Roman" w:hAnsi="Times New Roman"/>
          <w:b/>
          <w:sz w:val="20"/>
          <w:szCs w:val="20"/>
        </w:rPr>
        <w:t>H</w:t>
      </w:r>
      <w:r w:rsidRPr="00D8548B">
        <w:rPr>
          <w:rFonts w:ascii="Times New Roman" w:hAnsi="Times New Roman"/>
          <w:b/>
          <w:sz w:val="20"/>
          <w:szCs w:val="20"/>
        </w:rPr>
        <w:t>)</w:t>
      </w:r>
      <w:r w:rsidRPr="00D8548B">
        <w:rPr>
          <w:rFonts w:ascii="Times New Roman" w:hAnsi="Times New Roman"/>
          <w:sz w:val="20"/>
          <w:szCs w:val="20"/>
        </w:rPr>
        <w:t xml:space="preserve"> </w:t>
      </w:r>
      <w:r w:rsidRPr="00EB13BF">
        <w:rPr>
          <w:rFonts w:ascii="Times New Roman" w:hAnsi="Times New Roman"/>
          <w:bCs/>
          <w:lang w:val="en-GB"/>
        </w:rPr>
        <w:t xml:space="preserve">The clinical outcome associated with </w:t>
      </w:r>
      <w:r w:rsidRPr="00C507BE">
        <w:rPr>
          <w:rFonts w:ascii="Times New Roman" w:hAnsi="Times New Roman"/>
          <w:bCs/>
          <w:lang w:val="en-GB"/>
        </w:rPr>
        <w:t>antigen processing and presentation</w:t>
      </w:r>
      <w:r w:rsidRPr="00EB13BF">
        <w:rPr>
          <w:rFonts w:ascii="Times New Roman" w:hAnsi="Times New Roman"/>
          <w:bCs/>
          <w:lang w:val="en-GB"/>
        </w:rPr>
        <w:t xml:space="preserve"> pathway activities</w:t>
      </w:r>
      <w:r>
        <w:rPr>
          <w:rFonts w:ascii="Times New Roman" w:hAnsi="Times New Roman"/>
          <w:bCs/>
          <w:lang w:val="en-GB"/>
        </w:rPr>
        <w:t xml:space="preserve"> </w:t>
      </w:r>
      <w:r w:rsidRPr="00A63653">
        <w:rPr>
          <w:rFonts w:ascii="Times New Roman" w:hAnsi="Times New Roman"/>
          <w:bCs/>
          <w:lang w:val="en-GB"/>
        </w:rPr>
        <w:t>(p value from log-rank test)</w:t>
      </w:r>
      <w:r w:rsidRPr="00EB13BF">
        <w:rPr>
          <w:rFonts w:ascii="Times New Roman" w:hAnsi="Times New Roman"/>
          <w:bCs/>
          <w:lang w:val="en-GB"/>
        </w:rPr>
        <w:t>.</w:t>
      </w:r>
    </w:p>
    <w:p w14:paraId="71D08A3E" w14:textId="77777777" w:rsidR="003C46B1" w:rsidRDefault="003C46B1" w:rsidP="003C46B1">
      <w:pPr>
        <w:spacing w:line="360" w:lineRule="auto"/>
      </w:pPr>
    </w:p>
    <w:p w14:paraId="685466BB" w14:textId="77777777" w:rsidR="003C46B1" w:rsidRPr="00E9690D" w:rsidRDefault="003C46B1" w:rsidP="003C46B1">
      <w:pPr>
        <w:widowControl/>
        <w:spacing w:line="360" w:lineRule="auto"/>
        <w:rPr>
          <w:rFonts w:ascii="Times New Roman" w:hAnsi="Times New Roman"/>
          <w:b/>
          <w:sz w:val="20"/>
          <w:szCs w:val="20"/>
        </w:rPr>
      </w:pPr>
      <w:r w:rsidRPr="00E9690D">
        <w:rPr>
          <w:rFonts w:ascii="Times New Roman" w:hAnsi="Times New Roman"/>
          <w:b/>
          <w:bCs/>
          <w:sz w:val="20"/>
          <w:szCs w:val="20"/>
        </w:rPr>
        <w:t>Figure S</w:t>
      </w:r>
      <w:r>
        <w:rPr>
          <w:rFonts w:ascii="Times New Roman" w:hAnsi="Times New Roman"/>
          <w:b/>
          <w:bCs/>
          <w:sz w:val="20"/>
          <w:szCs w:val="20"/>
        </w:rPr>
        <w:t>4</w:t>
      </w:r>
      <w:r w:rsidRPr="00E9690D">
        <w:rPr>
          <w:rFonts w:ascii="Times New Roman" w:hAnsi="Times New Roman"/>
          <w:b/>
          <w:bCs/>
          <w:sz w:val="20"/>
          <w:szCs w:val="20"/>
        </w:rPr>
        <w:t xml:space="preserve">. </w:t>
      </w:r>
      <w:r w:rsidRPr="00B7476E">
        <w:rPr>
          <w:rFonts w:ascii="Times New Roman" w:hAnsi="Times New Roman"/>
          <w:b/>
        </w:rPr>
        <w:t>Proteomic subtyping of the NMIBC BCG cohort and their association with a therapeutic response</w:t>
      </w:r>
      <w:r>
        <w:rPr>
          <w:rFonts w:ascii="Times New Roman" w:hAnsi="Times New Roman"/>
          <w:b/>
        </w:rPr>
        <w:t>.</w:t>
      </w:r>
      <w:r w:rsidRPr="00E9690D">
        <w:rPr>
          <w:rFonts w:ascii="Times New Roman" w:hAnsi="Times New Roman"/>
          <w:sz w:val="20"/>
          <w:szCs w:val="20"/>
        </w:rPr>
        <w:t xml:space="preserve"> Related to Figure </w:t>
      </w:r>
      <w:r>
        <w:rPr>
          <w:rFonts w:ascii="Times New Roman" w:hAnsi="Times New Roman"/>
          <w:sz w:val="20"/>
          <w:szCs w:val="20"/>
        </w:rPr>
        <w:t>4</w:t>
      </w:r>
      <w:r w:rsidRPr="00E9690D">
        <w:rPr>
          <w:rFonts w:ascii="Times New Roman" w:hAnsi="Times New Roman"/>
          <w:sz w:val="20"/>
          <w:szCs w:val="20"/>
        </w:rPr>
        <w:t>.</w:t>
      </w:r>
    </w:p>
    <w:p w14:paraId="08F5F7AB" w14:textId="77777777" w:rsidR="003C46B1" w:rsidRDefault="003C46B1" w:rsidP="003C46B1">
      <w:pPr>
        <w:spacing w:line="360" w:lineRule="auto"/>
      </w:pPr>
      <w:r w:rsidRPr="00E9690D">
        <w:rPr>
          <w:rFonts w:ascii="Times New Roman" w:hAnsi="Times New Roman"/>
          <w:b/>
          <w:sz w:val="20"/>
          <w:szCs w:val="20"/>
        </w:rPr>
        <w:lastRenderedPageBreak/>
        <w:t xml:space="preserve">(A) </w:t>
      </w:r>
      <w:r w:rsidRPr="008474C1">
        <w:rPr>
          <w:rFonts w:ascii="Times New Roman" w:hAnsi="Times New Roman"/>
          <w:sz w:val="20"/>
          <w:szCs w:val="20"/>
        </w:rPr>
        <w:t xml:space="preserve">Consensus matrices of identified clusters (k = </w:t>
      </w:r>
      <w:r>
        <w:rPr>
          <w:rFonts w:ascii="Times New Roman" w:hAnsi="Times New Roman"/>
          <w:sz w:val="20"/>
          <w:szCs w:val="20"/>
        </w:rPr>
        <w:t>2</w:t>
      </w:r>
      <w:r w:rsidRPr="008474C1">
        <w:rPr>
          <w:rFonts w:ascii="Times New Roman" w:hAnsi="Times New Roman"/>
          <w:sz w:val="20"/>
          <w:szCs w:val="20"/>
        </w:rPr>
        <w:t xml:space="preserve"> to </w:t>
      </w:r>
      <w:r>
        <w:rPr>
          <w:rFonts w:ascii="Times New Roman" w:hAnsi="Times New Roman"/>
          <w:sz w:val="20"/>
          <w:szCs w:val="20"/>
        </w:rPr>
        <w:t>4</w:t>
      </w:r>
      <w:r w:rsidRPr="008474C1">
        <w:rPr>
          <w:rFonts w:ascii="Times New Roman" w:hAnsi="Times New Roman"/>
          <w:sz w:val="20"/>
          <w:szCs w:val="20"/>
        </w:rPr>
        <w:t>).</w:t>
      </w:r>
      <w:r w:rsidRPr="00B332D2">
        <w:rPr>
          <w:rFonts w:ascii="Times New Roman" w:hAnsi="Times New Roman"/>
          <w:b/>
          <w:bCs/>
          <w:lang w:val="en-GB"/>
        </w:rPr>
        <w:t xml:space="preserve"> </w:t>
      </w:r>
      <w:r w:rsidRPr="0011285F">
        <w:rPr>
          <w:rFonts w:ascii="Times New Roman" w:hAnsi="Times New Roman"/>
          <w:b/>
          <w:bCs/>
          <w:lang w:val="en-GB"/>
        </w:rPr>
        <w:t>(</w:t>
      </w:r>
      <w:r>
        <w:rPr>
          <w:rFonts w:ascii="Times New Roman" w:hAnsi="Times New Roman"/>
          <w:b/>
          <w:bCs/>
          <w:lang w:val="en-GB"/>
        </w:rPr>
        <w:t>B</w:t>
      </w:r>
      <w:r w:rsidRPr="0011285F">
        <w:rPr>
          <w:rFonts w:ascii="Times New Roman" w:hAnsi="Times New Roman"/>
          <w:b/>
          <w:bCs/>
          <w:lang w:val="en-GB"/>
        </w:rPr>
        <w:t>)</w:t>
      </w:r>
      <w:r w:rsidRPr="0011285F">
        <w:rPr>
          <w:b/>
        </w:rPr>
        <w:t xml:space="preserve"> </w:t>
      </w:r>
      <w:r w:rsidRPr="00095A04">
        <w:rPr>
          <w:rFonts w:ascii="Times New Roman" w:hAnsi="Times New Roman"/>
          <w:bCs/>
          <w:lang w:val="en-GB"/>
        </w:rPr>
        <w:t>Sankey diagram indicating the</w:t>
      </w:r>
      <w:r w:rsidRPr="00590BCC">
        <w:t xml:space="preserve"> </w:t>
      </w:r>
      <w:r w:rsidRPr="00590BCC">
        <w:rPr>
          <w:rFonts w:ascii="Times New Roman" w:hAnsi="Times New Roman"/>
          <w:bCs/>
          <w:lang w:val="en-GB"/>
        </w:rPr>
        <w:t>comparison of</w:t>
      </w:r>
      <w:r w:rsidRPr="00095A04">
        <w:rPr>
          <w:rFonts w:ascii="Times New Roman" w:hAnsi="Times New Roman"/>
          <w:bCs/>
          <w:lang w:val="en-GB"/>
        </w:rPr>
        <w:t xml:space="preserve"> </w:t>
      </w:r>
      <w:r w:rsidRPr="0015505F">
        <w:rPr>
          <w:rFonts w:ascii="Times New Roman" w:hAnsi="Times New Roman"/>
          <w:bCs/>
          <w:lang w:val="en-GB"/>
        </w:rPr>
        <w:t>proteomic subtypes</w:t>
      </w:r>
      <w:r w:rsidRPr="00095A04">
        <w:rPr>
          <w:rFonts w:ascii="Times New Roman" w:hAnsi="Times New Roman"/>
          <w:bCs/>
          <w:lang w:val="en-GB"/>
        </w:rPr>
        <w:t xml:space="preserve"> and </w:t>
      </w:r>
      <w:r>
        <w:rPr>
          <w:rFonts w:ascii="Times New Roman" w:hAnsi="Times New Roman"/>
          <w:bCs/>
          <w:lang w:val="en-GB"/>
        </w:rPr>
        <w:t>other subtypes.</w:t>
      </w:r>
      <w:r w:rsidRPr="00D50D9D">
        <w:rPr>
          <w:rFonts w:ascii="Times New Roman" w:hAnsi="Times New Roman"/>
          <w:b/>
          <w:sz w:val="20"/>
          <w:szCs w:val="20"/>
        </w:rPr>
        <w:t xml:space="preserve"> </w:t>
      </w:r>
      <w:r w:rsidRPr="00E9690D">
        <w:rPr>
          <w:rFonts w:ascii="Times New Roman" w:hAnsi="Times New Roman"/>
          <w:b/>
          <w:sz w:val="20"/>
          <w:szCs w:val="20"/>
        </w:rPr>
        <w:t>(</w:t>
      </w:r>
      <w:r>
        <w:rPr>
          <w:rFonts w:ascii="Times New Roman" w:hAnsi="Times New Roman"/>
          <w:b/>
          <w:sz w:val="20"/>
          <w:szCs w:val="20"/>
        </w:rPr>
        <w:t>C</w:t>
      </w:r>
      <w:r w:rsidRPr="00E9690D">
        <w:rPr>
          <w:rFonts w:ascii="Times New Roman" w:hAnsi="Times New Roman"/>
          <w:b/>
          <w:sz w:val="20"/>
          <w:szCs w:val="20"/>
        </w:rPr>
        <w:t xml:space="preserve">) </w:t>
      </w:r>
      <w:r w:rsidRPr="005A0741">
        <w:rPr>
          <w:rFonts w:ascii="Times New Roman" w:hAnsi="Times New Roman"/>
          <w:bCs/>
          <w:sz w:val="20"/>
          <w:lang w:val="en-GB"/>
        </w:rPr>
        <w:t xml:space="preserve">Expression of MHC class I and II proteins in the three proteomic subtypes. </w:t>
      </w:r>
      <w:r w:rsidRPr="0011285F">
        <w:rPr>
          <w:rFonts w:ascii="Times New Roman" w:hAnsi="Times New Roman"/>
          <w:b/>
          <w:bCs/>
          <w:lang w:val="en-GB"/>
        </w:rPr>
        <w:t>(</w:t>
      </w:r>
      <w:r>
        <w:rPr>
          <w:rFonts w:ascii="Times New Roman" w:hAnsi="Times New Roman"/>
          <w:b/>
          <w:bCs/>
          <w:lang w:val="en-GB"/>
        </w:rPr>
        <w:t>D</w:t>
      </w:r>
      <w:r w:rsidRPr="0011285F">
        <w:rPr>
          <w:rFonts w:ascii="Times New Roman" w:hAnsi="Times New Roman"/>
          <w:b/>
          <w:bCs/>
          <w:lang w:val="en-GB"/>
        </w:rPr>
        <w:t>)</w:t>
      </w:r>
      <w:r w:rsidRPr="0011285F">
        <w:rPr>
          <w:b/>
        </w:rPr>
        <w:t xml:space="preserve"> </w:t>
      </w:r>
      <w:r w:rsidRPr="00672D95">
        <w:rPr>
          <w:rFonts w:ascii="Times New Roman" w:hAnsi="Times New Roman"/>
          <w:bCs/>
          <w:lang w:val="en-GB"/>
        </w:rPr>
        <w:t>Evaluation of kinase activities by KSEA across the three proteomic subtypes.</w:t>
      </w:r>
      <w:r w:rsidRPr="002E71E7">
        <w:rPr>
          <w:rFonts w:ascii="Times New Roman" w:hAnsi="Times New Roman"/>
          <w:b/>
          <w:bCs/>
          <w:lang w:val="en-GB"/>
        </w:rPr>
        <w:t xml:space="preserve"> </w:t>
      </w:r>
      <w:r w:rsidRPr="0011285F">
        <w:rPr>
          <w:rFonts w:ascii="Times New Roman" w:hAnsi="Times New Roman"/>
          <w:b/>
          <w:bCs/>
          <w:lang w:val="en-GB"/>
        </w:rPr>
        <w:t>(</w:t>
      </w:r>
      <w:r>
        <w:rPr>
          <w:rFonts w:ascii="Times New Roman" w:hAnsi="Times New Roman"/>
          <w:b/>
          <w:bCs/>
          <w:lang w:val="en-GB"/>
        </w:rPr>
        <w:t>E</w:t>
      </w:r>
      <w:r w:rsidRPr="0011285F">
        <w:rPr>
          <w:rFonts w:ascii="Times New Roman" w:hAnsi="Times New Roman"/>
          <w:b/>
          <w:bCs/>
          <w:lang w:val="en-GB"/>
        </w:rPr>
        <w:t>)</w:t>
      </w:r>
      <w:r w:rsidRPr="0011285F">
        <w:rPr>
          <w:b/>
        </w:rPr>
        <w:t xml:space="preserve"> </w:t>
      </w:r>
      <w:r w:rsidRPr="00EB13BF">
        <w:rPr>
          <w:rFonts w:ascii="Times New Roman" w:hAnsi="Times New Roman"/>
          <w:bCs/>
          <w:lang w:val="en-GB"/>
        </w:rPr>
        <w:t xml:space="preserve">The clinical outcome associated with </w:t>
      </w:r>
      <w:r>
        <w:rPr>
          <w:rFonts w:ascii="Times New Roman" w:hAnsi="Times New Roman"/>
          <w:bCs/>
          <w:lang w:val="en-GB"/>
        </w:rPr>
        <w:t>r</w:t>
      </w:r>
      <w:r w:rsidRPr="003E3140">
        <w:rPr>
          <w:rFonts w:ascii="Times New Roman" w:hAnsi="Times New Roman"/>
          <w:bCs/>
          <w:lang w:val="en-GB"/>
        </w:rPr>
        <w:t>ibosome biogenesis pathway</w:t>
      </w:r>
      <w:r w:rsidRPr="00EB13BF">
        <w:rPr>
          <w:rFonts w:ascii="Times New Roman" w:hAnsi="Times New Roman"/>
          <w:bCs/>
          <w:lang w:val="en-GB"/>
        </w:rPr>
        <w:t xml:space="preserve"> activities</w:t>
      </w:r>
      <w:r>
        <w:rPr>
          <w:rFonts w:ascii="Times New Roman" w:hAnsi="Times New Roman"/>
          <w:bCs/>
          <w:lang w:val="en-GB"/>
        </w:rPr>
        <w:t xml:space="preserve"> in the </w:t>
      </w:r>
      <w:r w:rsidRPr="004E0EC2">
        <w:rPr>
          <w:rFonts w:ascii="Times New Roman" w:hAnsi="Times New Roman"/>
          <w:bCs/>
          <w:lang w:val="en-GB"/>
        </w:rPr>
        <w:t>Chicago T1BC cohort</w:t>
      </w:r>
      <w:r w:rsidRPr="00A63653">
        <w:rPr>
          <w:rFonts w:ascii="Times New Roman" w:hAnsi="Times New Roman"/>
          <w:bCs/>
          <w:lang w:val="en-GB"/>
        </w:rPr>
        <w:t xml:space="preserve"> (p value from log-rank test)</w:t>
      </w:r>
      <w:r w:rsidRPr="00EB13BF">
        <w:rPr>
          <w:rFonts w:ascii="Times New Roman" w:hAnsi="Times New Roman"/>
          <w:bCs/>
          <w:lang w:val="en-GB"/>
        </w:rPr>
        <w:t>.</w:t>
      </w:r>
    </w:p>
    <w:p w14:paraId="5F2B0587" w14:textId="77777777" w:rsidR="003C46B1" w:rsidRPr="00D50D9D" w:rsidRDefault="003C46B1" w:rsidP="003C46B1">
      <w:pPr>
        <w:spacing w:line="360" w:lineRule="auto"/>
      </w:pPr>
    </w:p>
    <w:p w14:paraId="108004E8" w14:textId="77777777" w:rsidR="003C46B1" w:rsidRPr="00A34288" w:rsidRDefault="003C46B1" w:rsidP="003C46B1">
      <w:pPr>
        <w:spacing w:line="360" w:lineRule="auto"/>
        <w:rPr>
          <w:rFonts w:ascii="Times New Roman" w:hAnsi="Times New Roman" w:cstheme="minorBidi"/>
          <w:b/>
          <w:color w:val="000000" w:themeColor="text1"/>
          <w:sz w:val="20"/>
          <w:szCs w:val="20"/>
        </w:rPr>
      </w:pPr>
      <w:r w:rsidRPr="00E9690D">
        <w:rPr>
          <w:rFonts w:ascii="Times New Roman" w:hAnsi="Times New Roman"/>
          <w:b/>
          <w:bCs/>
          <w:sz w:val="20"/>
          <w:szCs w:val="20"/>
        </w:rPr>
        <w:t>Figure S</w:t>
      </w:r>
      <w:r>
        <w:rPr>
          <w:rFonts w:ascii="Times New Roman" w:hAnsi="Times New Roman"/>
          <w:b/>
          <w:bCs/>
          <w:sz w:val="20"/>
          <w:szCs w:val="20"/>
        </w:rPr>
        <w:t>5</w:t>
      </w:r>
      <w:r w:rsidRPr="00E9690D">
        <w:rPr>
          <w:rFonts w:ascii="Times New Roman" w:hAnsi="Times New Roman"/>
          <w:b/>
          <w:bCs/>
          <w:sz w:val="20"/>
          <w:szCs w:val="20"/>
        </w:rPr>
        <w:t xml:space="preserve">. </w:t>
      </w:r>
      <w:r w:rsidRPr="0058509C">
        <w:rPr>
          <w:rFonts w:ascii="Times New Roman" w:hAnsi="Times New Roman"/>
          <w:b/>
          <w:color w:val="000000" w:themeColor="text1"/>
          <w:sz w:val="20"/>
          <w:szCs w:val="20"/>
        </w:rPr>
        <w:t>Construction and validation of the predictive models for BCG therapy</w:t>
      </w:r>
      <w:r>
        <w:rPr>
          <w:rFonts w:ascii="Times New Roman" w:hAnsi="Times New Roman"/>
          <w:b/>
        </w:rPr>
        <w:t>.</w:t>
      </w:r>
      <w:r w:rsidRPr="00E9690D">
        <w:rPr>
          <w:rFonts w:ascii="Times New Roman" w:hAnsi="Times New Roman"/>
          <w:sz w:val="20"/>
          <w:szCs w:val="20"/>
        </w:rPr>
        <w:t xml:space="preserve"> Related to Figure </w:t>
      </w:r>
      <w:r>
        <w:rPr>
          <w:rFonts w:ascii="Times New Roman" w:hAnsi="Times New Roman"/>
          <w:sz w:val="20"/>
          <w:szCs w:val="20"/>
        </w:rPr>
        <w:t>5</w:t>
      </w:r>
      <w:r w:rsidRPr="00E9690D">
        <w:rPr>
          <w:rFonts w:ascii="Times New Roman" w:hAnsi="Times New Roman"/>
          <w:sz w:val="20"/>
          <w:szCs w:val="20"/>
        </w:rPr>
        <w:t>.</w:t>
      </w:r>
    </w:p>
    <w:p w14:paraId="1A48EB3C" w14:textId="77777777" w:rsidR="003C46B1" w:rsidRPr="00B332D2" w:rsidRDefault="003C46B1" w:rsidP="003C46B1">
      <w:pPr>
        <w:spacing w:line="360" w:lineRule="auto"/>
      </w:pPr>
      <w:r w:rsidRPr="00E9690D">
        <w:rPr>
          <w:rFonts w:ascii="Times New Roman" w:hAnsi="Times New Roman"/>
          <w:b/>
          <w:sz w:val="20"/>
          <w:szCs w:val="20"/>
        </w:rPr>
        <w:t xml:space="preserve">(A) </w:t>
      </w:r>
      <w:r w:rsidRPr="00B11C29">
        <w:rPr>
          <w:rFonts w:ascii="Times New Roman" w:hAnsi="Times New Roman"/>
          <w:bCs/>
          <w:lang w:val="en-GB"/>
        </w:rPr>
        <w:t xml:space="preserve">Proteins abundance differences between </w:t>
      </w:r>
      <w:r w:rsidRPr="009A0C3D">
        <w:rPr>
          <w:rFonts w:ascii="Times New Roman" w:hAnsi="Times New Roman"/>
          <w:bCs/>
          <w:lang w:val="en-GB"/>
        </w:rPr>
        <w:t>BCG</w:t>
      </w:r>
      <w:r>
        <w:rPr>
          <w:rFonts w:ascii="Times New Roman" w:hAnsi="Times New Roman"/>
          <w:bCs/>
          <w:lang w:val="en-GB"/>
        </w:rPr>
        <w:t>-</w:t>
      </w:r>
      <w:r w:rsidRPr="009A0C3D">
        <w:rPr>
          <w:rFonts w:ascii="Times New Roman" w:hAnsi="Times New Roman"/>
          <w:bCs/>
          <w:lang w:val="en-GB"/>
        </w:rPr>
        <w:t>R</w:t>
      </w:r>
      <w:r>
        <w:rPr>
          <w:rFonts w:ascii="Times New Roman" w:hAnsi="Times New Roman"/>
          <w:bCs/>
          <w:lang w:val="en-GB"/>
        </w:rPr>
        <w:t xml:space="preserve"> and </w:t>
      </w:r>
      <w:r w:rsidRPr="009A0C3D">
        <w:rPr>
          <w:rFonts w:ascii="Times New Roman" w:hAnsi="Times New Roman"/>
          <w:bCs/>
          <w:lang w:val="en-GB"/>
        </w:rPr>
        <w:t>BCG</w:t>
      </w:r>
      <w:r>
        <w:rPr>
          <w:rFonts w:ascii="Times New Roman" w:hAnsi="Times New Roman"/>
          <w:bCs/>
          <w:lang w:val="en-GB"/>
        </w:rPr>
        <w:t>-</w:t>
      </w:r>
      <w:r w:rsidRPr="009A0C3D">
        <w:rPr>
          <w:rFonts w:ascii="Times New Roman" w:hAnsi="Times New Roman"/>
          <w:bCs/>
          <w:lang w:val="en-GB"/>
        </w:rPr>
        <w:t>NR</w:t>
      </w:r>
      <w:r>
        <w:rPr>
          <w:rFonts w:ascii="Times New Roman" w:hAnsi="Times New Roman"/>
          <w:bCs/>
          <w:lang w:val="en-GB"/>
        </w:rPr>
        <w:t xml:space="preserve"> in the discovery cohort</w:t>
      </w:r>
      <w:r w:rsidRPr="00B11C29">
        <w:rPr>
          <w:rFonts w:ascii="Times New Roman" w:hAnsi="Times New Roman"/>
          <w:bCs/>
          <w:lang w:val="en-GB"/>
        </w:rPr>
        <w:t>.</w:t>
      </w:r>
      <w:r w:rsidRPr="00B11C29">
        <w:rPr>
          <w:rFonts w:ascii="Times New Roman" w:hAnsi="Times New Roman"/>
          <w:b/>
          <w:bCs/>
          <w:lang w:val="en-GB"/>
        </w:rPr>
        <w:t xml:space="preserve"> </w:t>
      </w:r>
      <w:r w:rsidRPr="0011285F">
        <w:rPr>
          <w:rFonts w:ascii="Times New Roman" w:hAnsi="Times New Roman"/>
          <w:b/>
          <w:bCs/>
          <w:lang w:val="en-GB"/>
        </w:rPr>
        <w:t>(</w:t>
      </w:r>
      <w:r>
        <w:rPr>
          <w:rFonts w:ascii="Times New Roman" w:hAnsi="Times New Roman"/>
          <w:b/>
          <w:bCs/>
          <w:lang w:val="en-GB"/>
        </w:rPr>
        <w:t>B</w:t>
      </w:r>
      <w:r w:rsidRPr="0011285F">
        <w:rPr>
          <w:rFonts w:ascii="Times New Roman" w:hAnsi="Times New Roman"/>
          <w:b/>
          <w:bCs/>
          <w:lang w:val="en-GB"/>
        </w:rPr>
        <w:t>)</w:t>
      </w:r>
      <w:r w:rsidRPr="0011285F">
        <w:rPr>
          <w:b/>
        </w:rPr>
        <w:t xml:space="preserve"> </w:t>
      </w:r>
      <w:r w:rsidRPr="001204E0">
        <w:rPr>
          <w:rFonts w:ascii="Times New Roman" w:hAnsi="Times New Roman"/>
          <w:lang w:val="en-GB"/>
        </w:rPr>
        <w:t>Heatmap showing differential expression of predictive model signatures</w:t>
      </w:r>
      <w:r>
        <w:rPr>
          <w:rFonts w:ascii="Times New Roman" w:hAnsi="Times New Roman"/>
          <w:lang w:val="en-GB"/>
        </w:rPr>
        <w:t xml:space="preserve"> in the discovery cohort</w:t>
      </w:r>
      <w:r w:rsidRPr="001204E0">
        <w:rPr>
          <w:rFonts w:ascii="Times New Roman" w:hAnsi="Times New Roman"/>
          <w:lang w:val="en-GB"/>
        </w:rPr>
        <w:t>.</w:t>
      </w:r>
      <w:r w:rsidRPr="00A27E8A">
        <w:rPr>
          <w:rFonts w:ascii="Times New Roman" w:hAnsi="Times New Roman"/>
          <w:b/>
          <w:bCs/>
          <w:lang w:val="en-GB"/>
        </w:rPr>
        <w:t xml:space="preserve"> </w:t>
      </w:r>
      <w:r w:rsidRPr="0011285F">
        <w:rPr>
          <w:rFonts w:ascii="Times New Roman" w:hAnsi="Times New Roman"/>
          <w:b/>
          <w:bCs/>
          <w:lang w:val="en-GB"/>
        </w:rPr>
        <w:t>(</w:t>
      </w:r>
      <w:r>
        <w:rPr>
          <w:rFonts w:ascii="Times New Roman" w:hAnsi="Times New Roman"/>
          <w:b/>
          <w:bCs/>
          <w:lang w:val="en-GB"/>
        </w:rPr>
        <w:t>C-D</w:t>
      </w:r>
      <w:r w:rsidRPr="0011285F">
        <w:rPr>
          <w:rFonts w:ascii="Times New Roman" w:hAnsi="Times New Roman"/>
          <w:b/>
          <w:bCs/>
          <w:lang w:val="en-GB"/>
        </w:rPr>
        <w:t>)</w:t>
      </w:r>
      <w:r w:rsidRPr="0011285F">
        <w:rPr>
          <w:b/>
        </w:rPr>
        <w:t xml:space="preserve"> </w:t>
      </w:r>
      <w:r w:rsidRPr="00F77BD4">
        <w:rPr>
          <w:rFonts w:ascii="Times New Roman" w:hAnsi="Times New Roman"/>
          <w:bCs/>
          <w:lang w:val="en-GB"/>
        </w:rPr>
        <w:t xml:space="preserve">The ROC curves of the </w:t>
      </w:r>
      <w:r w:rsidRPr="00A27E8A">
        <w:rPr>
          <w:rFonts w:ascii="Times New Roman" w:hAnsi="Times New Roman"/>
          <w:bCs/>
          <w:lang w:val="en-GB"/>
        </w:rPr>
        <w:t xml:space="preserve">proteomic </w:t>
      </w:r>
      <w:r w:rsidRPr="00F77BD4">
        <w:rPr>
          <w:rFonts w:ascii="Times New Roman" w:hAnsi="Times New Roman"/>
          <w:bCs/>
          <w:lang w:val="en-GB"/>
        </w:rPr>
        <w:t xml:space="preserve">classifier model </w:t>
      </w:r>
      <w:r>
        <w:rPr>
          <w:rFonts w:ascii="Times New Roman" w:hAnsi="Times New Roman"/>
          <w:bCs/>
          <w:lang w:val="en-GB"/>
        </w:rPr>
        <w:t>(C)</w:t>
      </w:r>
      <w:r w:rsidRPr="00A27E8A">
        <w:rPr>
          <w:rFonts w:ascii="Times New Roman" w:hAnsi="Times New Roman"/>
          <w:bCs/>
          <w:lang w:val="en-GB"/>
        </w:rPr>
        <w:t xml:space="preserve"> </w:t>
      </w:r>
      <w:r>
        <w:rPr>
          <w:rFonts w:ascii="Times New Roman" w:hAnsi="Times New Roman"/>
          <w:bCs/>
          <w:lang w:val="en-GB"/>
        </w:rPr>
        <w:t xml:space="preserve">and the </w:t>
      </w:r>
      <w:r w:rsidRPr="00A27E8A">
        <w:rPr>
          <w:rFonts w:ascii="Times New Roman" w:hAnsi="Times New Roman"/>
          <w:bCs/>
          <w:lang w:val="en-GB"/>
        </w:rPr>
        <w:t>multi-omics</w:t>
      </w:r>
      <w:r>
        <w:rPr>
          <w:rFonts w:ascii="Times New Roman" w:hAnsi="Times New Roman"/>
          <w:bCs/>
          <w:lang w:val="en-GB"/>
        </w:rPr>
        <w:t xml:space="preserve"> </w:t>
      </w:r>
      <w:r w:rsidRPr="00F77BD4">
        <w:rPr>
          <w:rFonts w:ascii="Times New Roman" w:hAnsi="Times New Roman"/>
          <w:bCs/>
          <w:lang w:val="en-GB"/>
        </w:rPr>
        <w:t xml:space="preserve">classifier model </w:t>
      </w:r>
      <w:r>
        <w:rPr>
          <w:rFonts w:ascii="Times New Roman" w:hAnsi="Times New Roman"/>
          <w:bCs/>
          <w:lang w:val="en-GB"/>
        </w:rPr>
        <w:t xml:space="preserve">(D) </w:t>
      </w:r>
      <w:r w:rsidRPr="00F77BD4">
        <w:rPr>
          <w:rFonts w:ascii="Times New Roman" w:hAnsi="Times New Roman"/>
          <w:bCs/>
          <w:lang w:val="en-GB"/>
        </w:rPr>
        <w:t xml:space="preserve">in predicting </w:t>
      </w:r>
      <w:r w:rsidRPr="009A0C3D">
        <w:rPr>
          <w:rFonts w:ascii="Times New Roman" w:hAnsi="Times New Roman"/>
          <w:bCs/>
          <w:lang w:val="en-GB"/>
        </w:rPr>
        <w:t>BCG</w:t>
      </w:r>
      <w:r>
        <w:rPr>
          <w:rFonts w:ascii="Times New Roman" w:hAnsi="Times New Roman"/>
          <w:bCs/>
          <w:lang w:val="en-GB"/>
        </w:rPr>
        <w:t>-</w:t>
      </w:r>
      <w:r w:rsidRPr="009A0C3D">
        <w:rPr>
          <w:rFonts w:ascii="Times New Roman" w:hAnsi="Times New Roman"/>
          <w:bCs/>
          <w:lang w:val="en-GB"/>
        </w:rPr>
        <w:t>R</w:t>
      </w:r>
      <w:r>
        <w:rPr>
          <w:rFonts w:ascii="Times New Roman" w:hAnsi="Times New Roman"/>
          <w:bCs/>
          <w:lang w:val="en-GB"/>
        </w:rPr>
        <w:t xml:space="preserve"> and </w:t>
      </w:r>
      <w:r w:rsidRPr="009A0C3D">
        <w:rPr>
          <w:rFonts w:ascii="Times New Roman" w:hAnsi="Times New Roman"/>
          <w:bCs/>
          <w:lang w:val="en-GB"/>
        </w:rPr>
        <w:t>BCG</w:t>
      </w:r>
      <w:r>
        <w:rPr>
          <w:rFonts w:ascii="Times New Roman" w:hAnsi="Times New Roman"/>
          <w:bCs/>
          <w:lang w:val="en-GB"/>
        </w:rPr>
        <w:t>-</w:t>
      </w:r>
      <w:r w:rsidRPr="009A0C3D">
        <w:rPr>
          <w:rFonts w:ascii="Times New Roman" w:hAnsi="Times New Roman"/>
          <w:bCs/>
          <w:lang w:val="en-GB"/>
        </w:rPr>
        <w:t>NR</w:t>
      </w:r>
      <w:r w:rsidRPr="00F77BD4">
        <w:rPr>
          <w:rFonts w:ascii="Times New Roman" w:hAnsi="Times New Roman"/>
          <w:bCs/>
          <w:lang w:val="en-GB"/>
        </w:rPr>
        <w:t xml:space="preserve"> in the </w:t>
      </w:r>
      <w:r>
        <w:rPr>
          <w:rFonts w:ascii="Times New Roman" w:hAnsi="Times New Roman"/>
          <w:bCs/>
          <w:lang w:val="en-GB"/>
        </w:rPr>
        <w:t>25</w:t>
      </w:r>
      <w:r w:rsidRPr="00F77BD4">
        <w:rPr>
          <w:rFonts w:ascii="Times New Roman" w:hAnsi="Times New Roman"/>
          <w:bCs/>
          <w:lang w:val="en-GB"/>
        </w:rPr>
        <w:t>% train</w:t>
      </w:r>
      <w:r>
        <w:rPr>
          <w:rFonts w:ascii="Times New Roman" w:hAnsi="Times New Roman"/>
          <w:bCs/>
          <w:lang w:val="en-GB"/>
        </w:rPr>
        <w:t xml:space="preserve"> set (discovery cohort)</w:t>
      </w:r>
      <w:r w:rsidRPr="00F77BD4">
        <w:rPr>
          <w:rFonts w:ascii="Times New Roman" w:hAnsi="Times New Roman"/>
          <w:bCs/>
          <w:lang w:val="en-GB"/>
        </w:rPr>
        <w:t>.</w:t>
      </w:r>
      <w:r w:rsidRPr="007F7869">
        <w:t xml:space="preserve"> </w:t>
      </w:r>
    </w:p>
    <w:p w14:paraId="7A75240D" w14:textId="77777777" w:rsidR="003C46B1" w:rsidRPr="00D570E5" w:rsidRDefault="003C46B1" w:rsidP="003C46B1">
      <w:pPr>
        <w:spacing w:line="360" w:lineRule="auto"/>
        <w:rPr>
          <w:rFonts w:ascii="Times New Roman" w:hAnsi="Times New Roman"/>
        </w:rPr>
      </w:pPr>
    </w:p>
    <w:p w14:paraId="7AF4FCF5" w14:textId="77777777" w:rsidR="003C46B1" w:rsidRDefault="003C46B1" w:rsidP="003C46B1">
      <w:pPr>
        <w:spacing w:line="480" w:lineRule="auto"/>
        <w:rPr>
          <w:rFonts w:ascii="Times New Roman" w:hAnsi="Times New Roman"/>
        </w:rPr>
      </w:pPr>
      <w:r w:rsidRPr="0072681B">
        <w:rPr>
          <w:rFonts w:ascii="Times New Roman" w:hAnsi="Times New Roman"/>
          <w:b/>
          <w:bCs/>
        </w:rPr>
        <w:t xml:space="preserve">Figure </w:t>
      </w:r>
      <w:r>
        <w:rPr>
          <w:rFonts w:ascii="Times New Roman" w:hAnsi="Times New Roman"/>
          <w:b/>
          <w:bCs/>
        </w:rPr>
        <w:t>S6</w:t>
      </w:r>
      <w:r w:rsidRPr="0072681B">
        <w:rPr>
          <w:rFonts w:ascii="Times New Roman" w:hAnsi="Times New Roman"/>
          <w:b/>
          <w:bCs/>
        </w:rPr>
        <w:t>. Progression</w:t>
      </w:r>
      <w:r>
        <w:rPr>
          <w:rFonts w:ascii="Times New Roman" w:hAnsi="Times New Roman"/>
          <w:b/>
          <w:bCs/>
        </w:rPr>
        <w:t xml:space="preserve"> Clock of patients with</w:t>
      </w:r>
      <w:r w:rsidRPr="0072681B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NMIBC received BCG therapy</w:t>
      </w:r>
      <w:r w:rsidRPr="0072681B">
        <w:rPr>
          <w:rFonts w:ascii="Times New Roman" w:hAnsi="Times New Roman"/>
          <w:b/>
          <w:bCs/>
        </w:rPr>
        <w:t>.</w:t>
      </w:r>
      <w:r>
        <w:rPr>
          <w:rFonts w:ascii="Times New Roman" w:hAnsi="Times New Roman"/>
          <w:b/>
          <w:bCs/>
        </w:rPr>
        <w:t xml:space="preserve"> </w:t>
      </w:r>
      <w:r w:rsidRPr="00B00B5D">
        <w:rPr>
          <w:rFonts w:ascii="Times New Roman" w:hAnsi="Times New Roman"/>
        </w:rPr>
        <w:t>Related to Figure 6</w:t>
      </w:r>
    </w:p>
    <w:p w14:paraId="2399351F" w14:textId="77777777" w:rsidR="003C46B1" w:rsidRDefault="003C46B1" w:rsidP="003C46B1">
      <w:pPr>
        <w:spacing w:line="360" w:lineRule="auto"/>
        <w:rPr>
          <w:rFonts w:ascii="Times New Roman" w:hAnsi="Times New Roman"/>
          <w:bCs/>
        </w:rPr>
      </w:pPr>
      <w:r w:rsidRPr="0072681B">
        <w:rPr>
          <w:rFonts w:ascii="Times New Roman" w:hAnsi="Times New Roman"/>
          <w:b/>
        </w:rPr>
        <w:t xml:space="preserve">(A) </w:t>
      </w:r>
      <w:r>
        <w:rPr>
          <w:rFonts w:ascii="Times New Roman" w:hAnsi="Times New Roman"/>
        </w:rPr>
        <w:t>Clustering dendrogram of samples based on their Euclidean distance. All samples are located in the clusters and also passed the cutoff thresholds</w:t>
      </w:r>
      <w:r w:rsidRPr="0072681B">
        <w:rPr>
          <w:rFonts w:ascii="Times New Roman" w:hAnsi="Times New Roman"/>
        </w:rPr>
        <w:t xml:space="preserve">. </w:t>
      </w:r>
      <w:r w:rsidRPr="0072681B">
        <w:rPr>
          <w:rFonts w:ascii="Times New Roman" w:hAnsi="Times New Roman"/>
          <w:b/>
        </w:rPr>
        <w:t>(B)</w:t>
      </w:r>
      <w:r w:rsidRPr="00C939D3">
        <w:t xml:space="preserve"> </w:t>
      </w:r>
      <w:r>
        <w:rPr>
          <w:rFonts w:ascii="Times New Roman" w:hAnsi="Times New Roman" w:hint="eastAsia"/>
        </w:rPr>
        <w:t>Cluster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diagram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representing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pathways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enriched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by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MEblack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module</w:t>
      </w:r>
      <w:r w:rsidRPr="00C939D3">
        <w:rPr>
          <w:rFonts w:ascii="Times New Roman" w:hAnsi="Times New Roman"/>
          <w:bCs/>
        </w:rPr>
        <w:t>.</w:t>
      </w:r>
      <w:r w:rsidRPr="0072681B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(C)</w:t>
      </w:r>
      <w:r>
        <w:rPr>
          <w:rFonts w:ascii="Times New Roman" w:hAnsi="Times New Roman"/>
          <w:bCs/>
        </w:rPr>
        <w:t xml:space="preserve"> Nomogram for predicting 1-, 3-, and 5-year for NMIBC and the 10 proteins parameters</w:t>
      </w:r>
      <w:r w:rsidRPr="00B00B5D">
        <w:rPr>
          <w:rFonts w:ascii="Times New Roman" w:hAnsi="Times New Roman" w:hint="eastAsia"/>
          <w:bCs/>
        </w:rPr>
        <w:t>.</w:t>
      </w:r>
      <w:r>
        <w:rPr>
          <w:rFonts w:ascii="Times New Roman" w:hAnsi="Times New Roman"/>
          <w:bCs/>
        </w:rPr>
        <w:t xml:space="preserve"> </w:t>
      </w:r>
      <w:r w:rsidRPr="0072681B">
        <w:rPr>
          <w:rFonts w:ascii="Times New Roman" w:hAnsi="Times New Roman"/>
          <w:b/>
        </w:rPr>
        <w:t>(</w:t>
      </w:r>
      <w:r>
        <w:rPr>
          <w:rFonts w:ascii="Times New Roman" w:hAnsi="Times New Roman" w:hint="eastAsia"/>
          <w:b/>
        </w:rPr>
        <w:t>D</w:t>
      </w:r>
      <w:r w:rsidRPr="0072681B">
        <w:rPr>
          <w:rFonts w:ascii="Times New Roman" w:hAnsi="Times New Roman"/>
          <w:b/>
        </w:rPr>
        <w:t>)</w:t>
      </w:r>
      <w:r>
        <w:rPr>
          <w:rFonts w:ascii="Times New Roman" w:hAnsi="Times New Roman"/>
          <w:bCs/>
        </w:rPr>
        <w:t xml:space="preserve"> Calibration curves of nomograms between predicted and observed 1-, 3-, and 5-year PFS in </w:t>
      </w:r>
      <w:r>
        <w:rPr>
          <w:rFonts w:ascii="Times New Roman" w:hAnsi="Times New Roman" w:hint="eastAsia"/>
          <w:bCs/>
        </w:rPr>
        <w:t>NMIBC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cohort</w:t>
      </w:r>
      <w:r w:rsidRPr="006B094F">
        <w:rPr>
          <w:rFonts w:ascii="Times New Roman" w:hAnsi="Times New Roman"/>
          <w:bCs/>
        </w:rPr>
        <w:t xml:space="preserve">. </w:t>
      </w:r>
      <w:r w:rsidRPr="0072681B">
        <w:rPr>
          <w:rFonts w:ascii="Times New Roman" w:hAnsi="Times New Roman"/>
          <w:b/>
        </w:rPr>
        <w:t xml:space="preserve">(E) </w:t>
      </w:r>
      <w:r>
        <w:rPr>
          <w:rFonts w:ascii="Times New Roman" w:hAnsi="Times New Roman" w:hint="eastAsia"/>
          <w:bCs/>
        </w:rPr>
        <w:t>AUC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 w:hint="eastAsia"/>
          <w:bCs/>
        </w:rPr>
        <w:t>was</w:t>
      </w:r>
      <w:r>
        <w:rPr>
          <w:rFonts w:ascii="Times New Roman" w:hAnsi="Times New Roman"/>
          <w:bCs/>
        </w:rPr>
        <w:t xml:space="preserve"> 0.95</w:t>
      </w:r>
      <w:r>
        <w:rPr>
          <w:rFonts w:ascii="Times New Roman" w:hAnsi="Times New Roman" w:hint="eastAsia"/>
          <w:bCs/>
        </w:rPr>
        <w:t>,</w:t>
      </w:r>
      <w:r>
        <w:rPr>
          <w:rFonts w:ascii="Times New Roman" w:hAnsi="Times New Roman"/>
          <w:bCs/>
        </w:rPr>
        <w:t xml:space="preserve"> 0.81, 0.87 at 1-, 3-, and 5-year, respectively, in validation cohort. </w:t>
      </w:r>
      <w:r w:rsidRPr="0072681B">
        <w:rPr>
          <w:rFonts w:ascii="Times New Roman" w:hAnsi="Times New Roman"/>
          <w:b/>
        </w:rPr>
        <w:t>(F)</w:t>
      </w:r>
      <w:r w:rsidRPr="0072681B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Decision curves of the nomogram for survival prediction of NMIBC patients.</w:t>
      </w:r>
    </w:p>
    <w:p w14:paraId="4797B250" w14:textId="77777777" w:rsidR="003C46B1" w:rsidRDefault="003C46B1" w:rsidP="003C46B1">
      <w:pPr>
        <w:spacing w:line="360" w:lineRule="auto"/>
        <w:rPr>
          <w:rFonts w:ascii="Times New Roman" w:hAnsi="Times New Roman"/>
          <w:bCs/>
        </w:rPr>
      </w:pPr>
    </w:p>
    <w:p w14:paraId="21A08EEA" w14:textId="77777777" w:rsidR="003C46B1" w:rsidRPr="00B00B5D" w:rsidRDefault="003C46B1" w:rsidP="003C46B1">
      <w:pPr>
        <w:spacing w:line="360" w:lineRule="auto"/>
        <w:rPr>
          <w:rFonts w:ascii="Times New Roman" w:hAnsi="Times New Roman"/>
        </w:rPr>
      </w:pPr>
      <w:r w:rsidRPr="00047BCB">
        <w:rPr>
          <w:rFonts w:ascii="Times New Roman" w:hAnsi="Times New Roman" w:hint="eastAsia"/>
          <w:b/>
          <w:bCs/>
        </w:rPr>
        <w:t>Figure</w:t>
      </w:r>
      <w:r w:rsidRPr="00047BCB">
        <w:rPr>
          <w:rFonts w:ascii="Times New Roman" w:hAnsi="Times New Roman"/>
          <w:b/>
          <w:bCs/>
        </w:rPr>
        <w:t xml:space="preserve"> </w:t>
      </w:r>
      <w:r w:rsidRPr="00047BCB">
        <w:rPr>
          <w:rFonts w:ascii="Times New Roman" w:hAnsi="Times New Roman" w:hint="eastAsia"/>
          <w:b/>
          <w:bCs/>
        </w:rPr>
        <w:t>S</w:t>
      </w:r>
      <w:r w:rsidRPr="00047BCB">
        <w:rPr>
          <w:rFonts w:ascii="Times New Roman" w:hAnsi="Times New Roman"/>
          <w:b/>
          <w:bCs/>
        </w:rPr>
        <w:t>7.</w:t>
      </w:r>
      <w:r w:rsidRPr="00216D61">
        <w:rPr>
          <w:rFonts w:ascii="Times New Roman" w:hAnsi="Times New Roman"/>
          <w:b/>
          <w:bCs/>
        </w:rPr>
        <w:t xml:space="preserve"> TLR3 activated </w:t>
      </w:r>
      <w:r w:rsidRPr="00216D61">
        <w:rPr>
          <w:rFonts w:ascii="Times New Roman" w:hAnsi="Times New Roman"/>
          <w:b/>
          <w:bCs/>
          <w:color w:val="000000" w:themeColor="text1"/>
          <w:sz w:val="20"/>
          <w:szCs w:val="20"/>
        </w:rPr>
        <w:t>NF-κB</w:t>
      </w:r>
      <w:r w:rsidRPr="00216D61">
        <w:rPr>
          <w:rFonts w:ascii="Times New Roman" w:hAnsi="Times New Roman"/>
          <w:b/>
          <w:bCs/>
        </w:rPr>
        <w:t xml:space="preserve"> and upregulated HLA-I and PD-L1, and enhanced sensitivity to BCG in cell lines and BC organoids</w:t>
      </w:r>
      <w:r w:rsidRPr="00B00B5D">
        <w:rPr>
          <w:rFonts w:ascii="Times New Roman" w:hAnsi="Times New Roman"/>
        </w:rPr>
        <w:t>. Related to figure 7</w:t>
      </w:r>
    </w:p>
    <w:p w14:paraId="27977768" w14:textId="77777777" w:rsidR="003C46B1" w:rsidRPr="00B00B5D" w:rsidRDefault="003C46B1" w:rsidP="003C46B1">
      <w:pPr>
        <w:spacing w:line="360" w:lineRule="auto"/>
        <w:rPr>
          <w:rFonts w:ascii="Times New Roman" w:hAnsi="Times New Roman"/>
          <w:b/>
          <w:bCs/>
        </w:rPr>
      </w:pPr>
      <w:r w:rsidRPr="00B00B5D">
        <w:rPr>
          <w:rFonts w:ascii="Times New Roman" w:hAnsi="Times New Roman"/>
          <w:b/>
          <w:bCs/>
        </w:rPr>
        <w:t>(A)</w:t>
      </w:r>
      <w:r w:rsidRPr="00B00B5D">
        <w:rPr>
          <w:rFonts w:ascii="Times New Roman" w:hAnsi="Times New Roman"/>
        </w:rPr>
        <w:t xml:space="preserve"> Immunofluorescent staining of TLR3 and </w:t>
      </w:r>
      <w:r w:rsidRPr="0058509C">
        <w:rPr>
          <w:rFonts w:ascii="Times New Roman" w:hAnsi="Times New Roman"/>
          <w:color w:val="000000" w:themeColor="text1"/>
          <w:sz w:val="20"/>
          <w:szCs w:val="20"/>
        </w:rPr>
        <w:t>NF-κB</w:t>
      </w:r>
      <w:r w:rsidRPr="00B00B5D">
        <w:rPr>
          <w:rFonts w:ascii="Times New Roman" w:hAnsi="Times New Roman"/>
        </w:rPr>
        <w:t>.</w:t>
      </w:r>
      <w:r>
        <w:rPr>
          <w:rFonts w:ascii="Times New Roman" w:hAnsi="Times New Roman" w:hint="eastAsia"/>
          <w:b/>
          <w:bCs/>
        </w:rPr>
        <w:t xml:space="preserve"> </w:t>
      </w:r>
      <w:r w:rsidRPr="00B00B5D">
        <w:rPr>
          <w:rFonts w:ascii="Times New Roman" w:hAnsi="Times New Roman"/>
          <w:b/>
          <w:bCs/>
        </w:rPr>
        <w:t>(</w:t>
      </w:r>
      <w:r w:rsidRPr="00B00B5D">
        <w:rPr>
          <w:rFonts w:ascii="Times New Roman" w:hAnsi="Times New Roman" w:hint="eastAsia"/>
          <w:b/>
          <w:bCs/>
        </w:rPr>
        <w:t>B</w:t>
      </w:r>
      <w:r w:rsidRPr="00B00B5D">
        <w:rPr>
          <w:rFonts w:ascii="Times New Roman" w:hAnsi="Times New Roman"/>
          <w:b/>
          <w:bCs/>
        </w:rPr>
        <w:t>)</w:t>
      </w:r>
      <w:r>
        <w:rPr>
          <w:rFonts w:ascii="Times New Roman" w:hAnsi="Times New Roman"/>
          <w:b/>
          <w:bCs/>
        </w:rPr>
        <w:t xml:space="preserve"> </w:t>
      </w:r>
      <w:r w:rsidRPr="00B00B5D">
        <w:rPr>
          <w:rFonts w:ascii="Times New Roman" w:hAnsi="Times New Roman"/>
        </w:rPr>
        <w:t>Tissue western blotting analysis of TLR3 of ten BC patients.</w:t>
      </w:r>
      <w:r>
        <w:rPr>
          <w:rFonts w:ascii="Times New Roman" w:hAnsi="Times New Roman" w:hint="eastAsia"/>
          <w:b/>
          <w:bCs/>
        </w:rPr>
        <w:t xml:space="preserve"> </w:t>
      </w:r>
      <w:r w:rsidRPr="00B00B5D">
        <w:rPr>
          <w:rFonts w:ascii="Times New Roman" w:hAnsi="Times New Roman"/>
          <w:b/>
          <w:bCs/>
        </w:rPr>
        <w:t>(</w:t>
      </w:r>
      <w:r w:rsidRPr="00B00B5D">
        <w:rPr>
          <w:rFonts w:ascii="Times New Roman" w:hAnsi="Times New Roman" w:hint="eastAsia"/>
          <w:b/>
          <w:bCs/>
        </w:rPr>
        <w:t>C</w:t>
      </w:r>
      <w:r w:rsidRPr="00B00B5D">
        <w:rPr>
          <w:rFonts w:ascii="Times New Roman" w:hAnsi="Times New Roman"/>
          <w:b/>
          <w:bCs/>
        </w:rPr>
        <w:t xml:space="preserve">) </w:t>
      </w:r>
      <w:r w:rsidRPr="00B00B5D">
        <w:rPr>
          <w:rFonts w:ascii="Times New Roman" w:hAnsi="Times New Roman"/>
        </w:rPr>
        <w:t>FACS analysis of cell apoptosis in TLR3-OE and TLR3-NC cell lines</w:t>
      </w:r>
      <w:r w:rsidRPr="00B00B5D">
        <w:rPr>
          <w:rFonts w:ascii="Times New Roman" w:hAnsi="Times New Roman" w:hint="eastAsia"/>
        </w:rPr>
        <w:t>.</w:t>
      </w:r>
      <w:r w:rsidRPr="00B00B5D">
        <w:rPr>
          <w:rFonts w:ascii="Times New Roman" w:hAnsi="Times New Roman"/>
        </w:rPr>
        <w:t xml:space="preserve"> </w:t>
      </w:r>
      <w:r w:rsidRPr="00B00B5D">
        <w:rPr>
          <w:rFonts w:ascii="Times New Roman" w:hAnsi="Times New Roman"/>
          <w:b/>
          <w:bCs/>
        </w:rPr>
        <w:t>(</w:t>
      </w:r>
      <w:r w:rsidRPr="00B00B5D">
        <w:rPr>
          <w:rFonts w:ascii="Times New Roman" w:hAnsi="Times New Roman" w:hint="eastAsia"/>
          <w:b/>
          <w:bCs/>
        </w:rPr>
        <w:t>D</w:t>
      </w:r>
      <w:r w:rsidRPr="00B00B5D">
        <w:rPr>
          <w:rFonts w:ascii="Times New Roman" w:hAnsi="Times New Roman"/>
          <w:b/>
          <w:bCs/>
        </w:rPr>
        <w:t xml:space="preserve">) </w:t>
      </w:r>
      <w:r w:rsidRPr="00B00B5D">
        <w:rPr>
          <w:rFonts w:ascii="Times New Roman" w:hAnsi="Times New Roman"/>
        </w:rPr>
        <w:t xml:space="preserve">Morphological changes of BC organoids (PDO3-PDO10) before and after BCG </w:t>
      </w:r>
      <w:r>
        <w:rPr>
          <w:rFonts w:ascii="Times New Roman" w:hAnsi="Times New Roman"/>
        </w:rPr>
        <w:t>treatment</w:t>
      </w:r>
      <w:r w:rsidRPr="00B00B5D">
        <w:rPr>
          <w:rFonts w:ascii="Times New Roman" w:hAnsi="Times New Roman"/>
        </w:rPr>
        <w:t>.</w:t>
      </w:r>
    </w:p>
    <w:p w14:paraId="78CCA6CC" w14:textId="77777777" w:rsidR="003C46B1" w:rsidRPr="00BB210A" w:rsidRDefault="003C46B1" w:rsidP="003C46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hAnsi="Helvetica Neue" w:cs="Helvetica Neue"/>
          <w:color w:val="000000"/>
          <w:kern w:val="0"/>
          <w:sz w:val="26"/>
          <w:szCs w:val="26"/>
        </w:rPr>
      </w:pPr>
    </w:p>
    <w:p w14:paraId="2B119F18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6B1"/>
    <w:rsid w:val="00342DA6"/>
    <w:rsid w:val="003C46B1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7DAA0"/>
  <w15:chartTrackingRefBased/>
  <w15:docId w15:val="{B42DBA2C-BC52-4B93-AC61-0397E60C8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46B1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728</Words>
  <Characters>4156</Characters>
  <Application>Microsoft Office Word</Application>
  <DocSecurity>0</DocSecurity>
  <Lines>34</Lines>
  <Paragraphs>9</Paragraphs>
  <ScaleCrop>false</ScaleCrop>
  <Company>Springer Nature</Company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2024-03-06T04:08:00Z</dcterms:created>
  <dcterms:modified xsi:type="dcterms:W3CDTF">2024-03-06T04:08:00Z</dcterms:modified>
</cp:coreProperties>
</file>