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167" w:rsidRPr="00097E2E" w:rsidRDefault="00097E2E" w:rsidP="00097E2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E2E">
        <w:rPr>
          <w:rFonts w:ascii="Times New Roman" w:hAnsi="Times New Roman" w:cs="Times New Roman"/>
          <w:b/>
          <w:sz w:val="28"/>
          <w:szCs w:val="28"/>
        </w:rPr>
        <w:t>Statement of Novelty</w:t>
      </w:r>
    </w:p>
    <w:p w:rsidR="008C78D9" w:rsidRDefault="008C78D9" w:rsidP="00097E2E">
      <w:pPr>
        <w:spacing w:line="480" w:lineRule="auto"/>
      </w:pPr>
    </w:p>
    <w:p w:rsidR="004F6579" w:rsidRPr="00031BF5" w:rsidRDefault="00F44C20" w:rsidP="00097E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4C20">
        <w:rPr>
          <w:rFonts w:ascii="Times New Roman" w:hAnsi="Times New Roman" w:cs="Times New Roman"/>
          <w:sz w:val="24"/>
          <w:szCs w:val="24"/>
        </w:rPr>
        <w:t xml:space="preserve">The discharge of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A76FF">
        <w:rPr>
          <w:rFonts w:ascii="Times New Roman" w:hAnsi="Times New Roman" w:cs="Times New Roman"/>
          <w:sz w:val="24"/>
          <w:szCs w:val="24"/>
        </w:rPr>
        <w:t>omestic biodegradable waste (DBW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1BF5">
        <w:rPr>
          <w:rFonts w:ascii="Times New Roman" w:hAnsi="Times New Roman" w:cs="Times New Roman"/>
          <w:sz w:val="24"/>
          <w:szCs w:val="24"/>
        </w:rPr>
        <w:t>e.g., food waste</w:t>
      </w:r>
      <w:r w:rsidRPr="007A76FF">
        <w:rPr>
          <w:rFonts w:ascii="Times New Roman" w:hAnsi="Times New Roman" w:cs="Times New Roman"/>
          <w:sz w:val="24"/>
          <w:szCs w:val="24"/>
        </w:rPr>
        <w:t>)</w:t>
      </w:r>
      <w:r w:rsidRPr="00F44C20">
        <w:rPr>
          <w:rFonts w:ascii="Times New Roman" w:hAnsi="Times New Roman" w:cs="Times New Roman"/>
          <w:sz w:val="24"/>
          <w:szCs w:val="24"/>
        </w:rPr>
        <w:t xml:space="preserve"> has caused significant environmental pollution.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8D9">
        <w:rPr>
          <w:rFonts w:ascii="Times New Roman" w:hAnsi="Times New Roman" w:cs="Times New Roman"/>
          <w:sz w:val="24"/>
          <w:szCs w:val="24"/>
        </w:rPr>
        <w:t>B</w:t>
      </w:r>
      <w:r w:rsidR="008C78D9" w:rsidRPr="003110EF">
        <w:rPr>
          <w:rFonts w:ascii="Times New Roman" w:hAnsi="Times New Roman" w:cs="Times New Roman"/>
          <w:sz w:val="24"/>
          <w:szCs w:val="24"/>
        </w:rPr>
        <w:t xml:space="preserve">ioconversion using black soldier fly larvae (BSFL) offers </w:t>
      </w:r>
      <w:r w:rsidRPr="003110EF">
        <w:rPr>
          <w:rFonts w:ascii="Times New Roman" w:hAnsi="Times New Roman" w:cs="Times New Roman"/>
          <w:sz w:val="24"/>
          <w:szCs w:val="24"/>
        </w:rPr>
        <w:t>a</w:t>
      </w:r>
      <w:r w:rsidR="008C78D9" w:rsidRPr="003110EF">
        <w:rPr>
          <w:rFonts w:ascii="Times New Roman" w:hAnsi="Times New Roman" w:cs="Times New Roman"/>
          <w:sz w:val="24"/>
          <w:szCs w:val="24"/>
        </w:rPr>
        <w:t xml:space="preserve"> </w:t>
      </w:r>
      <w:r w:rsidR="008C78D9">
        <w:rPr>
          <w:rFonts w:ascii="Times New Roman" w:hAnsi="Times New Roman" w:cs="Times New Roman"/>
          <w:sz w:val="24"/>
          <w:szCs w:val="24"/>
        </w:rPr>
        <w:t xml:space="preserve">sustainable </w:t>
      </w:r>
      <w:r w:rsidR="008C78D9" w:rsidRPr="003110EF">
        <w:rPr>
          <w:rFonts w:ascii="Times New Roman" w:hAnsi="Times New Roman" w:cs="Times New Roman"/>
          <w:sz w:val="24"/>
          <w:szCs w:val="24"/>
        </w:rPr>
        <w:t xml:space="preserve">solution for </w:t>
      </w:r>
      <w:r w:rsidR="008C78D9" w:rsidRPr="007A76FF">
        <w:rPr>
          <w:rFonts w:ascii="Times New Roman" w:hAnsi="Times New Roman" w:cs="Times New Roman"/>
          <w:sz w:val="24"/>
          <w:szCs w:val="24"/>
        </w:rPr>
        <w:t>DBW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8D9" w:rsidRPr="003110EF">
        <w:rPr>
          <w:rFonts w:ascii="Times New Roman" w:hAnsi="Times New Roman" w:cs="Times New Roman"/>
          <w:sz w:val="24"/>
          <w:szCs w:val="24"/>
        </w:rPr>
        <w:t>management</w:t>
      </w:r>
      <w:r w:rsidR="008C78D9" w:rsidRPr="00031BF5">
        <w:rPr>
          <w:rFonts w:ascii="Times New Roman" w:hAnsi="Times New Roman" w:cs="Times New Roman"/>
          <w:sz w:val="24"/>
          <w:szCs w:val="24"/>
        </w:rPr>
        <w:t xml:space="preserve">. </w:t>
      </w:r>
      <w:r w:rsidR="004F6579" w:rsidRPr="00031BF5">
        <w:rPr>
          <w:rFonts w:ascii="Times New Roman" w:hAnsi="Times New Roman" w:cs="Times New Roman"/>
          <w:sz w:val="24"/>
          <w:szCs w:val="24"/>
        </w:rPr>
        <w:t>Researchers (including our research team) worldwide have made significant progress in improving the efficiency and resource rege</w:t>
      </w:r>
      <w:bookmarkStart w:id="0" w:name="_GoBack"/>
      <w:bookmarkEnd w:id="0"/>
      <w:r w:rsidR="004F6579" w:rsidRPr="00031BF5">
        <w:rPr>
          <w:rFonts w:ascii="Times New Roman" w:hAnsi="Times New Roman" w:cs="Times New Roman"/>
          <w:sz w:val="24"/>
          <w:szCs w:val="24"/>
        </w:rPr>
        <w:t xml:space="preserve">neration ability of BSFL </w:t>
      </w:r>
      <w:r w:rsidR="00031BF5">
        <w:rPr>
          <w:rFonts w:ascii="Times New Roman" w:hAnsi="Times New Roman" w:cs="Times New Roman"/>
          <w:sz w:val="24"/>
          <w:szCs w:val="24"/>
        </w:rPr>
        <w:t>bio</w:t>
      </w:r>
      <w:r w:rsidR="004F6579" w:rsidRPr="00031BF5">
        <w:rPr>
          <w:rFonts w:ascii="Times New Roman" w:hAnsi="Times New Roman" w:cs="Times New Roman"/>
          <w:sz w:val="24"/>
          <w:szCs w:val="24"/>
        </w:rPr>
        <w:t xml:space="preserve">technology. However, the uncertainty impact of </w:t>
      </w:r>
      <w:r w:rsidR="00097E2E">
        <w:rPr>
          <w:rFonts w:ascii="Times New Roman" w:hAnsi="Times New Roman" w:cs="Times New Roman"/>
          <w:sz w:val="24"/>
          <w:szCs w:val="24"/>
        </w:rPr>
        <w:t>lipid</w:t>
      </w:r>
      <w:r w:rsidR="004F6579" w:rsidRPr="00031BF5">
        <w:rPr>
          <w:rFonts w:ascii="Times New Roman" w:hAnsi="Times New Roman" w:cs="Times New Roman"/>
          <w:sz w:val="24"/>
          <w:szCs w:val="24"/>
        </w:rPr>
        <w:t xml:space="preserve"> in DBW on the BSFL bioprocess and the value of </w:t>
      </w:r>
      <w:r w:rsidR="00097E2E">
        <w:rPr>
          <w:rFonts w:ascii="Times New Roman" w:hAnsi="Times New Roman" w:cs="Times New Roman"/>
          <w:sz w:val="24"/>
          <w:szCs w:val="24"/>
        </w:rPr>
        <w:t xml:space="preserve">resource </w:t>
      </w:r>
      <w:r w:rsidR="004F6579" w:rsidRPr="00031BF5">
        <w:rPr>
          <w:rFonts w:ascii="Times New Roman" w:hAnsi="Times New Roman" w:cs="Times New Roman"/>
          <w:sz w:val="24"/>
          <w:szCs w:val="24"/>
        </w:rPr>
        <w:t>regenerat</w:t>
      </w:r>
      <w:r w:rsidR="00097E2E">
        <w:rPr>
          <w:rFonts w:ascii="Times New Roman" w:hAnsi="Times New Roman" w:cs="Times New Roman"/>
          <w:sz w:val="24"/>
          <w:szCs w:val="24"/>
        </w:rPr>
        <w:t>ion</w:t>
      </w:r>
      <w:r w:rsidR="004F6579" w:rsidRPr="00031BF5">
        <w:rPr>
          <w:rFonts w:ascii="Times New Roman" w:hAnsi="Times New Roman" w:cs="Times New Roman"/>
          <w:sz w:val="24"/>
          <w:szCs w:val="24"/>
        </w:rPr>
        <w:t xml:space="preserve"> (e.g., feces </w:t>
      </w:r>
      <w:proofErr w:type="spellStart"/>
      <w:r w:rsidR="004F6579" w:rsidRPr="00031BF5">
        <w:rPr>
          <w:rFonts w:ascii="Times New Roman" w:hAnsi="Times New Roman" w:cs="Times New Roman"/>
          <w:sz w:val="24"/>
          <w:szCs w:val="24"/>
        </w:rPr>
        <w:t>biofertilizer</w:t>
      </w:r>
      <w:proofErr w:type="spellEnd"/>
      <w:r w:rsidR="004F6579" w:rsidRPr="00031BF5">
        <w:rPr>
          <w:rFonts w:ascii="Times New Roman" w:hAnsi="Times New Roman" w:cs="Times New Roman"/>
          <w:sz w:val="24"/>
          <w:szCs w:val="24"/>
        </w:rPr>
        <w:t>) has been overlooked.</w:t>
      </w:r>
      <w:r w:rsidR="00031BF5">
        <w:rPr>
          <w:rFonts w:ascii="Times New Roman" w:hAnsi="Times New Roman" w:cs="Times New Roman"/>
          <w:sz w:val="24"/>
          <w:szCs w:val="24"/>
        </w:rPr>
        <w:t xml:space="preserve"> W</w:t>
      </w:r>
      <w:r w:rsidR="004F6579" w:rsidRPr="007A76FF">
        <w:rPr>
          <w:rFonts w:ascii="Times New Roman" w:hAnsi="Times New Roman" w:cs="Times New Roman"/>
          <w:sz w:val="24"/>
          <w:szCs w:val="24"/>
        </w:rPr>
        <w:t xml:space="preserve">e conducted a 17-day </w:t>
      </w:r>
      <w:r w:rsidR="004F6579">
        <w:rPr>
          <w:rFonts w:ascii="Times New Roman" w:hAnsi="Times New Roman" w:cs="Times New Roman"/>
          <w:sz w:val="24"/>
          <w:szCs w:val="24"/>
        </w:rPr>
        <w:t xml:space="preserve">investigation </w:t>
      </w:r>
      <w:r w:rsidR="004F6579" w:rsidRPr="007A76FF">
        <w:rPr>
          <w:rFonts w:ascii="Times New Roman" w:hAnsi="Times New Roman" w:cs="Times New Roman"/>
          <w:sz w:val="24"/>
          <w:szCs w:val="24"/>
        </w:rPr>
        <w:t>on a full-scale DBW-based BSFL bioconversion plant</w:t>
      </w:r>
      <w:r w:rsidR="00031BF5">
        <w:rPr>
          <w:rFonts w:ascii="Times New Roman" w:hAnsi="Times New Roman" w:cs="Times New Roman"/>
          <w:sz w:val="24"/>
          <w:szCs w:val="24"/>
        </w:rPr>
        <w:t xml:space="preserve">. </w:t>
      </w:r>
      <w:r w:rsidR="00097E2E">
        <w:rPr>
          <w:rFonts w:ascii="Times New Roman" w:hAnsi="Times New Roman" w:cs="Times New Roman"/>
          <w:sz w:val="24"/>
          <w:szCs w:val="24"/>
        </w:rPr>
        <w:t>We found that t</w:t>
      </w:r>
      <w:r w:rsidR="00031BF5">
        <w:rPr>
          <w:rFonts w:ascii="Times New Roman" w:hAnsi="Times New Roman" w:cs="Times New Roman"/>
          <w:sz w:val="24"/>
          <w:szCs w:val="24"/>
        </w:rPr>
        <w:t>he complex of BSFL-</w:t>
      </w:r>
      <w:r w:rsidR="00031BF5" w:rsidRPr="00035CD3">
        <w:rPr>
          <w:rFonts w:ascii="Times New Roman" w:hAnsi="Times New Roman" w:cs="Times New Roman"/>
          <w:sz w:val="24"/>
          <w:szCs w:val="24"/>
        </w:rPr>
        <w:t xml:space="preserve">microbiota </w:t>
      </w:r>
      <w:r w:rsidR="00031BF5">
        <w:rPr>
          <w:rFonts w:ascii="Times New Roman" w:hAnsi="Times New Roman" w:cs="Times New Roman"/>
          <w:sz w:val="24"/>
          <w:szCs w:val="24"/>
        </w:rPr>
        <w:t xml:space="preserve">degraded and converted 95% of the lipid in DBW, </w:t>
      </w:r>
      <w:r w:rsidR="00031BF5" w:rsidRPr="00031BF5">
        <w:rPr>
          <w:rFonts w:ascii="Times New Roman" w:hAnsi="Times New Roman" w:cs="Times New Roman"/>
          <w:sz w:val="24"/>
          <w:szCs w:val="24"/>
        </w:rPr>
        <w:t>improving the value of waste resource utilization and the stability of its products</w:t>
      </w:r>
      <w:r w:rsidR="00031BF5">
        <w:rPr>
          <w:rFonts w:ascii="Times New Roman" w:hAnsi="Times New Roman" w:cs="Times New Roman"/>
          <w:sz w:val="24"/>
          <w:szCs w:val="24"/>
        </w:rPr>
        <w:t>.</w:t>
      </w:r>
    </w:p>
    <w:p w:rsidR="004F6579" w:rsidRPr="00031BF5" w:rsidRDefault="004F6579" w:rsidP="00097E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F6579" w:rsidRPr="00031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D9"/>
    <w:rsid w:val="00031BF5"/>
    <w:rsid w:val="00097E2E"/>
    <w:rsid w:val="004F6579"/>
    <w:rsid w:val="008C78D9"/>
    <w:rsid w:val="00F12C12"/>
    <w:rsid w:val="00F2754A"/>
    <w:rsid w:val="00F4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30D77"/>
  <w15:chartTrackingRefBased/>
  <w15:docId w15:val="{3ED49153-267B-48EC-8E95-C78618D3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</cp:revision>
  <dcterms:created xsi:type="dcterms:W3CDTF">2024-03-03T06:46:00Z</dcterms:created>
  <dcterms:modified xsi:type="dcterms:W3CDTF">2024-03-03T07:37:00Z</dcterms:modified>
</cp:coreProperties>
</file>