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22630" w14:textId="51D79D07" w:rsidR="00376072" w:rsidRPr="00376072" w:rsidRDefault="00EA7AF2" w:rsidP="00376072">
      <w:pPr>
        <w:pStyle w:val="Intestazione"/>
        <w:rPr>
          <w:rFonts w:ascii="Times New Roman" w:hAnsi="Times New Roman" w:cs="Times New Roman"/>
          <w:sz w:val="22"/>
          <w:szCs w:val="22"/>
          <w:lang w:val="en-US"/>
        </w:rPr>
      </w:pPr>
      <w:r>
        <w:rPr>
          <w:rFonts w:ascii="Times New Roman" w:hAnsi="Times New Roman" w:cs="Times New Roman"/>
          <w:b/>
          <w:bCs/>
          <w:sz w:val="22"/>
          <w:szCs w:val="22"/>
          <w:lang w:val="en-US"/>
        </w:rPr>
        <w:t>Additional file 3</w:t>
      </w:r>
      <w:r w:rsidR="00376072" w:rsidRPr="008D4B66">
        <w:rPr>
          <w:rFonts w:ascii="Times New Roman" w:hAnsi="Times New Roman" w:cs="Times New Roman"/>
          <w:b/>
          <w:bCs/>
          <w:sz w:val="22"/>
          <w:szCs w:val="22"/>
          <w:lang w:val="en-US"/>
        </w:rPr>
        <w:t xml:space="preserve">. </w:t>
      </w:r>
      <w:r w:rsidR="00376072" w:rsidRPr="00376072">
        <w:rPr>
          <w:rFonts w:ascii="Times New Roman" w:hAnsi="Times New Roman" w:cs="Times New Roman"/>
          <w:sz w:val="22"/>
          <w:szCs w:val="22"/>
          <w:lang w:val="en-US"/>
        </w:rPr>
        <w:t xml:space="preserve">Proposed strategies for leveraging own strengths and minimizing </w:t>
      </w:r>
      <w:proofErr w:type="gramStart"/>
      <w:r w:rsidR="00376072" w:rsidRPr="00376072">
        <w:rPr>
          <w:rFonts w:ascii="Times New Roman" w:hAnsi="Times New Roman" w:cs="Times New Roman"/>
          <w:sz w:val="22"/>
          <w:szCs w:val="22"/>
          <w:lang w:val="en-US"/>
        </w:rPr>
        <w:t>weaknesses</w:t>
      </w:r>
      <w:proofErr w:type="gramEnd"/>
    </w:p>
    <w:tbl>
      <w:tblPr>
        <w:tblStyle w:val="Grigliatabella"/>
        <w:tblpPr w:leftFromText="141" w:rightFromText="141" w:horzAnchor="margin" w:tblpY="490"/>
        <w:tblW w:w="9638" w:type="dxa"/>
        <w:tblLook w:val="0480" w:firstRow="0" w:lastRow="0" w:firstColumn="1" w:lastColumn="0" w:noHBand="0" w:noVBand="1"/>
      </w:tblPr>
      <w:tblGrid>
        <w:gridCol w:w="1500"/>
        <w:gridCol w:w="5882"/>
        <w:gridCol w:w="2256"/>
      </w:tblGrid>
      <w:tr w:rsidR="00763781" w:rsidRPr="00376072" w14:paraId="3FB7E12A" w14:textId="77777777" w:rsidTr="00376072">
        <w:trPr>
          <w:cantSplit/>
          <w:trHeight w:val="520"/>
        </w:trPr>
        <w:tc>
          <w:tcPr>
            <w:tcW w:w="9638" w:type="dxa"/>
            <w:gridSpan w:val="3"/>
            <w:vAlign w:val="center"/>
            <w:hideMark/>
          </w:tcPr>
          <w:p w14:paraId="34C68A64" w14:textId="688A27A5" w:rsidR="00763781" w:rsidRPr="00376072" w:rsidRDefault="00FB7628" w:rsidP="00376072">
            <w:pPr>
              <w:rPr>
                <w:rFonts w:ascii="Times New Roman" w:hAnsi="Times New Roman" w:cs="Times New Roman"/>
                <w:b/>
                <w:bCs/>
                <w:sz w:val="22"/>
                <w:szCs w:val="22"/>
              </w:rPr>
            </w:pPr>
            <w:r w:rsidRPr="00376072">
              <w:rPr>
                <w:rFonts w:ascii="Times New Roman" w:hAnsi="Times New Roman" w:cs="Times New Roman"/>
                <w:b/>
                <w:bCs/>
                <w:sz w:val="22"/>
                <w:szCs w:val="22"/>
                <w:lang w:val="en-US"/>
              </w:rPr>
              <w:t>M</w:t>
            </w:r>
            <w:r w:rsidR="00763781" w:rsidRPr="00376072">
              <w:rPr>
                <w:rFonts w:ascii="Times New Roman" w:hAnsi="Times New Roman" w:cs="Times New Roman"/>
                <w:b/>
                <w:bCs/>
                <w:sz w:val="22"/>
                <w:szCs w:val="22"/>
                <w:lang w:val="en-US"/>
              </w:rPr>
              <w:t xml:space="preserve">AXIMIZING OPPORTUNITIES by…  </w:t>
            </w:r>
          </w:p>
        </w:tc>
      </w:tr>
      <w:tr w:rsidR="00763781" w:rsidRPr="00376072" w14:paraId="5A5CF098" w14:textId="77777777" w:rsidTr="00376072">
        <w:trPr>
          <w:cantSplit/>
          <w:trHeight w:val="1029"/>
        </w:trPr>
        <w:tc>
          <w:tcPr>
            <w:tcW w:w="1500" w:type="dxa"/>
            <w:vMerge w:val="restart"/>
            <w:vAlign w:val="center"/>
            <w:hideMark/>
          </w:tcPr>
          <w:p w14:paraId="0C45E300" w14:textId="77777777" w:rsidR="00763781" w:rsidRPr="00376072" w:rsidRDefault="00763781" w:rsidP="00376072">
            <w:pPr>
              <w:rPr>
                <w:rFonts w:ascii="Times New Roman" w:hAnsi="Times New Roman" w:cs="Times New Roman"/>
                <w:b/>
                <w:bCs/>
                <w:sz w:val="22"/>
                <w:szCs w:val="22"/>
              </w:rPr>
            </w:pPr>
            <w:r w:rsidRPr="00376072">
              <w:rPr>
                <w:rFonts w:ascii="Times New Roman" w:hAnsi="Times New Roman" w:cs="Times New Roman"/>
                <w:b/>
                <w:bCs/>
                <w:sz w:val="22"/>
                <w:szCs w:val="22"/>
                <w:lang w:val="en-US"/>
              </w:rPr>
              <w:t>…leveraging own strengths.</w:t>
            </w:r>
          </w:p>
        </w:tc>
        <w:tc>
          <w:tcPr>
            <w:tcW w:w="5882" w:type="dxa"/>
            <w:hideMark/>
          </w:tcPr>
          <w:p w14:paraId="70222933" w14:textId="4C3A3475"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Identify a project manager capable of integrating the need for implementing a scientifically rigorous methodology with relational and communicative skills, fundamental to ensuring a synergy of action between researchers and co-researchers. </w:t>
            </w:r>
          </w:p>
        </w:tc>
        <w:tc>
          <w:tcPr>
            <w:tcW w:w="2256" w:type="dxa"/>
            <w:noWrap/>
            <w:hideMark/>
          </w:tcPr>
          <w:p w14:paraId="69937E30"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r w:rsidR="00763781" w:rsidRPr="00376072" w14:paraId="054E62E8" w14:textId="77777777" w:rsidTr="00376072">
        <w:trPr>
          <w:cantSplit/>
          <w:trHeight w:val="562"/>
        </w:trPr>
        <w:tc>
          <w:tcPr>
            <w:tcW w:w="1500" w:type="dxa"/>
            <w:vMerge/>
            <w:hideMark/>
          </w:tcPr>
          <w:p w14:paraId="3A86EC68" w14:textId="77777777" w:rsidR="00763781" w:rsidRPr="00376072" w:rsidRDefault="00763781" w:rsidP="00376072">
            <w:pPr>
              <w:jc w:val="both"/>
              <w:rPr>
                <w:rFonts w:ascii="Times New Roman" w:hAnsi="Times New Roman" w:cs="Times New Roman"/>
                <w:b/>
                <w:bCs/>
                <w:sz w:val="22"/>
                <w:szCs w:val="22"/>
              </w:rPr>
            </w:pPr>
          </w:p>
        </w:tc>
        <w:tc>
          <w:tcPr>
            <w:tcW w:w="5882" w:type="dxa"/>
            <w:hideMark/>
          </w:tcPr>
          <w:p w14:paraId="65282EEA" w14:textId="77777777"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Foster awareness on Community key role as co-researchers to support active participation of all team members and ensure valid results. </w:t>
            </w:r>
          </w:p>
        </w:tc>
        <w:tc>
          <w:tcPr>
            <w:tcW w:w="2256" w:type="dxa"/>
            <w:noWrap/>
            <w:hideMark/>
          </w:tcPr>
          <w:p w14:paraId="519CBEBE"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AWARENESS</w:t>
            </w:r>
          </w:p>
        </w:tc>
      </w:tr>
      <w:tr w:rsidR="00763781" w:rsidRPr="00376072" w14:paraId="355C8192" w14:textId="77777777" w:rsidTr="00376072">
        <w:trPr>
          <w:cantSplit/>
          <w:trHeight w:val="1040"/>
        </w:trPr>
        <w:tc>
          <w:tcPr>
            <w:tcW w:w="1500" w:type="dxa"/>
            <w:vMerge/>
            <w:hideMark/>
          </w:tcPr>
          <w:p w14:paraId="2B3516A1" w14:textId="77777777" w:rsidR="00763781" w:rsidRPr="00376072" w:rsidRDefault="00763781" w:rsidP="00376072">
            <w:pPr>
              <w:jc w:val="both"/>
              <w:rPr>
                <w:rFonts w:ascii="Times New Roman" w:hAnsi="Times New Roman" w:cs="Times New Roman"/>
                <w:b/>
                <w:bCs/>
                <w:sz w:val="22"/>
                <w:szCs w:val="22"/>
              </w:rPr>
            </w:pPr>
          </w:p>
        </w:tc>
        <w:tc>
          <w:tcPr>
            <w:tcW w:w="5882" w:type="dxa"/>
            <w:hideMark/>
          </w:tcPr>
          <w:p w14:paraId="2EB1E8BE" w14:textId="77777777"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Actively support the self-efficacy of co-researchers in their research participation (i.e., fostering their belief in their ability to successfully engage in and contribute to research activities) by sharing clear tasks, providing motivational support, and monitoring challenges.</w:t>
            </w:r>
          </w:p>
        </w:tc>
        <w:tc>
          <w:tcPr>
            <w:tcW w:w="2256" w:type="dxa"/>
            <w:noWrap/>
            <w:hideMark/>
          </w:tcPr>
          <w:p w14:paraId="7A3A9B16"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AWARENESS</w:t>
            </w:r>
          </w:p>
        </w:tc>
      </w:tr>
      <w:tr w:rsidR="00763781" w:rsidRPr="00376072" w14:paraId="4B0CB886" w14:textId="77777777" w:rsidTr="00376072">
        <w:trPr>
          <w:cantSplit/>
          <w:trHeight w:val="3600"/>
        </w:trPr>
        <w:tc>
          <w:tcPr>
            <w:tcW w:w="1500" w:type="dxa"/>
            <w:vMerge/>
            <w:hideMark/>
          </w:tcPr>
          <w:p w14:paraId="38E38B24" w14:textId="77777777" w:rsidR="00763781" w:rsidRPr="00376072" w:rsidRDefault="00763781" w:rsidP="00376072">
            <w:pPr>
              <w:jc w:val="both"/>
              <w:rPr>
                <w:rFonts w:ascii="Times New Roman" w:hAnsi="Times New Roman" w:cs="Times New Roman"/>
                <w:b/>
                <w:bCs/>
                <w:sz w:val="22"/>
                <w:szCs w:val="22"/>
              </w:rPr>
            </w:pPr>
          </w:p>
        </w:tc>
        <w:tc>
          <w:tcPr>
            <w:tcW w:w="5882" w:type="dxa"/>
            <w:hideMark/>
          </w:tcPr>
          <w:p w14:paraId="0C5DBA66" w14:textId="6FFB5D45"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Recognize all necessary steps of the project based on tasks to be accomplished and decisions that need to be made to achieve final goals. Reach an agreement on roles, responsibilities, and the desirable level of decision-making power for academic researchers and co-researchers at different stages of the process, as well as the timing to accomplish the required tasks. To ensure a clear definition of responsibilities, it is preferable to implement a structured framework to identify different levels of engagement across the continuum and reach an agreement on what each level implies in terms of decision-making power (e.g., The Spectrum for Public Participation developed by the International Association for Public Participation for the </w:t>
            </w:r>
            <w:proofErr w:type="spellStart"/>
            <w:r w:rsidRPr="00376072">
              <w:rPr>
                <w:rFonts w:ascii="Times New Roman" w:hAnsi="Times New Roman" w:cs="Times New Roman"/>
                <w:sz w:val="22"/>
                <w:szCs w:val="22"/>
                <w:lang w:val="en-US"/>
              </w:rPr>
              <w:t>ProSafe</w:t>
            </w:r>
            <w:proofErr w:type="spellEnd"/>
            <w:r w:rsidRPr="00376072">
              <w:rPr>
                <w:rFonts w:ascii="Times New Roman" w:hAnsi="Times New Roman" w:cs="Times New Roman"/>
                <w:sz w:val="22"/>
                <w:szCs w:val="22"/>
                <w:lang w:val="en-US"/>
              </w:rPr>
              <w:t xml:space="preserve"> study). This is essential to foster the integration between the scientific rigor provided by the University and the practical real-world expertise and experiences guaranteed by community representatives. </w:t>
            </w:r>
          </w:p>
        </w:tc>
        <w:tc>
          <w:tcPr>
            <w:tcW w:w="2256" w:type="dxa"/>
            <w:noWrap/>
            <w:hideMark/>
          </w:tcPr>
          <w:p w14:paraId="02C49820"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AWARENESS</w:t>
            </w:r>
          </w:p>
        </w:tc>
      </w:tr>
      <w:tr w:rsidR="00763781" w:rsidRPr="00376072" w14:paraId="20023985" w14:textId="77777777" w:rsidTr="00376072">
        <w:trPr>
          <w:cantSplit/>
          <w:trHeight w:val="780"/>
        </w:trPr>
        <w:tc>
          <w:tcPr>
            <w:tcW w:w="1500" w:type="dxa"/>
            <w:vMerge/>
            <w:hideMark/>
          </w:tcPr>
          <w:p w14:paraId="420FCFAA" w14:textId="77777777" w:rsidR="00763781" w:rsidRPr="00376072" w:rsidRDefault="00763781" w:rsidP="00376072">
            <w:pPr>
              <w:jc w:val="both"/>
              <w:rPr>
                <w:rFonts w:ascii="Times New Roman" w:hAnsi="Times New Roman" w:cs="Times New Roman"/>
                <w:b/>
                <w:bCs/>
                <w:sz w:val="22"/>
                <w:szCs w:val="22"/>
              </w:rPr>
            </w:pPr>
          </w:p>
        </w:tc>
        <w:tc>
          <w:tcPr>
            <w:tcW w:w="5882" w:type="dxa"/>
            <w:hideMark/>
          </w:tcPr>
          <w:p w14:paraId="739E7536" w14:textId="19360812"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Choose various engagement methods to be employed in different project phases based on the goals and the desired level of community involvement to be achieved. </w:t>
            </w:r>
          </w:p>
        </w:tc>
        <w:tc>
          <w:tcPr>
            <w:tcW w:w="2256" w:type="dxa"/>
            <w:noWrap/>
            <w:hideMark/>
          </w:tcPr>
          <w:p w14:paraId="21038B42"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r w:rsidR="00763781" w:rsidRPr="00376072" w14:paraId="1F9B0818" w14:textId="77777777" w:rsidTr="00376072">
        <w:trPr>
          <w:cantSplit/>
          <w:trHeight w:val="1620"/>
        </w:trPr>
        <w:tc>
          <w:tcPr>
            <w:tcW w:w="1500" w:type="dxa"/>
            <w:vMerge/>
            <w:hideMark/>
          </w:tcPr>
          <w:p w14:paraId="1065754B" w14:textId="77777777" w:rsidR="00763781" w:rsidRPr="00376072" w:rsidRDefault="00763781" w:rsidP="00376072">
            <w:pPr>
              <w:jc w:val="both"/>
              <w:rPr>
                <w:rFonts w:ascii="Times New Roman" w:hAnsi="Times New Roman" w:cs="Times New Roman"/>
                <w:b/>
                <w:bCs/>
                <w:sz w:val="22"/>
                <w:szCs w:val="22"/>
              </w:rPr>
            </w:pPr>
          </w:p>
        </w:tc>
        <w:tc>
          <w:tcPr>
            <w:tcW w:w="5882" w:type="dxa"/>
            <w:hideMark/>
          </w:tcPr>
          <w:p w14:paraId="1F5166C9" w14:textId="48E05283"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Create opportunities for in-person meetings and establish informal moments for socializing before research meetings. The main aim should be to make people feel 'at home.' For remote teams, organize virtual coffee breaks where team members can informally chat about non-work-related topics. This contributes to the recreation of the informal interactions that typically occur in a traditional in-person meeting. </w:t>
            </w:r>
          </w:p>
        </w:tc>
        <w:tc>
          <w:tcPr>
            <w:tcW w:w="2256" w:type="dxa"/>
            <w:noWrap/>
            <w:hideMark/>
          </w:tcPr>
          <w:p w14:paraId="10E0EAC3"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r w:rsidR="00763781" w:rsidRPr="00376072" w14:paraId="3674DCC3" w14:textId="77777777" w:rsidTr="00376072">
        <w:trPr>
          <w:cantSplit/>
          <w:trHeight w:val="1560"/>
        </w:trPr>
        <w:tc>
          <w:tcPr>
            <w:tcW w:w="1500" w:type="dxa"/>
            <w:vMerge/>
            <w:hideMark/>
          </w:tcPr>
          <w:p w14:paraId="19923E9D" w14:textId="77777777" w:rsidR="00763781" w:rsidRPr="00376072" w:rsidRDefault="00763781" w:rsidP="00376072">
            <w:pPr>
              <w:jc w:val="both"/>
              <w:rPr>
                <w:rFonts w:ascii="Times New Roman" w:hAnsi="Times New Roman" w:cs="Times New Roman"/>
                <w:b/>
                <w:bCs/>
                <w:sz w:val="22"/>
                <w:szCs w:val="22"/>
              </w:rPr>
            </w:pPr>
          </w:p>
        </w:tc>
        <w:tc>
          <w:tcPr>
            <w:tcW w:w="5882" w:type="dxa"/>
            <w:hideMark/>
          </w:tcPr>
          <w:p w14:paraId="1A78C1DD" w14:textId="60CA395D"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Approach each meeting by creating a climate where the free expression of each perspective is facilitated. All opinions should be explicitly addressed as important. Team members must be aware that there are no right or wrong opinions, only precious contributions. Communicative strategies need to be implemented to create a climate of suspending judgments and foster active listening to all perspectives. </w:t>
            </w:r>
          </w:p>
        </w:tc>
        <w:tc>
          <w:tcPr>
            <w:tcW w:w="2256" w:type="dxa"/>
            <w:noWrap/>
            <w:hideMark/>
          </w:tcPr>
          <w:p w14:paraId="25B1F0F0"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PARTNERSHIP</w:t>
            </w:r>
          </w:p>
        </w:tc>
      </w:tr>
      <w:tr w:rsidR="00763781" w:rsidRPr="00376072" w14:paraId="6D8CC7D1" w14:textId="77777777" w:rsidTr="00376072">
        <w:trPr>
          <w:cantSplit/>
          <w:trHeight w:val="557"/>
        </w:trPr>
        <w:tc>
          <w:tcPr>
            <w:tcW w:w="1500" w:type="dxa"/>
            <w:vMerge/>
            <w:hideMark/>
          </w:tcPr>
          <w:p w14:paraId="3C45F9CF" w14:textId="77777777" w:rsidR="00763781" w:rsidRPr="00376072" w:rsidRDefault="00763781" w:rsidP="00376072">
            <w:pPr>
              <w:jc w:val="both"/>
              <w:rPr>
                <w:rFonts w:ascii="Times New Roman" w:hAnsi="Times New Roman" w:cs="Times New Roman"/>
                <w:b/>
                <w:bCs/>
                <w:sz w:val="22"/>
                <w:szCs w:val="22"/>
              </w:rPr>
            </w:pPr>
          </w:p>
        </w:tc>
        <w:tc>
          <w:tcPr>
            <w:tcW w:w="5882" w:type="dxa"/>
            <w:hideMark/>
          </w:tcPr>
          <w:p w14:paraId="638D534A" w14:textId="49079374"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In the results dissemination phase, rely on various professionals to ensure the most effective communication strategy based on the chosen channel (scientific conferences, scientific journals, local initiatives, or press conferences). </w:t>
            </w:r>
          </w:p>
        </w:tc>
        <w:tc>
          <w:tcPr>
            <w:tcW w:w="2256" w:type="dxa"/>
            <w:noWrap/>
            <w:hideMark/>
          </w:tcPr>
          <w:p w14:paraId="3FC11699"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r w:rsidR="00763781" w:rsidRPr="00376072" w14:paraId="67D7AF9B" w14:textId="77777777" w:rsidTr="00376072">
        <w:trPr>
          <w:cantSplit/>
          <w:trHeight w:val="2140"/>
        </w:trPr>
        <w:tc>
          <w:tcPr>
            <w:tcW w:w="1500" w:type="dxa"/>
            <w:vMerge/>
            <w:hideMark/>
          </w:tcPr>
          <w:p w14:paraId="4CDA8DC4" w14:textId="77777777" w:rsidR="00763781" w:rsidRPr="00376072" w:rsidRDefault="00763781" w:rsidP="00376072">
            <w:pPr>
              <w:jc w:val="both"/>
              <w:rPr>
                <w:rFonts w:ascii="Times New Roman" w:hAnsi="Times New Roman" w:cs="Times New Roman"/>
                <w:b/>
                <w:bCs/>
                <w:sz w:val="22"/>
                <w:szCs w:val="22"/>
              </w:rPr>
            </w:pPr>
          </w:p>
        </w:tc>
        <w:tc>
          <w:tcPr>
            <w:tcW w:w="5882" w:type="dxa"/>
            <w:hideMark/>
          </w:tcPr>
          <w:p w14:paraId="777D8752" w14:textId="70D1F7C7"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Leverage an external facilitator, such as a </w:t>
            </w:r>
            <w:r w:rsidR="00336B51" w:rsidRPr="00376072">
              <w:rPr>
                <w:rFonts w:ascii="Times New Roman" w:hAnsi="Times New Roman" w:cs="Times New Roman"/>
                <w:sz w:val="22"/>
                <w:szCs w:val="22"/>
                <w:lang w:val="en-US"/>
              </w:rPr>
              <w:t>pharma</w:t>
            </w:r>
            <w:r w:rsidRPr="00376072">
              <w:rPr>
                <w:rFonts w:ascii="Times New Roman" w:hAnsi="Times New Roman" w:cs="Times New Roman"/>
                <w:sz w:val="22"/>
                <w:szCs w:val="22"/>
                <w:lang w:val="en-US"/>
              </w:rPr>
              <w:t xml:space="preserve"> company for the </w:t>
            </w:r>
            <w:proofErr w:type="spellStart"/>
            <w:r w:rsidRPr="00376072">
              <w:rPr>
                <w:rFonts w:ascii="Times New Roman" w:hAnsi="Times New Roman" w:cs="Times New Roman"/>
                <w:sz w:val="22"/>
                <w:szCs w:val="22"/>
                <w:lang w:val="en-US"/>
              </w:rPr>
              <w:t>ProSafe</w:t>
            </w:r>
            <w:proofErr w:type="spellEnd"/>
            <w:r w:rsidRPr="00376072">
              <w:rPr>
                <w:rFonts w:ascii="Times New Roman" w:hAnsi="Times New Roman" w:cs="Times New Roman"/>
                <w:sz w:val="22"/>
                <w:szCs w:val="22"/>
                <w:lang w:val="en-US"/>
              </w:rPr>
              <w:t xml:space="preserve"> project, which may play a key role in mediating the relationship between academic researchers and co-researchers. This external facilitator supports the maintenance of a power-decisional balance, appreciates, and promotes the complementarity of expertise. In the </w:t>
            </w:r>
            <w:proofErr w:type="spellStart"/>
            <w:r w:rsidRPr="00376072">
              <w:rPr>
                <w:rFonts w:ascii="Times New Roman" w:hAnsi="Times New Roman" w:cs="Times New Roman"/>
                <w:sz w:val="22"/>
                <w:szCs w:val="22"/>
                <w:lang w:val="en-US"/>
              </w:rPr>
              <w:t>ProSafe</w:t>
            </w:r>
            <w:proofErr w:type="spellEnd"/>
            <w:r w:rsidRPr="00376072">
              <w:rPr>
                <w:rFonts w:ascii="Times New Roman" w:hAnsi="Times New Roman" w:cs="Times New Roman"/>
                <w:sz w:val="22"/>
                <w:szCs w:val="22"/>
                <w:lang w:val="en-US"/>
              </w:rPr>
              <w:t xml:space="preserve"> project, the already established trusting relationship between the PSC and the </w:t>
            </w:r>
            <w:r w:rsidR="00336B51" w:rsidRPr="00376072">
              <w:rPr>
                <w:rFonts w:ascii="Times New Roman" w:hAnsi="Times New Roman" w:cs="Times New Roman"/>
                <w:sz w:val="22"/>
                <w:szCs w:val="22"/>
                <w:lang w:val="en-US"/>
              </w:rPr>
              <w:t>pharma</w:t>
            </w:r>
            <w:r w:rsidRPr="00376072">
              <w:rPr>
                <w:rFonts w:ascii="Times New Roman" w:hAnsi="Times New Roman" w:cs="Times New Roman"/>
                <w:sz w:val="22"/>
                <w:szCs w:val="22"/>
                <w:lang w:val="en-US"/>
              </w:rPr>
              <w:t xml:space="preserve"> company also facilitated the partnership with academic team members. </w:t>
            </w:r>
          </w:p>
        </w:tc>
        <w:tc>
          <w:tcPr>
            <w:tcW w:w="2256" w:type="dxa"/>
            <w:noWrap/>
            <w:hideMark/>
          </w:tcPr>
          <w:p w14:paraId="25BD3CF1"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PARTNERSHIP</w:t>
            </w:r>
          </w:p>
        </w:tc>
      </w:tr>
      <w:tr w:rsidR="00763781" w:rsidRPr="00376072" w14:paraId="5FB9F5EC" w14:textId="77777777" w:rsidTr="00376072">
        <w:trPr>
          <w:cantSplit/>
          <w:trHeight w:val="1600"/>
        </w:trPr>
        <w:tc>
          <w:tcPr>
            <w:tcW w:w="1500" w:type="dxa"/>
            <w:vMerge/>
            <w:hideMark/>
          </w:tcPr>
          <w:p w14:paraId="5878C724" w14:textId="77777777" w:rsidR="00763781" w:rsidRPr="00376072" w:rsidRDefault="00763781" w:rsidP="00376072">
            <w:pPr>
              <w:jc w:val="both"/>
              <w:rPr>
                <w:rFonts w:ascii="Times New Roman" w:hAnsi="Times New Roman" w:cs="Times New Roman"/>
                <w:b/>
                <w:bCs/>
                <w:sz w:val="22"/>
                <w:szCs w:val="22"/>
              </w:rPr>
            </w:pPr>
          </w:p>
        </w:tc>
        <w:tc>
          <w:tcPr>
            <w:tcW w:w="5882" w:type="dxa"/>
            <w:noWrap/>
            <w:hideMark/>
          </w:tcPr>
          <w:p w14:paraId="2C7C9742" w14:textId="77777777"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Share the principles of CBPR and partnership to align team members on key features and promote an informed commitment before initiating the project. Establishing a "pact for research" to promote an agreement among all team members regarding a set of principles, values, and attitudes that characterize a collaboration partnership. </w:t>
            </w:r>
          </w:p>
        </w:tc>
        <w:tc>
          <w:tcPr>
            <w:tcW w:w="2256" w:type="dxa"/>
            <w:noWrap/>
            <w:hideMark/>
          </w:tcPr>
          <w:p w14:paraId="42C37706"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PARTNERSHIP</w:t>
            </w:r>
          </w:p>
        </w:tc>
      </w:tr>
      <w:tr w:rsidR="00763781" w:rsidRPr="00376072" w14:paraId="3D441339" w14:textId="77777777" w:rsidTr="00376072">
        <w:trPr>
          <w:cantSplit/>
          <w:trHeight w:val="836"/>
        </w:trPr>
        <w:tc>
          <w:tcPr>
            <w:tcW w:w="1500" w:type="dxa"/>
            <w:vMerge/>
            <w:hideMark/>
          </w:tcPr>
          <w:p w14:paraId="2663A8E3" w14:textId="77777777" w:rsidR="00763781" w:rsidRPr="00376072" w:rsidRDefault="00763781" w:rsidP="00376072">
            <w:pPr>
              <w:jc w:val="both"/>
              <w:rPr>
                <w:rFonts w:ascii="Times New Roman" w:hAnsi="Times New Roman" w:cs="Times New Roman"/>
                <w:b/>
                <w:bCs/>
                <w:sz w:val="22"/>
                <w:szCs w:val="22"/>
              </w:rPr>
            </w:pPr>
          </w:p>
        </w:tc>
        <w:tc>
          <w:tcPr>
            <w:tcW w:w="5882" w:type="dxa"/>
            <w:hideMark/>
          </w:tcPr>
          <w:p w14:paraId="5852E16F" w14:textId="5D72176C"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Ensure timely identification of emerging training needs to support community engagement and implement on an ongoing basis required capacity-building actions</w:t>
            </w:r>
          </w:p>
        </w:tc>
        <w:tc>
          <w:tcPr>
            <w:tcW w:w="2256" w:type="dxa"/>
            <w:noWrap/>
            <w:hideMark/>
          </w:tcPr>
          <w:p w14:paraId="7E9F3869"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AWARENESS</w:t>
            </w:r>
          </w:p>
        </w:tc>
      </w:tr>
      <w:tr w:rsidR="00763781" w:rsidRPr="00376072" w14:paraId="3551DB91" w14:textId="77777777" w:rsidTr="00376072">
        <w:trPr>
          <w:cantSplit/>
          <w:trHeight w:val="2600"/>
        </w:trPr>
        <w:tc>
          <w:tcPr>
            <w:tcW w:w="1500" w:type="dxa"/>
            <w:vMerge w:val="restart"/>
            <w:vAlign w:val="center"/>
            <w:hideMark/>
          </w:tcPr>
          <w:p w14:paraId="77A24DF1" w14:textId="77777777" w:rsidR="00763781" w:rsidRPr="00376072" w:rsidRDefault="00763781" w:rsidP="00376072">
            <w:pPr>
              <w:rPr>
                <w:rFonts w:ascii="Times New Roman" w:hAnsi="Times New Roman" w:cs="Times New Roman"/>
                <w:b/>
                <w:bCs/>
                <w:sz w:val="22"/>
                <w:szCs w:val="22"/>
              </w:rPr>
            </w:pPr>
            <w:r w:rsidRPr="00376072">
              <w:rPr>
                <w:rFonts w:ascii="Times New Roman" w:hAnsi="Times New Roman" w:cs="Times New Roman"/>
                <w:b/>
                <w:bCs/>
                <w:sz w:val="22"/>
                <w:szCs w:val="22"/>
                <w:lang w:val="en-US"/>
              </w:rPr>
              <w:t>…minimizing weaknesses</w:t>
            </w:r>
          </w:p>
        </w:tc>
        <w:tc>
          <w:tcPr>
            <w:tcW w:w="5882" w:type="dxa"/>
            <w:hideMark/>
          </w:tcPr>
          <w:p w14:paraId="28950765" w14:textId="7CF97335"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Encourage the establishment of Research Community Boards, </w:t>
            </w:r>
            <w:proofErr w:type="gramStart"/>
            <w:r w:rsidRPr="00376072">
              <w:rPr>
                <w:rFonts w:ascii="Times New Roman" w:hAnsi="Times New Roman" w:cs="Times New Roman"/>
                <w:sz w:val="22"/>
                <w:szCs w:val="22"/>
                <w:lang w:val="en-US"/>
              </w:rPr>
              <w:t>similar to</w:t>
            </w:r>
            <w:proofErr w:type="gramEnd"/>
            <w:r w:rsidRPr="00376072">
              <w:rPr>
                <w:rFonts w:ascii="Times New Roman" w:hAnsi="Times New Roman" w:cs="Times New Roman"/>
                <w:sz w:val="22"/>
                <w:szCs w:val="22"/>
                <w:lang w:val="en-US"/>
              </w:rPr>
              <w:t xml:space="preserve"> the PSC, fostering the formation of a network of Patient Associations. These associations, recognizing their significance in generating valid results, should gradually cultivate specialized research engagement skills encompassing capacity building and self-efficacy. This approach increases the potential for creating inclusive participatory research projects that address the unique requirements of each disease. Although executing, supporting, and implementing such projects entails added complexity, they are crucial for amplifying the diverse voices within the intricate landscape of the real-world patient community. </w:t>
            </w:r>
          </w:p>
        </w:tc>
        <w:tc>
          <w:tcPr>
            <w:tcW w:w="2256" w:type="dxa"/>
            <w:noWrap/>
            <w:hideMark/>
          </w:tcPr>
          <w:p w14:paraId="78497672"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AWARENESS</w:t>
            </w:r>
          </w:p>
        </w:tc>
      </w:tr>
      <w:tr w:rsidR="00763781" w:rsidRPr="00376072" w14:paraId="6AEB57A5" w14:textId="77777777" w:rsidTr="00376072">
        <w:trPr>
          <w:cantSplit/>
          <w:trHeight w:val="520"/>
        </w:trPr>
        <w:tc>
          <w:tcPr>
            <w:tcW w:w="1500" w:type="dxa"/>
            <w:vMerge/>
            <w:hideMark/>
          </w:tcPr>
          <w:p w14:paraId="20610FBC" w14:textId="77777777" w:rsidR="00763781" w:rsidRPr="00376072" w:rsidRDefault="00763781" w:rsidP="00376072">
            <w:pPr>
              <w:jc w:val="both"/>
              <w:rPr>
                <w:rFonts w:ascii="Times New Roman" w:hAnsi="Times New Roman" w:cs="Times New Roman"/>
                <w:b/>
                <w:bCs/>
                <w:sz w:val="22"/>
                <w:szCs w:val="22"/>
              </w:rPr>
            </w:pPr>
          </w:p>
        </w:tc>
        <w:tc>
          <w:tcPr>
            <w:tcW w:w="5882" w:type="dxa"/>
            <w:hideMark/>
          </w:tcPr>
          <w:p w14:paraId="46A572C4" w14:textId="77777777" w:rsidR="00763781" w:rsidRPr="00376072" w:rsidRDefault="00763781" w:rsidP="00376072">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Foster an environment that encourages the sharing and provision of available resources to empower team members in overcoming any obstacles they may face.</w:t>
            </w:r>
          </w:p>
        </w:tc>
        <w:tc>
          <w:tcPr>
            <w:tcW w:w="2256" w:type="dxa"/>
            <w:noWrap/>
            <w:hideMark/>
          </w:tcPr>
          <w:p w14:paraId="5430B061" w14:textId="77777777" w:rsidR="00763781" w:rsidRPr="00376072" w:rsidRDefault="00763781" w:rsidP="00376072">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bl>
    <w:p w14:paraId="785E9015" w14:textId="77777777" w:rsidR="00763781" w:rsidRDefault="00763781" w:rsidP="00A32018">
      <w:pPr>
        <w:jc w:val="both"/>
        <w:rPr>
          <w:lang w:val="en-US"/>
        </w:rPr>
      </w:pPr>
    </w:p>
    <w:tbl>
      <w:tblPr>
        <w:tblStyle w:val="Grigliatabella"/>
        <w:tblW w:w="9639" w:type="dxa"/>
        <w:tblInd w:w="-5" w:type="dxa"/>
        <w:tblLook w:val="04A0" w:firstRow="1" w:lastRow="0" w:firstColumn="1" w:lastColumn="0" w:noHBand="0" w:noVBand="1"/>
      </w:tblPr>
      <w:tblGrid>
        <w:gridCol w:w="1560"/>
        <w:gridCol w:w="5811"/>
        <w:gridCol w:w="2268"/>
      </w:tblGrid>
      <w:tr w:rsidR="00A32018" w:rsidRPr="00EA7AF2" w14:paraId="675FBB1D" w14:textId="77777777" w:rsidTr="00376072">
        <w:trPr>
          <w:trHeight w:val="330"/>
        </w:trPr>
        <w:tc>
          <w:tcPr>
            <w:tcW w:w="7371" w:type="dxa"/>
            <w:gridSpan w:val="2"/>
            <w:vAlign w:val="center"/>
            <w:hideMark/>
          </w:tcPr>
          <w:p w14:paraId="228B3F8C" w14:textId="77777777" w:rsidR="00A32018" w:rsidRPr="00376072" w:rsidRDefault="00A32018" w:rsidP="00376072">
            <w:pPr>
              <w:rPr>
                <w:rFonts w:ascii="Times New Roman" w:hAnsi="Times New Roman" w:cs="Times New Roman"/>
                <w:b/>
                <w:bCs/>
                <w:sz w:val="22"/>
                <w:szCs w:val="22"/>
                <w:lang w:val="en-US"/>
              </w:rPr>
            </w:pPr>
            <w:r w:rsidRPr="00376072">
              <w:rPr>
                <w:rFonts w:ascii="Times New Roman" w:hAnsi="Times New Roman" w:cs="Times New Roman"/>
                <w:b/>
                <w:bCs/>
                <w:sz w:val="22"/>
                <w:szCs w:val="22"/>
                <w:lang w:val="en-US"/>
              </w:rPr>
              <w:t xml:space="preserve">AVOID OR REDUCE THREATS by…  </w:t>
            </w:r>
          </w:p>
        </w:tc>
        <w:tc>
          <w:tcPr>
            <w:tcW w:w="2268" w:type="dxa"/>
            <w:noWrap/>
            <w:hideMark/>
          </w:tcPr>
          <w:p w14:paraId="5311A7D0" w14:textId="77777777" w:rsidR="00A32018" w:rsidRPr="00376072" w:rsidRDefault="00A32018" w:rsidP="00A32018">
            <w:pPr>
              <w:jc w:val="both"/>
              <w:rPr>
                <w:rFonts w:ascii="Times New Roman" w:hAnsi="Times New Roman" w:cs="Times New Roman"/>
                <w:b/>
                <w:bCs/>
                <w:sz w:val="22"/>
                <w:szCs w:val="22"/>
                <w:lang w:val="en-US"/>
              </w:rPr>
            </w:pPr>
          </w:p>
        </w:tc>
      </w:tr>
      <w:tr w:rsidR="00A32018" w:rsidRPr="00A32018" w14:paraId="21A5118E" w14:textId="77777777" w:rsidTr="00376072">
        <w:trPr>
          <w:trHeight w:val="780"/>
        </w:trPr>
        <w:tc>
          <w:tcPr>
            <w:tcW w:w="1560" w:type="dxa"/>
            <w:vMerge w:val="restart"/>
            <w:vAlign w:val="center"/>
            <w:hideMark/>
          </w:tcPr>
          <w:p w14:paraId="07C9EEA2" w14:textId="03972457" w:rsidR="00A32018" w:rsidRPr="00376072" w:rsidRDefault="00A32018" w:rsidP="00376072">
            <w:pPr>
              <w:spacing w:after="160" w:line="278" w:lineRule="auto"/>
              <w:rPr>
                <w:rFonts w:ascii="Times New Roman" w:hAnsi="Times New Roman" w:cs="Times New Roman"/>
                <w:b/>
                <w:bCs/>
                <w:sz w:val="22"/>
                <w:szCs w:val="22"/>
                <w:lang w:val="en-US"/>
              </w:rPr>
            </w:pPr>
          </w:p>
          <w:p w14:paraId="68D46277" w14:textId="5859CB16" w:rsidR="00A32018" w:rsidRPr="00376072" w:rsidRDefault="00A32018" w:rsidP="00376072">
            <w:pPr>
              <w:spacing w:after="160" w:line="278" w:lineRule="auto"/>
              <w:rPr>
                <w:rFonts w:ascii="Times New Roman" w:hAnsi="Times New Roman" w:cs="Times New Roman"/>
                <w:b/>
                <w:bCs/>
                <w:sz w:val="22"/>
                <w:szCs w:val="22"/>
                <w:lang w:val="en-US"/>
              </w:rPr>
            </w:pPr>
          </w:p>
          <w:p w14:paraId="36D2501D" w14:textId="07D0EEA7" w:rsidR="00A32018" w:rsidRPr="00376072" w:rsidRDefault="00A32018" w:rsidP="00376072">
            <w:pPr>
              <w:spacing w:after="160" w:line="278" w:lineRule="auto"/>
              <w:rPr>
                <w:rFonts w:ascii="Times New Roman" w:hAnsi="Times New Roman" w:cs="Times New Roman"/>
                <w:b/>
                <w:bCs/>
                <w:sz w:val="22"/>
                <w:szCs w:val="22"/>
                <w:lang w:val="en-US"/>
              </w:rPr>
            </w:pPr>
          </w:p>
          <w:p w14:paraId="3D583D0E" w14:textId="7560201B" w:rsidR="00A32018" w:rsidRPr="00376072" w:rsidRDefault="00A32018" w:rsidP="00376072">
            <w:pPr>
              <w:spacing w:after="160" w:line="278" w:lineRule="auto"/>
              <w:rPr>
                <w:rFonts w:ascii="Times New Roman" w:hAnsi="Times New Roman" w:cs="Times New Roman"/>
                <w:b/>
                <w:bCs/>
                <w:sz w:val="22"/>
                <w:szCs w:val="22"/>
                <w:lang w:val="en-US"/>
              </w:rPr>
            </w:pPr>
            <w:r w:rsidRPr="00376072">
              <w:rPr>
                <w:rFonts w:ascii="Times New Roman" w:hAnsi="Times New Roman" w:cs="Times New Roman"/>
                <w:b/>
                <w:bCs/>
                <w:sz w:val="22"/>
                <w:szCs w:val="22"/>
                <w:lang w:val="en-US"/>
              </w:rPr>
              <w:t xml:space="preserve">…make the most on </w:t>
            </w:r>
            <w:proofErr w:type="gramStart"/>
            <w:r w:rsidRPr="00376072">
              <w:rPr>
                <w:rFonts w:ascii="Times New Roman" w:hAnsi="Times New Roman" w:cs="Times New Roman"/>
                <w:b/>
                <w:bCs/>
                <w:sz w:val="22"/>
                <w:szCs w:val="22"/>
                <w:lang w:val="en-US"/>
              </w:rPr>
              <w:t>strengths</w:t>
            </w:r>
            <w:proofErr w:type="gramEnd"/>
          </w:p>
          <w:p w14:paraId="7D2B17BA" w14:textId="03BCA8CB" w:rsidR="00A32018" w:rsidRPr="00376072" w:rsidRDefault="00A32018" w:rsidP="00376072">
            <w:pPr>
              <w:spacing w:after="160" w:line="278" w:lineRule="auto"/>
              <w:rPr>
                <w:rFonts w:ascii="Times New Roman" w:hAnsi="Times New Roman" w:cs="Times New Roman"/>
                <w:b/>
                <w:bCs/>
                <w:sz w:val="22"/>
                <w:szCs w:val="22"/>
                <w:lang w:val="en-US"/>
              </w:rPr>
            </w:pPr>
          </w:p>
          <w:p w14:paraId="5E9A3E98" w14:textId="77A42652" w:rsidR="00A32018" w:rsidRPr="00376072" w:rsidRDefault="00A32018" w:rsidP="00376072">
            <w:pPr>
              <w:rPr>
                <w:rFonts w:ascii="Times New Roman" w:hAnsi="Times New Roman" w:cs="Times New Roman"/>
                <w:b/>
                <w:bCs/>
                <w:sz w:val="22"/>
                <w:szCs w:val="22"/>
                <w:lang w:val="en-US"/>
              </w:rPr>
            </w:pPr>
          </w:p>
        </w:tc>
        <w:tc>
          <w:tcPr>
            <w:tcW w:w="5811" w:type="dxa"/>
            <w:hideMark/>
          </w:tcPr>
          <w:p w14:paraId="5E603F1C" w14:textId="6E6BC8A8"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Embrace the heterogeneity and the diversities of the research team as a strength, highlighting each contribution, thus fostering an environment in which everyone feels valuable. </w:t>
            </w:r>
          </w:p>
        </w:tc>
        <w:tc>
          <w:tcPr>
            <w:tcW w:w="2268" w:type="dxa"/>
            <w:noWrap/>
            <w:hideMark/>
          </w:tcPr>
          <w:p w14:paraId="2D61F29C"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TRUST</w:t>
            </w:r>
          </w:p>
        </w:tc>
      </w:tr>
      <w:tr w:rsidR="00A32018" w:rsidRPr="00A32018" w14:paraId="16C2FA5E" w14:textId="77777777" w:rsidTr="00376072">
        <w:trPr>
          <w:trHeight w:val="1040"/>
        </w:trPr>
        <w:tc>
          <w:tcPr>
            <w:tcW w:w="1560" w:type="dxa"/>
            <w:vMerge/>
            <w:hideMark/>
          </w:tcPr>
          <w:p w14:paraId="549F47FB" w14:textId="261E1B42" w:rsidR="00A32018" w:rsidRPr="00376072" w:rsidRDefault="00A32018" w:rsidP="00A32018">
            <w:pPr>
              <w:jc w:val="both"/>
              <w:rPr>
                <w:rFonts w:ascii="Times New Roman" w:hAnsi="Times New Roman" w:cs="Times New Roman"/>
                <w:b/>
                <w:bCs/>
                <w:sz w:val="22"/>
                <w:szCs w:val="22"/>
              </w:rPr>
            </w:pPr>
          </w:p>
        </w:tc>
        <w:tc>
          <w:tcPr>
            <w:tcW w:w="5811" w:type="dxa"/>
            <w:hideMark/>
          </w:tcPr>
          <w:p w14:paraId="7D994863" w14:textId="37FDD888"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Promote awareness of </w:t>
            </w:r>
            <w:proofErr w:type="spellStart"/>
            <w:r w:rsidRPr="00376072">
              <w:rPr>
                <w:rFonts w:ascii="Times New Roman" w:hAnsi="Times New Roman" w:cs="Times New Roman"/>
                <w:sz w:val="22"/>
                <w:szCs w:val="22"/>
                <w:lang w:val="en-US"/>
              </w:rPr>
              <w:t>PAs’</w:t>
            </w:r>
            <w:proofErr w:type="spellEnd"/>
            <w:r w:rsidRPr="00376072">
              <w:rPr>
                <w:rFonts w:ascii="Times New Roman" w:hAnsi="Times New Roman" w:cs="Times New Roman"/>
                <w:sz w:val="22"/>
                <w:szCs w:val="22"/>
                <w:lang w:val="en-US"/>
              </w:rPr>
              <w:t xml:space="preserve"> role as representatives of their community, emphasizing the responsibility associated with this role, which requires overcoming personal viewpoints to embrace a broader and more comprehensive perspective. </w:t>
            </w:r>
          </w:p>
        </w:tc>
        <w:tc>
          <w:tcPr>
            <w:tcW w:w="2268" w:type="dxa"/>
            <w:noWrap/>
            <w:hideMark/>
          </w:tcPr>
          <w:p w14:paraId="7C7B06DB"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AWARENESS</w:t>
            </w:r>
          </w:p>
        </w:tc>
      </w:tr>
      <w:tr w:rsidR="00A32018" w:rsidRPr="00A32018" w14:paraId="725E4F88" w14:textId="77777777" w:rsidTr="00376072">
        <w:trPr>
          <w:trHeight w:val="1100"/>
        </w:trPr>
        <w:tc>
          <w:tcPr>
            <w:tcW w:w="1560" w:type="dxa"/>
            <w:vMerge/>
            <w:hideMark/>
          </w:tcPr>
          <w:p w14:paraId="510BB6E6" w14:textId="5E715D85" w:rsidR="00A32018" w:rsidRPr="00376072" w:rsidRDefault="00A32018" w:rsidP="00A32018">
            <w:pPr>
              <w:jc w:val="both"/>
              <w:rPr>
                <w:rFonts w:ascii="Times New Roman" w:hAnsi="Times New Roman" w:cs="Times New Roman"/>
                <w:b/>
                <w:bCs/>
                <w:sz w:val="22"/>
                <w:szCs w:val="22"/>
              </w:rPr>
            </w:pPr>
          </w:p>
        </w:tc>
        <w:tc>
          <w:tcPr>
            <w:tcW w:w="5811" w:type="dxa"/>
            <w:hideMark/>
          </w:tcPr>
          <w:p w14:paraId="49746BB9" w14:textId="2068AADB"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Strategies for overcoming conflicts and negotiating creative 'win-win' solutions when an agreement is necessary are fundamental. Eventual divergences need to be welcomed as opportunities to enrich perspectives, ensuring that all viewpoints can be shared. </w:t>
            </w:r>
          </w:p>
        </w:tc>
        <w:tc>
          <w:tcPr>
            <w:tcW w:w="2268" w:type="dxa"/>
            <w:noWrap/>
            <w:hideMark/>
          </w:tcPr>
          <w:p w14:paraId="12556DB4"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TRUST</w:t>
            </w:r>
          </w:p>
        </w:tc>
      </w:tr>
      <w:tr w:rsidR="00A32018" w:rsidRPr="00A32018" w14:paraId="2D7A9B6F" w14:textId="77777777" w:rsidTr="00376072">
        <w:trPr>
          <w:trHeight w:val="1300"/>
        </w:trPr>
        <w:tc>
          <w:tcPr>
            <w:tcW w:w="1560" w:type="dxa"/>
            <w:vMerge/>
            <w:hideMark/>
          </w:tcPr>
          <w:p w14:paraId="271DF6A4" w14:textId="59885709" w:rsidR="00A32018" w:rsidRPr="00376072" w:rsidRDefault="00A32018" w:rsidP="00A32018">
            <w:pPr>
              <w:jc w:val="both"/>
              <w:rPr>
                <w:rFonts w:ascii="Times New Roman" w:hAnsi="Times New Roman" w:cs="Times New Roman"/>
                <w:b/>
                <w:bCs/>
                <w:sz w:val="22"/>
                <w:szCs w:val="22"/>
                <w:lang w:val="en-US"/>
              </w:rPr>
            </w:pPr>
          </w:p>
        </w:tc>
        <w:tc>
          <w:tcPr>
            <w:tcW w:w="5811" w:type="dxa"/>
            <w:hideMark/>
          </w:tcPr>
          <w:p w14:paraId="438BAA26" w14:textId="6A6F580A"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Consider the opportunity to introduce a welcome ritual or use ice-breaking strategies to help people introduce themselves in both formal and informal ways, aiming to minimize eventual hierarchical approaches. </w:t>
            </w:r>
          </w:p>
        </w:tc>
        <w:tc>
          <w:tcPr>
            <w:tcW w:w="2268" w:type="dxa"/>
            <w:noWrap/>
            <w:hideMark/>
          </w:tcPr>
          <w:p w14:paraId="600B52F6"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r w:rsidR="00A32018" w:rsidRPr="00A32018" w14:paraId="545A911D" w14:textId="77777777" w:rsidTr="00376072">
        <w:trPr>
          <w:trHeight w:val="1620"/>
        </w:trPr>
        <w:tc>
          <w:tcPr>
            <w:tcW w:w="1560" w:type="dxa"/>
            <w:vMerge/>
            <w:hideMark/>
          </w:tcPr>
          <w:p w14:paraId="53A9B2A9" w14:textId="4FA9BA3E" w:rsidR="00A32018" w:rsidRPr="00376072" w:rsidRDefault="00A32018" w:rsidP="00A32018">
            <w:pPr>
              <w:jc w:val="both"/>
              <w:rPr>
                <w:rFonts w:ascii="Times New Roman" w:hAnsi="Times New Roman" w:cs="Times New Roman"/>
                <w:b/>
                <w:bCs/>
                <w:sz w:val="22"/>
                <w:szCs w:val="22"/>
              </w:rPr>
            </w:pPr>
          </w:p>
        </w:tc>
        <w:tc>
          <w:tcPr>
            <w:tcW w:w="5811" w:type="dxa"/>
            <w:hideMark/>
          </w:tcPr>
          <w:p w14:paraId="3037E638" w14:textId="4C917895"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Project managers and academic researchers need to cultivate and promote a climate of humility where the emphasis is on different expertise rather than power positions. Academic degrees should serve </w:t>
            </w:r>
            <w:proofErr w:type="gramStart"/>
            <w:r w:rsidRPr="00376072">
              <w:rPr>
                <w:rFonts w:ascii="Times New Roman" w:hAnsi="Times New Roman" w:cs="Times New Roman"/>
                <w:sz w:val="22"/>
                <w:szCs w:val="22"/>
                <w:lang w:val="en-US"/>
              </w:rPr>
              <w:t>as a means to</w:t>
            </w:r>
            <w:proofErr w:type="gramEnd"/>
            <w:r w:rsidRPr="00376072">
              <w:rPr>
                <w:rFonts w:ascii="Times New Roman" w:hAnsi="Times New Roman" w:cs="Times New Roman"/>
                <w:sz w:val="22"/>
                <w:szCs w:val="22"/>
                <w:lang w:val="en-US"/>
              </w:rPr>
              <w:t xml:space="preserve"> potentially highlight skills and enhance confidence in the scientific rigor and quality of the study. Addressing each other by name while maintaining a professional relationship can help create an appropriate atmosphere. </w:t>
            </w:r>
          </w:p>
        </w:tc>
        <w:tc>
          <w:tcPr>
            <w:tcW w:w="2268" w:type="dxa"/>
            <w:noWrap/>
            <w:hideMark/>
          </w:tcPr>
          <w:p w14:paraId="6B87D09A"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r w:rsidR="00A32018" w:rsidRPr="00A32018" w14:paraId="0DD63C34" w14:textId="77777777" w:rsidTr="00376072">
        <w:trPr>
          <w:trHeight w:val="1620"/>
        </w:trPr>
        <w:tc>
          <w:tcPr>
            <w:tcW w:w="1560" w:type="dxa"/>
            <w:vMerge/>
            <w:hideMark/>
          </w:tcPr>
          <w:p w14:paraId="317DF867" w14:textId="17D53489" w:rsidR="00A32018" w:rsidRPr="00376072" w:rsidRDefault="00A32018" w:rsidP="00A32018">
            <w:pPr>
              <w:jc w:val="both"/>
              <w:rPr>
                <w:rFonts w:ascii="Times New Roman" w:hAnsi="Times New Roman" w:cs="Times New Roman"/>
                <w:b/>
                <w:bCs/>
                <w:sz w:val="22"/>
                <w:szCs w:val="22"/>
              </w:rPr>
            </w:pPr>
          </w:p>
        </w:tc>
        <w:tc>
          <w:tcPr>
            <w:tcW w:w="5811" w:type="dxa"/>
            <w:hideMark/>
          </w:tcPr>
          <w:p w14:paraId="48AF4C5A" w14:textId="03CBDD20"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Ensure effective communication between researchers and co-researchers by limiting the use of technical terms. Explain any scientific concepts or words that need to be used. Be creative to further facilitate and convey more immediate comprehension by implementing figurative language, such as metaphors, similes, and analogies, as well as using images such as visual aids, graphics, or illustrations. </w:t>
            </w:r>
          </w:p>
        </w:tc>
        <w:tc>
          <w:tcPr>
            <w:tcW w:w="2268" w:type="dxa"/>
            <w:noWrap/>
            <w:hideMark/>
          </w:tcPr>
          <w:p w14:paraId="0810F6BC"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r w:rsidR="00A32018" w:rsidRPr="00A32018" w14:paraId="3FA5BC99" w14:textId="77777777" w:rsidTr="00376072">
        <w:trPr>
          <w:trHeight w:val="840"/>
        </w:trPr>
        <w:tc>
          <w:tcPr>
            <w:tcW w:w="1560" w:type="dxa"/>
            <w:vMerge/>
            <w:hideMark/>
          </w:tcPr>
          <w:p w14:paraId="6ED04951" w14:textId="62C73577" w:rsidR="00A32018" w:rsidRPr="00376072" w:rsidRDefault="00A32018" w:rsidP="00A32018">
            <w:pPr>
              <w:jc w:val="both"/>
              <w:rPr>
                <w:rFonts w:ascii="Times New Roman" w:hAnsi="Times New Roman" w:cs="Times New Roman"/>
                <w:b/>
                <w:bCs/>
                <w:sz w:val="22"/>
                <w:szCs w:val="22"/>
              </w:rPr>
            </w:pPr>
          </w:p>
        </w:tc>
        <w:tc>
          <w:tcPr>
            <w:tcW w:w="5811" w:type="dxa"/>
            <w:hideMark/>
          </w:tcPr>
          <w:p w14:paraId="47998BA1" w14:textId="3EEEC4CE"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Exploit technological tools and forms of communication alternative to the verbal channel for actions promoting capacity building (e.g., using visual and interactive supports that capture interest). </w:t>
            </w:r>
          </w:p>
        </w:tc>
        <w:tc>
          <w:tcPr>
            <w:tcW w:w="2268" w:type="dxa"/>
            <w:noWrap/>
            <w:hideMark/>
          </w:tcPr>
          <w:p w14:paraId="688E8C35"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AWARENESS</w:t>
            </w:r>
          </w:p>
        </w:tc>
      </w:tr>
      <w:tr w:rsidR="00A32018" w:rsidRPr="00A32018" w14:paraId="09B2BA80" w14:textId="77777777" w:rsidTr="00376072">
        <w:trPr>
          <w:trHeight w:val="520"/>
        </w:trPr>
        <w:tc>
          <w:tcPr>
            <w:tcW w:w="1560" w:type="dxa"/>
            <w:vMerge w:val="restart"/>
            <w:vAlign w:val="center"/>
            <w:hideMark/>
          </w:tcPr>
          <w:p w14:paraId="4562485F" w14:textId="77777777" w:rsidR="00A32018" w:rsidRPr="00376072" w:rsidRDefault="00A32018" w:rsidP="00376072">
            <w:pPr>
              <w:rPr>
                <w:rFonts w:ascii="Times New Roman" w:hAnsi="Times New Roman" w:cs="Times New Roman"/>
                <w:b/>
                <w:bCs/>
                <w:sz w:val="22"/>
                <w:szCs w:val="22"/>
              </w:rPr>
            </w:pPr>
            <w:r w:rsidRPr="00376072">
              <w:rPr>
                <w:rFonts w:ascii="Times New Roman" w:hAnsi="Times New Roman" w:cs="Times New Roman"/>
                <w:b/>
                <w:bCs/>
                <w:sz w:val="22"/>
                <w:szCs w:val="22"/>
                <w:lang w:val="en-US"/>
              </w:rPr>
              <w:t>…overcoming weaknesses</w:t>
            </w:r>
          </w:p>
        </w:tc>
        <w:tc>
          <w:tcPr>
            <w:tcW w:w="5811" w:type="dxa"/>
            <w:hideMark/>
          </w:tcPr>
          <w:p w14:paraId="667F45EB" w14:textId="6900E4CE"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Share achieved results after each stage to emphasize project progress and sustain motivation. </w:t>
            </w:r>
          </w:p>
        </w:tc>
        <w:tc>
          <w:tcPr>
            <w:tcW w:w="2268" w:type="dxa"/>
            <w:noWrap/>
            <w:hideMark/>
          </w:tcPr>
          <w:p w14:paraId="3BAA274E"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AWARENESS</w:t>
            </w:r>
          </w:p>
        </w:tc>
      </w:tr>
      <w:tr w:rsidR="00A32018" w:rsidRPr="00A32018" w14:paraId="3CDB0EA3" w14:textId="77777777" w:rsidTr="00376072">
        <w:trPr>
          <w:trHeight w:val="520"/>
        </w:trPr>
        <w:tc>
          <w:tcPr>
            <w:tcW w:w="1560" w:type="dxa"/>
            <w:vMerge/>
            <w:hideMark/>
          </w:tcPr>
          <w:p w14:paraId="28A967D7" w14:textId="77777777" w:rsidR="00A32018" w:rsidRPr="00376072" w:rsidRDefault="00A32018" w:rsidP="00A32018">
            <w:pPr>
              <w:jc w:val="both"/>
              <w:rPr>
                <w:rFonts w:ascii="Times New Roman" w:hAnsi="Times New Roman" w:cs="Times New Roman"/>
                <w:b/>
                <w:bCs/>
                <w:sz w:val="22"/>
                <w:szCs w:val="22"/>
              </w:rPr>
            </w:pPr>
          </w:p>
        </w:tc>
        <w:tc>
          <w:tcPr>
            <w:tcW w:w="5811" w:type="dxa"/>
            <w:hideMark/>
          </w:tcPr>
          <w:p w14:paraId="06016472" w14:textId="6256A819"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Enhance, through regular feedback, the value of community involvement for each research phase to support motivation and self-efficacy. </w:t>
            </w:r>
          </w:p>
        </w:tc>
        <w:tc>
          <w:tcPr>
            <w:tcW w:w="2268" w:type="dxa"/>
            <w:noWrap/>
            <w:hideMark/>
          </w:tcPr>
          <w:p w14:paraId="7E772BDF"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r w:rsidR="00A32018" w:rsidRPr="00A32018" w14:paraId="084E09DB" w14:textId="77777777" w:rsidTr="00376072">
        <w:trPr>
          <w:trHeight w:val="1040"/>
        </w:trPr>
        <w:tc>
          <w:tcPr>
            <w:tcW w:w="1560" w:type="dxa"/>
            <w:vMerge/>
            <w:hideMark/>
          </w:tcPr>
          <w:p w14:paraId="3ACD4A2C" w14:textId="77777777" w:rsidR="00A32018" w:rsidRPr="00376072" w:rsidRDefault="00A32018" w:rsidP="00A32018">
            <w:pPr>
              <w:jc w:val="both"/>
              <w:rPr>
                <w:rFonts w:ascii="Times New Roman" w:hAnsi="Times New Roman" w:cs="Times New Roman"/>
                <w:b/>
                <w:bCs/>
                <w:sz w:val="22"/>
                <w:szCs w:val="22"/>
              </w:rPr>
            </w:pPr>
          </w:p>
        </w:tc>
        <w:tc>
          <w:tcPr>
            <w:tcW w:w="5811" w:type="dxa"/>
            <w:hideMark/>
          </w:tcPr>
          <w:p w14:paraId="70A35458" w14:textId="77777777"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Reach an agreement on the level of community engagement for each research phase, </w:t>
            </w:r>
            <w:proofErr w:type="gramStart"/>
            <w:r w:rsidRPr="00376072">
              <w:rPr>
                <w:rFonts w:ascii="Times New Roman" w:hAnsi="Times New Roman" w:cs="Times New Roman"/>
                <w:sz w:val="22"/>
                <w:szCs w:val="22"/>
                <w:lang w:val="en-US"/>
              </w:rPr>
              <w:t>taking into account</w:t>
            </w:r>
            <w:proofErr w:type="gramEnd"/>
            <w:r w:rsidRPr="00376072">
              <w:rPr>
                <w:rFonts w:ascii="Times New Roman" w:hAnsi="Times New Roman" w:cs="Times New Roman"/>
                <w:sz w:val="22"/>
                <w:szCs w:val="22"/>
                <w:lang w:val="en-US"/>
              </w:rPr>
              <w:t xml:space="preserve"> resource availability. Ensure that the agreed-upon engagement level does not result in an overload situation for community partners, which could jeopardize long-term commitment and the sustainability of the project.</w:t>
            </w:r>
          </w:p>
        </w:tc>
        <w:tc>
          <w:tcPr>
            <w:tcW w:w="2268" w:type="dxa"/>
            <w:noWrap/>
            <w:hideMark/>
          </w:tcPr>
          <w:p w14:paraId="44E7B66B"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TRUST</w:t>
            </w:r>
          </w:p>
        </w:tc>
      </w:tr>
      <w:tr w:rsidR="00A32018" w:rsidRPr="00A32018" w14:paraId="74B2C04C" w14:textId="77777777" w:rsidTr="00376072">
        <w:trPr>
          <w:trHeight w:val="1620"/>
        </w:trPr>
        <w:tc>
          <w:tcPr>
            <w:tcW w:w="1560" w:type="dxa"/>
            <w:vMerge/>
            <w:hideMark/>
          </w:tcPr>
          <w:p w14:paraId="34DCC803" w14:textId="77777777" w:rsidR="00A32018" w:rsidRPr="00376072" w:rsidRDefault="00A32018" w:rsidP="00A32018">
            <w:pPr>
              <w:jc w:val="both"/>
              <w:rPr>
                <w:rFonts w:ascii="Times New Roman" w:hAnsi="Times New Roman" w:cs="Times New Roman"/>
                <w:b/>
                <w:bCs/>
                <w:sz w:val="22"/>
                <w:szCs w:val="22"/>
              </w:rPr>
            </w:pPr>
          </w:p>
        </w:tc>
        <w:tc>
          <w:tcPr>
            <w:tcW w:w="5811" w:type="dxa"/>
            <w:hideMark/>
          </w:tcPr>
          <w:p w14:paraId="14F1F070" w14:textId="317BAB30"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Create opportunities to discuss and collect inputs from co-researchers on the project's progress in order to highlight strengths, consolidate the sense of belonging to the </w:t>
            </w:r>
            <w:proofErr w:type="gramStart"/>
            <w:r w:rsidRPr="00376072">
              <w:rPr>
                <w:rFonts w:ascii="Times New Roman" w:hAnsi="Times New Roman" w:cs="Times New Roman"/>
                <w:sz w:val="22"/>
                <w:szCs w:val="22"/>
                <w:lang w:val="en-US"/>
              </w:rPr>
              <w:t>project  and</w:t>
            </w:r>
            <w:proofErr w:type="gramEnd"/>
            <w:r w:rsidRPr="00376072">
              <w:rPr>
                <w:rFonts w:ascii="Times New Roman" w:hAnsi="Times New Roman" w:cs="Times New Roman"/>
                <w:sz w:val="22"/>
                <w:szCs w:val="22"/>
                <w:lang w:val="en-US"/>
              </w:rPr>
              <w:t xml:space="preserve"> enable the timely identification of any issues. A structured evaluation on an ongoing basis (e.g. using a SWOT analysis) allows for the enhancement of partnership, engagement, and motivation, thereby improving the sustainability of the project. </w:t>
            </w:r>
          </w:p>
        </w:tc>
        <w:tc>
          <w:tcPr>
            <w:tcW w:w="2268" w:type="dxa"/>
            <w:noWrap/>
            <w:hideMark/>
          </w:tcPr>
          <w:p w14:paraId="20A1A7E5"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r w:rsidR="00A32018" w:rsidRPr="00A32018" w14:paraId="5D3E4A38" w14:textId="77777777" w:rsidTr="00376072">
        <w:trPr>
          <w:trHeight w:val="1620"/>
        </w:trPr>
        <w:tc>
          <w:tcPr>
            <w:tcW w:w="1560" w:type="dxa"/>
            <w:vMerge/>
            <w:hideMark/>
          </w:tcPr>
          <w:p w14:paraId="08882816" w14:textId="77777777" w:rsidR="00A32018" w:rsidRPr="00376072" w:rsidRDefault="00A32018" w:rsidP="00A32018">
            <w:pPr>
              <w:jc w:val="both"/>
              <w:rPr>
                <w:rFonts w:ascii="Times New Roman" w:hAnsi="Times New Roman" w:cs="Times New Roman"/>
                <w:b/>
                <w:bCs/>
                <w:sz w:val="22"/>
                <w:szCs w:val="22"/>
              </w:rPr>
            </w:pPr>
          </w:p>
        </w:tc>
        <w:tc>
          <w:tcPr>
            <w:tcW w:w="5811" w:type="dxa"/>
            <w:hideMark/>
          </w:tcPr>
          <w:p w14:paraId="6A768CDC" w14:textId="70631DB0"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Actively explore potential imbalances in engagement among co-researchers to facilitate the timely recognition of issues or obstacles (e.g., low resources, loss of motivation, feelings of inadequacy, etc.). In this context, the external facilitator may play a key role by serving as a neutral point of reference for addressing any dissatisfaction or other negative feelings. </w:t>
            </w:r>
          </w:p>
        </w:tc>
        <w:tc>
          <w:tcPr>
            <w:tcW w:w="2268" w:type="dxa"/>
            <w:noWrap/>
            <w:hideMark/>
          </w:tcPr>
          <w:p w14:paraId="6106CEF4"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AWARENESS</w:t>
            </w:r>
          </w:p>
        </w:tc>
      </w:tr>
      <w:tr w:rsidR="00A32018" w:rsidRPr="00A32018" w14:paraId="7EA5CE15" w14:textId="77777777" w:rsidTr="00376072">
        <w:trPr>
          <w:trHeight w:val="1360"/>
        </w:trPr>
        <w:tc>
          <w:tcPr>
            <w:tcW w:w="1560" w:type="dxa"/>
            <w:vMerge/>
            <w:hideMark/>
          </w:tcPr>
          <w:p w14:paraId="39B22F8B" w14:textId="77777777" w:rsidR="00A32018" w:rsidRPr="00376072" w:rsidRDefault="00A32018" w:rsidP="00A32018">
            <w:pPr>
              <w:jc w:val="both"/>
              <w:rPr>
                <w:rFonts w:ascii="Times New Roman" w:hAnsi="Times New Roman" w:cs="Times New Roman"/>
                <w:b/>
                <w:bCs/>
                <w:sz w:val="22"/>
                <w:szCs w:val="22"/>
              </w:rPr>
            </w:pPr>
          </w:p>
        </w:tc>
        <w:tc>
          <w:tcPr>
            <w:tcW w:w="5811" w:type="dxa"/>
            <w:hideMark/>
          </w:tcPr>
          <w:p w14:paraId="03D6C23D" w14:textId="2576CD32"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Promote the exchange and refinement of the team's understanding and consensus on any methodological choices to sustain community motivation and transform methodological challenges into opportunities for higher quality Establishing open communication forms the basis for building a relationship grounded in mutual trust in </w:t>
            </w:r>
            <w:proofErr w:type="gramStart"/>
            <w:r w:rsidRPr="00376072">
              <w:rPr>
                <w:rFonts w:ascii="Times New Roman" w:hAnsi="Times New Roman" w:cs="Times New Roman"/>
                <w:sz w:val="22"/>
                <w:szCs w:val="22"/>
                <w:lang w:val="en-US"/>
              </w:rPr>
              <w:t>each individual's</w:t>
            </w:r>
            <w:proofErr w:type="gramEnd"/>
            <w:r w:rsidRPr="00376072">
              <w:rPr>
                <w:rFonts w:ascii="Times New Roman" w:hAnsi="Times New Roman" w:cs="Times New Roman"/>
                <w:sz w:val="22"/>
                <w:szCs w:val="22"/>
                <w:lang w:val="en-US"/>
              </w:rPr>
              <w:t xml:space="preserve"> expertise. </w:t>
            </w:r>
          </w:p>
        </w:tc>
        <w:tc>
          <w:tcPr>
            <w:tcW w:w="2268" w:type="dxa"/>
            <w:noWrap/>
            <w:hideMark/>
          </w:tcPr>
          <w:p w14:paraId="60E6505C"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TRUST</w:t>
            </w:r>
          </w:p>
        </w:tc>
      </w:tr>
      <w:tr w:rsidR="00A32018" w:rsidRPr="00A32018" w14:paraId="4788CB7F" w14:textId="77777777" w:rsidTr="00376072">
        <w:trPr>
          <w:trHeight w:val="553"/>
        </w:trPr>
        <w:tc>
          <w:tcPr>
            <w:tcW w:w="1560" w:type="dxa"/>
            <w:vMerge/>
            <w:hideMark/>
          </w:tcPr>
          <w:p w14:paraId="39DFF4B7" w14:textId="77777777" w:rsidR="00A32018" w:rsidRPr="00376072" w:rsidRDefault="00A32018" w:rsidP="00A32018">
            <w:pPr>
              <w:jc w:val="both"/>
              <w:rPr>
                <w:rFonts w:ascii="Times New Roman" w:hAnsi="Times New Roman" w:cs="Times New Roman"/>
                <w:b/>
                <w:bCs/>
                <w:sz w:val="22"/>
                <w:szCs w:val="22"/>
              </w:rPr>
            </w:pPr>
          </w:p>
        </w:tc>
        <w:tc>
          <w:tcPr>
            <w:tcW w:w="5811" w:type="dxa"/>
            <w:hideMark/>
          </w:tcPr>
          <w:p w14:paraId="5FBBD856" w14:textId="59AAAC23"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Encourage community engagement by assisting PAs in balancing essential, demanding project activities with enjoyable elements. This may include organizing community meetings to introduce the project and the team or proposing interactive learning activities balanced with informal recreational moments. These meetings serve to create more pleasant opportunities to </w:t>
            </w:r>
            <w:r w:rsidRPr="00376072">
              <w:rPr>
                <w:rFonts w:ascii="Times New Roman" w:hAnsi="Times New Roman" w:cs="Times New Roman"/>
                <w:sz w:val="22"/>
                <w:szCs w:val="22"/>
                <w:lang w:val="en-US"/>
              </w:rPr>
              <w:lastRenderedPageBreak/>
              <w:t xml:space="preserve">engage communities in necessary research tasks. For the </w:t>
            </w:r>
            <w:proofErr w:type="spellStart"/>
            <w:r w:rsidRPr="00376072">
              <w:rPr>
                <w:rFonts w:ascii="Times New Roman" w:hAnsi="Times New Roman" w:cs="Times New Roman"/>
                <w:sz w:val="22"/>
                <w:szCs w:val="22"/>
                <w:lang w:val="en-US"/>
              </w:rPr>
              <w:t>ProSafe</w:t>
            </w:r>
            <w:proofErr w:type="spellEnd"/>
            <w:r w:rsidRPr="00376072">
              <w:rPr>
                <w:rFonts w:ascii="Times New Roman" w:hAnsi="Times New Roman" w:cs="Times New Roman"/>
                <w:sz w:val="22"/>
                <w:szCs w:val="22"/>
                <w:lang w:val="en-US"/>
              </w:rPr>
              <w:t xml:space="preserve"> project, this could involve conducting pre-test interviews rather than survey compilation. </w:t>
            </w:r>
          </w:p>
        </w:tc>
        <w:tc>
          <w:tcPr>
            <w:tcW w:w="2268" w:type="dxa"/>
            <w:noWrap/>
            <w:hideMark/>
          </w:tcPr>
          <w:p w14:paraId="44673C80"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lastRenderedPageBreak/>
              <w:t>COLLABORATION</w:t>
            </w:r>
          </w:p>
        </w:tc>
      </w:tr>
      <w:tr w:rsidR="00A32018" w:rsidRPr="00A32018" w14:paraId="64B5652F" w14:textId="77777777" w:rsidTr="00376072">
        <w:trPr>
          <w:trHeight w:val="1820"/>
        </w:trPr>
        <w:tc>
          <w:tcPr>
            <w:tcW w:w="1560" w:type="dxa"/>
            <w:vMerge/>
            <w:hideMark/>
          </w:tcPr>
          <w:p w14:paraId="65F3AE89" w14:textId="77777777" w:rsidR="00A32018" w:rsidRPr="00376072" w:rsidRDefault="00A32018" w:rsidP="00A32018">
            <w:pPr>
              <w:jc w:val="both"/>
              <w:rPr>
                <w:rFonts w:ascii="Times New Roman" w:hAnsi="Times New Roman" w:cs="Times New Roman"/>
                <w:b/>
                <w:bCs/>
                <w:sz w:val="22"/>
                <w:szCs w:val="22"/>
              </w:rPr>
            </w:pPr>
          </w:p>
        </w:tc>
        <w:tc>
          <w:tcPr>
            <w:tcW w:w="5811" w:type="dxa"/>
            <w:hideMark/>
          </w:tcPr>
          <w:p w14:paraId="507BB115" w14:textId="63E2CEC8"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Facilitate survey completion by introducing elements that can enhance dynamic interaction during compilation, making it less monotonous and more user-friendly. For example, create a technological interface capable of displaying a visual overview of the whole survey, including sections identified by intuitive symbols, the importance of each section for project goals, the number of items per section, etc. The use of colors may further enhance comprehension and motivation. </w:t>
            </w:r>
          </w:p>
        </w:tc>
        <w:tc>
          <w:tcPr>
            <w:tcW w:w="2268" w:type="dxa"/>
            <w:noWrap/>
            <w:hideMark/>
          </w:tcPr>
          <w:p w14:paraId="34456160"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r w:rsidR="00A32018" w:rsidRPr="00A32018" w14:paraId="7EAECAFE" w14:textId="77777777" w:rsidTr="00376072">
        <w:trPr>
          <w:trHeight w:val="2410"/>
        </w:trPr>
        <w:tc>
          <w:tcPr>
            <w:tcW w:w="1560" w:type="dxa"/>
            <w:vMerge/>
            <w:hideMark/>
          </w:tcPr>
          <w:p w14:paraId="1DF79697" w14:textId="77777777" w:rsidR="00A32018" w:rsidRPr="00376072" w:rsidRDefault="00A32018" w:rsidP="00A32018">
            <w:pPr>
              <w:jc w:val="both"/>
              <w:rPr>
                <w:rFonts w:ascii="Times New Roman" w:hAnsi="Times New Roman" w:cs="Times New Roman"/>
                <w:b/>
                <w:bCs/>
                <w:sz w:val="22"/>
                <w:szCs w:val="22"/>
              </w:rPr>
            </w:pPr>
          </w:p>
        </w:tc>
        <w:tc>
          <w:tcPr>
            <w:tcW w:w="5811" w:type="dxa"/>
            <w:hideMark/>
          </w:tcPr>
          <w:p w14:paraId="3E58E284" w14:textId="5C215A32" w:rsidR="00A32018" w:rsidRPr="00376072" w:rsidRDefault="00A32018" w:rsidP="00A32018">
            <w:pPr>
              <w:jc w:val="both"/>
              <w:rPr>
                <w:rFonts w:ascii="Times New Roman" w:hAnsi="Times New Roman" w:cs="Times New Roman"/>
                <w:sz w:val="22"/>
                <w:szCs w:val="22"/>
                <w:lang w:val="en-US"/>
              </w:rPr>
            </w:pPr>
            <w:r w:rsidRPr="00376072">
              <w:rPr>
                <w:rFonts w:ascii="Times New Roman" w:hAnsi="Times New Roman" w:cs="Times New Roman"/>
                <w:sz w:val="22"/>
                <w:szCs w:val="22"/>
                <w:lang w:val="en-US"/>
              </w:rPr>
              <w:t xml:space="preserve">·     </w:t>
            </w:r>
            <w:r w:rsidR="00336B51" w:rsidRPr="00376072">
              <w:rPr>
                <w:rFonts w:ascii="Times New Roman" w:hAnsi="Times New Roman" w:cs="Times New Roman"/>
                <w:sz w:val="22"/>
                <w:szCs w:val="22"/>
                <w:lang w:val="en-US"/>
              </w:rPr>
              <w:t>Promote a “culture of collaboration” with all stakeholders, including Pharma companies, involved in the research projects, by fostering the dissemination of positive partnership experiences</w:t>
            </w:r>
            <w:r w:rsidRPr="00376072">
              <w:rPr>
                <w:rFonts w:ascii="Times New Roman" w:hAnsi="Times New Roman" w:cs="Times New Roman"/>
                <w:sz w:val="22"/>
                <w:szCs w:val="22"/>
                <w:lang w:val="en-US"/>
              </w:rPr>
              <w:t xml:space="preserve">. This sharing can highlight how the pharmaceutical industry can also contribute to the development and value of participatory research. For example, by making their expertise available, promoting the creation of a network of patient associations (such as the PSC), providing practical support in all stages of development, and facilitating access to technological resources, etc." </w:t>
            </w:r>
          </w:p>
        </w:tc>
        <w:tc>
          <w:tcPr>
            <w:tcW w:w="2268" w:type="dxa"/>
            <w:noWrap/>
            <w:hideMark/>
          </w:tcPr>
          <w:p w14:paraId="72F6BC9D" w14:textId="77777777" w:rsidR="00A32018" w:rsidRPr="00376072" w:rsidRDefault="00A32018" w:rsidP="00A32018">
            <w:pPr>
              <w:jc w:val="both"/>
              <w:rPr>
                <w:rFonts w:ascii="Times New Roman" w:hAnsi="Times New Roman" w:cs="Times New Roman"/>
                <w:sz w:val="22"/>
                <w:szCs w:val="22"/>
              </w:rPr>
            </w:pPr>
            <w:r w:rsidRPr="00376072">
              <w:rPr>
                <w:rFonts w:ascii="Times New Roman" w:hAnsi="Times New Roman" w:cs="Times New Roman"/>
                <w:sz w:val="22"/>
                <w:szCs w:val="22"/>
              </w:rPr>
              <w:t>COLLABORATION</w:t>
            </w:r>
          </w:p>
        </w:tc>
      </w:tr>
    </w:tbl>
    <w:p w14:paraId="5CDCAD10" w14:textId="77777777" w:rsidR="00A32018" w:rsidRDefault="00A32018" w:rsidP="00552C62">
      <w:pPr>
        <w:rPr>
          <w:lang w:val="en-US"/>
        </w:rPr>
      </w:pPr>
    </w:p>
    <w:p w14:paraId="75B7400B" w14:textId="77777777" w:rsidR="00B20403" w:rsidRPr="008749AE" w:rsidRDefault="00B20403" w:rsidP="00552C62">
      <w:pPr>
        <w:rPr>
          <w:lang w:val="en-US"/>
        </w:rPr>
      </w:pPr>
    </w:p>
    <w:sectPr w:rsidR="00B20403" w:rsidRPr="008749AE" w:rsidSect="00C67930">
      <w:pgSz w:w="11906" w:h="16838"/>
      <w:pgMar w:top="1417"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FD91E" w14:textId="77777777" w:rsidR="007317E2" w:rsidRDefault="007317E2" w:rsidP="007317E2">
      <w:pPr>
        <w:spacing w:after="0" w:line="240" w:lineRule="auto"/>
      </w:pPr>
      <w:r>
        <w:separator/>
      </w:r>
    </w:p>
  </w:endnote>
  <w:endnote w:type="continuationSeparator" w:id="0">
    <w:p w14:paraId="2C7A5467" w14:textId="77777777" w:rsidR="007317E2" w:rsidRDefault="007317E2" w:rsidP="00731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54DA1" w14:textId="77777777" w:rsidR="007317E2" w:rsidRDefault="007317E2" w:rsidP="007317E2">
      <w:pPr>
        <w:spacing w:after="0" w:line="240" w:lineRule="auto"/>
      </w:pPr>
      <w:r>
        <w:separator/>
      </w:r>
    </w:p>
  </w:footnote>
  <w:footnote w:type="continuationSeparator" w:id="0">
    <w:p w14:paraId="585666BF" w14:textId="77777777" w:rsidR="007317E2" w:rsidRDefault="007317E2" w:rsidP="007317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0D5"/>
    <w:multiLevelType w:val="hybridMultilevel"/>
    <w:tmpl w:val="C56A0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FE52A6"/>
    <w:multiLevelType w:val="hybridMultilevel"/>
    <w:tmpl w:val="6C1009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4F1B90"/>
    <w:multiLevelType w:val="hybridMultilevel"/>
    <w:tmpl w:val="4E06B7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88794E"/>
    <w:multiLevelType w:val="hybridMultilevel"/>
    <w:tmpl w:val="29DE9816"/>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6E27A0"/>
    <w:multiLevelType w:val="hybridMultilevel"/>
    <w:tmpl w:val="C1C420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DC6707"/>
    <w:multiLevelType w:val="hybridMultilevel"/>
    <w:tmpl w:val="834A2C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DC4551"/>
    <w:multiLevelType w:val="hybridMultilevel"/>
    <w:tmpl w:val="BEEE38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28B1943"/>
    <w:multiLevelType w:val="hybridMultilevel"/>
    <w:tmpl w:val="BEF06F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3C3AC6"/>
    <w:multiLevelType w:val="hybridMultilevel"/>
    <w:tmpl w:val="E3DE6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4E21E3"/>
    <w:multiLevelType w:val="hybridMultilevel"/>
    <w:tmpl w:val="785866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01B4159"/>
    <w:multiLevelType w:val="hybridMultilevel"/>
    <w:tmpl w:val="7444D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2C02A61"/>
    <w:multiLevelType w:val="hybridMultilevel"/>
    <w:tmpl w:val="0CA2EF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3B84871"/>
    <w:multiLevelType w:val="hybridMultilevel"/>
    <w:tmpl w:val="AD4E0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79E5D17"/>
    <w:multiLevelType w:val="hybridMultilevel"/>
    <w:tmpl w:val="4E2C7E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9A05B5E"/>
    <w:multiLevelType w:val="hybridMultilevel"/>
    <w:tmpl w:val="D5328C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04427F4"/>
    <w:multiLevelType w:val="hybridMultilevel"/>
    <w:tmpl w:val="82CC2D34"/>
    <w:lvl w:ilvl="0" w:tplc="04100001">
      <w:start w:val="1"/>
      <w:numFmt w:val="bullet"/>
      <w:lvlText w:val=""/>
      <w:lvlJc w:val="left"/>
      <w:pPr>
        <w:ind w:left="720" w:hanging="360"/>
      </w:pPr>
      <w:rPr>
        <w:rFonts w:ascii="Symbol" w:hAnsi="Symbol" w:hint="default"/>
      </w:rPr>
    </w:lvl>
    <w:lvl w:ilvl="1" w:tplc="6A22FE48">
      <w:numFmt w:val="bullet"/>
      <w:lvlText w:val="•"/>
      <w:lvlJc w:val="left"/>
      <w:pPr>
        <w:ind w:left="1440" w:hanging="360"/>
      </w:pPr>
      <w:rPr>
        <w:rFonts w:ascii="Aptos" w:eastAsiaTheme="minorHAnsi" w:hAnsi="Aptos" w:cstheme="minorBidi" w:hint="default"/>
        <w:b/>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3640798"/>
    <w:multiLevelType w:val="hybridMultilevel"/>
    <w:tmpl w:val="E24E83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91F6C34"/>
    <w:multiLevelType w:val="hybridMultilevel"/>
    <w:tmpl w:val="873CA1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59713300">
    <w:abstractNumId w:val="14"/>
  </w:num>
  <w:num w:numId="2" w16cid:durableId="2017069192">
    <w:abstractNumId w:val="17"/>
  </w:num>
  <w:num w:numId="3" w16cid:durableId="1771655436">
    <w:abstractNumId w:val="2"/>
  </w:num>
  <w:num w:numId="4" w16cid:durableId="438452412">
    <w:abstractNumId w:val="4"/>
  </w:num>
  <w:num w:numId="5" w16cid:durableId="1912620294">
    <w:abstractNumId w:val="13"/>
  </w:num>
  <w:num w:numId="6" w16cid:durableId="1202086727">
    <w:abstractNumId w:val="16"/>
  </w:num>
  <w:num w:numId="7" w16cid:durableId="1763915803">
    <w:abstractNumId w:val="3"/>
  </w:num>
  <w:num w:numId="8" w16cid:durableId="191697459">
    <w:abstractNumId w:val="6"/>
  </w:num>
  <w:num w:numId="9" w16cid:durableId="557057770">
    <w:abstractNumId w:val="10"/>
  </w:num>
  <w:num w:numId="10" w16cid:durableId="1673336045">
    <w:abstractNumId w:val="15"/>
  </w:num>
  <w:num w:numId="11" w16cid:durableId="306587887">
    <w:abstractNumId w:val="1"/>
  </w:num>
  <w:num w:numId="12" w16cid:durableId="1914777134">
    <w:abstractNumId w:val="9"/>
  </w:num>
  <w:num w:numId="13" w16cid:durableId="1751847555">
    <w:abstractNumId w:val="11"/>
  </w:num>
  <w:num w:numId="14" w16cid:durableId="1765106913">
    <w:abstractNumId w:val="8"/>
  </w:num>
  <w:num w:numId="15" w16cid:durableId="922104197">
    <w:abstractNumId w:val="0"/>
  </w:num>
  <w:num w:numId="16" w16cid:durableId="1837649095">
    <w:abstractNumId w:val="7"/>
  </w:num>
  <w:num w:numId="17" w16cid:durableId="367920496">
    <w:abstractNumId w:val="5"/>
  </w:num>
  <w:num w:numId="18" w16cid:durableId="1551919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8BE"/>
    <w:rsid w:val="00001604"/>
    <w:rsid w:val="00001CF5"/>
    <w:rsid w:val="00002147"/>
    <w:rsid w:val="00002C56"/>
    <w:rsid w:val="00003470"/>
    <w:rsid w:val="0000579D"/>
    <w:rsid w:val="00005CC8"/>
    <w:rsid w:val="00007B1A"/>
    <w:rsid w:val="00012654"/>
    <w:rsid w:val="000142B5"/>
    <w:rsid w:val="00016CA8"/>
    <w:rsid w:val="00017950"/>
    <w:rsid w:val="00020AA2"/>
    <w:rsid w:val="00021108"/>
    <w:rsid w:val="00022ACB"/>
    <w:rsid w:val="00023234"/>
    <w:rsid w:val="0002391A"/>
    <w:rsid w:val="00030904"/>
    <w:rsid w:val="00030D26"/>
    <w:rsid w:val="00030F5A"/>
    <w:rsid w:val="00032AD7"/>
    <w:rsid w:val="000331C0"/>
    <w:rsid w:val="0003489C"/>
    <w:rsid w:val="00034CE3"/>
    <w:rsid w:val="00041769"/>
    <w:rsid w:val="0004395B"/>
    <w:rsid w:val="00043C51"/>
    <w:rsid w:val="00043F2B"/>
    <w:rsid w:val="00046CA0"/>
    <w:rsid w:val="0004755A"/>
    <w:rsid w:val="00054A6B"/>
    <w:rsid w:val="00057894"/>
    <w:rsid w:val="00057C88"/>
    <w:rsid w:val="000623E7"/>
    <w:rsid w:val="000625BE"/>
    <w:rsid w:val="00066026"/>
    <w:rsid w:val="0006691F"/>
    <w:rsid w:val="00070D47"/>
    <w:rsid w:val="00070DE3"/>
    <w:rsid w:val="00071249"/>
    <w:rsid w:val="000732D4"/>
    <w:rsid w:val="000735F5"/>
    <w:rsid w:val="00076171"/>
    <w:rsid w:val="000765F6"/>
    <w:rsid w:val="00085F85"/>
    <w:rsid w:val="00087551"/>
    <w:rsid w:val="00094A19"/>
    <w:rsid w:val="000978E6"/>
    <w:rsid w:val="000A0745"/>
    <w:rsid w:val="000A18E1"/>
    <w:rsid w:val="000A65E2"/>
    <w:rsid w:val="000A67AE"/>
    <w:rsid w:val="000A77BA"/>
    <w:rsid w:val="000A784C"/>
    <w:rsid w:val="000B129E"/>
    <w:rsid w:val="000B34DE"/>
    <w:rsid w:val="000B5C75"/>
    <w:rsid w:val="000B5D4D"/>
    <w:rsid w:val="000C1068"/>
    <w:rsid w:val="000C1B67"/>
    <w:rsid w:val="000C1BAF"/>
    <w:rsid w:val="000C1C01"/>
    <w:rsid w:val="000C2D7E"/>
    <w:rsid w:val="000C2FA4"/>
    <w:rsid w:val="000C3A94"/>
    <w:rsid w:val="000C4734"/>
    <w:rsid w:val="000C5AA4"/>
    <w:rsid w:val="000D22D9"/>
    <w:rsid w:val="000D6A5F"/>
    <w:rsid w:val="000E1874"/>
    <w:rsid w:val="000E37B8"/>
    <w:rsid w:val="000E4F4D"/>
    <w:rsid w:val="000E6086"/>
    <w:rsid w:val="000F03C0"/>
    <w:rsid w:val="000F2804"/>
    <w:rsid w:val="000F3A96"/>
    <w:rsid w:val="000F4462"/>
    <w:rsid w:val="000F6671"/>
    <w:rsid w:val="000F7688"/>
    <w:rsid w:val="000F7AFA"/>
    <w:rsid w:val="00101949"/>
    <w:rsid w:val="001038E8"/>
    <w:rsid w:val="00106657"/>
    <w:rsid w:val="00106B9F"/>
    <w:rsid w:val="00106EF9"/>
    <w:rsid w:val="00111FB5"/>
    <w:rsid w:val="0011262D"/>
    <w:rsid w:val="00115349"/>
    <w:rsid w:val="00115ADB"/>
    <w:rsid w:val="0011747B"/>
    <w:rsid w:val="00117AA3"/>
    <w:rsid w:val="00121A97"/>
    <w:rsid w:val="0012512C"/>
    <w:rsid w:val="00125EB9"/>
    <w:rsid w:val="00126326"/>
    <w:rsid w:val="00127266"/>
    <w:rsid w:val="00130650"/>
    <w:rsid w:val="0013341E"/>
    <w:rsid w:val="00133B71"/>
    <w:rsid w:val="00134F81"/>
    <w:rsid w:val="00135297"/>
    <w:rsid w:val="00135997"/>
    <w:rsid w:val="001361E9"/>
    <w:rsid w:val="00136EB6"/>
    <w:rsid w:val="00140BD0"/>
    <w:rsid w:val="001410DE"/>
    <w:rsid w:val="0014168B"/>
    <w:rsid w:val="00141F57"/>
    <w:rsid w:val="001424C9"/>
    <w:rsid w:val="00143DDD"/>
    <w:rsid w:val="00144477"/>
    <w:rsid w:val="00150D99"/>
    <w:rsid w:val="00151144"/>
    <w:rsid w:val="001521F0"/>
    <w:rsid w:val="00156C6E"/>
    <w:rsid w:val="0016020A"/>
    <w:rsid w:val="00160C2E"/>
    <w:rsid w:val="00161077"/>
    <w:rsid w:val="00161557"/>
    <w:rsid w:val="001644B0"/>
    <w:rsid w:val="00164FFA"/>
    <w:rsid w:val="001663F2"/>
    <w:rsid w:val="00172BC6"/>
    <w:rsid w:val="001739D7"/>
    <w:rsid w:val="00174D07"/>
    <w:rsid w:val="001769A6"/>
    <w:rsid w:val="00180E46"/>
    <w:rsid w:val="00181A5D"/>
    <w:rsid w:val="0018617C"/>
    <w:rsid w:val="00192D6D"/>
    <w:rsid w:val="001948C0"/>
    <w:rsid w:val="001A0BF8"/>
    <w:rsid w:val="001A41A5"/>
    <w:rsid w:val="001A66DF"/>
    <w:rsid w:val="001A7E85"/>
    <w:rsid w:val="001B000D"/>
    <w:rsid w:val="001B1A9F"/>
    <w:rsid w:val="001B3EF1"/>
    <w:rsid w:val="001B4B42"/>
    <w:rsid w:val="001B7363"/>
    <w:rsid w:val="001B7531"/>
    <w:rsid w:val="001C1E20"/>
    <w:rsid w:val="001C7DB8"/>
    <w:rsid w:val="001D0322"/>
    <w:rsid w:val="001D148A"/>
    <w:rsid w:val="001D1EE3"/>
    <w:rsid w:val="001D3B29"/>
    <w:rsid w:val="001D5D8B"/>
    <w:rsid w:val="001D636C"/>
    <w:rsid w:val="001E0008"/>
    <w:rsid w:val="001E19C7"/>
    <w:rsid w:val="001E4182"/>
    <w:rsid w:val="001E41E8"/>
    <w:rsid w:val="001E4F23"/>
    <w:rsid w:val="001E706E"/>
    <w:rsid w:val="001F12EF"/>
    <w:rsid w:val="001F1E50"/>
    <w:rsid w:val="001F1EE6"/>
    <w:rsid w:val="001F20CC"/>
    <w:rsid w:val="001F48C0"/>
    <w:rsid w:val="001F510C"/>
    <w:rsid w:val="001F551E"/>
    <w:rsid w:val="00200D29"/>
    <w:rsid w:val="002034EE"/>
    <w:rsid w:val="002043B7"/>
    <w:rsid w:val="002061E0"/>
    <w:rsid w:val="00206E49"/>
    <w:rsid w:val="00207129"/>
    <w:rsid w:val="0021124C"/>
    <w:rsid w:val="00212FA5"/>
    <w:rsid w:val="00214FA7"/>
    <w:rsid w:val="00215869"/>
    <w:rsid w:val="00221A27"/>
    <w:rsid w:val="0022281D"/>
    <w:rsid w:val="0022355D"/>
    <w:rsid w:val="00223DC7"/>
    <w:rsid w:val="0023033C"/>
    <w:rsid w:val="00231A4A"/>
    <w:rsid w:val="00237D1B"/>
    <w:rsid w:val="00242678"/>
    <w:rsid w:val="00245370"/>
    <w:rsid w:val="00245BBF"/>
    <w:rsid w:val="002474FF"/>
    <w:rsid w:val="00251800"/>
    <w:rsid w:val="002535EE"/>
    <w:rsid w:val="00253BDB"/>
    <w:rsid w:val="0025465C"/>
    <w:rsid w:val="0025590F"/>
    <w:rsid w:val="002571B0"/>
    <w:rsid w:val="002573DB"/>
    <w:rsid w:val="00261E30"/>
    <w:rsid w:val="00262D39"/>
    <w:rsid w:val="00263901"/>
    <w:rsid w:val="002644CB"/>
    <w:rsid w:val="0026564A"/>
    <w:rsid w:val="00265BF1"/>
    <w:rsid w:val="00267629"/>
    <w:rsid w:val="00270288"/>
    <w:rsid w:val="00272644"/>
    <w:rsid w:val="00273602"/>
    <w:rsid w:val="00275644"/>
    <w:rsid w:val="0027615E"/>
    <w:rsid w:val="00276A49"/>
    <w:rsid w:val="00276FD8"/>
    <w:rsid w:val="00277B2B"/>
    <w:rsid w:val="00280AF2"/>
    <w:rsid w:val="00283908"/>
    <w:rsid w:val="00284B14"/>
    <w:rsid w:val="00284B6B"/>
    <w:rsid w:val="00285BEE"/>
    <w:rsid w:val="00285FA1"/>
    <w:rsid w:val="00292314"/>
    <w:rsid w:val="0029343A"/>
    <w:rsid w:val="00296190"/>
    <w:rsid w:val="002A081C"/>
    <w:rsid w:val="002A1122"/>
    <w:rsid w:val="002A2D3B"/>
    <w:rsid w:val="002A38C8"/>
    <w:rsid w:val="002A6020"/>
    <w:rsid w:val="002A75EC"/>
    <w:rsid w:val="002B373F"/>
    <w:rsid w:val="002B67E1"/>
    <w:rsid w:val="002B6CF2"/>
    <w:rsid w:val="002C3839"/>
    <w:rsid w:val="002C396E"/>
    <w:rsid w:val="002C529B"/>
    <w:rsid w:val="002D20BE"/>
    <w:rsid w:val="002D64B0"/>
    <w:rsid w:val="002D707D"/>
    <w:rsid w:val="002D7841"/>
    <w:rsid w:val="002D7EBC"/>
    <w:rsid w:val="002E2233"/>
    <w:rsid w:val="002E3B67"/>
    <w:rsid w:val="002F59AD"/>
    <w:rsid w:val="002F5A53"/>
    <w:rsid w:val="002F5DFE"/>
    <w:rsid w:val="002F619B"/>
    <w:rsid w:val="002F6CA9"/>
    <w:rsid w:val="00301760"/>
    <w:rsid w:val="00305189"/>
    <w:rsid w:val="00305F3C"/>
    <w:rsid w:val="003068E5"/>
    <w:rsid w:val="00307076"/>
    <w:rsid w:val="00315337"/>
    <w:rsid w:val="003168CD"/>
    <w:rsid w:val="00317421"/>
    <w:rsid w:val="00317A75"/>
    <w:rsid w:val="003210B7"/>
    <w:rsid w:val="00321466"/>
    <w:rsid w:val="003224DC"/>
    <w:rsid w:val="00323775"/>
    <w:rsid w:val="00323B1A"/>
    <w:rsid w:val="00325663"/>
    <w:rsid w:val="00330515"/>
    <w:rsid w:val="00332C79"/>
    <w:rsid w:val="00332DF0"/>
    <w:rsid w:val="00336B51"/>
    <w:rsid w:val="00337010"/>
    <w:rsid w:val="003409A9"/>
    <w:rsid w:val="0034159D"/>
    <w:rsid w:val="00345002"/>
    <w:rsid w:val="00354D17"/>
    <w:rsid w:val="0035721F"/>
    <w:rsid w:val="00357C6A"/>
    <w:rsid w:val="00357ECE"/>
    <w:rsid w:val="00360B87"/>
    <w:rsid w:val="00360BDA"/>
    <w:rsid w:val="0036235A"/>
    <w:rsid w:val="00362590"/>
    <w:rsid w:val="00362AA8"/>
    <w:rsid w:val="00364046"/>
    <w:rsid w:val="00367BE1"/>
    <w:rsid w:val="0037163C"/>
    <w:rsid w:val="003726DA"/>
    <w:rsid w:val="00374128"/>
    <w:rsid w:val="00376072"/>
    <w:rsid w:val="003776AF"/>
    <w:rsid w:val="00380AD1"/>
    <w:rsid w:val="00381BD8"/>
    <w:rsid w:val="00382ED9"/>
    <w:rsid w:val="003850E1"/>
    <w:rsid w:val="003853C7"/>
    <w:rsid w:val="00385706"/>
    <w:rsid w:val="00385CC4"/>
    <w:rsid w:val="0038635E"/>
    <w:rsid w:val="00386435"/>
    <w:rsid w:val="00386E67"/>
    <w:rsid w:val="003908EA"/>
    <w:rsid w:val="00390CEE"/>
    <w:rsid w:val="0039201A"/>
    <w:rsid w:val="00393CB0"/>
    <w:rsid w:val="0039600D"/>
    <w:rsid w:val="00396C96"/>
    <w:rsid w:val="003A32AF"/>
    <w:rsid w:val="003A442F"/>
    <w:rsid w:val="003A668D"/>
    <w:rsid w:val="003B3AB7"/>
    <w:rsid w:val="003B417E"/>
    <w:rsid w:val="003B5CBA"/>
    <w:rsid w:val="003B6DE3"/>
    <w:rsid w:val="003B7C98"/>
    <w:rsid w:val="003B7CCB"/>
    <w:rsid w:val="003C010B"/>
    <w:rsid w:val="003C154B"/>
    <w:rsid w:val="003C213F"/>
    <w:rsid w:val="003C21A2"/>
    <w:rsid w:val="003C22A3"/>
    <w:rsid w:val="003C3561"/>
    <w:rsid w:val="003C4D86"/>
    <w:rsid w:val="003C60D9"/>
    <w:rsid w:val="003C743C"/>
    <w:rsid w:val="003C7CBA"/>
    <w:rsid w:val="003D2F5D"/>
    <w:rsid w:val="003D3E95"/>
    <w:rsid w:val="003D413B"/>
    <w:rsid w:val="003D52DC"/>
    <w:rsid w:val="003D54BA"/>
    <w:rsid w:val="003D66F5"/>
    <w:rsid w:val="003E0CAB"/>
    <w:rsid w:val="003E23D1"/>
    <w:rsid w:val="003E3BAB"/>
    <w:rsid w:val="003E7B91"/>
    <w:rsid w:val="003F1801"/>
    <w:rsid w:val="003F3726"/>
    <w:rsid w:val="003F3C8A"/>
    <w:rsid w:val="003F43D7"/>
    <w:rsid w:val="003F5152"/>
    <w:rsid w:val="003F76FC"/>
    <w:rsid w:val="00401ECC"/>
    <w:rsid w:val="0041023B"/>
    <w:rsid w:val="00410FD5"/>
    <w:rsid w:val="00411A55"/>
    <w:rsid w:val="004140DE"/>
    <w:rsid w:val="00414E78"/>
    <w:rsid w:val="004151AE"/>
    <w:rsid w:val="0041527B"/>
    <w:rsid w:val="00415B55"/>
    <w:rsid w:val="00416F04"/>
    <w:rsid w:val="00417355"/>
    <w:rsid w:val="00424635"/>
    <w:rsid w:val="00424B54"/>
    <w:rsid w:val="00424CC1"/>
    <w:rsid w:val="00426994"/>
    <w:rsid w:val="004274A2"/>
    <w:rsid w:val="004346FB"/>
    <w:rsid w:val="00441081"/>
    <w:rsid w:val="004424B5"/>
    <w:rsid w:val="00443EEC"/>
    <w:rsid w:val="004452A0"/>
    <w:rsid w:val="00446815"/>
    <w:rsid w:val="00446876"/>
    <w:rsid w:val="00446898"/>
    <w:rsid w:val="004479C4"/>
    <w:rsid w:val="00450F6F"/>
    <w:rsid w:val="0045249D"/>
    <w:rsid w:val="0045488B"/>
    <w:rsid w:val="00455CFB"/>
    <w:rsid w:val="00461D24"/>
    <w:rsid w:val="0046264D"/>
    <w:rsid w:val="004673D3"/>
    <w:rsid w:val="0048171A"/>
    <w:rsid w:val="004836BC"/>
    <w:rsid w:val="00486317"/>
    <w:rsid w:val="004929D1"/>
    <w:rsid w:val="004931A0"/>
    <w:rsid w:val="00494281"/>
    <w:rsid w:val="00494FCC"/>
    <w:rsid w:val="00495811"/>
    <w:rsid w:val="0049762A"/>
    <w:rsid w:val="00497A7E"/>
    <w:rsid w:val="00497FB6"/>
    <w:rsid w:val="004A14BF"/>
    <w:rsid w:val="004A156A"/>
    <w:rsid w:val="004A31E3"/>
    <w:rsid w:val="004A3616"/>
    <w:rsid w:val="004A68F1"/>
    <w:rsid w:val="004B0350"/>
    <w:rsid w:val="004B0F18"/>
    <w:rsid w:val="004B18E8"/>
    <w:rsid w:val="004B2F8D"/>
    <w:rsid w:val="004B7C62"/>
    <w:rsid w:val="004B7DFD"/>
    <w:rsid w:val="004C0842"/>
    <w:rsid w:val="004C3907"/>
    <w:rsid w:val="004D1C24"/>
    <w:rsid w:val="004D22DE"/>
    <w:rsid w:val="004D37D2"/>
    <w:rsid w:val="004D5CB3"/>
    <w:rsid w:val="004E1A1D"/>
    <w:rsid w:val="004E29EE"/>
    <w:rsid w:val="004E4A77"/>
    <w:rsid w:val="004E548D"/>
    <w:rsid w:val="004E599E"/>
    <w:rsid w:val="004E6904"/>
    <w:rsid w:val="004E6C28"/>
    <w:rsid w:val="004E7883"/>
    <w:rsid w:val="004E7C78"/>
    <w:rsid w:val="004F1B4B"/>
    <w:rsid w:val="004F7209"/>
    <w:rsid w:val="004F7F25"/>
    <w:rsid w:val="00500AD5"/>
    <w:rsid w:val="00501361"/>
    <w:rsid w:val="00501AD8"/>
    <w:rsid w:val="00501BC3"/>
    <w:rsid w:val="00502DC0"/>
    <w:rsid w:val="00506E3D"/>
    <w:rsid w:val="00506F1D"/>
    <w:rsid w:val="0051027D"/>
    <w:rsid w:val="005135E1"/>
    <w:rsid w:val="00513810"/>
    <w:rsid w:val="00517EF6"/>
    <w:rsid w:val="0052175F"/>
    <w:rsid w:val="0052226E"/>
    <w:rsid w:val="00522F41"/>
    <w:rsid w:val="00524410"/>
    <w:rsid w:val="00526E0F"/>
    <w:rsid w:val="00527200"/>
    <w:rsid w:val="005310A7"/>
    <w:rsid w:val="0053215B"/>
    <w:rsid w:val="005354C5"/>
    <w:rsid w:val="00544543"/>
    <w:rsid w:val="00545815"/>
    <w:rsid w:val="00545E3A"/>
    <w:rsid w:val="0054685D"/>
    <w:rsid w:val="00547A06"/>
    <w:rsid w:val="00547BF4"/>
    <w:rsid w:val="00550D93"/>
    <w:rsid w:val="0055276D"/>
    <w:rsid w:val="00552C62"/>
    <w:rsid w:val="0055417C"/>
    <w:rsid w:val="00557A99"/>
    <w:rsid w:val="005627F4"/>
    <w:rsid w:val="00563046"/>
    <w:rsid w:val="0057155F"/>
    <w:rsid w:val="00572148"/>
    <w:rsid w:val="005743AA"/>
    <w:rsid w:val="00575B47"/>
    <w:rsid w:val="00580393"/>
    <w:rsid w:val="00580895"/>
    <w:rsid w:val="00581EB6"/>
    <w:rsid w:val="0058203A"/>
    <w:rsid w:val="00584254"/>
    <w:rsid w:val="005845A2"/>
    <w:rsid w:val="005865D9"/>
    <w:rsid w:val="005875DE"/>
    <w:rsid w:val="005926C9"/>
    <w:rsid w:val="00592E5A"/>
    <w:rsid w:val="00593022"/>
    <w:rsid w:val="00595220"/>
    <w:rsid w:val="00595665"/>
    <w:rsid w:val="00596809"/>
    <w:rsid w:val="00597B8B"/>
    <w:rsid w:val="005A00F8"/>
    <w:rsid w:val="005A206D"/>
    <w:rsid w:val="005A24D0"/>
    <w:rsid w:val="005A40DB"/>
    <w:rsid w:val="005A4A9B"/>
    <w:rsid w:val="005A6D0A"/>
    <w:rsid w:val="005B195E"/>
    <w:rsid w:val="005B20C4"/>
    <w:rsid w:val="005B2700"/>
    <w:rsid w:val="005B2AAF"/>
    <w:rsid w:val="005B2CFE"/>
    <w:rsid w:val="005B2D21"/>
    <w:rsid w:val="005B581A"/>
    <w:rsid w:val="005B5EE9"/>
    <w:rsid w:val="005B6804"/>
    <w:rsid w:val="005B7BF2"/>
    <w:rsid w:val="005C135B"/>
    <w:rsid w:val="005C16DD"/>
    <w:rsid w:val="005C4591"/>
    <w:rsid w:val="005C5113"/>
    <w:rsid w:val="005C7080"/>
    <w:rsid w:val="005D0999"/>
    <w:rsid w:val="005D30D8"/>
    <w:rsid w:val="005D3E06"/>
    <w:rsid w:val="005D7398"/>
    <w:rsid w:val="005D7A01"/>
    <w:rsid w:val="005E341D"/>
    <w:rsid w:val="005E36D9"/>
    <w:rsid w:val="005E5514"/>
    <w:rsid w:val="005E6914"/>
    <w:rsid w:val="005E7F9B"/>
    <w:rsid w:val="005F14A3"/>
    <w:rsid w:val="005F2C44"/>
    <w:rsid w:val="005F43B9"/>
    <w:rsid w:val="005F6BE0"/>
    <w:rsid w:val="0060039F"/>
    <w:rsid w:val="006006D9"/>
    <w:rsid w:val="00601BD4"/>
    <w:rsid w:val="00603CD3"/>
    <w:rsid w:val="0061110D"/>
    <w:rsid w:val="00614209"/>
    <w:rsid w:val="0061438D"/>
    <w:rsid w:val="006145A1"/>
    <w:rsid w:val="006153D3"/>
    <w:rsid w:val="00621B07"/>
    <w:rsid w:val="0062242A"/>
    <w:rsid w:val="00622CD0"/>
    <w:rsid w:val="00623CF7"/>
    <w:rsid w:val="00624E06"/>
    <w:rsid w:val="00632449"/>
    <w:rsid w:val="00634C3F"/>
    <w:rsid w:val="006376D1"/>
    <w:rsid w:val="00637ABB"/>
    <w:rsid w:val="006421E1"/>
    <w:rsid w:val="00642949"/>
    <w:rsid w:val="00642AD3"/>
    <w:rsid w:val="00642D88"/>
    <w:rsid w:val="00644210"/>
    <w:rsid w:val="006469C1"/>
    <w:rsid w:val="00650FDC"/>
    <w:rsid w:val="00651A68"/>
    <w:rsid w:val="00651E5F"/>
    <w:rsid w:val="00652DBB"/>
    <w:rsid w:val="00654DDA"/>
    <w:rsid w:val="006562CC"/>
    <w:rsid w:val="00656848"/>
    <w:rsid w:val="00657959"/>
    <w:rsid w:val="00660998"/>
    <w:rsid w:val="0066138A"/>
    <w:rsid w:val="00663B8D"/>
    <w:rsid w:val="00665C4F"/>
    <w:rsid w:val="006668F5"/>
    <w:rsid w:val="006703BD"/>
    <w:rsid w:val="0067046B"/>
    <w:rsid w:val="006724FD"/>
    <w:rsid w:val="006776EB"/>
    <w:rsid w:val="00686F29"/>
    <w:rsid w:val="006920F6"/>
    <w:rsid w:val="0069348D"/>
    <w:rsid w:val="00694B9E"/>
    <w:rsid w:val="00696ADC"/>
    <w:rsid w:val="00696E53"/>
    <w:rsid w:val="00697B32"/>
    <w:rsid w:val="006A0E1E"/>
    <w:rsid w:val="006A1434"/>
    <w:rsid w:val="006A4320"/>
    <w:rsid w:val="006A4491"/>
    <w:rsid w:val="006A6399"/>
    <w:rsid w:val="006B0BBB"/>
    <w:rsid w:val="006B1172"/>
    <w:rsid w:val="006B14C2"/>
    <w:rsid w:val="006B56C4"/>
    <w:rsid w:val="006B719F"/>
    <w:rsid w:val="006B7DE9"/>
    <w:rsid w:val="006C075D"/>
    <w:rsid w:val="006C1B80"/>
    <w:rsid w:val="006C34E1"/>
    <w:rsid w:val="006C6833"/>
    <w:rsid w:val="006C6C4B"/>
    <w:rsid w:val="006D1E77"/>
    <w:rsid w:val="006D3469"/>
    <w:rsid w:val="006D49A9"/>
    <w:rsid w:val="006D55D7"/>
    <w:rsid w:val="006D7130"/>
    <w:rsid w:val="006E0A0B"/>
    <w:rsid w:val="006E0FBA"/>
    <w:rsid w:val="006E2B74"/>
    <w:rsid w:val="006E35E4"/>
    <w:rsid w:val="006E4005"/>
    <w:rsid w:val="006E7427"/>
    <w:rsid w:val="006F0425"/>
    <w:rsid w:val="006F7D3A"/>
    <w:rsid w:val="0070503A"/>
    <w:rsid w:val="00707061"/>
    <w:rsid w:val="0071076D"/>
    <w:rsid w:val="007116A1"/>
    <w:rsid w:val="007118FA"/>
    <w:rsid w:val="007126B5"/>
    <w:rsid w:val="007130AF"/>
    <w:rsid w:val="0071345C"/>
    <w:rsid w:val="00713624"/>
    <w:rsid w:val="00714A3D"/>
    <w:rsid w:val="00720E01"/>
    <w:rsid w:val="007254C7"/>
    <w:rsid w:val="00725E74"/>
    <w:rsid w:val="00727B03"/>
    <w:rsid w:val="00727C89"/>
    <w:rsid w:val="00727F37"/>
    <w:rsid w:val="00730BF8"/>
    <w:rsid w:val="007317E2"/>
    <w:rsid w:val="00732614"/>
    <w:rsid w:val="00732991"/>
    <w:rsid w:val="00732F18"/>
    <w:rsid w:val="007369A1"/>
    <w:rsid w:val="0074016B"/>
    <w:rsid w:val="007435E1"/>
    <w:rsid w:val="007463AD"/>
    <w:rsid w:val="007527B9"/>
    <w:rsid w:val="00754271"/>
    <w:rsid w:val="00761C72"/>
    <w:rsid w:val="00763781"/>
    <w:rsid w:val="00763BDB"/>
    <w:rsid w:val="00764812"/>
    <w:rsid w:val="00765A16"/>
    <w:rsid w:val="00766FE2"/>
    <w:rsid w:val="00771A7C"/>
    <w:rsid w:val="00772248"/>
    <w:rsid w:val="00772440"/>
    <w:rsid w:val="00774EF7"/>
    <w:rsid w:val="007765CE"/>
    <w:rsid w:val="007817FC"/>
    <w:rsid w:val="007846CA"/>
    <w:rsid w:val="007849CC"/>
    <w:rsid w:val="00786C83"/>
    <w:rsid w:val="007872DB"/>
    <w:rsid w:val="00792569"/>
    <w:rsid w:val="00793C97"/>
    <w:rsid w:val="007940F1"/>
    <w:rsid w:val="00794887"/>
    <w:rsid w:val="00794910"/>
    <w:rsid w:val="00797DA7"/>
    <w:rsid w:val="007A0793"/>
    <w:rsid w:val="007A0C32"/>
    <w:rsid w:val="007A12EC"/>
    <w:rsid w:val="007B0DB4"/>
    <w:rsid w:val="007B1B74"/>
    <w:rsid w:val="007B1BE1"/>
    <w:rsid w:val="007B377B"/>
    <w:rsid w:val="007B4375"/>
    <w:rsid w:val="007B4429"/>
    <w:rsid w:val="007B58D4"/>
    <w:rsid w:val="007C487C"/>
    <w:rsid w:val="007C778F"/>
    <w:rsid w:val="007D1550"/>
    <w:rsid w:val="007D4C2E"/>
    <w:rsid w:val="007D61D1"/>
    <w:rsid w:val="007D7442"/>
    <w:rsid w:val="007E0DDE"/>
    <w:rsid w:val="007E1529"/>
    <w:rsid w:val="007E3111"/>
    <w:rsid w:val="007E3339"/>
    <w:rsid w:val="007E5898"/>
    <w:rsid w:val="007E6524"/>
    <w:rsid w:val="007E6B28"/>
    <w:rsid w:val="007F08FA"/>
    <w:rsid w:val="007F22EF"/>
    <w:rsid w:val="007F3823"/>
    <w:rsid w:val="007F4807"/>
    <w:rsid w:val="007F5386"/>
    <w:rsid w:val="007F7655"/>
    <w:rsid w:val="00800821"/>
    <w:rsid w:val="00801618"/>
    <w:rsid w:val="008028BE"/>
    <w:rsid w:val="0080601A"/>
    <w:rsid w:val="00813CF2"/>
    <w:rsid w:val="0081509F"/>
    <w:rsid w:val="008218D8"/>
    <w:rsid w:val="00822D1B"/>
    <w:rsid w:val="0082486E"/>
    <w:rsid w:val="0082526A"/>
    <w:rsid w:val="0082741B"/>
    <w:rsid w:val="008274D5"/>
    <w:rsid w:val="00833773"/>
    <w:rsid w:val="00834F4B"/>
    <w:rsid w:val="00836CE2"/>
    <w:rsid w:val="008409DC"/>
    <w:rsid w:val="0084433B"/>
    <w:rsid w:val="0084672D"/>
    <w:rsid w:val="00847710"/>
    <w:rsid w:val="00850912"/>
    <w:rsid w:val="00854155"/>
    <w:rsid w:val="00855666"/>
    <w:rsid w:val="0086031E"/>
    <w:rsid w:val="00861E7C"/>
    <w:rsid w:val="00864FA0"/>
    <w:rsid w:val="008659D4"/>
    <w:rsid w:val="00866C42"/>
    <w:rsid w:val="00870AF8"/>
    <w:rsid w:val="0087283B"/>
    <w:rsid w:val="008748CD"/>
    <w:rsid w:val="008749AE"/>
    <w:rsid w:val="008773B9"/>
    <w:rsid w:val="0088101C"/>
    <w:rsid w:val="00881245"/>
    <w:rsid w:val="0088725A"/>
    <w:rsid w:val="00887A19"/>
    <w:rsid w:val="00891951"/>
    <w:rsid w:val="00891C6C"/>
    <w:rsid w:val="0089267F"/>
    <w:rsid w:val="008929FE"/>
    <w:rsid w:val="00893B9C"/>
    <w:rsid w:val="00896C7A"/>
    <w:rsid w:val="008A08C8"/>
    <w:rsid w:val="008A1DAE"/>
    <w:rsid w:val="008A3DDC"/>
    <w:rsid w:val="008A4D07"/>
    <w:rsid w:val="008A6CA5"/>
    <w:rsid w:val="008A7475"/>
    <w:rsid w:val="008B1123"/>
    <w:rsid w:val="008B1355"/>
    <w:rsid w:val="008B2346"/>
    <w:rsid w:val="008B5038"/>
    <w:rsid w:val="008B7C56"/>
    <w:rsid w:val="008C0237"/>
    <w:rsid w:val="008C052A"/>
    <w:rsid w:val="008C0780"/>
    <w:rsid w:val="008C1E80"/>
    <w:rsid w:val="008C2285"/>
    <w:rsid w:val="008C48A8"/>
    <w:rsid w:val="008C4CCB"/>
    <w:rsid w:val="008C5DB3"/>
    <w:rsid w:val="008C78F3"/>
    <w:rsid w:val="008C7C2A"/>
    <w:rsid w:val="008D050D"/>
    <w:rsid w:val="008D44B8"/>
    <w:rsid w:val="008D47CE"/>
    <w:rsid w:val="008D4B66"/>
    <w:rsid w:val="008D5724"/>
    <w:rsid w:val="008D5A61"/>
    <w:rsid w:val="008D7718"/>
    <w:rsid w:val="008D7E5B"/>
    <w:rsid w:val="008E1071"/>
    <w:rsid w:val="008E359E"/>
    <w:rsid w:val="008E4F9A"/>
    <w:rsid w:val="008E4FC8"/>
    <w:rsid w:val="008E72E5"/>
    <w:rsid w:val="008E7D4E"/>
    <w:rsid w:val="008F4ACC"/>
    <w:rsid w:val="008F6A6E"/>
    <w:rsid w:val="008F6E94"/>
    <w:rsid w:val="008F792B"/>
    <w:rsid w:val="0090055E"/>
    <w:rsid w:val="00901403"/>
    <w:rsid w:val="00901DA5"/>
    <w:rsid w:val="00902591"/>
    <w:rsid w:val="00902BDC"/>
    <w:rsid w:val="00903C63"/>
    <w:rsid w:val="00904FEA"/>
    <w:rsid w:val="00905543"/>
    <w:rsid w:val="0090778C"/>
    <w:rsid w:val="0091296F"/>
    <w:rsid w:val="00914543"/>
    <w:rsid w:val="00914E0C"/>
    <w:rsid w:val="0092071E"/>
    <w:rsid w:val="00920733"/>
    <w:rsid w:val="00921310"/>
    <w:rsid w:val="00921EB8"/>
    <w:rsid w:val="00922608"/>
    <w:rsid w:val="00923039"/>
    <w:rsid w:val="0092441E"/>
    <w:rsid w:val="00924E02"/>
    <w:rsid w:val="009262EF"/>
    <w:rsid w:val="0092759E"/>
    <w:rsid w:val="00933446"/>
    <w:rsid w:val="00933491"/>
    <w:rsid w:val="00933DE4"/>
    <w:rsid w:val="00935D89"/>
    <w:rsid w:val="009364CE"/>
    <w:rsid w:val="00936CA7"/>
    <w:rsid w:val="00940D26"/>
    <w:rsid w:val="00941F7E"/>
    <w:rsid w:val="009435D1"/>
    <w:rsid w:val="0094375D"/>
    <w:rsid w:val="00944091"/>
    <w:rsid w:val="0094486C"/>
    <w:rsid w:val="00946705"/>
    <w:rsid w:val="00947E41"/>
    <w:rsid w:val="00952A80"/>
    <w:rsid w:val="00960658"/>
    <w:rsid w:val="00963EBC"/>
    <w:rsid w:val="0097067D"/>
    <w:rsid w:val="00971CB1"/>
    <w:rsid w:val="009725BB"/>
    <w:rsid w:val="00972B70"/>
    <w:rsid w:val="00973FA0"/>
    <w:rsid w:val="009748ED"/>
    <w:rsid w:val="00974EDC"/>
    <w:rsid w:val="00976BC5"/>
    <w:rsid w:val="00977745"/>
    <w:rsid w:val="00980B0F"/>
    <w:rsid w:val="00981577"/>
    <w:rsid w:val="00985722"/>
    <w:rsid w:val="00986C35"/>
    <w:rsid w:val="00986C43"/>
    <w:rsid w:val="00986DCB"/>
    <w:rsid w:val="009874A5"/>
    <w:rsid w:val="009875B2"/>
    <w:rsid w:val="00990A3A"/>
    <w:rsid w:val="00991B12"/>
    <w:rsid w:val="00991B7C"/>
    <w:rsid w:val="009962E3"/>
    <w:rsid w:val="00996357"/>
    <w:rsid w:val="009A0B27"/>
    <w:rsid w:val="009A1342"/>
    <w:rsid w:val="009A2351"/>
    <w:rsid w:val="009B3E9A"/>
    <w:rsid w:val="009B4405"/>
    <w:rsid w:val="009B441A"/>
    <w:rsid w:val="009B719C"/>
    <w:rsid w:val="009C0920"/>
    <w:rsid w:val="009C203D"/>
    <w:rsid w:val="009C234E"/>
    <w:rsid w:val="009C2DB7"/>
    <w:rsid w:val="009C331B"/>
    <w:rsid w:val="009C4542"/>
    <w:rsid w:val="009C70E2"/>
    <w:rsid w:val="009C7AA8"/>
    <w:rsid w:val="009D2C63"/>
    <w:rsid w:val="009D2F9F"/>
    <w:rsid w:val="009D362F"/>
    <w:rsid w:val="009D3B1D"/>
    <w:rsid w:val="009D3C2D"/>
    <w:rsid w:val="009D5847"/>
    <w:rsid w:val="009D6993"/>
    <w:rsid w:val="009D6FF9"/>
    <w:rsid w:val="009E40DF"/>
    <w:rsid w:val="009E4200"/>
    <w:rsid w:val="009E46BC"/>
    <w:rsid w:val="009F3CBF"/>
    <w:rsid w:val="009F45B2"/>
    <w:rsid w:val="009F76BC"/>
    <w:rsid w:val="009F7D71"/>
    <w:rsid w:val="00A01F13"/>
    <w:rsid w:val="00A0278C"/>
    <w:rsid w:val="00A11EED"/>
    <w:rsid w:val="00A15189"/>
    <w:rsid w:val="00A170EE"/>
    <w:rsid w:val="00A20334"/>
    <w:rsid w:val="00A20A34"/>
    <w:rsid w:val="00A21D6E"/>
    <w:rsid w:val="00A21D8B"/>
    <w:rsid w:val="00A21F23"/>
    <w:rsid w:val="00A26403"/>
    <w:rsid w:val="00A32018"/>
    <w:rsid w:val="00A34D75"/>
    <w:rsid w:val="00A37345"/>
    <w:rsid w:val="00A41511"/>
    <w:rsid w:val="00A415CE"/>
    <w:rsid w:val="00A43066"/>
    <w:rsid w:val="00A43F85"/>
    <w:rsid w:val="00A4485C"/>
    <w:rsid w:val="00A45338"/>
    <w:rsid w:val="00A479AF"/>
    <w:rsid w:val="00A52A4E"/>
    <w:rsid w:val="00A533D7"/>
    <w:rsid w:val="00A55183"/>
    <w:rsid w:val="00A5574E"/>
    <w:rsid w:val="00A559F4"/>
    <w:rsid w:val="00A5640B"/>
    <w:rsid w:val="00A56C3D"/>
    <w:rsid w:val="00A638BA"/>
    <w:rsid w:val="00A65D9C"/>
    <w:rsid w:val="00A676E6"/>
    <w:rsid w:val="00A70F9E"/>
    <w:rsid w:val="00A729FE"/>
    <w:rsid w:val="00A73542"/>
    <w:rsid w:val="00A74E8E"/>
    <w:rsid w:val="00A74E9E"/>
    <w:rsid w:val="00A7586C"/>
    <w:rsid w:val="00A75FA5"/>
    <w:rsid w:val="00A7600E"/>
    <w:rsid w:val="00A764F5"/>
    <w:rsid w:val="00A7719A"/>
    <w:rsid w:val="00A77B35"/>
    <w:rsid w:val="00A8227D"/>
    <w:rsid w:val="00A878AC"/>
    <w:rsid w:val="00A94572"/>
    <w:rsid w:val="00A9773E"/>
    <w:rsid w:val="00AA1547"/>
    <w:rsid w:val="00AA5A4A"/>
    <w:rsid w:val="00AA687C"/>
    <w:rsid w:val="00AB021F"/>
    <w:rsid w:val="00AB6496"/>
    <w:rsid w:val="00AB7F4D"/>
    <w:rsid w:val="00AC029E"/>
    <w:rsid w:val="00AC0673"/>
    <w:rsid w:val="00AC30C2"/>
    <w:rsid w:val="00AC4275"/>
    <w:rsid w:val="00AC7E9F"/>
    <w:rsid w:val="00AD441A"/>
    <w:rsid w:val="00AD7483"/>
    <w:rsid w:val="00AE12BB"/>
    <w:rsid w:val="00AE2490"/>
    <w:rsid w:val="00AE3508"/>
    <w:rsid w:val="00AE41D9"/>
    <w:rsid w:val="00AE5B76"/>
    <w:rsid w:val="00AE64E3"/>
    <w:rsid w:val="00AE6568"/>
    <w:rsid w:val="00AE7B4D"/>
    <w:rsid w:val="00AF13D0"/>
    <w:rsid w:val="00AF4CA2"/>
    <w:rsid w:val="00AF664A"/>
    <w:rsid w:val="00AF7392"/>
    <w:rsid w:val="00AF7486"/>
    <w:rsid w:val="00AF7DAC"/>
    <w:rsid w:val="00B0129E"/>
    <w:rsid w:val="00B013EA"/>
    <w:rsid w:val="00B01408"/>
    <w:rsid w:val="00B019AB"/>
    <w:rsid w:val="00B03217"/>
    <w:rsid w:val="00B0545C"/>
    <w:rsid w:val="00B103FA"/>
    <w:rsid w:val="00B10B53"/>
    <w:rsid w:val="00B11893"/>
    <w:rsid w:val="00B14CA6"/>
    <w:rsid w:val="00B20403"/>
    <w:rsid w:val="00B212D9"/>
    <w:rsid w:val="00B23881"/>
    <w:rsid w:val="00B2513F"/>
    <w:rsid w:val="00B31547"/>
    <w:rsid w:val="00B31FF2"/>
    <w:rsid w:val="00B34379"/>
    <w:rsid w:val="00B361C0"/>
    <w:rsid w:val="00B36D6A"/>
    <w:rsid w:val="00B3796D"/>
    <w:rsid w:val="00B40FC2"/>
    <w:rsid w:val="00B41AE7"/>
    <w:rsid w:val="00B45BFB"/>
    <w:rsid w:val="00B46D4D"/>
    <w:rsid w:val="00B47C19"/>
    <w:rsid w:val="00B47FA0"/>
    <w:rsid w:val="00B507D8"/>
    <w:rsid w:val="00B51FF8"/>
    <w:rsid w:val="00B54493"/>
    <w:rsid w:val="00B5525B"/>
    <w:rsid w:val="00B55302"/>
    <w:rsid w:val="00B56897"/>
    <w:rsid w:val="00B56A53"/>
    <w:rsid w:val="00B600F8"/>
    <w:rsid w:val="00B60B81"/>
    <w:rsid w:val="00B63321"/>
    <w:rsid w:val="00B64CAB"/>
    <w:rsid w:val="00B64FED"/>
    <w:rsid w:val="00B65F2D"/>
    <w:rsid w:val="00B6756C"/>
    <w:rsid w:val="00B67F6D"/>
    <w:rsid w:val="00B7100A"/>
    <w:rsid w:val="00B71CC4"/>
    <w:rsid w:val="00B72AFE"/>
    <w:rsid w:val="00B737F5"/>
    <w:rsid w:val="00B750B2"/>
    <w:rsid w:val="00B76ED9"/>
    <w:rsid w:val="00B774DC"/>
    <w:rsid w:val="00B77FB8"/>
    <w:rsid w:val="00B8136B"/>
    <w:rsid w:val="00B83DCA"/>
    <w:rsid w:val="00B84181"/>
    <w:rsid w:val="00B9290D"/>
    <w:rsid w:val="00B92AC8"/>
    <w:rsid w:val="00B9790D"/>
    <w:rsid w:val="00BA14C0"/>
    <w:rsid w:val="00BA2FD1"/>
    <w:rsid w:val="00BA3F98"/>
    <w:rsid w:val="00BA6E34"/>
    <w:rsid w:val="00BA78B6"/>
    <w:rsid w:val="00BB2E84"/>
    <w:rsid w:val="00BB30F5"/>
    <w:rsid w:val="00BB3F53"/>
    <w:rsid w:val="00BB55F9"/>
    <w:rsid w:val="00BB7561"/>
    <w:rsid w:val="00BC41F9"/>
    <w:rsid w:val="00BC6E88"/>
    <w:rsid w:val="00BC71B2"/>
    <w:rsid w:val="00BD4C8C"/>
    <w:rsid w:val="00BD5B6E"/>
    <w:rsid w:val="00BE1A88"/>
    <w:rsid w:val="00BE26BB"/>
    <w:rsid w:val="00BE500D"/>
    <w:rsid w:val="00BF03BA"/>
    <w:rsid w:val="00BF060E"/>
    <w:rsid w:val="00BF1B21"/>
    <w:rsid w:val="00BF4764"/>
    <w:rsid w:val="00BF756C"/>
    <w:rsid w:val="00BF7632"/>
    <w:rsid w:val="00C02696"/>
    <w:rsid w:val="00C029C8"/>
    <w:rsid w:val="00C03B8E"/>
    <w:rsid w:val="00C04A66"/>
    <w:rsid w:val="00C079DE"/>
    <w:rsid w:val="00C11179"/>
    <w:rsid w:val="00C124A8"/>
    <w:rsid w:val="00C12F91"/>
    <w:rsid w:val="00C147EE"/>
    <w:rsid w:val="00C15121"/>
    <w:rsid w:val="00C151CE"/>
    <w:rsid w:val="00C15BF7"/>
    <w:rsid w:val="00C16525"/>
    <w:rsid w:val="00C24067"/>
    <w:rsid w:val="00C243F8"/>
    <w:rsid w:val="00C25772"/>
    <w:rsid w:val="00C3137B"/>
    <w:rsid w:val="00C332FD"/>
    <w:rsid w:val="00C359E3"/>
    <w:rsid w:val="00C35BCE"/>
    <w:rsid w:val="00C37568"/>
    <w:rsid w:val="00C41F3A"/>
    <w:rsid w:val="00C43D1B"/>
    <w:rsid w:val="00C4478E"/>
    <w:rsid w:val="00C47BC9"/>
    <w:rsid w:val="00C50B62"/>
    <w:rsid w:val="00C5317B"/>
    <w:rsid w:val="00C56CA3"/>
    <w:rsid w:val="00C575AC"/>
    <w:rsid w:val="00C632E9"/>
    <w:rsid w:val="00C63B73"/>
    <w:rsid w:val="00C65084"/>
    <w:rsid w:val="00C66295"/>
    <w:rsid w:val="00C67930"/>
    <w:rsid w:val="00C70BBD"/>
    <w:rsid w:val="00C765A0"/>
    <w:rsid w:val="00C81C8D"/>
    <w:rsid w:val="00C82173"/>
    <w:rsid w:val="00C834CB"/>
    <w:rsid w:val="00C83FB3"/>
    <w:rsid w:val="00C8663A"/>
    <w:rsid w:val="00C91D0F"/>
    <w:rsid w:val="00C9223D"/>
    <w:rsid w:val="00C9342E"/>
    <w:rsid w:val="00C94549"/>
    <w:rsid w:val="00C94EEF"/>
    <w:rsid w:val="00C95EB8"/>
    <w:rsid w:val="00C9670C"/>
    <w:rsid w:val="00C968C9"/>
    <w:rsid w:val="00C969AF"/>
    <w:rsid w:val="00C9794C"/>
    <w:rsid w:val="00C97C42"/>
    <w:rsid w:val="00CA02B6"/>
    <w:rsid w:val="00CA0A5A"/>
    <w:rsid w:val="00CA169C"/>
    <w:rsid w:val="00CA1D10"/>
    <w:rsid w:val="00CA20AD"/>
    <w:rsid w:val="00CA4C0A"/>
    <w:rsid w:val="00CA5F84"/>
    <w:rsid w:val="00CA61BF"/>
    <w:rsid w:val="00CB14BA"/>
    <w:rsid w:val="00CB3356"/>
    <w:rsid w:val="00CB50B6"/>
    <w:rsid w:val="00CB7BF6"/>
    <w:rsid w:val="00CC11BE"/>
    <w:rsid w:val="00CC21D5"/>
    <w:rsid w:val="00CC4DC6"/>
    <w:rsid w:val="00CC690B"/>
    <w:rsid w:val="00CD044D"/>
    <w:rsid w:val="00CD331A"/>
    <w:rsid w:val="00CD3A89"/>
    <w:rsid w:val="00CD4671"/>
    <w:rsid w:val="00CD75E3"/>
    <w:rsid w:val="00CE2377"/>
    <w:rsid w:val="00CF25E0"/>
    <w:rsid w:val="00CF2CA8"/>
    <w:rsid w:val="00CF5039"/>
    <w:rsid w:val="00CF6C6D"/>
    <w:rsid w:val="00CF72C7"/>
    <w:rsid w:val="00D00B89"/>
    <w:rsid w:val="00D00BCC"/>
    <w:rsid w:val="00D00D9E"/>
    <w:rsid w:val="00D04526"/>
    <w:rsid w:val="00D06574"/>
    <w:rsid w:val="00D163D7"/>
    <w:rsid w:val="00D17614"/>
    <w:rsid w:val="00D17DF6"/>
    <w:rsid w:val="00D21C47"/>
    <w:rsid w:val="00D22657"/>
    <w:rsid w:val="00D253E9"/>
    <w:rsid w:val="00D27D26"/>
    <w:rsid w:val="00D313EC"/>
    <w:rsid w:val="00D31420"/>
    <w:rsid w:val="00D35DA5"/>
    <w:rsid w:val="00D36D9E"/>
    <w:rsid w:val="00D3767B"/>
    <w:rsid w:val="00D37E33"/>
    <w:rsid w:val="00D45BFC"/>
    <w:rsid w:val="00D51438"/>
    <w:rsid w:val="00D51ACA"/>
    <w:rsid w:val="00D535E8"/>
    <w:rsid w:val="00D56ACD"/>
    <w:rsid w:val="00D56BEC"/>
    <w:rsid w:val="00D60710"/>
    <w:rsid w:val="00D60981"/>
    <w:rsid w:val="00D64AD6"/>
    <w:rsid w:val="00D706F0"/>
    <w:rsid w:val="00D709DD"/>
    <w:rsid w:val="00D7289A"/>
    <w:rsid w:val="00D73DE3"/>
    <w:rsid w:val="00D74BC9"/>
    <w:rsid w:val="00D75851"/>
    <w:rsid w:val="00D759AE"/>
    <w:rsid w:val="00D827BC"/>
    <w:rsid w:val="00D928A0"/>
    <w:rsid w:val="00D93C34"/>
    <w:rsid w:val="00D95F01"/>
    <w:rsid w:val="00D963B4"/>
    <w:rsid w:val="00DA10E4"/>
    <w:rsid w:val="00DA123B"/>
    <w:rsid w:val="00DA56B5"/>
    <w:rsid w:val="00DA613E"/>
    <w:rsid w:val="00DA6A04"/>
    <w:rsid w:val="00DB09D7"/>
    <w:rsid w:val="00DB23D0"/>
    <w:rsid w:val="00DB309C"/>
    <w:rsid w:val="00DB3332"/>
    <w:rsid w:val="00DB34D7"/>
    <w:rsid w:val="00DB4B0D"/>
    <w:rsid w:val="00DC01E1"/>
    <w:rsid w:val="00DC0B9D"/>
    <w:rsid w:val="00DC0BAC"/>
    <w:rsid w:val="00DC343E"/>
    <w:rsid w:val="00DC3A0B"/>
    <w:rsid w:val="00DC3B70"/>
    <w:rsid w:val="00DC4045"/>
    <w:rsid w:val="00DC455D"/>
    <w:rsid w:val="00DC7CD8"/>
    <w:rsid w:val="00DD215F"/>
    <w:rsid w:val="00DD37D2"/>
    <w:rsid w:val="00DD594B"/>
    <w:rsid w:val="00DD68A9"/>
    <w:rsid w:val="00DE0C9C"/>
    <w:rsid w:val="00DE1FD4"/>
    <w:rsid w:val="00DE274C"/>
    <w:rsid w:val="00DE2971"/>
    <w:rsid w:val="00DE297D"/>
    <w:rsid w:val="00DE3F5D"/>
    <w:rsid w:val="00DE55E6"/>
    <w:rsid w:val="00DE6D61"/>
    <w:rsid w:val="00DE76FE"/>
    <w:rsid w:val="00DF1D4A"/>
    <w:rsid w:val="00DF6873"/>
    <w:rsid w:val="00DF7A1A"/>
    <w:rsid w:val="00E00EBA"/>
    <w:rsid w:val="00E010D0"/>
    <w:rsid w:val="00E03A59"/>
    <w:rsid w:val="00E047E6"/>
    <w:rsid w:val="00E05BFB"/>
    <w:rsid w:val="00E109B2"/>
    <w:rsid w:val="00E116A3"/>
    <w:rsid w:val="00E12613"/>
    <w:rsid w:val="00E13532"/>
    <w:rsid w:val="00E16287"/>
    <w:rsid w:val="00E212F0"/>
    <w:rsid w:val="00E21EF6"/>
    <w:rsid w:val="00E2600C"/>
    <w:rsid w:val="00E272DF"/>
    <w:rsid w:val="00E27634"/>
    <w:rsid w:val="00E32B7B"/>
    <w:rsid w:val="00E334C9"/>
    <w:rsid w:val="00E33B0C"/>
    <w:rsid w:val="00E34620"/>
    <w:rsid w:val="00E35A62"/>
    <w:rsid w:val="00E36ACA"/>
    <w:rsid w:val="00E4173D"/>
    <w:rsid w:val="00E46070"/>
    <w:rsid w:val="00E46576"/>
    <w:rsid w:val="00E47610"/>
    <w:rsid w:val="00E47A43"/>
    <w:rsid w:val="00E50C0E"/>
    <w:rsid w:val="00E516B4"/>
    <w:rsid w:val="00E52A41"/>
    <w:rsid w:val="00E53C86"/>
    <w:rsid w:val="00E5592D"/>
    <w:rsid w:val="00E62E7D"/>
    <w:rsid w:val="00E635CD"/>
    <w:rsid w:val="00E669EA"/>
    <w:rsid w:val="00E74275"/>
    <w:rsid w:val="00E75EE3"/>
    <w:rsid w:val="00E761F1"/>
    <w:rsid w:val="00E768EB"/>
    <w:rsid w:val="00E76E25"/>
    <w:rsid w:val="00E76FC9"/>
    <w:rsid w:val="00E822FA"/>
    <w:rsid w:val="00E8436F"/>
    <w:rsid w:val="00E866BD"/>
    <w:rsid w:val="00E91656"/>
    <w:rsid w:val="00E91B34"/>
    <w:rsid w:val="00E92469"/>
    <w:rsid w:val="00E92EFA"/>
    <w:rsid w:val="00E93FE9"/>
    <w:rsid w:val="00E940D6"/>
    <w:rsid w:val="00E941C4"/>
    <w:rsid w:val="00E94C37"/>
    <w:rsid w:val="00E95D46"/>
    <w:rsid w:val="00E96672"/>
    <w:rsid w:val="00EA0E20"/>
    <w:rsid w:val="00EA32E5"/>
    <w:rsid w:val="00EA5D94"/>
    <w:rsid w:val="00EA7AF2"/>
    <w:rsid w:val="00EB13ED"/>
    <w:rsid w:val="00EB1F0A"/>
    <w:rsid w:val="00EB311D"/>
    <w:rsid w:val="00EB3579"/>
    <w:rsid w:val="00EB3C67"/>
    <w:rsid w:val="00EB42F8"/>
    <w:rsid w:val="00EB72AC"/>
    <w:rsid w:val="00EC17EE"/>
    <w:rsid w:val="00EC395C"/>
    <w:rsid w:val="00EC713F"/>
    <w:rsid w:val="00ED17F6"/>
    <w:rsid w:val="00ED198F"/>
    <w:rsid w:val="00ED23DD"/>
    <w:rsid w:val="00ED2C3E"/>
    <w:rsid w:val="00ED2D25"/>
    <w:rsid w:val="00ED46BA"/>
    <w:rsid w:val="00ED4AD6"/>
    <w:rsid w:val="00ED511C"/>
    <w:rsid w:val="00ED5401"/>
    <w:rsid w:val="00ED5722"/>
    <w:rsid w:val="00ED5EFB"/>
    <w:rsid w:val="00EE07CB"/>
    <w:rsid w:val="00EE3078"/>
    <w:rsid w:val="00EE49B6"/>
    <w:rsid w:val="00EE7425"/>
    <w:rsid w:val="00EE7A24"/>
    <w:rsid w:val="00EF036E"/>
    <w:rsid w:val="00EF050B"/>
    <w:rsid w:val="00EF097A"/>
    <w:rsid w:val="00EF362F"/>
    <w:rsid w:val="00EF68E8"/>
    <w:rsid w:val="00F0027D"/>
    <w:rsid w:val="00F009FA"/>
    <w:rsid w:val="00F05DC6"/>
    <w:rsid w:val="00F0604B"/>
    <w:rsid w:val="00F1039C"/>
    <w:rsid w:val="00F13E13"/>
    <w:rsid w:val="00F14083"/>
    <w:rsid w:val="00F14384"/>
    <w:rsid w:val="00F204C7"/>
    <w:rsid w:val="00F22EC0"/>
    <w:rsid w:val="00F24CAF"/>
    <w:rsid w:val="00F26EAE"/>
    <w:rsid w:val="00F27CF8"/>
    <w:rsid w:val="00F30418"/>
    <w:rsid w:val="00F30853"/>
    <w:rsid w:val="00F31DEF"/>
    <w:rsid w:val="00F3298D"/>
    <w:rsid w:val="00F3388F"/>
    <w:rsid w:val="00F338CD"/>
    <w:rsid w:val="00F34200"/>
    <w:rsid w:val="00F34544"/>
    <w:rsid w:val="00F371A0"/>
    <w:rsid w:val="00F40622"/>
    <w:rsid w:val="00F423F0"/>
    <w:rsid w:val="00F42708"/>
    <w:rsid w:val="00F439CE"/>
    <w:rsid w:val="00F4741A"/>
    <w:rsid w:val="00F47618"/>
    <w:rsid w:val="00F47BDC"/>
    <w:rsid w:val="00F53140"/>
    <w:rsid w:val="00F5449C"/>
    <w:rsid w:val="00F55962"/>
    <w:rsid w:val="00F5782B"/>
    <w:rsid w:val="00F601A8"/>
    <w:rsid w:val="00F636A0"/>
    <w:rsid w:val="00F64508"/>
    <w:rsid w:val="00F71594"/>
    <w:rsid w:val="00F71A7A"/>
    <w:rsid w:val="00F72CC4"/>
    <w:rsid w:val="00F74A65"/>
    <w:rsid w:val="00F7734B"/>
    <w:rsid w:val="00F80C6C"/>
    <w:rsid w:val="00F81561"/>
    <w:rsid w:val="00F82809"/>
    <w:rsid w:val="00F839B2"/>
    <w:rsid w:val="00F844C3"/>
    <w:rsid w:val="00F871CF"/>
    <w:rsid w:val="00F87A6D"/>
    <w:rsid w:val="00F908C4"/>
    <w:rsid w:val="00F90F9D"/>
    <w:rsid w:val="00F968F7"/>
    <w:rsid w:val="00F9703D"/>
    <w:rsid w:val="00FA049B"/>
    <w:rsid w:val="00FA3060"/>
    <w:rsid w:val="00FA5D3F"/>
    <w:rsid w:val="00FA71C4"/>
    <w:rsid w:val="00FA75E9"/>
    <w:rsid w:val="00FB01B7"/>
    <w:rsid w:val="00FB2289"/>
    <w:rsid w:val="00FB27B1"/>
    <w:rsid w:val="00FB5083"/>
    <w:rsid w:val="00FB7628"/>
    <w:rsid w:val="00FC145D"/>
    <w:rsid w:val="00FC1839"/>
    <w:rsid w:val="00FC1D5D"/>
    <w:rsid w:val="00FC29D6"/>
    <w:rsid w:val="00FC33FE"/>
    <w:rsid w:val="00FD2E03"/>
    <w:rsid w:val="00FD4256"/>
    <w:rsid w:val="00FD4468"/>
    <w:rsid w:val="00FD6081"/>
    <w:rsid w:val="00FE2330"/>
    <w:rsid w:val="00FE26A5"/>
    <w:rsid w:val="00FE2D41"/>
    <w:rsid w:val="00FE7412"/>
    <w:rsid w:val="00FE7450"/>
    <w:rsid w:val="00FF0AE0"/>
    <w:rsid w:val="00FF1D0F"/>
    <w:rsid w:val="00FF290C"/>
    <w:rsid w:val="00FF4A87"/>
    <w:rsid w:val="00FF5F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3D2AE"/>
  <w15:chartTrackingRefBased/>
  <w15:docId w15:val="{48EE2E6B-BB04-4363-AF51-83A7F94CC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02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02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028B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028B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028B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028B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028B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028B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028B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028B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028B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028B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028B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028B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028B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028B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028B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028B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02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028B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028B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028B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028B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028BE"/>
    <w:rPr>
      <w:i/>
      <w:iCs/>
      <w:color w:val="404040" w:themeColor="text1" w:themeTint="BF"/>
    </w:rPr>
  </w:style>
  <w:style w:type="paragraph" w:styleId="Paragrafoelenco">
    <w:name w:val="List Paragraph"/>
    <w:basedOn w:val="Normale"/>
    <w:uiPriority w:val="34"/>
    <w:qFormat/>
    <w:rsid w:val="008028BE"/>
    <w:pPr>
      <w:ind w:left="720"/>
      <w:contextualSpacing/>
    </w:pPr>
  </w:style>
  <w:style w:type="character" w:styleId="Enfasiintensa">
    <w:name w:val="Intense Emphasis"/>
    <w:basedOn w:val="Carpredefinitoparagrafo"/>
    <w:uiPriority w:val="21"/>
    <w:qFormat/>
    <w:rsid w:val="008028BE"/>
    <w:rPr>
      <w:i/>
      <w:iCs/>
      <w:color w:val="0F4761" w:themeColor="accent1" w:themeShade="BF"/>
    </w:rPr>
  </w:style>
  <w:style w:type="paragraph" w:styleId="Citazioneintensa">
    <w:name w:val="Intense Quote"/>
    <w:basedOn w:val="Normale"/>
    <w:next w:val="Normale"/>
    <w:link w:val="CitazioneintensaCarattere"/>
    <w:uiPriority w:val="30"/>
    <w:qFormat/>
    <w:rsid w:val="00802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028BE"/>
    <w:rPr>
      <w:i/>
      <w:iCs/>
      <w:color w:val="0F4761" w:themeColor="accent1" w:themeShade="BF"/>
    </w:rPr>
  </w:style>
  <w:style w:type="character" w:styleId="Riferimentointenso">
    <w:name w:val="Intense Reference"/>
    <w:basedOn w:val="Carpredefinitoparagrafo"/>
    <w:uiPriority w:val="32"/>
    <w:qFormat/>
    <w:rsid w:val="008028BE"/>
    <w:rPr>
      <w:b/>
      <w:bCs/>
      <w:smallCaps/>
      <w:color w:val="0F4761" w:themeColor="accent1" w:themeShade="BF"/>
      <w:spacing w:val="5"/>
    </w:rPr>
  </w:style>
  <w:style w:type="table" w:styleId="Grigliatabella">
    <w:name w:val="Table Grid"/>
    <w:basedOn w:val="Tabellanormale"/>
    <w:uiPriority w:val="39"/>
    <w:rsid w:val="00802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ED5EFB"/>
    <w:rPr>
      <w:sz w:val="16"/>
      <w:szCs w:val="16"/>
    </w:rPr>
  </w:style>
  <w:style w:type="paragraph" w:styleId="Testocommento">
    <w:name w:val="annotation text"/>
    <w:basedOn w:val="Normale"/>
    <w:link w:val="TestocommentoCarattere"/>
    <w:uiPriority w:val="99"/>
    <w:unhideWhenUsed/>
    <w:rsid w:val="00ED5EFB"/>
    <w:pPr>
      <w:spacing w:line="240" w:lineRule="auto"/>
    </w:pPr>
    <w:rPr>
      <w:sz w:val="20"/>
      <w:szCs w:val="20"/>
    </w:rPr>
  </w:style>
  <w:style w:type="character" w:customStyle="1" w:styleId="TestocommentoCarattere">
    <w:name w:val="Testo commento Carattere"/>
    <w:basedOn w:val="Carpredefinitoparagrafo"/>
    <w:link w:val="Testocommento"/>
    <w:uiPriority w:val="99"/>
    <w:rsid w:val="00ED5EFB"/>
    <w:rPr>
      <w:sz w:val="20"/>
      <w:szCs w:val="20"/>
    </w:rPr>
  </w:style>
  <w:style w:type="paragraph" w:styleId="Soggettocommento">
    <w:name w:val="annotation subject"/>
    <w:basedOn w:val="Testocommento"/>
    <w:next w:val="Testocommento"/>
    <w:link w:val="SoggettocommentoCarattere"/>
    <w:uiPriority w:val="99"/>
    <w:semiHidden/>
    <w:unhideWhenUsed/>
    <w:rsid w:val="00BB55F9"/>
    <w:rPr>
      <w:b/>
      <w:bCs/>
    </w:rPr>
  </w:style>
  <w:style w:type="character" w:customStyle="1" w:styleId="SoggettocommentoCarattere">
    <w:name w:val="Soggetto commento Carattere"/>
    <w:basedOn w:val="TestocommentoCarattere"/>
    <w:link w:val="Soggettocommento"/>
    <w:uiPriority w:val="99"/>
    <w:semiHidden/>
    <w:rsid w:val="00BB55F9"/>
    <w:rPr>
      <w:b/>
      <w:bCs/>
      <w:sz w:val="20"/>
      <w:szCs w:val="20"/>
    </w:rPr>
  </w:style>
  <w:style w:type="paragraph" w:customStyle="1" w:styleId="pf0">
    <w:name w:val="pf0"/>
    <w:basedOn w:val="Normale"/>
    <w:rsid w:val="001424C9"/>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cf01">
    <w:name w:val="cf01"/>
    <w:basedOn w:val="Carpredefinitoparagrafo"/>
    <w:rsid w:val="001424C9"/>
    <w:rPr>
      <w:rFonts w:ascii="Segoe UI" w:hAnsi="Segoe UI" w:cs="Segoe UI" w:hint="default"/>
      <w:sz w:val="18"/>
      <w:szCs w:val="18"/>
    </w:rPr>
  </w:style>
  <w:style w:type="paragraph" w:styleId="Intestazione">
    <w:name w:val="header"/>
    <w:basedOn w:val="Normale"/>
    <w:link w:val="IntestazioneCarattere"/>
    <w:uiPriority w:val="99"/>
    <w:unhideWhenUsed/>
    <w:rsid w:val="007317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317E2"/>
  </w:style>
  <w:style w:type="paragraph" w:styleId="Pidipagina">
    <w:name w:val="footer"/>
    <w:basedOn w:val="Normale"/>
    <w:link w:val="PidipaginaCarattere"/>
    <w:uiPriority w:val="99"/>
    <w:unhideWhenUsed/>
    <w:rsid w:val="007317E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31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572487">
      <w:bodyDiv w:val="1"/>
      <w:marLeft w:val="0"/>
      <w:marRight w:val="0"/>
      <w:marTop w:val="0"/>
      <w:marBottom w:val="0"/>
      <w:divBdr>
        <w:top w:val="none" w:sz="0" w:space="0" w:color="auto"/>
        <w:left w:val="none" w:sz="0" w:space="0" w:color="auto"/>
        <w:bottom w:val="none" w:sz="0" w:space="0" w:color="auto"/>
        <w:right w:val="none" w:sz="0" w:space="0" w:color="auto"/>
      </w:divBdr>
    </w:div>
    <w:div w:id="698435965">
      <w:bodyDiv w:val="1"/>
      <w:marLeft w:val="0"/>
      <w:marRight w:val="0"/>
      <w:marTop w:val="0"/>
      <w:marBottom w:val="0"/>
      <w:divBdr>
        <w:top w:val="none" w:sz="0" w:space="0" w:color="auto"/>
        <w:left w:val="none" w:sz="0" w:space="0" w:color="auto"/>
        <w:bottom w:val="none" w:sz="0" w:space="0" w:color="auto"/>
        <w:right w:val="none" w:sz="0" w:space="0" w:color="auto"/>
      </w:divBdr>
    </w:div>
    <w:div w:id="1061632491">
      <w:bodyDiv w:val="1"/>
      <w:marLeft w:val="0"/>
      <w:marRight w:val="0"/>
      <w:marTop w:val="0"/>
      <w:marBottom w:val="0"/>
      <w:divBdr>
        <w:top w:val="none" w:sz="0" w:space="0" w:color="auto"/>
        <w:left w:val="none" w:sz="0" w:space="0" w:color="auto"/>
        <w:bottom w:val="none" w:sz="0" w:space="0" w:color="auto"/>
        <w:right w:val="none" w:sz="0" w:space="0" w:color="auto"/>
      </w:divBdr>
    </w:div>
    <w:div w:id="1601526860">
      <w:bodyDiv w:val="1"/>
      <w:marLeft w:val="0"/>
      <w:marRight w:val="0"/>
      <w:marTop w:val="0"/>
      <w:marBottom w:val="0"/>
      <w:divBdr>
        <w:top w:val="none" w:sz="0" w:space="0" w:color="auto"/>
        <w:left w:val="none" w:sz="0" w:space="0" w:color="auto"/>
        <w:bottom w:val="none" w:sz="0" w:space="0" w:color="auto"/>
        <w:right w:val="none" w:sz="0" w:space="0" w:color="auto"/>
      </w:divBdr>
    </w:div>
    <w:div w:id="192665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D36C3-169A-4597-B8E1-201F9682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1504</Words>
  <Characters>9164</Characters>
  <Application>Microsoft Office Word</Application>
  <DocSecurity>0</DocSecurity>
  <Lines>166</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Moretti</dc:creator>
  <cp:keywords/>
  <dc:description/>
  <cp:lastModifiedBy>Francesca Moretti</cp:lastModifiedBy>
  <cp:revision>11</cp:revision>
  <dcterms:created xsi:type="dcterms:W3CDTF">2024-01-19T16:03:00Z</dcterms:created>
  <dcterms:modified xsi:type="dcterms:W3CDTF">2024-02-15T00:32:00Z</dcterms:modified>
</cp:coreProperties>
</file>