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33"/>
        <w:gridCol w:w="1893"/>
      </w:tblGrid>
      <w:tr w:rsidR="00480CAB" w:rsidRPr="00ED0427" w14:paraId="5413D675" w14:textId="77777777" w:rsidTr="00480CAB">
        <w:trPr>
          <w:trHeight w:val="300"/>
        </w:trPr>
        <w:tc>
          <w:tcPr>
            <w:tcW w:w="13033" w:type="dxa"/>
            <w:shd w:val="clear" w:color="auto" w:fill="auto"/>
            <w:noWrap/>
            <w:vAlign w:val="bottom"/>
          </w:tcPr>
          <w:p w14:paraId="72FE59C8" w14:textId="77777777" w:rsidR="00480CAB" w:rsidRPr="007A4A5D" w:rsidRDefault="00480CAB" w:rsidP="006E18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A4A5D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Guidelines used for examination/referral of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</w:t>
            </w:r>
            <w:r w:rsidRPr="007A4A5D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primary angle closure suspects</w:t>
            </w:r>
          </w:p>
        </w:tc>
        <w:tc>
          <w:tcPr>
            <w:tcW w:w="1893" w:type="dxa"/>
            <w:shd w:val="clear" w:color="auto" w:fill="auto"/>
            <w:noWrap/>
            <w:vAlign w:val="bottom"/>
          </w:tcPr>
          <w:p w14:paraId="22C754FB" w14:textId="77777777" w:rsidR="00480CAB" w:rsidRPr="007A4A5D" w:rsidRDefault="00480CAB" w:rsidP="006E18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A4A5D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No. optometrists</w:t>
            </w:r>
          </w:p>
        </w:tc>
      </w:tr>
      <w:tr w:rsidR="00480CAB" w:rsidRPr="00ED0427" w14:paraId="7B26EFC4" w14:textId="77777777" w:rsidTr="00480CAB">
        <w:trPr>
          <w:trHeight w:val="300"/>
        </w:trPr>
        <w:tc>
          <w:tcPr>
            <w:tcW w:w="13033" w:type="dxa"/>
            <w:shd w:val="clear" w:color="auto" w:fill="auto"/>
            <w:noWrap/>
            <w:vAlign w:val="bottom"/>
            <w:hideMark/>
          </w:tcPr>
          <w:p w14:paraId="181725F7" w14:textId="77777777" w:rsidR="00480CAB" w:rsidRPr="00ED0427" w:rsidRDefault="00480CAB" w:rsidP="006E1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D0427">
              <w:rPr>
                <w:rFonts w:ascii="Calibri" w:eastAsia="Times New Roman" w:hAnsi="Calibri" w:cs="Calibri"/>
                <w:color w:val="000000"/>
                <w:lang w:eastAsia="en-GB"/>
              </w:rPr>
              <w:t>RCO/</w:t>
            </w:r>
            <w:proofErr w:type="spellStart"/>
            <w:r w:rsidRPr="00ED0427">
              <w:rPr>
                <w:rFonts w:ascii="Calibri" w:eastAsia="Times New Roman" w:hAnsi="Calibri" w:cs="Calibri"/>
                <w:color w:val="000000"/>
                <w:lang w:eastAsia="en-GB"/>
              </w:rPr>
              <w:t>CoO</w:t>
            </w:r>
            <w:proofErr w:type="spellEnd"/>
            <w:r w:rsidRPr="00ED0427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PACS plus</w:t>
            </w:r>
          </w:p>
        </w:tc>
        <w:tc>
          <w:tcPr>
            <w:tcW w:w="1893" w:type="dxa"/>
            <w:shd w:val="clear" w:color="auto" w:fill="auto"/>
            <w:noWrap/>
            <w:vAlign w:val="bottom"/>
            <w:hideMark/>
          </w:tcPr>
          <w:p w14:paraId="4B1837F1" w14:textId="77777777" w:rsidR="00480CAB" w:rsidRPr="00ED0427" w:rsidRDefault="00480CAB" w:rsidP="006E18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D0427">
              <w:rPr>
                <w:rFonts w:ascii="Calibri" w:eastAsia="Times New Roman" w:hAnsi="Calibri" w:cs="Calibri"/>
                <w:color w:val="000000"/>
                <w:lang w:eastAsia="en-GB"/>
              </w:rPr>
              <w:t>32</w:t>
            </w:r>
          </w:p>
        </w:tc>
      </w:tr>
      <w:tr w:rsidR="00480CAB" w:rsidRPr="00ED0427" w14:paraId="304E0054" w14:textId="77777777" w:rsidTr="00480CAB">
        <w:trPr>
          <w:trHeight w:val="300"/>
        </w:trPr>
        <w:tc>
          <w:tcPr>
            <w:tcW w:w="13033" w:type="dxa"/>
            <w:shd w:val="clear" w:color="auto" w:fill="auto"/>
            <w:noWrap/>
            <w:vAlign w:val="bottom"/>
            <w:hideMark/>
          </w:tcPr>
          <w:p w14:paraId="1FC91C87" w14:textId="77777777" w:rsidR="00480CAB" w:rsidRPr="00ED0427" w:rsidRDefault="00480CAB" w:rsidP="006E1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D0427">
              <w:rPr>
                <w:rFonts w:ascii="Calibri" w:eastAsia="Times New Roman" w:hAnsi="Calibri" w:cs="Calibri"/>
                <w:color w:val="000000"/>
                <w:lang w:eastAsia="en-GB"/>
              </w:rPr>
              <w:t>NICE guidelines</w:t>
            </w:r>
          </w:p>
        </w:tc>
        <w:tc>
          <w:tcPr>
            <w:tcW w:w="1893" w:type="dxa"/>
            <w:shd w:val="clear" w:color="auto" w:fill="auto"/>
            <w:noWrap/>
            <w:vAlign w:val="bottom"/>
            <w:hideMark/>
          </w:tcPr>
          <w:p w14:paraId="0158374C" w14:textId="77777777" w:rsidR="00480CAB" w:rsidRPr="00ED0427" w:rsidRDefault="00480CAB" w:rsidP="006E18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D0427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</w:tr>
      <w:tr w:rsidR="00480CAB" w:rsidRPr="00ED0427" w14:paraId="2A09C216" w14:textId="77777777" w:rsidTr="00480CAB">
        <w:trPr>
          <w:trHeight w:val="300"/>
        </w:trPr>
        <w:tc>
          <w:tcPr>
            <w:tcW w:w="13033" w:type="dxa"/>
            <w:shd w:val="clear" w:color="auto" w:fill="auto"/>
            <w:noWrap/>
            <w:vAlign w:val="bottom"/>
            <w:hideMark/>
          </w:tcPr>
          <w:p w14:paraId="3B6F6651" w14:textId="77777777" w:rsidR="00480CAB" w:rsidRPr="00ED0427" w:rsidRDefault="00480CAB" w:rsidP="006E1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D0427">
              <w:rPr>
                <w:rFonts w:ascii="Calibri" w:eastAsia="Times New Roman" w:hAnsi="Calibri" w:cs="Calibri"/>
                <w:color w:val="000000"/>
                <w:lang w:eastAsia="en-GB"/>
              </w:rPr>
              <w:t>None</w:t>
            </w:r>
          </w:p>
        </w:tc>
        <w:tc>
          <w:tcPr>
            <w:tcW w:w="1893" w:type="dxa"/>
            <w:shd w:val="clear" w:color="auto" w:fill="auto"/>
            <w:noWrap/>
            <w:vAlign w:val="bottom"/>
            <w:hideMark/>
          </w:tcPr>
          <w:p w14:paraId="3BB50190" w14:textId="77777777" w:rsidR="00480CAB" w:rsidRPr="00ED0427" w:rsidRDefault="00480CAB" w:rsidP="006E18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D0427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</w:tr>
      <w:tr w:rsidR="00480CAB" w:rsidRPr="00ED0427" w14:paraId="0527C2D5" w14:textId="77777777" w:rsidTr="00480CAB">
        <w:trPr>
          <w:trHeight w:val="300"/>
        </w:trPr>
        <w:tc>
          <w:tcPr>
            <w:tcW w:w="13033" w:type="dxa"/>
            <w:shd w:val="clear" w:color="auto" w:fill="auto"/>
            <w:noWrap/>
            <w:vAlign w:val="bottom"/>
            <w:hideMark/>
          </w:tcPr>
          <w:p w14:paraId="5367987D" w14:textId="77777777" w:rsidR="00480CAB" w:rsidRPr="00ED0427" w:rsidRDefault="00480CAB" w:rsidP="006E1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Angle status, IOP</w:t>
            </w:r>
          </w:p>
        </w:tc>
        <w:tc>
          <w:tcPr>
            <w:tcW w:w="1893" w:type="dxa"/>
            <w:shd w:val="clear" w:color="auto" w:fill="auto"/>
            <w:noWrap/>
            <w:vAlign w:val="bottom"/>
            <w:hideMark/>
          </w:tcPr>
          <w:p w14:paraId="4851CCB9" w14:textId="77777777" w:rsidR="00480CAB" w:rsidRPr="00ED0427" w:rsidRDefault="00480CAB" w:rsidP="006E18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D0427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480CAB" w:rsidRPr="00ED0427" w14:paraId="2E4BBC5E" w14:textId="77777777" w:rsidTr="00480CAB">
        <w:trPr>
          <w:trHeight w:val="300"/>
        </w:trPr>
        <w:tc>
          <w:tcPr>
            <w:tcW w:w="13033" w:type="dxa"/>
            <w:shd w:val="clear" w:color="auto" w:fill="auto"/>
            <w:noWrap/>
            <w:vAlign w:val="bottom"/>
            <w:hideMark/>
          </w:tcPr>
          <w:p w14:paraId="616A0EE3" w14:textId="77777777" w:rsidR="00480CAB" w:rsidRPr="00ED0427" w:rsidRDefault="00480CAB" w:rsidP="006E1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‘D</w:t>
            </w:r>
            <w:r w:rsidRPr="00ED0427">
              <w:rPr>
                <w:rFonts w:ascii="Calibri" w:eastAsia="Times New Roman" w:hAnsi="Calibri" w:cs="Calibri"/>
                <w:color w:val="000000"/>
                <w:lang w:eastAsia="en-GB"/>
              </w:rPr>
              <w:t>iagnosing any form of glaucoma is depe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n</w:t>
            </w:r>
            <w:r w:rsidRPr="00ED0427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dent on the practitioner.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I</w:t>
            </w:r>
            <w:r w:rsidRPr="00ED0427">
              <w:rPr>
                <w:rFonts w:ascii="Calibri" w:eastAsia="Times New Roman" w:hAnsi="Calibri" w:cs="Calibri"/>
                <w:color w:val="000000"/>
                <w:lang w:eastAsia="en-GB"/>
              </w:rPr>
              <w:t>t requires essential tests, observations, monitoring, symptoms I would not refer if the puzzle does not fit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.’</w:t>
            </w:r>
          </w:p>
        </w:tc>
        <w:tc>
          <w:tcPr>
            <w:tcW w:w="1893" w:type="dxa"/>
            <w:shd w:val="clear" w:color="auto" w:fill="auto"/>
            <w:noWrap/>
            <w:vAlign w:val="bottom"/>
            <w:hideMark/>
          </w:tcPr>
          <w:p w14:paraId="3CCA0C6E" w14:textId="77777777" w:rsidR="00480CAB" w:rsidRPr="00ED0427" w:rsidRDefault="00480CAB" w:rsidP="006E18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D0427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480CAB" w:rsidRPr="00ED0427" w14:paraId="598F0931" w14:textId="77777777" w:rsidTr="00480CAB">
        <w:trPr>
          <w:trHeight w:val="300"/>
        </w:trPr>
        <w:tc>
          <w:tcPr>
            <w:tcW w:w="13033" w:type="dxa"/>
            <w:shd w:val="clear" w:color="auto" w:fill="auto"/>
            <w:noWrap/>
            <w:vAlign w:val="bottom"/>
            <w:hideMark/>
          </w:tcPr>
          <w:p w14:paraId="2A8624E9" w14:textId="77777777" w:rsidR="00480CAB" w:rsidRPr="00ED0427" w:rsidRDefault="00480CAB" w:rsidP="006E1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D0427">
              <w:rPr>
                <w:rFonts w:ascii="Calibri" w:eastAsia="Times New Roman" w:hAnsi="Calibri" w:cs="Calibri"/>
                <w:color w:val="000000"/>
                <w:lang w:eastAsia="en-GB"/>
              </w:rPr>
              <w:t>F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amily history</w:t>
            </w:r>
            <w:r w:rsidRPr="00ED0427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n</w:t>
            </w:r>
            <w:r w:rsidRPr="00ED0427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arrow angles,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steroid use</w:t>
            </w:r>
            <w:r w:rsidRPr="00ED0427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IOP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&gt;</w:t>
            </w:r>
            <w:r w:rsidRPr="00ED0427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26mmHg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or c</w:t>
            </w:r>
            <w:r w:rsidRPr="00ED0427">
              <w:rPr>
                <w:rFonts w:ascii="Calibri" w:eastAsia="Times New Roman" w:hAnsi="Calibri" w:cs="Calibri"/>
                <w:color w:val="000000"/>
                <w:lang w:eastAsia="en-GB"/>
              </w:rPr>
              <w:t>ataracts</w:t>
            </w:r>
          </w:p>
        </w:tc>
        <w:tc>
          <w:tcPr>
            <w:tcW w:w="1893" w:type="dxa"/>
            <w:shd w:val="clear" w:color="auto" w:fill="auto"/>
            <w:noWrap/>
            <w:vAlign w:val="bottom"/>
            <w:hideMark/>
          </w:tcPr>
          <w:p w14:paraId="7742D269" w14:textId="77777777" w:rsidR="00480CAB" w:rsidRPr="00ED0427" w:rsidRDefault="00480CAB" w:rsidP="006E18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D0427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480CAB" w:rsidRPr="00ED0427" w14:paraId="25E334F0" w14:textId="77777777" w:rsidTr="00480CAB">
        <w:trPr>
          <w:trHeight w:val="300"/>
        </w:trPr>
        <w:tc>
          <w:tcPr>
            <w:tcW w:w="13033" w:type="dxa"/>
            <w:shd w:val="clear" w:color="auto" w:fill="auto"/>
            <w:noWrap/>
            <w:vAlign w:val="bottom"/>
            <w:hideMark/>
          </w:tcPr>
          <w:p w14:paraId="5F60912A" w14:textId="77777777" w:rsidR="00480CAB" w:rsidRPr="00ED0427" w:rsidRDefault="00480CAB" w:rsidP="006E1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‘</w:t>
            </w:r>
            <w:r w:rsidRPr="00ED0427">
              <w:rPr>
                <w:rFonts w:ascii="Calibri" w:eastAsia="Times New Roman" w:hAnsi="Calibri" w:cs="Calibri"/>
                <w:color w:val="000000"/>
                <w:lang w:eastAsia="en-GB"/>
              </w:rPr>
              <w:t>Guidelines say not to refer asymptomatic narrow angles unless you suspect angle closure.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’</w:t>
            </w:r>
          </w:p>
        </w:tc>
        <w:tc>
          <w:tcPr>
            <w:tcW w:w="1893" w:type="dxa"/>
            <w:shd w:val="clear" w:color="auto" w:fill="auto"/>
            <w:noWrap/>
            <w:vAlign w:val="bottom"/>
            <w:hideMark/>
          </w:tcPr>
          <w:p w14:paraId="16ADD579" w14:textId="77777777" w:rsidR="00480CAB" w:rsidRPr="00ED0427" w:rsidRDefault="00480CAB" w:rsidP="006E18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D0427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480CAB" w:rsidRPr="00ED0427" w14:paraId="65AABFB6" w14:textId="77777777" w:rsidTr="00480CAB">
        <w:trPr>
          <w:trHeight w:val="300"/>
        </w:trPr>
        <w:tc>
          <w:tcPr>
            <w:tcW w:w="13033" w:type="dxa"/>
            <w:shd w:val="clear" w:color="auto" w:fill="auto"/>
            <w:noWrap/>
            <w:vAlign w:val="bottom"/>
            <w:hideMark/>
          </w:tcPr>
          <w:p w14:paraId="18729496" w14:textId="77777777" w:rsidR="00480CAB" w:rsidRPr="00ED0427" w:rsidRDefault="00480CAB" w:rsidP="006E1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D0427">
              <w:rPr>
                <w:rFonts w:ascii="Calibri" w:eastAsia="Times New Roman" w:hAnsi="Calibri" w:cs="Calibri"/>
                <w:color w:val="000000"/>
                <w:lang w:eastAsia="en-GB"/>
              </w:rPr>
              <w:t>If the Rx is above +6.00DS, Family H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istory</w:t>
            </w:r>
            <w:r w:rsidRPr="00ED0427">
              <w:rPr>
                <w:rFonts w:ascii="Calibri" w:eastAsia="Times New Roman" w:hAnsi="Calibri" w:cs="Calibri"/>
                <w:color w:val="000000"/>
                <w:lang w:eastAsia="en-GB"/>
              </w:rPr>
              <w:t>, if the angles are less than 10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r w:rsidRPr="00ED0427">
              <w:rPr>
                <w:rFonts w:ascii="Calibri" w:eastAsia="Times New Roman" w:hAnsi="Calibri" w:cs="Calibri"/>
                <w:color w:val="000000"/>
                <w:lang w:eastAsia="en-GB"/>
              </w:rPr>
              <w:t>deg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rees</w:t>
            </w:r>
            <w:r w:rsidRPr="00ED0427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on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anterior segment </w:t>
            </w:r>
            <w:r w:rsidRPr="00ED0427">
              <w:rPr>
                <w:rFonts w:ascii="Calibri" w:eastAsia="Times New Roman" w:hAnsi="Calibri" w:cs="Calibri"/>
                <w:color w:val="000000"/>
                <w:lang w:eastAsia="en-GB"/>
              </w:rPr>
              <w:t>OCT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.’</w:t>
            </w:r>
          </w:p>
        </w:tc>
        <w:tc>
          <w:tcPr>
            <w:tcW w:w="1893" w:type="dxa"/>
            <w:shd w:val="clear" w:color="auto" w:fill="auto"/>
            <w:noWrap/>
            <w:vAlign w:val="bottom"/>
            <w:hideMark/>
          </w:tcPr>
          <w:p w14:paraId="7EBAF736" w14:textId="77777777" w:rsidR="00480CAB" w:rsidRPr="00ED0427" w:rsidRDefault="00480CAB" w:rsidP="006E18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D0427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480CAB" w:rsidRPr="00ED0427" w14:paraId="19498600" w14:textId="77777777" w:rsidTr="00480CAB">
        <w:trPr>
          <w:trHeight w:val="300"/>
        </w:trPr>
        <w:tc>
          <w:tcPr>
            <w:tcW w:w="13033" w:type="dxa"/>
            <w:shd w:val="clear" w:color="auto" w:fill="auto"/>
            <w:noWrap/>
            <w:vAlign w:val="bottom"/>
            <w:hideMark/>
          </w:tcPr>
          <w:p w14:paraId="628994F0" w14:textId="77777777" w:rsidR="00480CAB" w:rsidRPr="00ED0427" w:rsidRDefault="00480CAB" w:rsidP="006E1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D0427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If Van Herick less then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grade 1</w:t>
            </w:r>
            <w:r w:rsidRPr="00ED0427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and other risks factor present (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only</w:t>
            </w:r>
            <w:r w:rsidRPr="00ED0427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eye, headaches, high </w:t>
            </w:r>
            <w:proofErr w:type="spellStart"/>
            <w:r w:rsidRPr="00ED0427">
              <w:rPr>
                <w:rFonts w:ascii="Calibri" w:eastAsia="Times New Roman" w:hAnsi="Calibri" w:cs="Calibri"/>
                <w:color w:val="000000"/>
                <w:lang w:eastAsia="en-GB"/>
              </w:rPr>
              <w:t>hypermetrope</w:t>
            </w:r>
            <w:proofErr w:type="spellEnd"/>
            <w:r w:rsidRPr="00ED0427">
              <w:rPr>
                <w:rFonts w:ascii="Calibri" w:eastAsia="Times New Roman" w:hAnsi="Calibri" w:cs="Calibri"/>
                <w:color w:val="000000"/>
                <w:lang w:eastAsia="en-GB"/>
              </w:rPr>
              <w:t>)</w:t>
            </w:r>
          </w:p>
        </w:tc>
        <w:tc>
          <w:tcPr>
            <w:tcW w:w="1893" w:type="dxa"/>
            <w:shd w:val="clear" w:color="auto" w:fill="auto"/>
            <w:noWrap/>
            <w:vAlign w:val="bottom"/>
            <w:hideMark/>
          </w:tcPr>
          <w:p w14:paraId="5323A3A3" w14:textId="77777777" w:rsidR="00480CAB" w:rsidRPr="00ED0427" w:rsidRDefault="00480CAB" w:rsidP="006E18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D0427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480CAB" w:rsidRPr="00ED0427" w14:paraId="2A3AD75E" w14:textId="77777777" w:rsidTr="00480CAB">
        <w:trPr>
          <w:trHeight w:val="300"/>
        </w:trPr>
        <w:tc>
          <w:tcPr>
            <w:tcW w:w="13033" w:type="dxa"/>
            <w:shd w:val="clear" w:color="auto" w:fill="auto"/>
            <w:noWrap/>
            <w:vAlign w:val="bottom"/>
            <w:hideMark/>
          </w:tcPr>
          <w:p w14:paraId="34A6630D" w14:textId="77777777" w:rsidR="00480CAB" w:rsidRPr="00ED0427" w:rsidRDefault="00480CAB" w:rsidP="006E1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D0427">
              <w:rPr>
                <w:rFonts w:ascii="Calibri" w:eastAsia="Times New Roman" w:hAnsi="Calibri" w:cs="Calibri"/>
                <w:color w:val="000000"/>
                <w:lang w:eastAsia="en-GB"/>
              </w:rPr>
              <w:t>IOP above 30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mmHg</w:t>
            </w:r>
          </w:p>
        </w:tc>
        <w:tc>
          <w:tcPr>
            <w:tcW w:w="1893" w:type="dxa"/>
            <w:shd w:val="clear" w:color="auto" w:fill="auto"/>
            <w:noWrap/>
            <w:vAlign w:val="bottom"/>
            <w:hideMark/>
          </w:tcPr>
          <w:p w14:paraId="6E32B446" w14:textId="77777777" w:rsidR="00480CAB" w:rsidRPr="00ED0427" w:rsidRDefault="00480CAB" w:rsidP="006E18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D0427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480CAB" w:rsidRPr="00ED0427" w14:paraId="52D61BC4" w14:textId="77777777" w:rsidTr="00480CAB">
        <w:trPr>
          <w:trHeight w:val="300"/>
        </w:trPr>
        <w:tc>
          <w:tcPr>
            <w:tcW w:w="13033" w:type="dxa"/>
            <w:shd w:val="clear" w:color="auto" w:fill="auto"/>
            <w:noWrap/>
            <w:vAlign w:val="bottom"/>
            <w:hideMark/>
          </w:tcPr>
          <w:p w14:paraId="2E650764" w14:textId="77777777" w:rsidR="00480CAB" w:rsidRPr="00ED0427" w:rsidRDefault="00480CAB" w:rsidP="006E1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D0427">
              <w:rPr>
                <w:rFonts w:ascii="Calibri" w:eastAsia="Times New Roman" w:hAnsi="Calibri" w:cs="Calibri"/>
                <w:color w:val="000000"/>
                <w:lang w:eastAsia="en-GB"/>
              </w:rPr>
              <w:t>IOP, fields, OCT disc scans</w:t>
            </w:r>
          </w:p>
        </w:tc>
        <w:tc>
          <w:tcPr>
            <w:tcW w:w="1893" w:type="dxa"/>
            <w:shd w:val="clear" w:color="auto" w:fill="auto"/>
            <w:noWrap/>
            <w:vAlign w:val="bottom"/>
            <w:hideMark/>
          </w:tcPr>
          <w:p w14:paraId="74D963C9" w14:textId="77777777" w:rsidR="00480CAB" w:rsidRPr="00ED0427" w:rsidRDefault="00480CAB" w:rsidP="006E18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D0427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480CAB" w:rsidRPr="00ED0427" w14:paraId="1508CB9D" w14:textId="77777777" w:rsidTr="00480CAB">
        <w:trPr>
          <w:trHeight w:val="300"/>
        </w:trPr>
        <w:tc>
          <w:tcPr>
            <w:tcW w:w="13033" w:type="dxa"/>
            <w:shd w:val="clear" w:color="auto" w:fill="auto"/>
            <w:noWrap/>
            <w:vAlign w:val="bottom"/>
            <w:hideMark/>
          </w:tcPr>
          <w:p w14:paraId="7AF410E1" w14:textId="77777777" w:rsidR="00480CAB" w:rsidRPr="00ED0427" w:rsidRDefault="00480CAB" w:rsidP="006E1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D0427">
              <w:rPr>
                <w:rFonts w:ascii="Calibri" w:eastAsia="Times New Roman" w:hAnsi="Calibri" w:cs="Calibri"/>
                <w:color w:val="000000"/>
                <w:lang w:eastAsia="en-GB"/>
              </w:rPr>
              <w:t>IOPs greater than 22mmHg, L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</w:t>
            </w:r>
            <w:r w:rsidRPr="00ED0427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rge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cup to disc r</w:t>
            </w:r>
            <w:r w:rsidRPr="00ED0427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atio, or difference in both eyes, suspect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visual field defect</w:t>
            </w:r>
          </w:p>
        </w:tc>
        <w:tc>
          <w:tcPr>
            <w:tcW w:w="1893" w:type="dxa"/>
            <w:shd w:val="clear" w:color="auto" w:fill="auto"/>
            <w:noWrap/>
            <w:vAlign w:val="bottom"/>
            <w:hideMark/>
          </w:tcPr>
          <w:p w14:paraId="00389069" w14:textId="77777777" w:rsidR="00480CAB" w:rsidRPr="00ED0427" w:rsidRDefault="00480CAB" w:rsidP="006E18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D0427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480CAB" w:rsidRPr="00ED0427" w14:paraId="0AF3815B" w14:textId="77777777" w:rsidTr="00480CAB">
        <w:trPr>
          <w:trHeight w:val="300"/>
        </w:trPr>
        <w:tc>
          <w:tcPr>
            <w:tcW w:w="13033" w:type="dxa"/>
            <w:shd w:val="clear" w:color="auto" w:fill="auto"/>
            <w:noWrap/>
            <w:vAlign w:val="bottom"/>
            <w:hideMark/>
          </w:tcPr>
          <w:p w14:paraId="0D77F3BF" w14:textId="77777777" w:rsidR="00480CAB" w:rsidRPr="00ED0427" w:rsidRDefault="00480CAB" w:rsidP="006E1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L</w:t>
            </w:r>
            <w:r w:rsidRPr="00ED0427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ocal guidelines suggest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u</w:t>
            </w:r>
            <w:r w:rsidRPr="00ED0427">
              <w:rPr>
                <w:rFonts w:ascii="Calibri" w:eastAsia="Times New Roman" w:hAnsi="Calibri" w:cs="Calibri"/>
                <w:color w:val="000000"/>
                <w:lang w:eastAsia="en-GB"/>
              </w:rPr>
              <w:t>rgent referral for any patient with elevation of IOP over 40mmH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g</w:t>
            </w:r>
            <w:r w:rsidRPr="00ED0427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without signs of acute angle closure</w:t>
            </w:r>
          </w:p>
        </w:tc>
        <w:tc>
          <w:tcPr>
            <w:tcW w:w="1893" w:type="dxa"/>
            <w:shd w:val="clear" w:color="auto" w:fill="auto"/>
            <w:noWrap/>
            <w:vAlign w:val="bottom"/>
            <w:hideMark/>
          </w:tcPr>
          <w:p w14:paraId="4DCEA096" w14:textId="77777777" w:rsidR="00480CAB" w:rsidRPr="00ED0427" w:rsidRDefault="00480CAB" w:rsidP="006E18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D0427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480CAB" w:rsidRPr="00ED0427" w14:paraId="567CF2F6" w14:textId="77777777" w:rsidTr="00480CAB">
        <w:trPr>
          <w:trHeight w:val="300"/>
        </w:trPr>
        <w:tc>
          <w:tcPr>
            <w:tcW w:w="13033" w:type="dxa"/>
            <w:shd w:val="clear" w:color="auto" w:fill="auto"/>
            <w:noWrap/>
            <w:vAlign w:val="bottom"/>
            <w:hideMark/>
          </w:tcPr>
          <w:p w14:paraId="3AB6241A" w14:textId="77777777" w:rsidR="00480CAB" w:rsidRPr="00ED0427" w:rsidRDefault="00480CAB" w:rsidP="006E1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Van Herick (</w:t>
            </w:r>
            <w:r w:rsidRPr="00ED0427">
              <w:rPr>
                <w:rFonts w:ascii="Calibri" w:eastAsia="Times New Roman" w:hAnsi="Calibri" w:cs="Calibri"/>
                <w:color w:val="000000"/>
                <w:lang w:eastAsia="en-GB"/>
              </w:rPr>
              <w:t>grade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r w:rsidRPr="00ED0427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>)</w:t>
            </w:r>
            <w:r w:rsidRPr="00ED0427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 with</w:t>
            </w:r>
            <w:proofErr w:type="gramEnd"/>
            <w:r w:rsidRPr="00ED0427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any symptoms that may be associated such as headache, haloes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or evidence of</w:t>
            </w:r>
            <w:r w:rsidRPr="00ED0427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ED0427">
              <w:rPr>
                <w:rFonts w:ascii="Calibri" w:eastAsia="Times New Roman" w:hAnsi="Calibri" w:cs="Calibri"/>
                <w:color w:val="000000"/>
                <w:lang w:eastAsia="en-GB"/>
              </w:rPr>
              <w:t>glaucomfleck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e</w:t>
            </w:r>
            <w:r w:rsidRPr="00ED0427">
              <w:rPr>
                <w:rFonts w:ascii="Calibri" w:eastAsia="Times New Roman" w:hAnsi="Calibri" w:cs="Calibri"/>
                <w:color w:val="000000"/>
                <w:lang w:eastAsia="en-GB"/>
              </w:rPr>
              <w:t>n</w:t>
            </w:r>
            <w:proofErr w:type="spellEnd"/>
          </w:p>
        </w:tc>
        <w:tc>
          <w:tcPr>
            <w:tcW w:w="1893" w:type="dxa"/>
            <w:shd w:val="clear" w:color="auto" w:fill="auto"/>
            <w:noWrap/>
            <w:vAlign w:val="bottom"/>
            <w:hideMark/>
          </w:tcPr>
          <w:p w14:paraId="7893BB14" w14:textId="77777777" w:rsidR="00480CAB" w:rsidRPr="00ED0427" w:rsidRDefault="00480CAB" w:rsidP="006E18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D0427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480CAB" w:rsidRPr="00ED0427" w14:paraId="01FCDA01" w14:textId="77777777" w:rsidTr="00480CAB">
        <w:trPr>
          <w:trHeight w:val="300"/>
        </w:trPr>
        <w:tc>
          <w:tcPr>
            <w:tcW w:w="13033" w:type="dxa"/>
            <w:shd w:val="clear" w:color="auto" w:fill="auto"/>
            <w:noWrap/>
            <w:vAlign w:val="bottom"/>
            <w:hideMark/>
          </w:tcPr>
          <w:p w14:paraId="1281BB96" w14:textId="77777777" w:rsidR="00480CAB" w:rsidRPr="00ED0427" w:rsidRDefault="00480CAB" w:rsidP="006E1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D0427">
              <w:rPr>
                <w:rFonts w:ascii="Calibri" w:eastAsia="Times New Roman" w:hAnsi="Calibri" w:cs="Calibri"/>
                <w:color w:val="000000"/>
                <w:lang w:eastAsia="en-GB"/>
              </w:rPr>
              <w:t>Norfolk and Norwich Hospital 'Plus Factors'</w:t>
            </w:r>
          </w:p>
        </w:tc>
        <w:tc>
          <w:tcPr>
            <w:tcW w:w="1893" w:type="dxa"/>
            <w:shd w:val="clear" w:color="auto" w:fill="auto"/>
            <w:noWrap/>
            <w:vAlign w:val="bottom"/>
            <w:hideMark/>
          </w:tcPr>
          <w:p w14:paraId="16061268" w14:textId="77777777" w:rsidR="00480CAB" w:rsidRPr="00ED0427" w:rsidRDefault="00480CAB" w:rsidP="006E18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D0427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480CAB" w:rsidRPr="00ED0427" w14:paraId="45633524" w14:textId="77777777" w:rsidTr="00480CAB">
        <w:trPr>
          <w:trHeight w:val="300"/>
        </w:trPr>
        <w:tc>
          <w:tcPr>
            <w:tcW w:w="13033" w:type="dxa"/>
            <w:shd w:val="clear" w:color="auto" w:fill="auto"/>
            <w:noWrap/>
            <w:vAlign w:val="bottom"/>
            <w:hideMark/>
          </w:tcPr>
          <w:p w14:paraId="5C441102" w14:textId="77777777" w:rsidR="00480CAB" w:rsidRPr="00ED0427" w:rsidRDefault="00480CAB" w:rsidP="006E1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D0427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Presenting with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symptoms</w:t>
            </w:r>
            <w:r w:rsidRPr="00ED0427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of angle closure - or frontal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headaches </w:t>
            </w:r>
            <w:r w:rsidRPr="00ED0427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with narrow angle or </w:t>
            </w:r>
            <w:proofErr w:type="spellStart"/>
            <w:r w:rsidRPr="00ED0427">
              <w:rPr>
                <w:rFonts w:ascii="Calibri" w:eastAsia="Times New Roman" w:hAnsi="Calibri" w:cs="Calibri"/>
                <w:color w:val="000000"/>
                <w:lang w:eastAsia="en-GB"/>
              </w:rPr>
              <w:t>px</w:t>
            </w:r>
            <w:proofErr w:type="spellEnd"/>
            <w:r w:rsidRPr="00ED0427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with borderline/raised IOP </w:t>
            </w:r>
            <w:proofErr w:type="gramStart"/>
            <w:r w:rsidRPr="00ED0427">
              <w:rPr>
                <w:rFonts w:ascii="Calibri" w:eastAsia="Times New Roman" w:hAnsi="Calibri" w:cs="Calibri"/>
                <w:color w:val="000000"/>
                <w:lang w:eastAsia="en-GB"/>
              </w:rPr>
              <w:t>and also</w:t>
            </w:r>
            <w:proofErr w:type="gramEnd"/>
            <w:r w:rsidRPr="00ED0427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narrow angles</w:t>
            </w:r>
          </w:p>
        </w:tc>
        <w:tc>
          <w:tcPr>
            <w:tcW w:w="1893" w:type="dxa"/>
            <w:shd w:val="clear" w:color="auto" w:fill="auto"/>
            <w:noWrap/>
            <w:vAlign w:val="bottom"/>
            <w:hideMark/>
          </w:tcPr>
          <w:p w14:paraId="3A4D5FDB" w14:textId="77777777" w:rsidR="00480CAB" w:rsidRPr="00ED0427" w:rsidRDefault="00480CAB" w:rsidP="006E18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D0427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480CAB" w:rsidRPr="00ED0427" w14:paraId="5C4305D7" w14:textId="77777777" w:rsidTr="00480CAB">
        <w:trPr>
          <w:trHeight w:val="300"/>
        </w:trPr>
        <w:tc>
          <w:tcPr>
            <w:tcW w:w="13033" w:type="dxa"/>
            <w:shd w:val="clear" w:color="auto" w:fill="auto"/>
            <w:noWrap/>
            <w:vAlign w:val="bottom"/>
            <w:hideMark/>
          </w:tcPr>
          <w:p w14:paraId="09FA8517" w14:textId="77777777" w:rsidR="00480CAB" w:rsidRPr="00ED0427" w:rsidRDefault="00480CAB" w:rsidP="006E1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D0427">
              <w:rPr>
                <w:rFonts w:ascii="Calibri" w:eastAsia="Times New Roman" w:hAnsi="Calibri" w:cs="Calibri"/>
                <w:color w:val="000000"/>
                <w:lang w:eastAsia="en-GB"/>
              </w:rPr>
              <w:t>Symptoms and angle grading.</w:t>
            </w:r>
          </w:p>
        </w:tc>
        <w:tc>
          <w:tcPr>
            <w:tcW w:w="1893" w:type="dxa"/>
            <w:shd w:val="clear" w:color="auto" w:fill="auto"/>
            <w:noWrap/>
            <w:vAlign w:val="bottom"/>
            <w:hideMark/>
          </w:tcPr>
          <w:p w14:paraId="6AD0831E" w14:textId="77777777" w:rsidR="00480CAB" w:rsidRPr="00ED0427" w:rsidRDefault="00480CAB" w:rsidP="006E18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D0427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480CAB" w:rsidRPr="00ED0427" w14:paraId="0D0BD1E4" w14:textId="77777777" w:rsidTr="00480CAB">
        <w:trPr>
          <w:trHeight w:val="300"/>
        </w:trPr>
        <w:tc>
          <w:tcPr>
            <w:tcW w:w="13033" w:type="dxa"/>
            <w:shd w:val="clear" w:color="auto" w:fill="auto"/>
            <w:noWrap/>
            <w:vAlign w:val="bottom"/>
            <w:hideMark/>
          </w:tcPr>
          <w:p w14:paraId="1243F155" w14:textId="77777777" w:rsidR="00480CAB" w:rsidRPr="00ED0427" w:rsidRDefault="00480CAB" w:rsidP="006E1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F</w:t>
            </w:r>
            <w:r w:rsidRPr="00ED0427">
              <w:rPr>
                <w:rFonts w:ascii="Calibri" w:eastAsia="Times New Roman" w:hAnsi="Calibri" w:cs="Calibri"/>
                <w:color w:val="000000"/>
                <w:lang w:eastAsia="en-GB"/>
              </w:rPr>
              <w:t>undus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, optic nerve head</w:t>
            </w:r>
            <w:r w:rsidRPr="00ED0427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and visual field </w:t>
            </w:r>
            <w:r w:rsidRPr="00ED0427">
              <w:rPr>
                <w:rFonts w:ascii="Calibri" w:eastAsia="Times New Roman" w:hAnsi="Calibri" w:cs="Calibri"/>
                <w:color w:val="000000"/>
                <w:lang w:eastAsia="en-GB"/>
              </w:rPr>
              <w:t>examination. IOP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a</w:t>
            </w:r>
            <w:r w:rsidRPr="00ED0427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nd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van Herick</w:t>
            </w:r>
            <w:r w:rsidRPr="00ED0427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grade,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central corneal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>thickness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and reference to OCT</w:t>
            </w:r>
          </w:p>
        </w:tc>
        <w:tc>
          <w:tcPr>
            <w:tcW w:w="1893" w:type="dxa"/>
            <w:shd w:val="clear" w:color="auto" w:fill="auto"/>
            <w:noWrap/>
            <w:vAlign w:val="bottom"/>
            <w:hideMark/>
          </w:tcPr>
          <w:p w14:paraId="538E16C1" w14:textId="77777777" w:rsidR="00480CAB" w:rsidRPr="00ED0427" w:rsidRDefault="00480CAB" w:rsidP="006E18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D0427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480CAB" w:rsidRPr="00ED0427" w14:paraId="200CF515" w14:textId="77777777" w:rsidTr="00480CAB">
        <w:trPr>
          <w:trHeight w:val="300"/>
        </w:trPr>
        <w:tc>
          <w:tcPr>
            <w:tcW w:w="13033" w:type="dxa"/>
            <w:shd w:val="clear" w:color="auto" w:fill="auto"/>
            <w:noWrap/>
            <w:vAlign w:val="bottom"/>
            <w:hideMark/>
          </w:tcPr>
          <w:p w14:paraId="197FE143" w14:textId="77777777" w:rsidR="00480CAB" w:rsidRPr="00ED0427" w:rsidRDefault="00480CAB" w:rsidP="006E1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D0427">
              <w:rPr>
                <w:rFonts w:ascii="Calibri" w:eastAsia="Times New Roman" w:hAnsi="Calibri" w:cs="Calibri"/>
                <w:color w:val="000000"/>
                <w:lang w:eastAsia="en-GB"/>
              </w:rPr>
              <w:t>Van Herick grade 1</w:t>
            </w:r>
          </w:p>
        </w:tc>
        <w:tc>
          <w:tcPr>
            <w:tcW w:w="1893" w:type="dxa"/>
            <w:shd w:val="clear" w:color="auto" w:fill="auto"/>
            <w:noWrap/>
            <w:vAlign w:val="bottom"/>
            <w:hideMark/>
          </w:tcPr>
          <w:p w14:paraId="59F17B1D" w14:textId="77777777" w:rsidR="00480CAB" w:rsidRPr="00ED0427" w:rsidRDefault="00480CAB" w:rsidP="006E18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D0427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480CAB" w:rsidRPr="00ED0427" w14:paraId="2C0707CE" w14:textId="77777777" w:rsidTr="00480CAB">
        <w:trPr>
          <w:trHeight w:val="300"/>
        </w:trPr>
        <w:tc>
          <w:tcPr>
            <w:tcW w:w="13033" w:type="dxa"/>
            <w:shd w:val="clear" w:color="auto" w:fill="auto"/>
            <w:noWrap/>
            <w:vAlign w:val="bottom"/>
            <w:hideMark/>
          </w:tcPr>
          <w:p w14:paraId="2C22EF89" w14:textId="77777777" w:rsidR="00480CAB" w:rsidRPr="00ED0427" w:rsidRDefault="00480CAB" w:rsidP="006E1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D0427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Van Herick's,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patient</w:t>
            </w:r>
            <w:r w:rsidRPr="00ED0427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</w:t>
            </w:r>
            <w:r w:rsidRPr="00ED0427">
              <w:rPr>
                <w:rFonts w:ascii="Calibri" w:eastAsia="Times New Roman" w:hAnsi="Calibri" w:cs="Calibri"/>
                <w:color w:val="000000"/>
                <w:lang w:eastAsia="en-GB"/>
              </w:rPr>
              <w:t>ymptoms, IOP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, d</w:t>
            </w:r>
            <w:r w:rsidRPr="00ED0427">
              <w:rPr>
                <w:rFonts w:ascii="Calibri" w:eastAsia="Times New Roman" w:hAnsi="Calibri" w:cs="Calibri"/>
                <w:color w:val="000000"/>
                <w:lang w:eastAsia="en-GB"/>
              </w:rPr>
              <w:t>isc changes.</w:t>
            </w:r>
          </w:p>
        </w:tc>
        <w:tc>
          <w:tcPr>
            <w:tcW w:w="1893" w:type="dxa"/>
            <w:shd w:val="clear" w:color="auto" w:fill="auto"/>
            <w:noWrap/>
            <w:vAlign w:val="bottom"/>
            <w:hideMark/>
          </w:tcPr>
          <w:p w14:paraId="534C2A7E" w14:textId="77777777" w:rsidR="00480CAB" w:rsidRPr="00ED0427" w:rsidRDefault="00480CAB" w:rsidP="006E18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D0427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480CAB" w:rsidRPr="00ED0427" w14:paraId="4D64733E" w14:textId="77777777" w:rsidTr="00480CAB">
        <w:trPr>
          <w:trHeight w:val="300"/>
        </w:trPr>
        <w:tc>
          <w:tcPr>
            <w:tcW w:w="13033" w:type="dxa"/>
            <w:shd w:val="clear" w:color="auto" w:fill="auto"/>
            <w:noWrap/>
            <w:vAlign w:val="bottom"/>
            <w:hideMark/>
          </w:tcPr>
          <w:p w14:paraId="24C3301F" w14:textId="77777777" w:rsidR="00480CAB" w:rsidRPr="00ED0427" w:rsidRDefault="00480CAB" w:rsidP="006E1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D0427">
              <w:rPr>
                <w:rFonts w:ascii="Calibri" w:eastAsia="Times New Roman" w:hAnsi="Calibri" w:cs="Calibri"/>
                <w:color w:val="000000"/>
                <w:lang w:eastAsia="en-GB"/>
              </w:rPr>
              <w:t>V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an Herick </w:t>
            </w:r>
            <w:r w:rsidRPr="00ED0427">
              <w:rPr>
                <w:rFonts w:ascii="Calibri" w:eastAsia="Times New Roman" w:hAnsi="Calibri" w:cs="Calibri"/>
                <w:color w:val="000000"/>
                <w:lang w:eastAsia="en-GB"/>
              </w:rPr>
              <w:t>g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rade </w:t>
            </w:r>
            <w:r w:rsidRPr="00ED0427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2 or less and symptomatic </w:t>
            </w:r>
            <w:proofErr w:type="spellStart"/>
            <w:r w:rsidRPr="00ED0427">
              <w:rPr>
                <w:rFonts w:ascii="Calibri" w:eastAsia="Times New Roman" w:hAnsi="Calibri" w:cs="Calibri"/>
                <w:color w:val="000000"/>
                <w:lang w:eastAsia="en-GB"/>
              </w:rPr>
              <w:t>i.e</w:t>
            </w:r>
            <w:proofErr w:type="spellEnd"/>
            <w:r w:rsidRPr="00ED0427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pain/ h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eadaches, raised</w:t>
            </w:r>
            <w:r w:rsidRPr="00ED0427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IOP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</w:t>
            </w:r>
            <w:r w:rsidRPr="00ED0427">
              <w:rPr>
                <w:rFonts w:ascii="Calibri" w:eastAsia="Times New Roman" w:hAnsi="Calibri" w:cs="Calibri"/>
                <w:color w:val="000000"/>
                <w:lang w:eastAsia="en-GB"/>
              </w:rPr>
              <w:t>risk factors</w:t>
            </w:r>
          </w:p>
        </w:tc>
        <w:tc>
          <w:tcPr>
            <w:tcW w:w="1893" w:type="dxa"/>
            <w:shd w:val="clear" w:color="auto" w:fill="auto"/>
            <w:noWrap/>
            <w:vAlign w:val="bottom"/>
            <w:hideMark/>
          </w:tcPr>
          <w:p w14:paraId="6F19D745" w14:textId="77777777" w:rsidR="00480CAB" w:rsidRPr="00ED0427" w:rsidRDefault="00480CAB" w:rsidP="006E18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D0427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</w:tbl>
    <w:p w14:paraId="020AD0D1" w14:textId="77777777" w:rsidR="00480CAB" w:rsidRDefault="00480CAB" w:rsidP="00480CAB">
      <w:pPr>
        <w:spacing w:line="240" w:lineRule="auto"/>
      </w:pPr>
    </w:p>
    <w:p w14:paraId="761D96A0" w14:textId="7963BB06" w:rsidR="00480CAB" w:rsidRPr="00E54501" w:rsidRDefault="00480CAB" w:rsidP="00480CAB">
      <w:pPr>
        <w:spacing w:line="240" w:lineRule="auto"/>
      </w:pPr>
      <w:r w:rsidRPr="004E3F30">
        <w:t>Supplementary</w:t>
      </w:r>
      <w:r>
        <w:t xml:space="preserve"> Table</w:t>
      </w:r>
      <w:r w:rsidRPr="004E3F30">
        <w:t xml:space="preserve"> </w:t>
      </w:r>
      <w:r>
        <w:t>1</w:t>
      </w:r>
      <w:r w:rsidRPr="004E3F30">
        <w:t xml:space="preserve">: </w:t>
      </w:r>
      <w:r w:rsidRPr="004E3F30">
        <w:rPr>
          <w:rFonts w:ascii="Calibri" w:eastAsia="Times New Roman" w:hAnsi="Calibri" w:cs="Calibri"/>
          <w:color w:val="000000"/>
          <w:lang w:eastAsia="en-GB"/>
        </w:rPr>
        <w:t xml:space="preserve">Guidelines used for examination/referral of primary angle closure suspects. IOP: Intraocular IOP, OCT: optical coherence tomography, RCO: Royal College of Ophthalmologists, </w:t>
      </w:r>
      <w:proofErr w:type="spellStart"/>
      <w:r w:rsidRPr="004E3F30">
        <w:rPr>
          <w:rFonts w:ascii="Calibri" w:eastAsia="Times New Roman" w:hAnsi="Calibri" w:cs="Calibri"/>
          <w:color w:val="000000"/>
          <w:lang w:eastAsia="en-GB"/>
        </w:rPr>
        <w:t>CoO</w:t>
      </w:r>
      <w:proofErr w:type="spellEnd"/>
      <w:r w:rsidRPr="004E3F30">
        <w:rPr>
          <w:rFonts w:ascii="Calibri" w:eastAsia="Times New Roman" w:hAnsi="Calibri" w:cs="Calibri"/>
          <w:color w:val="000000"/>
          <w:lang w:eastAsia="en-GB"/>
        </w:rPr>
        <w:t>: College of Optometrists, PACS: primary angle closure suspect, NICE: National Institute for Health Care and Excellence.</w:t>
      </w:r>
      <w:r>
        <w:rPr>
          <w:rFonts w:ascii="Calibri" w:eastAsia="Times New Roman" w:hAnsi="Calibri" w:cs="Calibri"/>
          <w:color w:val="000000"/>
          <w:lang w:eastAsia="en-GB"/>
        </w:rPr>
        <w:t xml:space="preserve"> </w:t>
      </w:r>
    </w:p>
    <w:p w14:paraId="069C2654" w14:textId="77777777" w:rsidR="00480CAB" w:rsidRDefault="00480CAB"/>
    <w:sectPr w:rsidR="00480CAB" w:rsidSect="00480CA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CAB"/>
    <w:rsid w:val="00480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945ED9"/>
  <w15:chartTrackingRefBased/>
  <w15:docId w15:val="{8EE9542B-688A-4224-92AC-26FAC0E56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0CAB"/>
    <w:pPr>
      <w:spacing w:line="25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F70D21-9CB4-4629-9768-4814B7454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296</Words>
  <Characters>1689</Characters>
  <Application>Microsoft Office Word</Application>
  <DocSecurity>0</DocSecurity>
  <Lines>14</Lines>
  <Paragraphs>3</Paragraphs>
  <ScaleCrop>false</ScaleCrop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JINDAL, Anish (MOORFIELDS EYE HOSPITAL NHS FOUNDATION TRUST)</dc:creator>
  <cp:keywords/>
  <dc:description/>
  <cp:lastModifiedBy>JINDAL, Anish (MOORFIELDS EYE HOSPITAL NHS FOUNDATION TRUST)</cp:lastModifiedBy>
  <cp:revision>1</cp:revision>
  <dcterms:created xsi:type="dcterms:W3CDTF">2024-02-27T10:03:00Z</dcterms:created>
  <dcterms:modified xsi:type="dcterms:W3CDTF">2024-02-27T11:01:00Z</dcterms:modified>
</cp:coreProperties>
</file>