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4A50D" w14:textId="77777777" w:rsidR="004D1824" w:rsidRDefault="004D1824" w:rsidP="004D1824">
      <w:pPr>
        <w:spacing w:line="360" w:lineRule="auto"/>
        <w:jc w:val="center"/>
        <w:rPr>
          <w:rFonts w:eastAsiaTheme="minorEastAsia"/>
          <w:b/>
          <w:bCs/>
          <w:sz w:val="40"/>
          <w:szCs w:val="40"/>
          <w:lang w:eastAsia="zh-CN"/>
        </w:rPr>
      </w:pPr>
      <w:r w:rsidRPr="00E6022A">
        <w:t xml:space="preserve"> </w:t>
      </w:r>
      <w:r w:rsidRPr="0023454E">
        <w:t xml:space="preserve"> </w:t>
      </w:r>
      <w:r>
        <w:rPr>
          <w:rFonts w:eastAsiaTheme="minorEastAsia" w:hint="eastAsia"/>
          <w:b/>
          <w:bCs/>
          <w:noProof/>
          <w:sz w:val="40"/>
          <w:szCs w:val="40"/>
          <w:lang w:eastAsia="zh-CN"/>
        </w:rPr>
        <w:drawing>
          <wp:inline distT="0" distB="0" distL="0" distR="0" wp14:anchorId="5A81FC5C" wp14:editId="47BB4CDC">
            <wp:extent cx="5281684" cy="1699146"/>
            <wp:effectExtent l="0" t="0" r="0" b="0"/>
            <wp:docPr id="2998531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261" b="50694"/>
                    <a:stretch/>
                  </pic:blipFill>
                  <pic:spPr bwMode="auto">
                    <a:xfrm>
                      <a:off x="0" y="0"/>
                      <a:ext cx="5281684" cy="1699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0C934D" w14:textId="4ECE47DD" w:rsidR="004D1824" w:rsidRDefault="004D1824" w:rsidP="004D1824">
      <w:pPr>
        <w:spacing w:line="360" w:lineRule="auto"/>
        <w:jc w:val="both"/>
        <w:sectPr w:rsidR="004D182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2C03">
        <w:rPr>
          <w:b/>
          <w:bCs/>
        </w:rPr>
        <w:t xml:space="preserve">Figure </w:t>
      </w:r>
      <w:r>
        <w:rPr>
          <w:b/>
          <w:bCs/>
        </w:rPr>
        <w:t>S</w:t>
      </w:r>
      <w:r w:rsidR="000A61AC">
        <w:rPr>
          <w:b/>
          <w:bCs/>
        </w:rPr>
        <w:t>1</w:t>
      </w:r>
      <w:r w:rsidRPr="00202C03">
        <w:rPr>
          <w:b/>
          <w:bCs/>
        </w:rPr>
        <w:t>.</w:t>
      </w:r>
      <w:r w:rsidRPr="00B63BFF">
        <w:t xml:space="preserve"> </w:t>
      </w:r>
      <w:r>
        <w:t xml:space="preserve">Linear regression showing the relationship between the tomato bacterial wilt incidence and the density of pathogen </w:t>
      </w:r>
      <w:r w:rsidRPr="00A75839">
        <w:rPr>
          <w:i/>
          <w:iCs/>
        </w:rPr>
        <w:t>R. solanacearum</w:t>
      </w:r>
      <w:r>
        <w:t xml:space="preserve"> in bulk soil, rhizosphere, and endosphere, respectively.</w:t>
      </w:r>
    </w:p>
    <w:p w14:paraId="3A7BD7ED" w14:textId="73C6F3D5" w:rsidR="004D1824" w:rsidRDefault="004D1824" w:rsidP="004D1824">
      <w:pPr>
        <w:spacing w:line="360" w:lineRule="auto"/>
        <w:jc w:val="both"/>
        <w:sectPr w:rsidR="004D182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eastAsiaTheme="minorEastAsia" w:hint="eastAsia"/>
          <w:b/>
          <w:bCs/>
          <w:noProof/>
          <w:sz w:val="40"/>
          <w:szCs w:val="40"/>
          <w:lang w:eastAsia="zh-CN"/>
        </w:rPr>
        <w:lastRenderedPageBreak/>
        <w:drawing>
          <wp:inline distT="0" distB="0" distL="0" distR="0" wp14:anchorId="77805BED" wp14:editId="1253824B">
            <wp:extent cx="4994031" cy="2066288"/>
            <wp:effectExtent l="0" t="0" r="0" b="0"/>
            <wp:docPr id="100013604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801" cy="2068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2C79">
        <w:rPr>
          <w:b/>
          <w:bCs/>
        </w:rPr>
        <w:t xml:space="preserve"> </w:t>
      </w:r>
      <w:r w:rsidRPr="00202C03">
        <w:rPr>
          <w:b/>
          <w:bCs/>
        </w:rPr>
        <w:t xml:space="preserve">Figure </w:t>
      </w:r>
      <w:r>
        <w:rPr>
          <w:b/>
          <w:bCs/>
        </w:rPr>
        <w:t>S</w:t>
      </w:r>
      <w:r w:rsidR="000A61AC">
        <w:rPr>
          <w:b/>
          <w:bCs/>
        </w:rPr>
        <w:t>2</w:t>
      </w:r>
      <w:r w:rsidRPr="00202C03">
        <w:rPr>
          <w:b/>
          <w:bCs/>
        </w:rPr>
        <w:t>.</w:t>
      </w:r>
      <w:r w:rsidRPr="00B63BFF">
        <w:t xml:space="preserve"> </w:t>
      </w:r>
      <w:r>
        <w:t xml:space="preserve">Upset diagrams showing the amount of specific OTUs in </w:t>
      </w:r>
      <w:r w:rsidRPr="00C22C79">
        <w:rPr>
          <w:i/>
          <w:iCs/>
        </w:rPr>
        <w:t>Pseudomonas</w:t>
      </w:r>
      <w:r w:rsidRPr="00C22C79">
        <w:rPr>
          <w:b/>
          <w:bCs/>
        </w:rPr>
        <w:t xml:space="preserve"> (A) </w:t>
      </w:r>
      <w:r>
        <w:t xml:space="preserve">and </w:t>
      </w:r>
      <w:r w:rsidRPr="00C22C79">
        <w:rPr>
          <w:i/>
          <w:iCs/>
        </w:rPr>
        <w:t>Paenibacillus</w:t>
      </w:r>
      <w:r w:rsidRPr="00C22C79">
        <w:rPr>
          <w:b/>
          <w:bCs/>
        </w:rPr>
        <w:t xml:space="preserve"> (B)</w:t>
      </w:r>
      <w:r>
        <w:t xml:space="preserve"> at different monocropping cycles.</w:t>
      </w:r>
    </w:p>
    <w:p w14:paraId="3C17689A" w14:textId="7748CAA7" w:rsidR="004D1824" w:rsidRDefault="004D1824" w:rsidP="004D1824">
      <w:pPr>
        <w:spacing w:line="360" w:lineRule="auto"/>
        <w:jc w:val="center"/>
      </w:pPr>
      <w:r w:rsidRPr="004D1824">
        <w:rPr>
          <w:b/>
          <w:bCs/>
        </w:rPr>
        <w:lastRenderedPageBreak/>
        <w:t xml:space="preserve">Table </w:t>
      </w:r>
      <w:r w:rsidR="00D2134B">
        <w:rPr>
          <w:b/>
          <w:bCs/>
        </w:rPr>
        <w:t>S</w:t>
      </w:r>
      <w:r w:rsidRPr="004D1824">
        <w:rPr>
          <w:b/>
          <w:bCs/>
        </w:rPr>
        <w:t>1</w:t>
      </w:r>
      <w:r w:rsidRPr="004D1824">
        <w:t xml:space="preserve"> The pathogen density in bulk soil, rhizosphere, and endosphere at different monocropping cycles</w:t>
      </w:r>
    </w:p>
    <w:tbl>
      <w:tblPr>
        <w:tblW w:w="9800" w:type="dxa"/>
        <w:jc w:val="center"/>
        <w:tblLook w:val="04A0" w:firstRow="1" w:lastRow="0" w:firstColumn="1" w:lastColumn="0" w:noHBand="0" w:noVBand="1"/>
      </w:tblPr>
      <w:tblGrid>
        <w:gridCol w:w="1520"/>
        <w:gridCol w:w="1240"/>
        <w:gridCol w:w="1160"/>
        <w:gridCol w:w="1560"/>
        <w:gridCol w:w="1080"/>
        <w:gridCol w:w="1080"/>
        <w:gridCol w:w="1080"/>
        <w:gridCol w:w="1080"/>
      </w:tblGrid>
      <w:tr w:rsidR="004D1824" w:rsidRPr="004D1824" w14:paraId="492799BE" w14:textId="77777777" w:rsidTr="004D1824">
        <w:trPr>
          <w:trHeight w:val="300"/>
          <w:jc w:val="center"/>
        </w:trPr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4BD0D" w14:textId="77777777" w:rsidR="004D1824" w:rsidRPr="004D1824" w:rsidRDefault="004D1824" w:rsidP="004D1824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58525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Treatments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1CC15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Mean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F3433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Standard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231AA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min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815E1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max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C51BF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95%CI−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8F3A3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95%CI+</w:t>
            </w:r>
          </w:p>
        </w:tc>
      </w:tr>
      <w:tr w:rsidR="004D1824" w:rsidRPr="004D1824" w14:paraId="0672730C" w14:textId="77777777" w:rsidTr="004D1824">
        <w:trPr>
          <w:trHeight w:val="276"/>
          <w:jc w:val="center"/>
        </w:trPr>
        <w:tc>
          <w:tcPr>
            <w:tcW w:w="15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EC96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B-</w:t>
            </w:r>
            <w:r w:rsidRPr="004D1824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filc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F2CF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D181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1.41E+06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27B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8.01E+05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8572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2.47E+05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3F94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4.24E+06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F072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3.53E+05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43E5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3.24E+06</w:t>
            </w:r>
          </w:p>
        </w:tc>
      </w:tr>
      <w:tr w:rsidR="004D1824" w:rsidRPr="004D1824" w14:paraId="7557D68F" w14:textId="77777777" w:rsidTr="004D1824">
        <w:trPr>
          <w:trHeight w:val="276"/>
          <w:jc w:val="center"/>
        </w:trPr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45871" w14:textId="77777777" w:rsidR="004D1824" w:rsidRPr="004D1824" w:rsidRDefault="004D1824" w:rsidP="004D1824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D305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5D47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1.70E+06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4D6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5.09E+05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3AE3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6.60E+05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D63B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2.90E+06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5F03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6.90E+05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DE2B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2.69E+06</w:t>
            </w:r>
          </w:p>
        </w:tc>
      </w:tr>
      <w:tr w:rsidR="004D1824" w:rsidRPr="004D1824" w14:paraId="71D8F948" w14:textId="77777777" w:rsidTr="004D1824">
        <w:trPr>
          <w:trHeight w:val="276"/>
          <w:jc w:val="center"/>
        </w:trPr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F1BF8" w14:textId="77777777" w:rsidR="004D1824" w:rsidRPr="004D1824" w:rsidRDefault="004D1824" w:rsidP="004D1824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C1DA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89FC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2.49E+06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4E74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1.38E+06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A40A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3.26E+05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DCAF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7.15E+06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2999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4.70E+05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AE84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5.51E+06</w:t>
            </w:r>
          </w:p>
        </w:tc>
      </w:tr>
      <w:tr w:rsidR="004D1824" w:rsidRPr="004D1824" w14:paraId="754D9331" w14:textId="77777777" w:rsidTr="004D1824">
        <w:trPr>
          <w:trHeight w:val="276"/>
          <w:jc w:val="center"/>
        </w:trPr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03EC3" w14:textId="77777777" w:rsidR="004D1824" w:rsidRPr="004D1824" w:rsidRDefault="004D1824" w:rsidP="004D1824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7F34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C8DA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1.50E+06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40AA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4.19E+05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A222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7.79E+05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CD2A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2.91E+06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A3CB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8.22E+05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6CED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2.40E+06</w:t>
            </w:r>
          </w:p>
        </w:tc>
      </w:tr>
      <w:tr w:rsidR="004D1824" w:rsidRPr="004D1824" w14:paraId="05DE021D" w14:textId="77777777" w:rsidTr="004D1824">
        <w:trPr>
          <w:trHeight w:val="276"/>
          <w:jc w:val="center"/>
        </w:trPr>
        <w:tc>
          <w:tcPr>
            <w:tcW w:w="15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A98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R-</w:t>
            </w:r>
            <w:r w:rsidRPr="004D1824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filc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6026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8B0A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3.60E+06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D492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4.20E+05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F25B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1.21E+06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56B6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5.70E+06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7328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8.22E+05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CD3B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2.40E+06</w:t>
            </w:r>
          </w:p>
        </w:tc>
      </w:tr>
      <w:tr w:rsidR="004D1824" w:rsidRPr="004D1824" w14:paraId="7C006A08" w14:textId="77777777" w:rsidTr="004D1824">
        <w:trPr>
          <w:trHeight w:val="276"/>
          <w:jc w:val="center"/>
        </w:trPr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3D66C" w14:textId="77777777" w:rsidR="004D1824" w:rsidRPr="004D1824" w:rsidRDefault="004D1824" w:rsidP="004D1824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5B67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D249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7.94E+09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0E1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5.71E+09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69F5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3.08E+07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B64B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2.67E+10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305E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4.84E+07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46D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2.12E+10</w:t>
            </w:r>
          </w:p>
        </w:tc>
      </w:tr>
      <w:tr w:rsidR="004D1824" w:rsidRPr="004D1824" w14:paraId="3FE682D6" w14:textId="77777777" w:rsidTr="004D1824">
        <w:trPr>
          <w:trHeight w:val="276"/>
          <w:jc w:val="center"/>
        </w:trPr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F0B842" w14:textId="77777777" w:rsidR="004D1824" w:rsidRPr="004D1824" w:rsidRDefault="004D1824" w:rsidP="004D1824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7F7D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AB22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1.59E+10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378F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8.59E+09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1455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9.64E+06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E13D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4.41E+10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AB43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3.14E+09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1BD4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3.49E+10</w:t>
            </w:r>
          </w:p>
        </w:tc>
      </w:tr>
      <w:tr w:rsidR="004D1824" w:rsidRPr="004D1824" w14:paraId="359CF600" w14:textId="77777777" w:rsidTr="00D2134B">
        <w:trPr>
          <w:trHeight w:val="276"/>
          <w:jc w:val="center"/>
        </w:trPr>
        <w:tc>
          <w:tcPr>
            <w:tcW w:w="152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9361819" w14:textId="77777777" w:rsidR="004D1824" w:rsidRPr="004D1824" w:rsidRDefault="004D1824" w:rsidP="004D1824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2E13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C7</w:t>
            </w: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9B8A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2.20E+10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FB16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1.10E+10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61DF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1.05E+09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6AA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5.20E+10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41F5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1.94E+09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38EF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4.70E+10</w:t>
            </w:r>
          </w:p>
        </w:tc>
      </w:tr>
      <w:tr w:rsidR="004D1824" w:rsidRPr="004D1824" w14:paraId="60119556" w14:textId="77777777" w:rsidTr="004D1824">
        <w:trPr>
          <w:trHeight w:val="276"/>
          <w:jc w:val="center"/>
        </w:trPr>
        <w:tc>
          <w:tcPr>
            <w:tcW w:w="15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3B49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E-</w:t>
            </w:r>
            <w:r w:rsidRPr="004D1824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filc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3ED4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26A8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3.15E+04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B42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3.01E+03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1932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2.58E+04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90BF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3.83E+04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B359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2.58E+04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2D82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3.83E+04</w:t>
            </w:r>
          </w:p>
        </w:tc>
      </w:tr>
      <w:tr w:rsidR="004D1824" w:rsidRPr="004D1824" w14:paraId="6BB0D286" w14:textId="77777777" w:rsidTr="004D1824">
        <w:trPr>
          <w:trHeight w:val="276"/>
          <w:jc w:val="center"/>
        </w:trPr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AFE87" w14:textId="77777777" w:rsidR="004D1824" w:rsidRPr="004D1824" w:rsidRDefault="004D1824" w:rsidP="004D1824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454D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8706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2.47E+08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A1D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2.16E+08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579F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1.85E+04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24F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9.89E+08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E22E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2.14E+04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D420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7.41E+08</w:t>
            </w:r>
          </w:p>
        </w:tc>
      </w:tr>
      <w:tr w:rsidR="004D1824" w:rsidRPr="004D1824" w14:paraId="295FC355" w14:textId="77777777" w:rsidTr="004D1824">
        <w:trPr>
          <w:trHeight w:val="276"/>
          <w:jc w:val="center"/>
        </w:trPr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9451A" w14:textId="77777777" w:rsidR="004D1824" w:rsidRPr="004D1824" w:rsidRDefault="004D1824" w:rsidP="004D1824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0257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7BE1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3.23E+08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2A06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1.41E+08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065E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1.86E+05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03FC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6.68E+08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D175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4.44E+07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5975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6.02E+08</w:t>
            </w:r>
          </w:p>
        </w:tc>
      </w:tr>
      <w:tr w:rsidR="004D1824" w:rsidRPr="004D1824" w14:paraId="1ADEE6CA" w14:textId="77777777" w:rsidTr="00D2134B">
        <w:trPr>
          <w:trHeight w:val="276"/>
          <w:jc w:val="center"/>
        </w:trPr>
        <w:tc>
          <w:tcPr>
            <w:tcW w:w="15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D567F2" w14:textId="77777777" w:rsidR="004D1824" w:rsidRPr="004D1824" w:rsidRDefault="004D1824" w:rsidP="004D1824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1A779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C7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2B0C3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2.80E+08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40094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1.58E+08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72281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3.38E+04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3888D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6.56E+08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A7351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3.38E+04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6F26B" w14:textId="77777777" w:rsidR="004D1824" w:rsidRPr="004D1824" w:rsidRDefault="004D1824" w:rsidP="004D182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4D1824">
              <w:rPr>
                <w:rFonts w:eastAsia="等线"/>
                <w:color w:val="000000"/>
                <w:sz w:val="22"/>
                <w:szCs w:val="22"/>
                <w:lang w:eastAsia="zh-CN"/>
              </w:rPr>
              <w:t>6.56E+08</w:t>
            </w:r>
          </w:p>
        </w:tc>
      </w:tr>
    </w:tbl>
    <w:p w14:paraId="5CF9CC73" w14:textId="77777777" w:rsidR="00B9445F" w:rsidRDefault="004D1824" w:rsidP="004D1824">
      <w:pPr>
        <w:spacing w:line="360" w:lineRule="auto"/>
        <w:jc w:val="both"/>
        <w:sectPr w:rsidR="00B9445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C7DE9">
        <w:rPr>
          <w:b/>
          <w:bCs/>
        </w:rPr>
        <w:t>Note:</w:t>
      </w:r>
      <w:r w:rsidRPr="004D1824">
        <w:t xml:space="preserve"> </w:t>
      </w:r>
      <w:r>
        <w:t>“</w:t>
      </w:r>
      <w:r w:rsidRPr="004D1824">
        <w:t>B-</w:t>
      </w:r>
      <w:r w:rsidRPr="004D1824">
        <w:rPr>
          <w:i/>
          <w:iCs/>
        </w:rPr>
        <w:t>filc</w:t>
      </w:r>
      <w:r>
        <w:t>”</w:t>
      </w:r>
      <w:r w:rsidRPr="004D1824">
        <w:t xml:space="preserve">, </w:t>
      </w:r>
      <w:r>
        <w:t>“</w:t>
      </w:r>
      <w:r w:rsidRPr="004D1824">
        <w:t>R-</w:t>
      </w:r>
      <w:r w:rsidRPr="004D1824">
        <w:rPr>
          <w:i/>
          <w:iCs/>
        </w:rPr>
        <w:t>filc</w:t>
      </w:r>
      <w:r>
        <w:t>”</w:t>
      </w:r>
      <w:r w:rsidRPr="004D1824">
        <w:t xml:space="preserve">, and </w:t>
      </w:r>
      <w:r>
        <w:t>“</w:t>
      </w:r>
      <w:r w:rsidRPr="004D1824">
        <w:t>E-</w:t>
      </w:r>
      <w:r w:rsidRPr="004D1824">
        <w:rPr>
          <w:i/>
          <w:iCs/>
        </w:rPr>
        <w:t>filc</w:t>
      </w:r>
      <w:r>
        <w:t>”</w:t>
      </w:r>
      <w:r w:rsidRPr="004D1824">
        <w:t xml:space="preserve"> reprsents the </w:t>
      </w:r>
      <w:r w:rsidR="002246BD">
        <w:t>density</w:t>
      </w:r>
      <w:r w:rsidRPr="004D1824">
        <w:t xml:space="preserve"> of </w:t>
      </w:r>
      <w:r w:rsidRPr="004D1824">
        <w:rPr>
          <w:i/>
          <w:iCs/>
        </w:rPr>
        <w:t>Ralstonia solanacearum</w:t>
      </w:r>
      <w:r w:rsidRPr="004D1824">
        <w:t xml:space="preserve"> in bulk soil, Rhizospehre, and endosphere, respectively</w:t>
      </w:r>
      <w:r>
        <w:t>; “</w:t>
      </w:r>
      <w:r w:rsidRPr="004D1824">
        <w:t>C1</w:t>
      </w:r>
      <w:r>
        <w:t>”</w:t>
      </w:r>
      <w:r w:rsidRPr="004D1824">
        <w:t>, “C3”, “C5”, and “C7” represent the first, third, fifth and seventh monocropping cycles</w:t>
      </w:r>
      <w:r>
        <w:t>;</w:t>
      </w:r>
      <w:r w:rsidRPr="004D1824">
        <w:t xml:space="preserve"> </w:t>
      </w:r>
      <w:r>
        <w:t>95%CI</w:t>
      </w:r>
      <w:r w:rsidRPr="004D1824">
        <w:rPr>
          <w:vertAlign w:val="superscript"/>
        </w:rPr>
        <w:t>−</w:t>
      </w:r>
      <w:r>
        <w:t>: the lower 95% confidence interval,</w:t>
      </w:r>
      <w:r>
        <w:rPr>
          <w:rFonts w:eastAsiaTheme="minorEastAsia" w:hint="eastAsia"/>
          <w:lang w:eastAsia="zh-CN"/>
        </w:rPr>
        <w:t xml:space="preserve"> </w:t>
      </w:r>
      <w:r>
        <w:t>95%CI</w:t>
      </w:r>
      <w:r w:rsidRPr="004D1824">
        <w:rPr>
          <w:vertAlign w:val="superscript"/>
        </w:rPr>
        <w:t>+</w:t>
      </w:r>
      <w:r>
        <w:t>: the upper 95% confidence interval.</w:t>
      </w:r>
    </w:p>
    <w:p w14:paraId="7B9016F1" w14:textId="77777777" w:rsidR="00B9445F" w:rsidRDefault="00B9445F" w:rsidP="00B9445F">
      <w:pPr>
        <w:spacing w:line="360" w:lineRule="auto"/>
        <w:jc w:val="center"/>
      </w:pPr>
      <w:r w:rsidRPr="003D732A">
        <w:rPr>
          <w:b/>
          <w:bCs/>
        </w:rPr>
        <w:lastRenderedPageBreak/>
        <w:t>Table S</w:t>
      </w:r>
      <w:r>
        <w:rPr>
          <w:b/>
          <w:bCs/>
        </w:rPr>
        <w:t>2</w:t>
      </w:r>
      <w:r w:rsidRPr="003D732A">
        <w:t xml:space="preserve"> The relative contribution of the niche and monocropping time to variation in the bacterial community composition</w:t>
      </w:r>
    </w:p>
    <w:tbl>
      <w:tblPr>
        <w:tblpPr w:leftFromText="180" w:rightFromText="180" w:vertAnchor="page" w:horzAnchor="margin" w:tblpXSpec="center" w:tblpY="2506"/>
        <w:tblW w:w="10240" w:type="dxa"/>
        <w:tblLook w:val="04A0" w:firstRow="1" w:lastRow="0" w:firstColumn="1" w:lastColumn="0" w:noHBand="0" w:noVBand="1"/>
      </w:tblPr>
      <w:tblGrid>
        <w:gridCol w:w="2780"/>
        <w:gridCol w:w="1020"/>
        <w:gridCol w:w="1700"/>
        <w:gridCol w:w="1460"/>
        <w:gridCol w:w="980"/>
        <w:gridCol w:w="1340"/>
        <w:gridCol w:w="960"/>
      </w:tblGrid>
      <w:tr w:rsidR="00B9445F" w:rsidRPr="003D732A" w14:paraId="0AD8CAC7" w14:textId="77777777" w:rsidTr="00B85764">
        <w:trPr>
          <w:trHeight w:val="336"/>
        </w:trPr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D10A9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52001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Df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97C76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Sums of squares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89A40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Mean squares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26BDC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F.Model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08BE6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Variation (R</w:t>
            </w:r>
            <w:r w:rsidRPr="003D732A">
              <w:rPr>
                <w:rFonts w:eastAsia="等线"/>
                <w:color w:val="000000"/>
                <w:sz w:val="22"/>
                <w:szCs w:val="22"/>
                <w:vertAlign w:val="superscript"/>
                <w:lang w:eastAsia="zh-CN"/>
              </w:rPr>
              <w:t>2</w:t>
            </w: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3BA24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Pr (&gt;F)</w:t>
            </w:r>
          </w:p>
        </w:tc>
      </w:tr>
      <w:tr w:rsidR="00B9445F" w:rsidRPr="003D732A" w14:paraId="799DD4CB" w14:textId="77777777" w:rsidTr="00B85764">
        <w:trPr>
          <w:trHeight w:val="276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E3A6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Monocropping cycles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295B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3791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1.901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6F4C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0.634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843D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5.471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D287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0.123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71FD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0.001 </w:t>
            </w:r>
          </w:p>
        </w:tc>
      </w:tr>
      <w:tr w:rsidR="00B9445F" w:rsidRPr="003D732A" w14:paraId="08C58643" w14:textId="77777777" w:rsidTr="00B85764">
        <w:trPr>
          <w:trHeight w:val="276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6070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Niche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89B9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3A4D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7.076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6960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3.538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53B4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30.544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F356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0.456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C0700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0.001 </w:t>
            </w:r>
          </w:p>
        </w:tc>
      </w:tr>
      <w:tr w:rsidR="00B9445F" w:rsidRPr="003D732A" w14:paraId="486FCCA5" w14:textId="77777777" w:rsidTr="00B85764">
        <w:trPr>
          <w:trHeight w:val="276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642D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Monocropping cycles×Niche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CFCB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5020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2.599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AA00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0.433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B2B1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3.739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1155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0.167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CC55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0.002 </w:t>
            </w:r>
          </w:p>
        </w:tc>
      </w:tr>
      <w:tr w:rsidR="00B9445F" w:rsidRPr="003D732A" w14:paraId="129EE011" w14:textId="77777777" w:rsidTr="00B85764">
        <w:trPr>
          <w:trHeight w:val="276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A1C6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Residuals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D584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34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DF59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3.939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5497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0.116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F6F9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B1A8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0.254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55F9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</w:tr>
      <w:tr w:rsidR="00B9445F" w:rsidRPr="003D732A" w14:paraId="0DA30DE1" w14:textId="77777777" w:rsidTr="00B85764">
        <w:trPr>
          <w:trHeight w:val="276"/>
        </w:trPr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69EE6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Total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ADCA2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>45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F0F16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15.515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2AFD6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06D59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FC98C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1.000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3CE03" w14:textId="77777777" w:rsidR="00B9445F" w:rsidRPr="003D732A" w:rsidRDefault="00B9445F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3D732A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　</w:t>
            </w:r>
          </w:p>
        </w:tc>
      </w:tr>
    </w:tbl>
    <w:p w14:paraId="63194201" w14:textId="77777777" w:rsidR="00C6174C" w:rsidRDefault="00B9445F" w:rsidP="004D1824">
      <w:pPr>
        <w:spacing w:line="360" w:lineRule="auto"/>
        <w:jc w:val="both"/>
        <w:sectPr w:rsidR="00C617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C7DE9">
        <w:rPr>
          <w:b/>
          <w:bCs/>
        </w:rPr>
        <w:t>Note:</w:t>
      </w:r>
      <w:r w:rsidRPr="00B42F1D">
        <w:t xml:space="preserve"> </w:t>
      </w:r>
      <w:r>
        <w:t xml:space="preserve">The niche </w:t>
      </w:r>
      <w:r w:rsidRPr="00C715C2">
        <w:t>(the bulk soil, rhizosphere, and endosphere)</w:t>
      </w:r>
      <w:r>
        <w:t xml:space="preserve"> and </w:t>
      </w:r>
      <w:r w:rsidRPr="00C715C2">
        <w:t>monocropping time (cropping cycles 1, 3, 5, and 7)</w:t>
      </w:r>
      <w:r>
        <w:t xml:space="preserve"> was used as assumed influence factors in operations.</w:t>
      </w:r>
    </w:p>
    <w:p w14:paraId="5B060883" w14:textId="27136439" w:rsidR="00C6174C" w:rsidRDefault="00C6174C" w:rsidP="00C6174C">
      <w:pPr>
        <w:spacing w:line="360" w:lineRule="auto"/>
        <w:jc w:val="center"/>
        <w:rPr>
          <w:rFonts w:eastAsiaTheme="minorEastAsia"/>
          <w:lang w:eastAsia="zh-CN"/>
        </w:rPr>
      </w:pPr>
      <w:r w:rsidRPr="00C715C2">
        <w:rPr>
          <w:rFonts w:eastAsiaTheme="minorEastAsia"/>
          <w:b/>
          <w:bCs/>
          <w:lang w:eastAsia="zh-CN"/>
        </w:rPr>
        <w:lastRenderedPageBreak/>
        <w:t>Table S</w:t>
      </w:r>
      <w:r>
        <w:rPr>
          <w:rFonts w:eastAsiaTheme="minorEastAsia"/>
          <w:b/>
          <w:bCs/>
          <w:lang w:eastAsia="zh-CN"/>
        </w:rPr>
        <w:t>3</w:t>
      </w:r>
      <w:r w:rsidRPr="00C715C2">
        <w:rPr>
          <w:rFonts w:eastAsiaTheme="minorEastAsia"/>
          <w:lang w:eastAsia="zh-CN"/>
        </w:rPr>
        <w:t xml:space="preserve"> The relationship between the top 40 domina</w:t>
      </w:r>
      <w:r>
        <w:rPr>
          <w:rFonts w:eastAsiaTheme="minorEastAsia"/>
          <w:lang w:eastAsia="zh-CN"/>
        </w:rPr>
        <w:t>n</w:t>
      </w:r>
      <w:r w:rsidRPr="00C715C2">
        <w:rPr>
          <w:rFonts w:eastAsiaTheme="minorEastAsia"/>
          <w:lang w:eastAsia="zh-CN"/>
        </w:rPr>
        <w:t>t genera in bulk soil and tomato wilt disease</w:t>
      </w:r>
    </w:p>
    <w:tbl>
      <w:tblPr>
        <w:tblW w:w="11319" w:type="dxa"/>
        <w:tblInd w:w="-1502" w:type="dxa"/>
        <w:tblLook w:val="04A0" w:firstRow="1" w:lastRow="0" w:firstColumn="1" w:lastColumn="0" w:noHBand="0" w:noVBand="1"/>
      </w:tblPr>
      <w:tblGrid>
        <w:gridCol w:w="5179"/>
        <w:gridCol w:w="1109"/>
        <w:gridCol w:w="971"/>
        <w:gridCol w:w="1024"/>
        <w:gridCol w:w="896"/>
        <w:gridCol w:w="1141"/>
        <w:gridCol w:w="999"/>
      </w:tblGrid>
      <w:tr w:rsidR="00C6174C" w:rsidRPr="00C715C2" w14:paraId="4D46B246" w14:textId="77777777" w:rsidTr="00B85764">
        <w:trPr>
          <w:trHeight w:val="20"/>
        </w:trPr>
        <w:tc>
          <w:tcPr>
            <w:tcW w:w="5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8175D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Genus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64D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log</w:t>
            </w:r>
            <w:r w:rsidRPr="00C715C2">
              <w:rPr>
                <w:rFonts w:eastAsia="等线"/>
                <w:color w:val="000000"/>
                <w:sz w:val="22"/>
                <w:szCs w:val="22"/>
                <w:vertAlign w:val="subscript"/>
                <w:lang w:eastAsia="zh-CN"/>
              </w:rPr>
              <w:t>10</w:t>
            </w: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(B_</w:t>
            </w: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fliC</w:t>
            </w: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9558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Ralstnoia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2EA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Disease </w:t>
            </w: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Incidence</w:t>
            </w:r>
          </w:p>
        </w:tc>
      </w:tr>
      <w:tr w:rsidR="00C6174C" w:rsidRPr="00C715C2" w14:paraId="1EE9E000" w14:textId="77777777" w:rsidTr="00B85764">
        <w:trPr>
          <w:trHeight w:val="20"/>
        </w:trPr>
        <w:tc>
          <w:tcPr>
            <w:tcW w:w="5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3214D4" w14:textId="77777777" w:rsidR="00C6174C" w:rsidRPr="00C715C2" w:rsidRDefault="00C6174C" w:rsidP="00B85764">
            <w:pPr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5C3F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r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C7284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P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1EED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r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5AE56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P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E047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E204C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P</w:t>
            </w:r>
          </w:p>
        </w:tc>
      </w:tr>
      <w:tr w:rsidR="00C6174C" w:rsidRPr="00C715C2" w14:paraId="5B95E713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120E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norank_f__norank_o__Vicinamibacterales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637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0.123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0DB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0.704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F92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0.269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4F5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0.398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7D9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0.221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361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0.491 </w:t>
            </w:r>
          </w:p>
        </w:tc>
      </w:tr>
      <w:tr w:rsidR="00C6174C" w:rsidRPr="00C715C2" w14:paraId="5667CD8A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BD5D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Streptomyces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5D1F" w14:textId="77777777" w:rsidR="00C6174C" w:rsidRPr="00C715C2" w:rsidRDefault="00C6174C" w:rsidP="00B85764">
            <w:pPr>
              <w:jc w:val="center"/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>-0.580</w:t>
            </w:r>
            <w:r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>*</w:t>
            </w: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 xml:space="preserve">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3AEA" w14:textId="77777777" w:rsidR="00C6174C" w:rsidRPr="00C715C2" w:rsidRDefault="00C6174C" w:rsidP="00B85764">
            <w:pPr>
              <w:jc w:val="center"/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 xml:space="preserve">0.048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F5E1" w14:textId="77777777" w:rsidR="00C6174C" w:rsidRPr="00C715C2" w:rsidRDefault="00C6174C" w:rsidP="00B85764">
            <w:pPr>
              <w:jc w:val="center"/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>-0.626</w:t>
            </w:r>
            <w:r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>*</w:t>
            </w: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 xml:space="preserve">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8E88" w14:textId="77777777" w:rsidR="00C6174C" w:rsidRPr="00C715C2" w:rsidRDefault="00C6174C" w:rsidP="00B85764">
            <w:pPr>
              <w:jc w:val="center"/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 xml:space="preserve">0.029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D06C" w14:textId="77777777" w:rsidR="00C6174C" w:rsidRPr="00C715C2" w:rsidRDefault="00C6174C" w:rsidP="00B85764">
            <w:pPr>
              <w:jc w:val="center"/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>-0.658</w:t>
            </w:r>
            <w:r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>*</w:t>
            </w: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 xml:space="preserve">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90FC" w14:textId="77777777" w:rsidR="00C6174C" w:rsidRPr="00C715C2" w:rsidRDefault="00C6174C" w:rsidP="00B85764">
            <w:pPr>
              <w:jc w:val="center"/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 xml:space="preserve">0.020 </w:t>
            </w:r>
          </w:p>
        </w:tc>
      </w:tr>
      <w:tr w:rsidR="00C6174C" w:rsidRPr="00C715C2" w14:paraId="08A4B3B9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1799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norank_f__norank_o__Gaiellales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48B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-0.334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38D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0.288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ADC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-0.044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5F5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0.892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C26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-0.260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B02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0.414 </w:t>
            </w:r>
          </w:p>
        </w:tc>
      </w:tr>
      <w:tr w:rsidR="00C6174C" w:rsidRPr="00C715C2" w14:paraId="23F27327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7FF9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norank_f__Vicinamibacteraceae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3D0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0.130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6A5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0.687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974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0.239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221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0.454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6EA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0.276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9DAA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0.385 </w:t>
            </w:r>
          </w:p>
        </w:tc>
      </w:tr>
      <w:tr w:rsidR="00C6174C" w:rsidRPr="00C715C2" w14:paraId="5349B3AF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6454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norank_f__67.14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B71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-0.245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DF9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0.443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B0A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-0.154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B57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0.632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51C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-0.349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2EA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0.266 </w:t>
            </w:r>
          </w:p>
        </w:tc>
      </w:tr>
      <w:tr w:rsidR="00C6174C" w:rsidRPr="00C715C2" w14:paraId="54046EAA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1EAF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Nocardioides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FEC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-0.031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1FD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0.923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6B3B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0.239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794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0.455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26C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-0.153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857B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0.635 </w:t>
            </w:r>
          </w:p>
        </w:tc>
      </w:tr>
      <w:tr w:rsidR="00C6174C" w:rsidRPr="00C715C2" w14:paraId="507CED57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4553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Gaiella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6B9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-0.178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B73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0.581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580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0.041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FF9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0.901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8DF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-0.121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BF6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0.708 </w:t>
            </w:r>
          </w:p>
        </w:tc>
      </w:tr>
      <w:tr w:rsidR="00C6174C" w:rsidRPr="00C715C2" w14:paraId="7ABE9510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FB2B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Chujaibacter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954A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-0.236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E43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0.461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E66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-0.185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F87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0.565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F12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-0.071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8CC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0.826 </w:t>
            </w:r>
          </w:p>
        </w:tc>
      </w:tr>
      <w:tr w:rsidR="00C6174C" w:rsidRPr="00C715C2" w14:paraId="392EB43C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758E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Bacillus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B46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-0.298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E24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0.347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B32A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-0.274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0A2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0.388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675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-0.470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410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0.123 </w:t>
            </w:r>
          </w:p>
        </w:tc>
      </w:tr>
      <w:tr w:rsidR="00C6174C" w:rsidRPr="00C715C2" w14:paraId="6DF64F6F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4407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Lysobacter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9F6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0.409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0A9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0.187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D47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0.328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CD1B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0.298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2FE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0.075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28A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0.817 </w:t>
            </w:r>
          </w:p>
        </w:tc>
      </w:tr>
      <w:tr w:rsidR="00C6174C" w:rsidRPr="00C715C2" w14:paraId="4D4C282B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4665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Gemmatimonas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47E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-0.074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B0D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0.818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802B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0.130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D29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0.687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534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0.263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B62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0.408 </w:t>
            </w:r>
          </w:p>
        </w:tc>
      </w:tr>
      <w:tr w:rsidR="00C6174C" w:rsidRPr="00C715C2" w14:paraId="0518CD75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D016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norank_f__JG30.KF.CM45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CD5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-0.514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158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0.087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53A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-0.417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FA5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0.178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EEA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-0.530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9F2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0.076 </w:t>
            </w:r>
          </w:p>
        </w:tc>
      </w:tr>
      <w:tr w:rsidR="00C6174C" w:rsidRPr="00C715C2" w14:paraId="5467470A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ACE4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Marmoricola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60D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-0.260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48C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0.414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069B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-0.350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30C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0.264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9B7B" w14:textId="77777777" w:rsidR="00C6174C" w:rsidRPr="00C715C2" w:rsidRDefault="00C6174C" w:rsidP="00B85764">
            <w:pPr>
              <w:jc w:val="center"/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>-0.583</w:t>
            </w:r>
            <w:r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>*</w:t>
            </w: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 xml:space="preserve">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943A" w14:textId="77777777" w:rsidR="00C6174C" w:rsidRPr="00C715C2" w:rsidRDefault="00C6174C" w:rsidP="00B85764">
            <w:pPr>
              <w:jc w:val="center"/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b/>
                <w:bCs/>
                <w:color w:val="000000"/>
                <w:sz w:val="22"/>
                <w:szCs w:val="22"/>
                <w:lang w:eastAsia="zh-CN"/>
              </w:rPr>
              <w:t xml:space="preserve">0.047 </w:t>
            </w:r>
          </w:p>
        </w:tc>
      </w:tr>
      <w:tr w:rsidR="00C6174C" w:rsidRPr="00C715C2" w14:paraId="557EBC30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3FE6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norank_f__Chitinophagaceae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184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-0.069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E8D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0.830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242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-0.247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AD8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0.438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3CC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0.064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A09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0.843 </w:t>
            </w:r>
          </w:p>
        </w:tc>
      </w:tr>
      <w:tr w:rsidR="00C6174C" w:rsidRPr="00C715C2" w14:paraId="65477E00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5686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norank_f__Gemmatimonadaceae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51C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0.086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5BB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0.789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45F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0.351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B6F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0.264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48A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0.206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BCA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0.520 </w:t>
            </w:r>
          </w:p>
        </w:tc>
      </w:tr>
      <w:tr w:rsidR="00C6174C" w:rsidRPr="00C715C2" w14:paraId="1228F103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AD1B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norank_f__SC.I.84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95E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0.381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FE5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0.222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DDB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0.537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AED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0.072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11E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0.481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74D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0.114 </w:t>
            </w:r>
          </w:p>
        </w:tc>
      </w:tr>
      <w:tr w:rsidR="00C6174C" w:rsidRPr="00C715C2" w14:paraId="20C20B9F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CD91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Solirubrobacter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067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-0.049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1EC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0.879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BBCB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0.065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2C1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0.840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5EC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-0.249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D70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0.435 </w:t>
            </w:r>
          </w:p>
        </w:tc>
      </w:tr>
      <w:tr w:rsidR="00C6174C" w:rsidRPr="00C715C2" w14:paraId="2137DDF6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8676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RB41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437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-0.002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397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0.995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736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0.169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F79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0.601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D05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0.021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B46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0.947 </w:t>
            </w:r>
          </w:p>
        </w:tc>
      </w:tr>
      <w:tr w:rsidR="00C6174C" w:rsidRPr="00C715C2" w14:paraId="18BC9052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FA95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norank_f__norank_o__C0119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2CA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0.000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D1C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0.999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054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0.046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1E2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0.886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C85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-0.068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891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0.835 </w:t>
            </w:r>
          </w:p>
        </w:tc>
      </w:tr>
      <w:tr w:rsidR="00C6174C" w:rsidRPr="00C715C2" w14:paraId="5BAED09A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5B48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Arthrobacter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833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0.172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C4D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0.593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73D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0.393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113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0.206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4C7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0.242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30C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0.449 </w:t>
            </w:r>
          </w:p>
        </w:tc>
      </w:tr>
      <w:tr w:rsidR="00C6174C" w:rsidRPr="00C715C2" w14:paraId="4EF15198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9862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norank_f__Roseiflexaceae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CBC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0.071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8BE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0.826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F08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-0.100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86CB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0.758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CBD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-0.335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17B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0.288 </w:t>
            </w:r>
          </w:p>
        </w:tc>
      </w:tr>
      <w:tr w:rsidR="00C6174C" w:rsidRPr="00C715C2" w14:paraId="35882FFA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2211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norank_f__norank_o__norank_c__KD4.96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A49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0.155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1A7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0.631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E00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0.354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717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0.260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C4E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0.082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010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0.800 </w:t>
            </w:r>
          </w:p>
        </w:tc>
      </w:tr>
      <w:tr w:rsidR="00C6174C" w:rsidRPr="00C715C2" w14:paraId="36B31729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59C5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unclassified_k__norank_d__Bacteria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AD2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0.179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F80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0.577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DB2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0.337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9DF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0.284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D4D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-0.142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FF8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0.659 </w:t>
            </w:r>
          </w:p>
        </w:tc>
      </w:tr>
      <w:tr w:rsidR="00C6174C" w:rsidRPr="00C715C2" w14:paraId="2168A537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602E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Nitrospira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87D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-0.455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601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0.137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CDB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-0.408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8EEB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0.187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920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-0.541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18E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0.069 </w:t>
            </w:r>
          </w:p>
        </w:tc>
      </w:tr>
      <w:tr w:rsidR="00C6174C" w:rsidRPr="00C715C2" w14:paraId="7F284BCC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0646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unclassified_f__Intrasporangiaceae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81D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-0.287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AF9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0.366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DF1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0.040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47C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0.901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6FA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0.064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C8F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0.843 </w:t>
            </w:r>
          </w:p>
        </w:tc>
      </w:tr>
      <w:tr w:rsidR="00C6174C" w:rsidRPr="00C715C2" w14:paraId="60D69E4A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C76C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MND1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4CE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0.067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3AF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0.837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E17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0.221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645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0.490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876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0.061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B1E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0.852 </w:t>
            </w:r>
          </w:p>
        </w:tc>
      </w:tr>
      <w:tr w:rsidR="00C6174C" w:rsidRPr="00C715C2" w14:paraId="4A5FC12B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5467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norank_f__WD2101_soil_group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ACE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0.307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668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0.332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BEE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0.143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765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0.657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E00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0.524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F56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0.080 </w:t>
            </w:r>
          </w:p>
        </w:tc>
      </w:tr>
      <w:tr w:rsidR="00C6174C" w:rsidRPr="00C715C2" w14:paraId="079612F0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6A8F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Bryobacter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EC4EB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0.126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447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0.696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3B9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0.351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9F5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0.263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A3A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0.534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201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0.074 </w:t>
            </w:r>
          </w:p>
        </w:tc>
      </w:tr>
      <w:tr w:rsidR="00C6174C" w:rsidRPr="00C715C2" w14:paraId="11A25517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28FA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Pseudolabrys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C39A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0.098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E16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0.763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334A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0.193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75E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0.548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C8FB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0.342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34E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0.277 </w:t>
            </w:r>
          </w:p>
        </w:tc>
      </w:tr>
      <w:tr w:rsidR="00C6174C" w:rsidRPr="00C715C2" w14:paraId="0EC4C6D9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1ED0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norank_f__norank_o__Elsterales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C1AA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-0.062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881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0.848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06B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0.246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AB9D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0.440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A00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0.281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AE9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0.376 </w:t>
            </w:r>
          </w:p>
        </w:tc>
      </w:tr>
      <w:tr w:rsidR="00C6174C" w:rsidRPr="00C715C2" w14:paraId="7CC98558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21F7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Ellin6067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BDD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-0.010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F63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0.974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876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0.082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92CA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0.799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479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0.146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6D0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0.651 </w:t>
            </w:r>
          </w:p>
        </w:tc>
      </w:tr>
      <w:tr w:rsidR="00C6174C" w:rsidRPr="00C715C2" w14:paraId="5416DDDB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73D5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Luteimonas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9DC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0.060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B3C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0.853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C74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0.054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082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0.868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2CC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0.153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0CF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0.635 </w:t>
            </w:r>
          </w:p>
        </w:tc>
      </w:tr>
      <w:tr w:rsidR="00C6174C" w:rsidRPr="00C715C2" w14:paraId="1ED070B4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0602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norank_f__norank_o__norank_c__TK10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405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0.048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F34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0.881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513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0.232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93A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0.468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8A7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-0.050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2A8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0.878 </w:t>
            </w:r>
          </w:p>
        </w:tc>
      </w:tr>
      <w:tr w:rsidR="00C6174C" w:rsidRPr="00C715C2" w14:paraId="055A596A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7B10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Microvirga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EE3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0.103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0F1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0.750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BDA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0.229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7BA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0.475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49FA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-0.011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B7E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0.974 </w:t>
            </w:r>
          </w:p>
        </w:tc>
      </w:tr>
      <w:tr w:rsidR="00C6174C" w:rsidRPr="00C715C2" w14:paraId="440F18BC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DCF8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Jatrophihabitans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0F6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-0.244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BF4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0.445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FC8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-0.441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823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0.152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6AE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-0.427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B858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0.166 </w:t>
            </w:r>
          </w:p>
        </w:tc>
      </w:tr>
      <w:tr w:rsidR="00C6174C" w:rsidRPr="00C715C2" w14:paraId="54D436F9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CC13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norank_f__norank_o__SBR1031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BE5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0.450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9D0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0.142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900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0.517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18E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0.085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4C0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0.445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A664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0.147 </w:t>
            </w:r>
          </w:p>
        </w:tc>
      </w:tr>
      <w:tr w:rsidR="00C6174C" w:rsidRPr="00C715C2" w14:paraId="699E09BE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D6D4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unclassified_f__Rhodanobacteraceae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8432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-0.158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2B5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0.623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4C6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-0.355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A9C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0.257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B36E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-0.153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3EE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0.635 </w:t>
            </w:r>
          </w:p>
        </w:tc>
      </w:tr>
      <w:tr w:rsidR="00C6174C" w:rsidRPr="00C715C2" w14:paraId="680BC55C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B874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Burkholderia.Caballeronia.Paraburkholderia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32B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-0.323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E0E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0.306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031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-0.375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746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0.230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430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-0.023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179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0.943 </w:t>
            </w:r>
          </w:p>
        </w:tc>
      </w:tr>
      <w:tr w:rsidR="00C6174C" w:rsidRPr="00C715C2" w14:paraId="7390A971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3B88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t>Sphingomonas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9378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-0.159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2BE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0.622 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FC93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-0.088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8931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0.786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E4F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0.281 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61C5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0.376 </w:t>
            </w:r>
          </w:p>
        </w:tc>
      </w:tr>
      <w:tr w:rsidR="00C6174C" w:rsidRPr="00C715C2" w14:paraId="392A10D6" w14:textId="77777777" w:rsidTr="00B85764">
        <w:trPr>
          <w:trHeight w:val="20"/>
        </w:trPr>
        <w:tc>
          <w:tcPr>
            <w:tcW w:w="5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14B6A" w14:textId="77777777" w:rsidR="00C6174C" w:rsidRPr="00C715C2" w:rsidRDefault="00C6174C" w:rsidP="00B85764">
            <w:pPr>
              <w:jc w:val="center"/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i/>
                <w:iCs/>
                <w:color w:val="000000"/>
                <w:sz w:val="22"/>
                <w:szCs w:val="22"/>
                <w:lang w:eastAsia="zh-CN"/>
              </w:rPr>
              <w:lastRenderedPageBreak/>
              <w:t>norank_f__norank_o__Rokubacteriales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6E2A0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0.043 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0C1AF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0.895 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31AD6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0.167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9496C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0.604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2B197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0.128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3C359" w14:textId="77777777" w:rsidR="00C6174C" w:rsidRPr="00C715C2" w:rsidRDefault="00C6174C" w:rsidP="00B85764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0.691 </w:t>
            </w:r>
          </w:p>
        </w:tc>
      </w:tr>
    </w:tbl>
    <w:p w14:paraId="1DD4C3FA" w14:textId="77777777" w:rsidR="00C6174C" w:rsidRDefault="00C6174C" w:rsidP="00C6174C">
      <w:pPr>
        <w:spacing w:line="360" w:lineRule="auto"/>
        <w:jc w:val="both"/>
        <w:rPr>
          <w:rFonts w:eastAsiaTheme="minorEastAsia"/>
          <w:lang w:eastAsia="zh-CN"/>
        </w:rPr>
      </w:pPr>
      <w:r w:rsidRPr="007C7DE9">
        <w:rPr>
          <w:b/>
          <w:bCs/>
        </w:rPr>
        <w:t>Note:</w:t>
      </w:r>
      <w:r>
        <w:t xml:space="preserve"> The relationship between the density or relative abundance of </w:t>
      </w:r>
      <w:r w:rsidRPr="00EC18DD">
        <w:rPr>
          <w:i/>
          <w:iCs/>
        </w:rPr>
        <w:t>Ralstonia solanacearum</w:t>
      </w:r>
      <w:r>
        <w:t xml:space="preserve"> and the relative abundance of </w:t>
      </w:r>
      <w:r w:rsidRPr="00EC18DD">
        <w:rPr>
          <w:i/>
          <w:iCs/>
        </w:rPr>
        <w:t>Streptomyces</w:t>
      </w:r>
      <w:r>
        <w:t xml:space="preserve"> was determined by Pearson correlation analysis; while the correlation between the wilt disease incidence and the relative abundance of </w:t>
      </w:r>
      <w:r w:rsidRPr="00EC18DD">
        <w:rPr>
          <w:i/>
          <w:iCs/>
        </w:rPr>
        <w:t>Streptomyces</w:t>
      </w:r>
      <w:r>
        <w:t xml:space="preserve"> was calculated using Spearman analysis.</w:t>
      </w:r>
      <w:r>
        <w:rPr>
          <w:rFonts w:eastAsiaTheme="minorEastAsia" w:hint="eastAsia"/>
          <w:lang w:eastAsia="zh-CN"/>
        </w:rPr>
        <w:t xml:space="preserve"> </w:t>
      </w:r>
    </w:p>
    <w:p w14:paraId="49804A97" w14:textId="066F0652" w:rsidR="00B42F1D" w:rsidRDefault="00C6174C" w:rsidP="00C6174C">
      <w:pPr>
        <w:spacing w:line="360" w:lineRule="auto"/>
        <w:jc w:val="both"/>
        <w:sectPr w:rsidR="00B42F1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eastAsia="等线"/>
          <w:color w:val="000000"/>
          <w:sz w:val="22"/>
          <w:szCs w:val="22"/>
          <w:lang w:eastAsia="zh-CN"/>
        </w:rPr>
        <w:t>“</w:t>
      </w:r>
      <w:r w:rsidRPr="00C715C2">
        <w:rPr>
          <w:rFonts w:eastAsia="等线"/>
          <w:color w:val="000000"/>
          <w:sz w:val="22"/>
          <w:szCs w:val="22"/>
          <w:lang w:eastAsia="zh-CN"/>
        </w:rPr>
        <w:t>B_</w:t>
      </w:r>
      <w:r w:rsidRPr="00C715C2">
        <w:rPr>
          <w:rFonts w:eastAsia="等线"/>
          <w:i/>
          <w:iCs/>
          <w:color w:val="000000"/>
          <w:sz w:val="22"/>
          <w:szCs w:val="22"/>
          <w:lang w:eastAsia="zh-CN"/>
        </w:rPr>
        <w:t>fliC</w:t>
      </w:r>
      <w:r w:rsidRPr="00EC18DD">
        <w:rPr>
          <w:rFonts w:eastAsia="等线"/>
          <w:color w:val="000000"/>
          <w:sz w:val="22"/>
          <w:szCs w:val="22"/>
          <w:lang w:eastAsia="zh-CN"/>
        </w:rPr>
        <w:t>”</w:t>
      </w:r>
      <w:r>
        <w:rPr>
          <w:szCs w:val="21"/>
        </w:rPr>
        <w:t xml:space="preserve"> represents </w:t>
      </w:r>
      <w:r w:rsidRPr="004D1824">
        <w:t xml:space="preserve">the </w:t>
      </w:r>
      <w:r>
        <w:t>density</w:t>
      </w:r>
      <w:r w:rsidRPr="004D1824">
        <w:t xml:space="preserve"> of </w:t>
      </w:r>
      <w:r w:rsidRPr="004D1824">
        <w:rPr>
          <w:i/>
          <w:iCs/>
        </w:rPr>
        <w:t>Ralstonia solanacearum</w:t>
      </w:r>
      <w:r w:rsidRPr="004D1824">
        <w:t xml:space="preserve"> in bulk soil</w:t>
      </w:r>
      <w:r>
        <w:t>;</w:t>
      </w:r>
      <w:r w:rsidRPr="005502E9">
        <w:rPr>
          <w:szCs w:val="21"/>
        </w:rPr>
        <w:t xml:space="preserve"> “*” indicate statistically significant influence at </w:t>
      </w:r>
      <w:r w:rsidRPr="005502E9">
        <w:rPr>
          <w:i/>
          <w:szCs w:val="21"/>
        </w:rPr>
        <w:t>P</w:t>
      </w:r>
      <w:r w:rsidRPr="005502E9">
        <w:rPr>
          <w:szCs w:val="21"/>
        </w:rPr>
        <w:t xml:space="preserve"> &lt; 0.0</w:t>
      </w:r>
      <w:r>
        <w:rPr>
          <w:szCs w:val="21"/>
        </w:rPr>
        <w:t>5</w:t>
      </w:r>
      <w:r w:rsidRPr="005502E9">
        <w:rPr>
          <w:szCs w:val="21"/>
        </w:rPr>
        <w:t>.</w:t>
      </w:r>
    </w:p>
    <w:tbl>
      <w:tblPr>
        <w:tblpPr w:leftFromText="180" w:rightFromText="180" w:horzAnchor="margin" w:tblpXSpec="center" w:tblpY="502"/>
        <w:tblW w:w="16020" w:type="dxa"/>
        <w:tblLook w:val="04A0" w:firstRow="1" w:lastRow="0" w:firstColumn="1" w:lastColumn="0" w:noHBand="0" w:noVBand="1"/>
      </w:tblPr>
      <w:tblGrid>
        <w:gridCol w:w="863"/>
        <w:gridCol w:w="1182"/>
        <w:gridCol w:w="1293"/>
        <w:gridCol w:w="1656"/>
        <w:gridCol w:w="1621"/>
        <w:gridCol w:w="1490"/>
        <w:gridCol w:w="1401"/>
        <w:gridCol w:w="1753"/>
        <w:gridCol w:w="1453"/>
        <w:gridCol w:w="1621"/>
        <w:gridCol w:w="1687"/>
      </w:tblGrid>
      <w:tr w:rsidR="00B42F1D" w:rsidRPr="00B42F1D" w14:paraId="24952DEC" w14:textId="77777777" w:rsidTr="00B42F1D">
        <w:trPr>
          <w:trHeight w:val="337"/>
        </w:trPr>
        <w:tc>
          <w:tcPr>
            <w:tcW w:w="86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BA6217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lastRenderedPageBreak/>
              <w:t>Cycles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51E106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pH</w:t>
            </w:r>
          </w:p>
        </w:tc>
        <w:tc>
          <w:tcPr>
            <w:tcW w:w="129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3286C3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Ec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A9AD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SOC 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2C96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TN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4F0E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TP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C0BF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TK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5879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NO</w:t>
            </w:r>
            <w:r w:rsidRPr="00B42F1D">
              <w:rPr>
                <w:rFonts w:eastAsia="等线"/>
                <w:color w:val="000000"/>
                <w:sz w:val="22"/>
                <w:szCs w:val="22"/>
                <w:vertAlign w:val="subscript"/>
                <w:lang w:eastAsia="zh-CN"/>
              </w:rPr>
              <w:t>3</w:t>
            </w:r>
            <w:r w:rsidRPr="00B42F1D">
              <w:rPr>
                <w:rFonts w:eastAsia="等线"/>
                <w:color w:val="000000"/>
                <w:sz w:val="22"/>
                <w:szCs w:val="22"/>
                <w:vertAlign w:val="superscript"/>
                <w:lang w:eastAsia="zh-CN"/>
              </w:rPr>
              <w:t>-</w:t>
            </w: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-N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E1D0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NH</w:t>
            </w:r>
            <w:r w:rsidRPr="00B42F1D">
              <w:rPr>
                <w:rFonts w:eastAsia="等线"/>
                <w:color w:val="000000"/>
                <w:sz w:val="22"/>
                <w:szCs w:val="22"/>
                <w:vertAlign w:val="subscript"/>
                <w:lang w:eastAsia="zh-CN"/>
              </w:rPr>
              <w:t>4</w:t>
            </w:r>
            <w:r w:rsidRPr="00B42F1D">
              <w:rPr>
                <w:rFonts w:eastAsia="等线"/>
                <w:color w:val="000000"/>
                <w:sz w:val="22"/>
                <w:szCs w:val="22"/>
                <w:vertAlign w:val="superscript"/>
                <w:lang w:eastAsia="zh-CN"/>
              </w:rPr>
              <w:t>+</w:t>
            </w: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-N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C9D1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AP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4E49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AK</w:t>
            </w:r>
          </w:p>
        </w:tc>
      </w:tr>
      <w:tr w:rsidR="00B42F1D" w:rsidRPr="00B42F1D" w14:paraId="55C4CF07" w14:textId="77777777" w:rsidTr="00B42F1D">
        <w:trPr>
          <w:trHeight w:val="277"/>
        </w:trPr>
        <w:tc>
          <w:tcPr>
            <w:tcW w:w="86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0F83B0" w14:textId="77777777" w:rsidR="00B42F1D" w:rsidRPr="00B42F1D" w:rsidRDefault="00B42F1D" w:rsidP="00B42F1D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18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3BBF52" w14:textId="77777777" w:rsidR="00B42F1D" w:rsidRPr="00B42F1D" w:rsidRDefault="00B42F1D" w:rsidP="00B42F1D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9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277219" w14:textId="77777777" w:rsidR="00B42F1D" w:rsidRPr="00B42F1D" w:rsidRDefault="00B42F1D" w:rsidP="00B42F1D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10399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g/kg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3C83E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g/kg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5CD31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g/kg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D7C08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g/kg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C37B0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mg/kg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153A6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mg/kg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2D2AF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mg/kg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95312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mg/kg</w:t>
            </w:r>
          </w:p>
        </w:tc>
      </w:tr>
      <w:tr w:rsidR="00B42F1D" w:rsidRPr="00B42F1D" w14:paraId="27D2BF02" w14:textId="77777777" w:rsidTr="00B42F1D">
        <w:trPr>
          <w:trHeight w:val="277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1230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A2B1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6.9±0.3a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B1F77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0.33±0.11a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F6CB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12.59±0.53a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860F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1.71±0.1 ab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F61E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1.73±0.19a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C2BB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15.01±0.40a</w:t>
            </w: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2DA4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84.45±40.15a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BEC6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21.89±4.31c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95BC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154.60±20.92b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250A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210.63±22.95a</w:t>
            </w:r>
          </w:p>
        </w:tc>
      </w:tr>
      <w:tr w:rsidR="00B42F1D" w:rsidRPr="00B42F1D" w14:paraId="4268E614" w14:textId="77777777" w:rsidTr="00B42F1D">
        <w:trPr>
          <w:trHeight w:val="277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896A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919B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6.4±0.2b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C8F0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0.41±0.08a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9306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9.60±0.95b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4657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1.51±0.10c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466E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1.23±0.18c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C718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 xml:space="preserve">15.53±0.65a </w:t>
            </w: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DB74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117.65±32.98a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D52B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38.47±12.74b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6BF45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141.39±25.01b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7C15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215.63±26.80a</w:t>
            </w:r>
          </w:p>
        </w:tc>
      </w:tr>
      <w:tr w:rsidR="00B42F1D" w:rsidRPr="00B42F1D" w14:paraId="37141550" w14:textId="77777777" w:rsidTr="00B42F1D">
        <w:trPr>
          <w:trHeight w:val="277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6CCC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BEA6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5.6±0.3c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DFC3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0.46±0.14a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269D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9.50±0.81b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28A8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1.57±0.10bc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83C9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1.38±0.10bc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65D2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16.07±0.89a</w:t>
            </w: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D2525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122.18±45.10a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DFF3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12.08±3.28c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2924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174.34±18.81b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4F4C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231.88±34.30a</w:t>
            </w:r>
          </w:p>
        </w:tc>
      </w:tr>
      <w:tr w:rsidR="00B42F1D" w:rsidRPr="00B42F1D" w14:paraId="26080502" w14:textId="77777777" w:rsidTr="00B42F1D">
        <w:trPr>
          <w:trHeight w:val="277"/>
        </w:trPr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27DD3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C7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1C05F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5.9±0.2c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DE99B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0.75±0.56a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7CB21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9.63±0.74b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89970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1.78±0.09a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33F78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1.51±0.07b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6BA01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15.58±0.39a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AA948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57.01±5.18a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CFECF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51.26±5.33a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801E6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207.77±15.03a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D9EF6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196.25±41.81a</w:t>
            </w:r>
          </w:p>
        </w:tc>
      </w:tr>
    </w:tbl>
    <w:p w14:paraId="1CB4D5B3" w14:textId="36124F78" w:rsidR="00B42F1D" w:rsidRPr="00B42F1D" w:rsidRDefault="00B42F1D" w:rsidP="00C715C2">
      <w:pPr>
        <w:spacing w:line="360" w:lineRule="auto"/>
        <w:jc w:val="center"/>
        <w:rPr>
          <w:b/>
          <w:bCs/>
        </w:rPr>
      </w:pPr>
      <w:r w:rsidRPr="00B42F1D">
        <w:rPr>
          <w:b/>
          <w:bCs/>
        </w:rPr>
        <w:t>Table S</w:t>
      </w:r>
      <w:r w:rsidR="00C6174C">
        <w:rPr>
          <w:b/>
          <w:bCs/>
        </w:rPr>
        <w:t>4</w:t>
      </w:r>
      <w:r w:rsidRPr="00B42F1D">
        <w:rPr>
          <w:b/>
          <w:bCs/>
        </w:rPr>
        <w:t xml:space="preserve"> </w:t>
      </w:r>
      <w:r w:rsidRPr="00B42F1D">
        <w:t>The content of soil pH, Ec, and main elements at different monocropping cycles</w:t>
      </w:r>
    </w:p>
    <w:p w14:paraId="607701CD" w14:textId="77777777" w:rsidR="00B42F1D" w:rsidRDefault="00B42F1D" w:rsidP="004D1824">
      <w:pPr>
        <w:spacing w:line="360" w:lineRule="auto"/>
        <w:jc w:val="both"/>
      </w:pPr>
      <w:r w:rsidRPr="007C7DE9">
        <w:rPr>
          <w:b/>
          <w:bCs/>
        </w:rPr>
        <w:t>Note:</w:t>
      </w:r>
      <w:r w:rsidRPr="00B42F1D">
        <w:t xml:space="preserve"> </w:t>
      </w:r>
      <w:r>
        <w:t>“</w:t>
      </w:r>
      <w:r w:rsidRPr="00B42F1D">
        <w:t>C1</w:t>
      </w:r>
      <w:r>
        <w:t>”</w:t>
      </w:r>
      <w:r w:rsidRPr="00B42F1D">
        <w:t xml:space="preserve">, </w:t>
      </w:r>
      <w:r>
        <w:t>“</w:t>
      </w:r>
      <w:r w:rsidRPr="00B42F1D">
        <w:t>C3</w:t>
      </w:r>
      <w:r>
        <w:t>”</w:t>
      </w:r>
      <w:r w:rsidRPr="00B42F1D">
        <w:t xml:space="preserve">, </w:t>
      </w:r>
      <w:r>
        <w:t>“</w:t>
      </w:r>
      <w:r w:rsidRPr="00B42F1D">
        <w:t>C5</w:t>
      </w:r>
      <w:r>
        <w:t>”</w:t>
      </w:r>
      <w:r w:rsidRPr="00B42F1D">
        <w:t xml:space="preserve">, and </w:t>
      </w:r>
      <w:r>
        <w:t>“</w:t>
      </w:r>
      <w:r w:rsidRPr="00B42F1D">
        <w:t>C7</w:t>
      </w:r>
      <w:r>
        <w:t>”</w:t>
      </w:r>
      <w:r w:rsidRPr="00B42F1D">
        <w:t xml:space="preserve"> represent the first, third, fifth and seventh monocropping cycles.</w:t>
      </w:r>
    </w:p>
    <w:p w14:paraId="508D0424" w14:textId="77777777" w:rsidR="00B42F1D" w:rsidRDefault="00B42F1D" w:rsidP="004D1824">
      <w:pPr>
        <w:spacing w:line="360" w:lineRule="auto"/>
        <w:jc w:val="both"/>
      </w:pPr>
    </w:p>
    <w:p w14:paraId="4CE4BDC8" w14:textId="70A23303" w:rsidR="00B42F1D" w:rsidRPr="00B42F1D" w:rsidRDefault="00B42F1D" w:rsidP="004D1824">
      <w:pPr>
        <w:spacing w:line="360" w:lineRule="auto"/>
        <w:jc w:val="both"/>
        <w:rPr>
          <w:b/>
          <w:bCs/>
        </w:rPr>
      </w:pPr>
      <w:r w:rsidRPr="00B42F1D">
        <w:rPr>
          <w:b/>
          <w:bCs/>
        </w:rPr>
        <w:t>Table S</w:t>
      </w:r>
      <w:r w:rsidR="00C6174C">
        <w:rPr>
          <w:b/>
          <w:bCs/>
        </w:rPr>
        <w:t>5</w:t>
      </w:r>
      <w:r w:rsidRPr="00B42F1D">
        <w:rPr>
          <w:b/>
          <w:bCs/>
        </w:rPr>
        <w:t xml:space="preserve"> </w:t>
      </w:r>
      <w:r w:rsidRPr="00B42F1D">
        <w:t xml:space="preserve">The content of soil </w:t>
      </w:r>
      <w:r w:rsidR="00C715C2" w:rsidRPr="00B42F1D">
        <w:t>available</w:t>
      </w:r>
      <w:r w:rsidRPr="00B42F1D">
        <w:t xml:space="preserve"> medium and trace elements at differen</w:t>
      </w:r>
      <w:r w:rsidR="00C715C2">
        <w:t>t</w:t>
      </w:r>
      <w:r w:rsidRPr="00B42F1D">
        <w:t xml:space="preserve"> monocropping cycles</w:t>
      </w:r>
    </w:p>
    <w:tbl>
      <w:tblPr>
        <w:tblW w:w="13740" w:type="dxa"/>
        <w:tblLook w:val="04A0" w:firstRow="1" w:lastRow="0" w:firstColumn="1" w:lastColumn="0" w:noHBand="0" w:noVBand="1"/>
      </w:tblPr>
      <w:tblGrid>
        <w:gridCol w:w="960"/>
        <w:gridCol w:w="1580"/>
        <w:gridCol w:w="1420"/>
        <w:gridCol w:w="1700"/>
        <w:gridCol w:w="1720"/>
        <w:gridCol w:w="1540"/>
        <w:gridCol w:w="1680"/>
        <w:gridCol w:w="1440"/>
        <w:gridCol w:w="1700"/>
      </w:tblGrid>
      <w:tr w:rsidR="00B42F1D" w:rsidRPr="00B42F1D" w14:paraId="6D48EBD9" w14:textId="77777777" w:rsidTr="00B42F1D">
        <w:trPr>
          <w:trHeight w:val="276"/>
        </w:trPr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51804A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Cycles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8089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Ca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BFBD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A9CE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S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E5C8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Fe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E7FE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Mn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0045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Cu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40CA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Zn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6A88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Ni</w:t>
            </w:r>
          </w:p>
        </w:tc>
      </w:tr>
      <w:tr w:rsidR="00B42F1D" w:rsidRPr="00B42F1D" w14:paraId="1C7EAAEC" w14:textId="77777777" w:rsidTr="00B42F1D">
        <w:trPr>
          <w:trHeight w:val="276"/>
        </w:trPr>
        <w:tc>
          <w:tcPr>
            <w:tcW w:w="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8CDB32" w14:textId="77777777" w:rsidR="00B42F1D" w:rsidRPr="00B42F1D" w:rsidRDefault="00B42F1D" w:rsidP="00B42F1D">
            <w:pPr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1CE47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g/kg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34DB7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g/kg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929BD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mg/kg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323B6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mg/kg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DADBF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mg/kg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F4DCF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mg/kg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8B45F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mg/kg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C86DD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mg/kg</w:t>
            </w:r>
          </w:p>
        </w:tc>
      </w:tr>
      <w:tr w:rsidR="00B42F1D" w:rsidRPr="00B42F1D" w14:paraId="141C0E82" w14:textId="77777777" w:rsidTr="00B42F1D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E305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1500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2.82±0.23 b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8735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0.29±0.07 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A670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140.10±82.82 b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FAA4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12.69±3.30 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4B41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31.44±7.92 b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E91C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2.67±0.26 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B19C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10.68±0.98 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90BB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1.18±0.18 ab</w:t>
            </w:r>
          </w:p>
        </w:tc>
      </w:tr>
      <w:tr w:rsidR="00B42F1D" w:rsidRPr="00B42F1D" w14:paraId="480D7652" w14:textId="77777777" w:rsidTr="00B42F1D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54A06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95E2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2.51±0.16 bc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C071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0.26±0.02 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7183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131.06±27.33 b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8CD9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16.73±6.48 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4E01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35.39±5.89 b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48CB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2.09±0.38 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51B7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8.19±1.31 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9547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0.99±0.10 b</w:t>
            </w:r>
          </w:p>
        </w:tc>
      </w:tr>
      <w:tr w:rsidR="00B42F1D" w:rsidRPr="00B42F1D" w14:paraId="2B7BA7EA" w14:textId="77777777" w:rsidTr="00B42F1D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041A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41E5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2.07±0.23 c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CFF9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0.21±0.03 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5EDF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170.58±43.12 b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5B91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31.42±6.02 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9941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35.5±17.28 b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0258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2.19±0.17 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B87E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7.00±0.85 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A165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1.32±0.19 a</w:t>
            </w:r>
          </w:p>
        </w:tc>
      </w:tr>
      <w:tr w:rsidR="00B42F1D" w:rsidRPr="00B42F1D" w14:paraId="468A7543" w14:textId="77777777" w:rsidTr="00B42F1D">
        <w:trPr>
          <w:trHeight w:val="276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5782D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C7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02AB8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4.06±0.63 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39C8E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0.41±0.10 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9A08C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256.63±52.46 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0CDBD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67.19±25.24 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18BF2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87.47±29.09 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2BD47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3.53±0.50 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3F1BC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7.23±0.34 b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D81D4" w14:textId="77777777" w:rsidR="00B42F1D" w:rsidRPr="00B42F1D" w:rsidRDefault="00B42F1D" w:rsidP="00B42F1D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B42F1D">
              <w:rPr>
                <w:rFonts w:eastAsia="等线"/>
                <w:color w:val="000000"/>
                <w:sz w:val="22"/>
                <w:szCs w:val="22"/>
                <w:lang w:eastAsia="zh-CN"/>
              </w:rPr>
              <w:t>1.27±0.10 a</w:t>
            </w:r>
          </w:p>
        </w:tc>
      </w:tr>
    </w:tbl>
    <w:p w14:paraId="633E4B5E" w14:textId="2A3F2B28" w:rsidR="00C715C2" w:rsidRPr="00EC18DD" w:rsidRDefault="00B42F1D" w:rsidP="00C715C2">
      <w:pPr>
        <w:spacing w:line="360" w:lineRule="auto"/>
        <w:jc w:val="both"/>
        <w:sectPr w:rsidR="00C715C2" w:rsidRPr="00EC18DD" w:rsidSect="00C6174C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 w:rsidRPr="007C7DE9">
        <w:rPr>
          <w:b/>
          <w:bCs/>
        </w:rPr>
        <w:t>Note:</w:t>
      </w:r>
      <w:r w:rsidRPr="00B42F1D">
        <w:t xml:space="preserve"> </w:t>
      </w:r>
      <w:r>
        <w:t>“</w:t>
      </w:r>
      <w:r w:rsidRPr="00B42F1D">
        <w:t>C1</w:t>
      </w:r>
      <w:r>
        <w:t>”</w:t>
      </w:r>
      <w:r w:rsidRPr="00B42F1D">
        <w:t xml:space="preserve">, </w:t>
      </w:r>
      <w:r>
        <w:t>“</w:t>
      </w:r>
      <w:r w:rsidRPr="00B42F1D">
        <w:t>C3</w:t>
      </w:r>
      <w:r>
        <w:t>”</w:t>
      </w:r>
      <w:r w:rsidRPr="00B42F1D">
        <w:t xml:space="preserve">, </w:t>
      </w:r>
      <w:r>
        <w:t>“</w:t>
      </w:r>
      <w:r w:rsidRPr="00B42F1D">
        <w:t>C5</w:t>
      </w:r>
      <w:r>
        <w:t>”</w:t>
      </w:r>
      <w:r w:rsidRPr="00B42F1D">
        <w:t xml:space="preserve">, and </w:t>
      </w:r>
      <w:r>
        <w:t>“</w:t>
      </w:r>
      <w:r w:rsidRPr="00B42F1D">
        <w:t>C7</w:t>
      </w:r>
      <w:r>
        <w:t>”</w:t>
      </w:r>
      <w:r w:rsidRPr="00B42F1D">
        <w:t xml:space="preserve"> represent the first, third, fifth and seventh monocropping cycles.</w:t>
      </w:r>
    </w:p>
    <w:tbl>
      <w:tblPr>
        <w:tblpPr w:leftFromText="180" w:rightFromText="180" w:vertAnchor="page" w:horzAnchor="margin" w:tblpY="2231"/>
        <w:tblW w:w="8020" w:type="dxa"/>
        <w:tblLook w:val="04A0" w:firstRow="1" w:lastRow="0" w:firstColumn="1" w:lastColumn="0" w:noHBand="0" w:noVBand="1"/>
      </w:tblPr>
      <w:tblGrid>
        <w:gridCol w:w="1340"/>
        <w:gridCol w:w="1600"/>
        <w:gridCol w:w="1520"/>
        <w:gridCol w:w="1700"/>
        <w:gridCol w:w="1860"/>
      </w:tblGrid>
      <w:tr w:rsidR="0023036B" w:rsidRPr="00C715C2" w14:paraId="5652E86E" w14:textId="77777777" w:rsidTr="0023036B">
        <w:trPr>
          <w:trHeight w:val="360"/>
        </w:trPr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17753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lastRenderedPageBreak/>
              <w:t xml:space="preserve">　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B9960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Richness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7B2C5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Shannon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20090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Pielou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C7BB7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Chao1</w:t>
            </w:r>
          </w:p>
        </w:tc>
      </w:tr>
      <w:tr w:rsidR="0023036B" w:rsidRPr="00C715C2" w14:paraId="1AE882B0" w14:textId="77777777" w:rsidTr="0023036B">
        <w:trPr>
          <w:trHeight w:val="36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B2B4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8F0F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3329±186 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3354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9.53±0.12 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E12E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0.81±0.01 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5603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3384.3±198.0 a</w:t>
            </w:r>
          </w:p>
        </w:tc>
      </w:tr>
      <w:tr w:rsidR="0023036B" w:rsidRPr="00C715C2" w14:paraId="30256880" w14:textId="77777777" w:rsidTr="0023036B">
        <w:trPr>
          <w:trHeight w:val="36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6C5B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D7C5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3096±319 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6BF2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8.65±0.75 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F269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0.75±0.06 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9BA2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3204.2±337.9 a</w:t>
            </w:r>
          </w:p>
        </w:tc>
      </w:tr>
      <w:tr w:rsidR="0023036B" w:rsidRPr="00C715C2" w14:paraId="3567B1B4" w14:textId="77777777" w:rsidTr="0023036B">
        <w:trPr>
          <w:trHeight w:val="36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B764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C+R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3658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1707±695 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9E98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5.05±2.06 b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F1C7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0.47±0.17 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40DA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1738.2±712.6 b</w:t>
            </w:r>
          </w:p>
        </w:tc>
      </w:tr>
      <w:tr w:rsidR="0023036B" w:rsidRPr="00C715C2" w14:paraId="0E5FA1EE" w14:textId="77777777" w:rsidTr="0023036B">
        <w:trPr>
          <w:trHeight w:val="360"/>
        </w:trPr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91D4E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S+R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62E26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2067±256 b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54876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6.01±1.16 b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9BCFF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0.54±0.10 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44C4B" w14:textId="77777777" w:rsidR="0023036B" w:rsidRPr="00C715C2" w:rsidRDefault="0023036B" w:rsidP="0023036B">
            <w:pPr>
              <w:jc w:val="center"/>
              <w:rPr>
                <w:rFonts w:eastAsia="等线"/>
                <w:color w:val="000000"/>
                <w:sz w:val="22"/>
                <w:szCs w:val="22"/>
                <w:lang w:eastAsia="zh-CN"/>
              </w:rPr>
            </w:pPr>
            <w:r w:rsidRPr="00C715C2">
              <w:rPr>
                <w:rFonts w:eastAsia="等线"/>
                <w:color w:val="000000"/>
                <w:sz w:val="22"/>
                <w:szCs w:val="22"/>
                <w:lang w:eastAsia="zh-CN"/>
              </w:rPr>
              <w:t>2138.2±269.5 b</w:t>
            </w:r>
          </w:p>
        </w:tc>
      </w:tr>
    </w:tbl>
    <w:p w14:paraId="4DDDD16C" w14:textId="19882A3D" w:rsidR="00C715C2" w:rsidRDefault="00C715C2" w:rsidP="00C715C2">
      <w:pPr>
        <w:spacing w:line="360" w:lineRule="auto"/>
        <w:jc w:val="center"/>
        <w:rPr>
          <w:rFonts w:eastAsiaTheme="minorEastAsia"/>
          <w:lang w:eastAsia="zh-CN"/>
        </w:rPr>
      </w:pPr>
      <w:r w:rsidRPr="00C715C2">
        <w:rPr>
          <w:rFonts w:eastAsiaTheme="minorEastAsia"/>
          <w:b/>
          <w:bCs/>
          <w:lang w:eastAsia="zh-CN"/>
        </w:rPr>
        <w:t>Table S6</w:t>
      </w:r>
      <w:r w:rsidRPr="00C715C2">
        <w:rPr>
          <w:rFonts w:eastAsiaTheme="minorEastAsia"/>
          <w:lang w:eastAsia="zh-CN"/>
        </w:rPr>
        <w:t xml:space="preserve"> The </w:t>
      </w:r>
      <w:r w:rsidR="007C7DE9">
        <w:rPr>
          <w:rFonts w:eastAsiaTheme="minorEastAsia"/>
          <w:lang w:eastAsia="zh-CN"/>
        </w:rPr>
        <w:t>al</w:t>
      </w:r>
      <w:r w:rsidR="0023036B">
        <w:rPr>
          <w:rFonts w:eastAsiaTheme="minorEastAsia"/>
          <w:lang w:eastAsia="zh-CN"/>
        </w:rPr>
        <w:t>pha diversity of rhizosphere bacterial communities</w:t>
      </w:r>
    </w:p>
    <w:p w14:paraId="4B94A7A4" w14:textId="67BA4F45" w:rsidR="00617EF2" w:rsidRPr="00C715C2" w:rsidRDefault="00617EF2" w:rsidP="00617EF2">
      <w:pPr>
        <w:spacing w:line="360" w:lineRule="auto"/>
        <w:rPr>
          <w:rFonts w:eastAsiaTheme="minorEastAsia"/>
          <w:lang w:eastAsia="zh-CN"/>
        </w:rPr>
      </w:pPr>
      <w:r w:rsidRPr="007C7DE9">
        <w:rPr>
          <w:b/>
          <w:bCs/>
        </w:rPr>
        <w:t>Note:</w:t>
      </w:r>
      <w:r w:rsidRPr="00617EF2">
        <w:rPr>
          <w:rFonts w:hint="eastAsia"/>
        </w:rPr>
        <w:t xml:space="preserve"> “</w:t>
      </w:r>
      <w:r w:rsidRPr="00617EF2">
        <w:t xml:space="preserve">C” and “S” represent the treatment of conductive soil and suppressive soil, respectively; “C+R” and “S+R” represent the treatment of conductive soil and suppressive soil with </w:t>
      </w:r>
      <w:r w:rsidRPr="00617EF2">
        <w:rPr>
          <w:i/>
          <w:iCs/>
        </w:rPr>
        <w:t>R. solanacearum</w:t>
      </w:r>
      <w:r w:rsidRPr="00617EF2">
        <w:t xml:space="preserve"> inoculation, respectively.</w:t>
      </w:r>
    </w:p>
    <w:sectPr w:rsidR="00617EF2" w:rsidRPr="00C715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5D4A3" w14:textId="77777777" w:rsidR="003A71F0" w:rsidRDefault="003A71F0" w:rsidP="00653331">
      <w:r>
        <w:separator/>
      </w:r>
    </w:p>
  </w:endnote>
  <w:endnote w:type="continuationSeparator" w:id="0">
    <w:p w14:paraId="6C47A1FF" w14:textId="77777777" w:rsidR="003A71F0" w:rsidRDefault="003A71F0" w:rsidP="00653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7A949" w14:textId="77777777" w:rsidR="003A71F0" w:rsidRDefault="003A71F0" w:rsidP="00653331">
      <w:r>
        <w:separator/>
      </w:r>
    </w:p>
  </w:footnote>
  <w:footnote w:type="continuationSeparator" w:id="0">
    <w:p w14:paraId="093C7D79" w14:textId="77777777" w:rsidR="003A71F0" w:rsidRDefault="003A71F0" w:rsidP="006533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824"/>
    <w:rsid w:val="000A61AC"/>
    <w:rsid w:val="00171A56"/>
    <w:rsid w:val="002246BD"/>
    <w:rsid w:val="0023036B"/>
    <w:rsid w:val="002956BE"/>
    <w:rsid w:val="003A71F0"/>
    <w:rsid w:val="003D732A"/>
    <w:rsid w:val="004D1824"/>
    <w:rsid w:val="0050496D"/>
    <w:rsid w:val="00570AEB"/>
    <w:rsid w:val="005932EB"/>
    <w:rsid w:val="00617EF2"/>
    <w:rsid w:val="00653331"/>
    <w:rsid w:val="007019DF"/>
    <w:rsid w:val="007226DE"/>
    <w:rsid w:val="007C7DE9"/>
    <w:rsid w:val="008119D6"/>
    <w:rsid w:val="00834321"/>
    <w:rsid w:val="008A6A0C"/>
    <w:rsid w:val="008D416C"/>
    <w:rsid w:val="00B42F1D"/>
    <w:rsid w:val="00B85764"/>
    <w:rsid w:val="00B9445F"/>
    <w:rsid w:val="00C05F32"/>
    <w:rsid w:val="00C6174C"/>
    <w:rsid w:val="00C715C2"/>
    <w:rsid w:val="00D2134B"/>
    <w:rsid w:val="00E85A2B"/>
    <w:rsid w:val="00EC18DD"/>
    <w:rsid w:val="00F8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5492CD"/>
  <w15:chartTrackingRefBased/>
  <w15:docId w15:val="{E6B5D6D3-ED31-4DD1-9C53-D722C8D33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824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715C2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C715C2"/>
  </w:style>
  <w:style w:type="character" w:customStyle="1" w:styleId="a5">
    <w:name w:val="批注文字 字符"/>
    <w:basedOn w:val="a0"/>
    <w:link w:val="a4"/>
    <w:uiPriority w:val="99"/>
    <w:semiHidden/>
    <w:rsid w:val="00C715C2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715C2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C715C2"/>
    <w:rPr>
      <w:rFonts w:ascii="Times New Roman" w:eastAsia="Times New Roman" w:hAnsi="Times New Roman" w:cs="Times New Roman"/>
      <w:b/>
      <w:bCs/>
      <w:kern w:val="0"/>
      <w:sz w:val="24"/>
      <w:szCs w:val="24"/>
      <w:lang w:eastAsia="en-US"/>
    </w:rPr>
  </w:style>
  <w:style w:type="paragraph" w:styleId="a8">
    <w:name w:val="header"/>
    <w:basedOn w:val="a"/>
    <w:link w:val="a9"/>
    <w:uiPriority w:val="99"/>
    <w:unhideWhenUsed/>
    <w:rsid w:val="006533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53331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paragraph" w:styleId="aa">
    <w:name w:val="footer"/>
    <w:basedOn w:val="a"/>
    <w:link w:val="ab"/>
    <w:uiPriority w:val="99"/>
    <w:unhideWhenUsed/>
    <w:rsid w:val="006533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53331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B85764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85764"/>
    <w:rPr>
      <w:rFonts w:ascii="Times New Roman" w:eastAsia="Times New Roman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1104</Words>
  <Characters>6293</Characters>
  <Application>Microsoft Office Word</Application>
  <DocSecurity>0</DocSecurity>
  <Lines>52</Lines>
  <Paragraphs>14</Paragraphs>
  <ScaleCrop>false</ScaleCrop>
  <Company/>
  <LinksUpToDate>false</LinksUpToDate>
  <CharactersWithSpaces>7383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junwei</dc:creator>
  <cp:keywords/>
  <dc:description/>
  <cp:lastModifiedBy>junwei</cp:lastModifiedBy>
  <cp:revision>3</cp:revision>
  <dcterms:created xsi:type="dcterms:W3CDTF">2023-07-21T02:58:00Z</dcterms:created>
  <dcterms:modified xsi:type="dcterms:W3CDTF">2023-07-23T10:31:00Z</dcterms:modified>
</cp:coreProperties>
</file>