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2597" w14:textId="0338BC73" w:rsidR="002B2E0C" w:rsidRPr="00BE780F" w:rsidRDefault="00F86FF6" w:rsidP="007475D7">
      <w:pPr>
        <w:spacing w:line="276" w:lineRule="auto"/>
        <w:jc w:val="both"/>
        <w:rPr>
          <w:rFonts w:cstheme="minorHAnsi"/>
          <w:b/>
          <w:bCs/>
          <w:lang w:val="en-GB"/>
        </w:rPr>
      </w:pPr>
      <w:r w:rsidRPr="00F86FF6">
        <w:rPr>
          <w:rFonts w:cstheme="minorHAnsi"/>
          <w:b/>
          <w:bCs/>
          <w:lang w:val="en-GB"/>
        </w:rPr>
        <w:t>Uncertainty and decision-making in Critical Care: lessons from managing COVID-19 ARDS for the next pandemic.</w:t>
      </w:r>
      <w:r>
        <w:rPr>
          <w:rFonts w:cstheme="minorHAnsi"/>
          <w:b/>
          <w:bCs/>
          <w:lang w:val="en-GB"/>
        </w:rPr>
        <w:t xml:space="preserve"> </w:t>
      </w:r>
      <w:r w:rsidR="002B2E0C" w:rsidRPr="00BE780F">
        <w:rPr>
          <w:rFonts w:cstheme="minorHAnsi"/>
          <w:b/>
          <w:bCs/>
          <w:lang w:val="en-GB"/>
        </w:rPr>
        <w:t>ONLINE SUPPLEMENT</w:t>
      </w:r>
    </w:p>
    <w:p w14:paraId="32139885" w14:textId="05733A87" w:rsidR="00E16922" w:rsidRPr="00BE780F" w:rsidRDefault="00E16922" w:rsidP="007475D7">
      <w:pPr>
        <w:spacing w:line="276" w:lineRule="auto"/>
        <w:jc w:val="both"/>
        <w:rPr>
          <w:rFonts w:cstheme="minorHAnsi"/>
          <w:lang w:val="en-GB"/>
        </w:rPr>
      </w:pPr>
    </w:p>
    <w:p w14:paraId="2D1C21EF" w14:textId="603DD280" w:rsidR="00174828" w:rsidRPr="007E7DA2" w:rsidRDefault="00174828" w:rsidP="007475D7">
      <w:pPr>
        <w:spacing w:line="276" w:lineRule="auto"/>
        <w:jc w:val="both"/>
        <w:rPr>
          <w:rFonts w:cstheme="minorHAnsi"/>
          <w:b/>
          <w:bCs/>
          <w:lang w:val="en-GB"/>
        </w:rPr>
      </w:pPr>
      <w:r w:rsidRPr="007E7DA2">
        <w:rPr>
          <w:rFonts w:cstheme="minorHAnsi"/>
          <w:b/>
          <w:bCs/>
          <w:lang w:val="en-GB"/>
        </w:rPr>
        <w:t>eMethods</w:t>
      </w:r>
    </w:p>
    <w:p w14:paraId="1E436E72" w14:textId="77777777" w:rsidR="00174828" w:rsidRPr="007E7DA2" w:rsidRDefault="00174828" w:rsidP="007475D7">
      <w:pPr>
        <w:spacing w:line="276" w:lineRule="auto"/>
        <w:jc w:val="both"/>
        <w:rPr>
          <w:rFonts w:cstheme="minorHAnsi"/>
          <w:lang w:val="en-GB"/>
        </w:rPr>
      </w:pPr>
    </w:p>
    <w:p w14:paraId="0061A547" w14:textId="28E72960" w:rsidR="00174828" w:rsidRPr="007E7DA2" w:rsidRDefault="00796612" w:rsidP="007475D7">
      <w:pPr>
        <w:spacing w:line="276" w:lineRule="auto"/>
        <w:jc w:val="both"/>
        <w:rPr>
          <w:rFonts w:cstheme="minorHAnsi"/>
          <w:i/>
          <w:iCs/>
          <w:lang w:val="en-GB"/>
        </w:rPr>
      </w:pPr>
      <w:r w:rsidRPr="007E7DA2">
        <w:rPr>
          <w:rFonts w:cstheme="minorHAnsi"/>
          <w:i/>
          <w:iCs/>
          <w:lang w:val="en-GB"/>
        </w:rPr>
        <w:t>1.</w:t>
      </w:r>
      <w:r w:rsidR="00174828" w:rsidRPr="007E7DA2">
        <w:rPr>
          <w:rFonts w:cstheme="minorHAnsi"/>
          <w:i/>
          <w:iCs/>
          <w:lang w:val="en-GB"/>
        </w:rPr>
        <w:t>Systematic Review</w:t>
      </w:r>
    </w:p>
    <w:p w14:paraId="21E84293" w14:textId="364B3C93" w:rsidR="00796612" w:rsidRPr="007E7DA2" w:rsidRDefault="00796612" w:rsidP="007475D7">
      <w:pPr>
        <w:spacing w:line="276" w:lineRule="auto"/>
        <w:jc w:val="both"/>
        <w:rPr>
          <w:rFonts w:eastAsia="Times New Roman" w:cstheme="minorHAnsi"/>
        </w:rPr>
      </w:pPr>
      <w:r w:rsidRPr="007E7DA2">
        <w:rPr>
          <w:rFonts w:eastAsia="Times New Roman" w:cstheme="minorHAnsi"/>
        </w:rPr>
        <w:t>A convergent integrated approach was used</w:t>
      </w:r>
      <w:r w:rsidR="00B05C56" w:rsidRPr="000E39D3">
        <w:rPr>
          <w:rFonts w:eastAsia="Times New Roman" w:cs="Calibri (Body)"/>
          <w:vertAlign w:val="superscript"/>
        </w:rPr>
        <w:fldChar w:fldCharType="begin">
          <w:fldData xml:space="preserve">PEVuZE5vdGU+PENpdGU+PEF1dGhvcj5TdGVybjwvQXV0aG9yPjxZZWFyPjIwMjA8L1llYXI+PElE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</w:fldData>
        </w:fldChar>
      </w:r>
      <w:r w:rsidR="00B02AE9">
        <w:rPr>
          <w:rFonts w:eastAsia="Times New Roman" w:cs="Calibri (Body)"/>
          <w:vertAlign w:val="superscript"/>
        </w:rPr>
        <w:instrText xml:space="preserve"> ADDIN EN.CITE </w:instrText>
      </w:r>
      <w:r w:rsidR="00B02AE9">
        <w:rPr>
          <w:rFonts w:eastAsia="Times New Roman" w:cs="Calibri (Body)"/>
          <w:vertAlign w:val="superscript"/>
        </w:rPr>
        <w:fldChar w:fldCharType="begin">
          <w:fldData xml:space="preserve">PEVuZE5vdGU+PENpdGU+PEF1dGhvcj5TdGVybjwvQXV0aG9yPjxZZWFyPjIwMjA8L1llYXI+PElE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</w:fldData>
        </w:fldChar>
      </w:r>
      <w:r w:rsidR="00B02AE9">
        <w:rPr>
          <w:rFonts w:eastAsia="Times New Roman" w:cs="Calibri (Body)"/>
          <w:vertAlign w:val="superscript"/>
        </w:rPr>
        <w:instrText xml:space="preserve"> ADDIN EN.CITE.DATA </w:instrText>
      </w:r>
      <w:r w:rsidR="00B02AE9">
        <w:rPr>
          <w:rFonts w:eastAsia="Times New Roman" w:cs="Calibri (Body)"/>
          <w:vertAlign w:val="superscript"/>
        </w:rPr>
      </w:r>
      <w:r w:rsidR="00B02AE9">
        <w:rPr>
          <w:rFonts w:eastAsia="Times New Roman" w:cs="Calibri (Body)"/>
          <w:vertAlign w:val="superscript"/>
        </w:rPr>
        <w:fldChar w:fldCharType="end"/>
      </w:r>
      <w:r w:rsidR="00B05C56" w:rsidRPr="000E39D3">
        <w:rPr>
          <w:rFonts w:eastAsia="Times New Roman" w:cs="Calibri (Body)"/>
          <w:vertAlign w:val="superscript"/>
        </w:rPr>
      </w:r>
      <w:r w:rsidR="00B05C56" w:rsidRPr="000E39D3">
        <w:rPr>
          <w:rFonts w:eastAsia="Times New Roman" w:cs="Calibri (Body)"/>
          <w:vertAlign w:val="superscript"/>
        </w:rPr>
        <w:fldChar w:fldCharType="separate"/>
      </w:r>
      <w:r w:rsidR="006A1DA1">
        <w:rPr>
          <w:rFonts w:eastAsia="Times New Roman" w:cs="Calibri (Body)"/>
          <w:noProof/>
          <w:vertAlign w:val="superscript"/>
        </w:rPr>
        <w:t>1</w:t>
      </w:r>
      <w:r w:rsidR="00B05C56" w:rsidRPr="000E39D3">
        <w:rPr>
          <w:rFonts w:eastAsia="Times New Roman" w:cs="Calibri (Body)"/>
          <w:vertAlign w:val="superscript"/>
        </w:rPr>
        <w:fldChar w:fldCharType="end"/>
      </w:r>
      <w:r w:rsidRPr="007E7DA2">
        <w:rPr>
          <w:rFonts w:eastAsia="Times New Roman" w:cstheme="minorHAnsi"/>
        </w:rPr>
        <w:t xml:space="preserve">. This approach allows all included studies (quantitative, qualitative, mixed method) to be synthesised together using the same method. </w:t>
      </w:r>
      <w:r w:rsidR="00A00830">
        <w:rPr>
          <w:rFonts w:eastAsia="Times New Roman" w:cstheme="minorHAnsi"/>
        </w:rPr>
        <w:t>E</w:t>
      </w:r>
      <w:r w:rsidRPr="007E7DA2">
        <w:rPr>
          <w:rFonts w:eastAsia="Times New Roman" w:cstheme="minorHAnsi"/>
        </w:rPr>
        <w:t xml:space="preserve">xtracted data from the quantitative studies and the quantitative component of the mixed method studies </w:t>
      </w:r>
      <w:r w:rsidR="00A00830">
        <w:rPr>
          <w:rFonts w:eastAsia="Times New Roman" w:cstheme="minorHAnsi"/>
        </w:rPr>
        <w:t>were</w:t>
      </w:r>
      <w:r w:rsidRPr="007E7DA2">
        <w:rPr>
          <w:rFonts w:eastAsia="Times New Roman" w:cstheme="minorHAnsi"/>
        </w:rPr>
        <w:t xml:space="preserve"> transformed into qualitative data (“qualitising”)</w:t>
      </w:r>
      <w:r w:rsidR="00A00830">
        <w:rPr>
          <w:rFonts w:eastAsia="Times New Roman" w:cstheme="minorHAnsi"/>
        </w:rPr>
        <w:t xml:space="preserve"> and subsequently</w:t>
      </w:r>
      <w:r w:rsidRPr="007E7DA2">
        <w:rPr>
          <w:rFonts w:eastAsia="Times New Roman" w:cstheme="minorHAnsi"/>
        </w:rPr>
        <w:t xml:space="preserve"> a meta-ethnography conducte</w:t>
      </w:r>
      <w:r w:rsidR="00B05C56">
        <w:rPr>
          <w:rFonts w:eastAsia="Times New Roman" w:cstheme="minorHAnsi"/>
        </w:rPr>
        <w:t>d</w:t>
      </w:r>
      <w:r w:rsidR="000E39D3" w:rsidRPr="000E39D3">
        <w:rPr>
          <w:rFonts w:eastAsia="Times New Roman" w:cs="Calibri (Body)"/>
          <w:vertAlign w:val="superscript"/>
        </w:rPr>
        <w:fldChar w:fldCharType="begin"/>
      </w:r>
      <w:r w:rsidR="00F25039">
        <w:rPr>
          <w:rFonts w:eastAsia="Times New Roman" w:cs="Calibri (Body)"/>
          <w:vertAlign w:val="superscript"/>
        </w:rPr>
        <w:instrText xml:space="preserve"> ADDIN EN.CITE &lt;EndNote&gt;&lt;Cite&gt;&lt;Author&gt;Noblit&lt;/Author&gt;&lt;Year&gt;1988&lt;/Year&gt;&lt;IDText&gt;Meta-ethnography: synthesizing qualitative studies, vol. 11&lt;/IDText&gt;&lt;DisplayText&gt;(2)&lt;/DisplayText&gt;&lt;record&gt;&lt;titles&gt;&lt;title&gt;Meta-ethnography: synthesizing qualitative studies, vol. 11&lt;/title&gt;&lt;/titles&gt;&lt;contributors&gt;&lt;authors&gt;&lt;author&gt;Noblit, George W&lt;/author&gt;&lt;author&gt;Hare, R Dwight&lt;/author&gt;&lt;/authors&gt;&lt;/contributors&gt;&lt;added-date format="utc"&gt;1681538022&lt;/added-date&gt;&lt;pub-location&gt;California&lt;/pub-location&gt;&lt;ref-type name="Book"&gt;6&lt;/ref-type&gt;&lt;dates&gt;&lt;year&gt;1988&lt;/year&gt;&lt;/dates&gt;&lt;rec-number&gt;37450&lt;/rec-number&gt;&lt;publisher&gt;Sage Publications&lt;/publisher&gt;&lt;last-updated-date format="utc"&gt;1681538187&lt;/last-updated-date&gt;&lt;volume&gt;11&lt;/volume&gt;&lt;/record&gt;&lt;/Cite&gt;&lt;/EndNote&gt;</w:instrText>
      </w:r>
      <w:r w:rsidR="000E39D3" w:rsidRPr="000E39D3">
        <w:rPr>
          <w:rFonts w:eastAsia="Times New Roman" w:cs="Calibri (Body)"/>
          <w:vertAlign w:val="superscript"/>
        </w:rPr>
        <w:fldChar w:fldCharType="separate"/>
      </w:r>
      <w:r w:rsidR="006A1DA1">
        <w:rPr>
          <w:rFonts w:eastAsia="Times New Roman" w:cs="Calibri (Body)"/>
          <w:noProof/>
          <w:vertAlign w:val="superscript"/>
        </w:rPr>
        <w:t>2</w:t>
      </w:r>
      <w:r w:rsidR="000E39D3" w:rsidRPr="000E39D3">
        <w:rPr>
          <w:rFonts w:eastAsia="Times New Roman" w:cs="Calibri (Body)"/>
          <w:vertAlign w:val="superscript"/>
        </w:rPr>
        <w:fldChar w:fldCharType="end"/>
      </w:r>
      <w:r w:rsidRPr="007E7DA2">
        <w:rPr>
          <w:rFonts w:eastAsia="Times New Roman" w:cstheme="minorHAnsi"/>
        </w:rPr>
        <w:t>. This method allows not only the aggregation of existing data but also for new concepts to be develope</w:t>
      </w:r>
      <w:r w:rsidR="00B05C56">
        <w:rPr>
          <w:rFonts w:eastAsia="Times New Roman" w:cstheme="minorHAnsi"/>
        </w:rPr>
        <w:t>d</w:t>
      </w:r>
      <w:r w:rsidR="00F25039" w:rsidRPr="00F25039">
        <w:rPr>
          <w:rFonts w:eastAsia="Times New Roman" w:cstheme="minorHAnsi"/>
          <w:vertAlign w:val="superscript"/>
        </w:rPr>
        <w:fldChar w:fldCharType="begin">
          <w:fldData xml:space="preserve">PEVuZE5vdGU+PENpdGU+PEF1dGhvcj5TYXR0YXI8L0F1dGhvcj48WWVhcj4yMDIxPC9ZZWFyPjxJ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</w:fldData>
        </w:fldChar>
      </w:r>
      <w:r w:rsidR="00B02AE9">
        <w:rPr>
          <w:rFonts w:eastAsia="Times New Roman" w:cstheme="minorHAnsi"/>
          <w:vertAlign w:val="superscript"/>
        </w:rPr>
        <w:instrText xml:space="preserve"> ADDIN EN.CITE </w:instrText>
      </w:r>
      <w:r w:rsidR="00B02AE9">
        <w:rPr>
          <w:rFonts w:eastAsia="Times New Roman" w:cstheme="minorHAnsi"/>
          <w:vertAlign w:val="superscript"/>
        </w:rPr>
        <w:fldChar w:fldCharType="begin">
          <w:fldData xml:space="preserve">PEVuZE5vdGU+PENpdGU+PEF1dGhvcj5TYXR0YXI8L0F1dGhvcj48WWVhcj4yMDIxPC9ZZWFyPjxJ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</w:fldData>
        </w:fldChar>
      </w:r>
      <w:r w:rsidR="00B02AE9">
        <w:rPr>
          <w:rFonts w:eastAsia="Times New Roman" w:cstheme="minorHAnsi"/>
          <w:vertAlign w:val="superscript"/>
        </w:rPr>
        <w:instrText xml:space="preserve"> ADDIN EN.CITE.DATA </w:instrText>
      </w:r>
      <w:r w:rsidR="00B02AE9">
        <w:rPr>
          <w:rFonts w:eastAsia="Times New Roman" w:cstheme="minorHAnsi"/>
          <w:vertAlign w:val="superscript"/>
        </w:rPr>
      </w:r>
      <w:r w:rsidR="00B02AE9">
        <w:rPr>
          <w:rFonts w:eastAsia="Times New Roman" w:cstheme="minorHAnsi"/>
          <w:vertAlign w:val="superscript"/>
        </w:rPr>
        <w:fldChar w:fldCharType="end"/>
      </w:r>
      <w:r w:rsidR="00F25039" w:rsidRPr="00F25039">
        <w:rPr>
          <w:rFonts w:eastAsia="Times New Roman" w:cstheme="minorHAnsi"/>
          <w:vertAlign w:val="superscript"/>
        </w:rPr>
      </w:r>
      <w:r w:rsidR="00F25039" w:rsidRPr="00F25039">
        <w:rPr>
          <w:rFonts w:eastAsia="Times New Roman" w:cstheme="minorHAnsi"/>
          <w:vertAlign w:val="superscript"/>
        </w:rPr>
        <w:fldChar w:fldCharType="separate"/>
      </w:r>
      <w:r w:rsidR="006A1DA1">
        <w:rPr>
          <w:rFonts w:eastAsia="Times New Roman" w:cstheme="minorHAnsi"/>
          <w:noProof/>
          <w:vertAlign w:val="superscript"/>
        </w:rPr>
        <w:t>3</w:t>
      </w:r>
      <w:r w:rsidR="00F25039" w:rsidRPr="00F25039">
        <w:rPr>
          <w:rFonts w:eastAsia="Times New Roman" w:cstheme="minorHAnsi"/>
          <w:vertAlign w:val="superscript"/>
        </w:rPr>
        <w:fldChar w:fldCharType="end"/>
      </w:r>
      <w:r w:rsidRPr="007E7DA2">
        <w:rPr>
          <w:rFonts w:eastAsia="Times New Roman" w:cstheme="minorHAnsi"/>
        </w:rPr>
        <w:t>.</w:t>
      </w:r>
      <w:r w:rsidR="00A00830" w:rsidRPr="00A00830">
        <w:rPr>
          <w:rFonts w:eastAsia="Times New Roman" w:cstheme="minorHAnsi"/>
        </w:rPr>
        <w:t xml:space="preserve"> </w:t>
      </w:r>
    </w:p>
    <w:p w14:paraId="27D1129E" w14:textId="77777777" w:rsidR="00796612" w:rsidRPr="007E7DA2" w:rsidRDefault="00796612" w:rsidP="007475D7">
      <w:pPr>
        <w:spacing w:line="276" w:lineRule="auto"/>
        <w:jc w:val="both"/>
        <w:rPr>
          <w:rFonts w:eastAsia="Times New Roman" w:cstheme="minorHAnsi"/>
        </w:rPr>
      </w:pPr>
    </w:p>
    <w:p w14:paraId="40CEAC4D" w14:textId="364BEC7E" w:rsidR="00A719F9" w:rsidRPr="007E7DA2" w:rsidRDefault="00A719F9" w:rsidP="007475D7">
      <w:pPr>
        <w:spacing w:line="276" w:lineRule="auto"/>
        <w:jc w:val="both"/>
        <w:rPr>
          <w:rFonts w:eastAsia="Times New Roman" w:cstheme="minorHAnsi"/>
          <w:b/>
        </w:rPr>
      </w:pPr>
      <w:r w:rsidRPr="007E7DA2">
        <w:rPr>
          <w:rFonts w:cstheme="minorHAnsi"/>
          <w:i/>
          <w:iCs/>
          <w:lang w:val="en-GB"/>
        </w:rPr>
        <w:t>1.1</w:t>
      </w:r>
      <w:r w:rsidRPr="007E7DA2">
        <w:rPr>
          <w:rFonts w:eastAsia="Times New Roman" w:cstheme="minorHAnsi"/>
          <w:b/>
        </w:rPr>
        <w:t xml:space="preserve"> </w:t>
      </w:r>
      <w:r w:rsidRPr="007E7DA2">
        <w:rPr>
          <w:rFonts w:eastAsia="Times New Roman" w:cstheme="minorHAnsi"/>
          <w:bCs/>
          <w:i/>
          <w:iCs/>
        </w:rPr>
        <w:t>Inclusion Criteria</w:t>
      </w:r>
    </w:p>
    <w:p w14:paraId="53B4E0EF" w14:textId="77777777" w:rsidR="00A719F9" w:rsidRPr="007E7DA2" w:rsidRDefault="00A719F9" w:rsidP="007475D7">
      <w:pPr>
        <w:spacing w:line="276" w:lineRule="auto"/>
        <w:jc w:val="both"/>
        <w:rPr>
          <w:rFonts w:eastAsia="Times New Roman" w:cstheme="minorHAnsi"/>
        </w:rPr>
      </w:pPr>
      <w:r w:rsidRPr="007E7DA2">
        <w:rPr>
          <w:rFonts w:eastAsia="Times New Roman" w:cstheme="minorHAnsi"/>
        </w:rPr>
        <w:t xml:space="preserve">Studies exploring human factors that influence decision-making for organ support management of critical care patients were included. Qualitative, quantitative and mixed methods studies were all included. </w:t>
      </w:r>
    </w:p>
    <w:p w14:paraId="5D261E4B" w14:textId="77777777" w:rsidR="00A719F9" w:rsidRPr="007E7DA2" w:rsidRDefault="00A719F9" w:rsidP="007475D7">
      <w:pPr>
        <w:spacing w:line="276" w:lineRule="auto"/>
        <w:jc w:val="both"/>
        <w:rPr>
          <w:rFonts w:cstheme="minorHAnsi"/>
          <w:i/>
          <w:iCs/>
        </w:rPr>
      </w:pPr>
    </w:p>
    <w:p w14:paraId="1A650B8D" w14:textId="6BB35152" w:rsidR="00A719F9" w:rsidRPr="007E7DA2" w:rsidRDefault="00A719F9" w:rsidP="007475D7">
      <w:pPr>
        <w:spacing w:line="276" w:lineRule="auto"/>
        <w:jc w:val="both"/>
        <w:rPr>
          <w:rFonts w:cstheme="minorHAnsi"/>
          <w:i/>
          <w:iCs/>
        </w:rPr>
      </w:pPr>
      <w:r w:rsidRPr="007E7DA2">
        <w:rPr>
          <w:rFonts w:cstheme="minorHAnsi"/>
          <w:i/>
          <w:iCs/>
        </w:rPr>
        <w:t>1.2 Exclusion criteria</w:t>
      </w:r>
    </w:p>
    <w:p w14:paraId="2527E045" w14:textId="680798CE" w:rsidR="0093300C" w:rsidRDefault="0093300C" w:rsidP="0093300C">
      <w:pPr>
        <w:numPr>
          <w:ilvl w:val="0"/>
          <w:numId w:val="4"/>
        </w:numPr>
        <w:spacing w:line="276" w:lineRule="auto"/>
      </w:pPr>
      <w:r>
        <w:t xml:space="preserve">Not original research </w:t>
      </w:r>
    </w:p>
    <w:p w14:paraId="05D36F0B" w14:textId="24CF3F60" w:rsidR="0093300C" w:rsidRDefault="0093300C" w:rsidP="0093300C">
      <w:pPr>
        <w:numPr>
          <w:ilvl w:val="0"/>
          <w:numId w:val="4"/>
        </w:numPr>
        <w:spacing w:line="276" w:lineRule="auto"/>
      </w:pPr>
      <w:r>
        <w:t>Not critical care specific</w:t>
      </w:r>
    </w:p>
    <w:p w14:paraId="1B57A069" w14:textId="77777777" w:rsidR="0093300C" w:rsidRDefault="0093300C" w:rsidP="0093300C">
      <w:pPr>
        <w:numPr>
          <w:ilvl w:val="0"/>
          <w:numId w:val="4"/>
        </w:numPr>
        <w:spacing w:line="276" w:lineRule="auto"/>
      </w:pPr>
      <w:r>
        <w:t>Wrong outcome</w:t>
      </w:r>
    </w:p>
    <w:p w14:paraId="31C55A13" w14:textId="067DFBC5" w:rsidR="0093300C" w:rsidRDefault="0093300C" w:rsidP="0093300C">
      <w:pPr>
        <w:numPr>
          <w:ilvl w:val="0"/>
          <w:numId w:val="4"/>
        </w:numPr>
        <w:spacing w:line="276" w:lineRule="auto"/>
      </w:pPr>
      <w:r>
        <w:t xml:space="preserve">Shared decision-making </w:t>
      </w:r>
    </w:p>
    <w:p w14:paraId="7B1D6915" w14:textId="2A305B62" w:rsidR="0093300C" w:rsidRDefault="0093300C" w:rsidP="0093300C">
      <w:pPr>
        <w:numPr>
          <w:ilvl w:val="0"/>
          <w:numId w:val="4"/>
        </w:numPr>
        <w:spacing w:line="276" w:lineRule="auto"/>
      </w:pPr>
      <w:r>
        <w:t xml:space="preserve">Admission or triage decisions </w:t>
      </w:r>
    </w:p>
    <w:p w14:paraId="32555732" w14:textId="1C2E7587" w:rsidR="0093300C" w:rsidRDefault="0093300C" w:rsidP="0093300C">
      <w:pPr>
        <w:numPr>
          <w:ilvl w:val="0"/>
          <w:numId w:val="4"/>
        </w:numPr>
        <w:spacing w:line="276" w:lineRule="auto"/>
      </w:pPr>
      <w:r>
        <w:t xml:space="preserve">End of life </w:t>
      </w:r>
    </w:p>
    <w:p w14:paraId="0EFEE9B7" w14:textId="3D5F74FD" w:rsidR="0093300C" w:rsidRDefault="0093300C" w:rsidP="0093300C">
      <w:pPr>
        <w:numPr>
          <w:ilvl w:val="0"/>
          <w:numId w:val="4"/>
        </w:numPr>
        <w:spacing w:line="276" w:lineRule="auto"/>
      </w:pPr>
      <w:r>
        <w:t xml:space="preserve">No access </w:t>
      </w:r>
    </w:p>
    <w:p w14:paraId="6458CF12" w14:textId="1217E98D" w:rsidR="0093300C" w:rsidRDefault="0093300C" w:rsidP="0093300C">
      <w:pPr>
        <w:numPr>
          <w:ilvl w:val="0"/>
          <w:numId w:val="4"/>
        </w:numPr>
        <w:spacing w:line="276" w:lineRule="auto"/>
      </w:pPr>
      <w:r>
        <w:t xml:space="preserve">Not full paper </w:t>
      </w:r>
    </w:p>
    <w:p w14:paraId="1F7D9A37" w14:textId="77777777" w:rsidR="0093300C" w:rsidRDefault="0093300C" w:rsidP="0093300C">
      <w:pPr>
        <w:numPr>
          <w:ilvl w:val="0"/>
          <w:numId w:val="4"/>
        </w:numPr>
        <w:spacing w:line="276" w:lineRule="auto"/>
      </w:pPr>
      <w:r>
        <w:t>Not in English</w:t>
      </w:r>
    </w:p>
    <w:p w14:paraId="776B6334" w14:textId="46615819" w:rsidR="00A719F9" w:rsidRDefault="0093300C" w:rsidP="0093300C">
      <w:pPr>
        <w:numPr>
          <w:ilvl w:val="0"/>
          <w:numId w:val="4"/>
        </w:numPr>
        <w:spacing w:line="276" w:lineRule="auto"/>
      </w:pPr>
      <w:r>
        <w:t>Not peer reviewed</w:t>
      </w:r>
    </w:p>
    <w:p w14:paraId="6998DC9C" w14:textId="77777777" w:rsidR="0093300C" w:rsidRPr="0093300C" w:rsidRDefault="0093300C" w:rsidP="0093300C">
      <w:pPr>
        <w:spacing w:line="276" w:lineRule="auto"/>
      </w:pPr>
    </w:p>
    <w:p w14:paraId="7A24EC6C" w14:textId="605CB3D7" w:rsidR="00174828" w:rsidRPr="007E7DA2" w:rsidRDefault="00796612" w:rsidP="007475D7">
      <w:pPr>
        <w:spacing w:line="276" w:lineRule="auto"/>
        <w:jc w:val="both"/>
        <w:rPr>
          <w:rFonts w:eastAsia="Times New Roman" w:cstheme="minorHAnsi"/>
          <w:i/>
          <w:iCs/>
        </w:rPr>
      </w:pPr>
      <w:r w:rsidRPr="007E7DA2">
        <w:rPr>
          <w:rFonts w:eastAsia="Times New Roman" w:cstheme="minorHAnsi"/>
          <w:i/>
          <w:iCs/>
        </w:rPr>
        <w:t>1.</w:t>
      </w:r>
      <w:r w:rsidR="00A719F9" w:rsidRPr="007E7DA2">
        <w:rPr>
          <w:rFonts w:eastAsia="Times New Roman" w:cstheme="minorHAnsi"/>
          <w:i/>
          <w:iCs/>
        </w:rPr>
        <w:t>3</w:t>
      </w:r>
      <w:r w:rsidR="00A21DB5" w:rsidRPr="007E7DA2">
        <w:rPr>
          <w:rFonts w:eastAsia="Times New Roman" w:cstheme="minorHAnsi"/>
          <w:i/>
          <w:iCs/>
        </w:rPr>
        <w:t xml:space="preserve"> </w:t>
      </w:r>
      <w:r w:rsidRPr="007E7DA2">
        <w:rPr>
          <w:rFonts w:eastAsia="Times New Roman" w:cstheme="minorHAnsi"/>
          <w:i/>
          <w:iCs/>
        </w:rPr>
        <w:t>Search strategy and study selection</w:t>
      </w:r>
    </w:p>
    <w:p w14:paraId="3DDCEFE8" w14:textId="75AB5633" w:rsidR="00796612" w:rsidRPr="007E7DA2" w:rsidRDefault="00796612" w:rsidP="007475D7">
      <w:pPr>
        <w:spacing w:line="276" w:lineRule="auto"/>
        <w:jc w:val="both"/>
        <w:rPr>
          <w:rFonts w:eastAsia="Times New Roman" w:cstheme="minorHAnsi"/>
        </w:rPr>
      </w:pPr>
      <w:r w:rsidRPr="007E7DA2">
        <w:rPr>
          <w:rFonts w:eastAsia="Times New Roman" w:cstheme="minorHAnsi"/>
        </w:rPr>
        <w:t xml:space="preserve">Broad search terms were used to optimise chances of initial inclusion of relevant studies. The initial search identified 6552 unique studies. A forwards and backwards citation search was conducted from </w:t>
      </w:r>
      <w:r w:rsidR="00654E44">
        <w:rPr>
          <w:rFonts w:eastAsia="Times New Roman" w:cstheme="minorHAnsi"/>
        </w:rPr>
        <w:t>2555</w:t>
      </w:r>
      <w:r w:rsidRPr="007E7DA2">
        <w:rPr>
          <w:rFonts w:eastAsia="Times New Roman" w:cstheme="minorHAnsi"/>
        </w:rPr>
        <w:t xml:space="preserve"> studies that were initially thought to be suitable for inclusion (</w:t>
      </w:r>
      <w:r w:rsidR="00051022">
        <w:rPr>
          <w:rFonts w:eastAsia="Times New Roman" w:cstheme="minorHAnsi"/>
        </w:rPr>
        <w:t>Figure S1</w:t>
      </w:r>
      <w:r w:rsidRPr="007E7DA2">
        <w:rPr>
          <w:rFonts w:eastAsia="Times New Roman" w:cstheme="minorHAnsi"/>
        </w:rPr>
        <w:t xml:space="preserve">). </w:t>
      </w:r>
    </w:p>
    <w:p w14:paraId="215EB492" w14:textId="77777777" w:rsidR="00973486" w:rsidRDefault="00973486" w:rsidP="007475D7">
      <w:pPr>
        <w:widowControl w:val="0"/>
        <w:pBdr>
          <w:top w:val="nil"/>
          <w:left w:val="nil"/>
          <w:bottom w:val="nil"/>
          <w:right w:val="nil"/>
          <w:between w:val="nil"/>
        </w:pBdr>
        <w:spacing w:line="276" w:lineRule="auto"/>
        <w:jc w:val="both"/>
        <w:rPr>
          <w:rFonts w:eastAsia="Times New Roman" w:cstheme="minorHAnsi"/>
        </w:rPr>
      </w:pPr>
    </w:p>
    <w:p w14:paraId="0E3A6ED0" w14:textId="346EFFF9" w:rsidR="00796612" w:rsidRPr="007E7DA2" w:rsidRDefault="00796612" w:rsidP="007475D7">
      <w:pPr>
        <w:widowControl w:val="0"/>
        <w:pBdr>
          <w:top w:val="nil"/>
          <w:left w:val="nil"/>
          <w:bottom w:val="nil"/>
          <w:right w:val="nil"/>
          <w:between w:val="nil"/>
        </w:pBdr>
        <w:spacing w:line="276" w:lineRule="auto"/>
        <w:jc w:val="both"/>
        <w:rPr>
          <w:rFonts w:eastAsia="Times New Roman" w:cstheme="minorHAnsi"/>
        </w:rPr>
      </w:pPr>
      <w:r w:rsidRPr="007E7DA2">
        <w:rPr>
          <w:rFonts w:eastAsia="Times New Roman" w:cstheme="minorHAnsi"/>
        </w:rPr>
        <w:t xml:space="preserve">Search terms used in PUBMED were </w:t>
      </w:r>
      <w:r w:rsidRPr="007E7DA2">
        <w:rPr>
          <w:rFonts w:cstheme="minorHAnsi"/>
        </w:rPr>
        <w:t xml:space="preserve"> ("clinical decision making"[MeSH Terms] OR “clinical decision making” OR “decision making”[Title/abstract]) AND ("critical care"[MeSH Terms] OR “Intensive care units[MeSH Terms] OR “Critical care”[Title/abstract] OR ‘Intensive care units”[Title/abstract] OR “Intensive Care”[Title/abstract]). Search terms used in HDAS were: "(("critical care").ti,ab OR CRITICAL CARE/ OR INTENSIVE CARE UNITS/ OR ("intensive care </w:t>
      </w:r>
      <w:r w:rsidRPr="007E7DA2">
        <w:rPr>
          <w:rFonts w:cstheme="minorHAnsi"/>
        </w:rPr>
        <w:lastRenderedPageBreak/>
        <w:t>units").ti,ab OR ("intensive care unit").ti,ab OR ("intensive care").ti,ab) AND (("clinical decision making").ti,ab OR CLINICAL DECISION-MAKING/ OR CLINICAL DECISION-MAKING/ OR DECISION-MAKING/)"</w:t>
      </w:r>
    </w:p>
    <w:p w14:paraId="149B1568" w14:textId="77777777" w:rsidR="00A719F9" w:rsidRPr="007E7DA2" w:rsidRDefault="00A719F9" w:rsidP="007475D7">
      <w:pPr>
        <w:spacing w:line="276" w:lineRule="auto"/>
        <w:jc w:val="both"/>
        <w:rPr>
          <w:rFonts w:cstheme="minorHAnsi"/>
          <w:i/>
          <w:iCs/>
        </w:rPr>
      </w:pPr>
    </w:p>
    <w:p w14:paraId="32077DE2" w14:textId="5211218F" w:rsidR="00A719F9" w:rsidRPr="007E7DA2" w:rsidRDefault="00A719F9" w:rsidP="007475D7">
      <w:pPr>
        <w:spacing w:line="276" w:lineRule="auto"/>
        <w:jc w:val="both"/>
        <w:rPr>
          <w:rFonts w:cstheme="minorHAnsi"/>
          <w:i/>
          <w:iCs/>
        </w:rPr>
      </w:pPr>
      <w:r w:rsidRPr="007E7DA2">
        <w:rPr>
          <w:rFonts w:cstheme="minorHAnsi"/>
          <w:i/>
          <w:iCs/>
        </w:rPr>
        <w:t xml:space="preserve">1.4 </w:t>
      </w:r>
      <w:r w:rsidRPr="007E7DA2">
        <w:rPr>
          <w:rFonts w:eastAsia="Times New Roman" w:cstheme="minorHAnsi"/>
          <w:bCs/>
          <w:i/>
          <w:iCs/>
        </w:rPr>
        <w:t xml:space="preserve">Quality </w:t>
      </w:r>
      <w:r w:rsidR="00A21DB5" w:rsidRPr="007E7DA2">
        <w:rPr>
          <w:rFonts w:eastAsia="Times New Roman" w:cstheme="minorHAnsi"/>
          <w:bCs/>
          <w:i/>
          <w:iCs/>
        </w:rPr>
        <w:t>a</w:t>
      </w:r>
      <w:r w:rsidRPr="007E7DA2">
        <w:rPr>
          <w:rFonts w:eastAsia="Times New Roman" w:cstheme="minorHAnsi"/>
          <w:bCs/>
          <w:i/>
          <w:iCs/>
        </w:rPr>
        <w:t>ssessment</w:t>
      </w:r>
    </w:p>
    <w:p w14:paraId="64750750" w14:textId="262D5829" w:rsidR="00A719F9" w:rsidRPr="007E7DA2" w:rsidRDefault="00946DDA" w:rsidP="007475D7">
      <w:pPr>
        <w:spacing w:line="276" w:lineRule="auto"/>
        <w:jc w:val="both"/>
        <w:rPr>
          <w:rFonts w:eastAsia="Times New Roman" w:cstheme="minorHAnsi"/>
        </w:rPr>
      </w:pPr>
      <w:r w:rsidRPr="007E7DA2">
        <w:rPr>
          <w:rFonts w:eastAsia="Times New Roman" w:cstheme="minorHAnsi"/>
        </w:rPr>
        <w:t>T</w:t>
      </w:r>
      <w:r w:rsidR="00A719F9" w:rsidRPr="007E7DA2">
        <w:rPr>
          <w:rFonts w:eastAsia="Times New Roman" w:cstheme="minorHAnsi"/>
        </w:rPr>
        <w:t>he Mixed Methods Appraisal Tool (MMAT) was used for quality assessment</w:t>
      </w:r>
      <w:r w:rsidR="00B02AE9">
        <w:rPr>
          <w:rFonts w:eastAsia="Times New Roman" w:cstheme="minorHAnsi"/>
        </w:rPr>
        <w:fldChar w:fldCharType="begin"/>
      </w:r>
      <w:r w:rsidR="00B02AE9">
        <w:rPr>
          <w:rFonts w:eastAsia="Times New Roman" w:cstheme="minorHAnsi"/>
        </w:rPr>
        <w:instrText xml:space="preserve"> ADDIN EN.CITE &lt;EndNote&gt;&lt;Cite&gt;&lt;Author&gt;Hong&lt;/Author&gt;&lt;Year&gt;2018&lt;/Year&gt;&lt;IDText&gt;Improving the usefulness of a tool for appraising the quality of qualitative, quantitative and mixed methods studies, the Mixed Methods Appraisal Tool (MMAT)&lt;/IDText&gt;&lt;DisplayText&gt;(4)&lt;/DisplayText&gt;&lt;record&gt;&lt;dates&gt;&lt;pub-dates&gt;&lt;date&gt;Jun&lt;/date&gt;&lt;/pub-dates&gt;&lt;year&gt;2018&lt;/year&gt;&lt;/dates&gt;&lt;keywords&gt;&lt;keyword&gt;Female&lt;/keyword&gt;&lt;keyword&gt;Humans&lt;/keyword&gt;&lt;keyword&gt;Internationality&lt;/keyword&gt;&lt;keyword&gt;Interviews as Topic&lt;/keyword&gt;&lt;keyword&gt;Male&lt;/keyword&gt;&lt;keyword&gt;Qualitative Research&lt;/keyword&gt;&lt;keyword&gt;Quality Improvement&lt;/keyword&gt;&lt;keyword&gt;Research Design&lt;/keyword&gt;&lt;keyword&gt;mixed studies reviews&lt;/keyword&gt;&lt;keyword&gt;qualitative research&lt;/keyword&gt;&lt;keyword&gt;quality appraisal&lt;/keyword&gt;&lt;keyword&gt;systematic review&lt;/keyword&gt;&lt;keyword&gt;usability&lt;/keyword&gt;&lt;keyword&gt;usefulness&lt;/keyword&gt;&lt;keyword&gt;utility&lt;/keyword&gt;&lt;/keywords&gt;&lt;urls&gt;&lt;related-urls&gt;&lt;url&gt;https://www.ncbi.nlm.nih.gov/pubmed/29464873&lt;/url&gt;&lt;/related-urls&gt;&lt;/urls&gt;&lt;isbn&gt;1365-2753&lt;/isbn&gt;&lt;titles&gt;&lt;title&gt;Improving the usefulness of a tool for appraising the quality of qualitative, quantitative and mixed methods studies, the Mixed Methods Appraisal Tool (MMAT)&lt;/title&gt;&lt;secondary-title&gt;J Eval Clin Pract&lt;/secondary-title&gt;&lt;/titles&gt;&lt;pages&gt;459-467&lt;/pages&gt;&lt;number&gt;3&lt;/number&gt;&lt;contributors&gt;&lt;authors&gt;&lt;author&gt;Hong, Q. N.&lt;/author&gt;&lt;author&gt;Gonzalez-Reyes, A.&lt;/author&gt;&lt;author&gt;Pluye, P.&lt;/author&gt;&lt;/authors&gt;&lt;/contributors&gt;&lt;edition&gt;20180221&lt;/edition&gt;&lt;language&gt;eng&lt;/language&gt;&lt;added-date format="utc"&gt;1681352401&lt;/added-date&gt;&lt;ref-type name="Journal Article"&gt;17&lt;/ref-type&gt;&lt;auth-address&gt;Department of Family Medicine, McGill University, Montréal, QC, Canada.&lt;/auth-address&gt;&lt;rec-number&gt;37377&lt;/rec-number&gt;&lt;last-updated-date format="utc"&gt;1681352401&lt;/last-updated-date&gt;&lt;accession-num&gt;29464873&lt;/accession-num&gt;&lt;electronic-resource-num&gt;10.1111/jep.12884&lt;/electronic-resource-num&gt;&lt;volume&gt;24&lt;/volume&gt;&lt;/record&gt;&lt;/Cite&gt;&lt;/EndNote&gt;</w:instrText>
      </w:r>
      <w:r w:rsidR="00B02AE9">
        <w:rPr>
          <w:rFonts w:eastAsia="Times New Roman" w:cstheme="minorHAnsi"/>
        </w:rPr>
        <w:fldChar w:fldCharType="separate"/>
      </w:r>
      <w:r w:rsidR="006A1DA1">
        <w:rPr>
          <w:rFonts w:eastAsia="Times New Roman" w:cstheme="minorHAnsi"/>
          <w:noProof/>
          <w:vertAlign w:val="superscript"/>
        </w:rPr>
        <w:t>4</w:t>
      </w:r>
      <w:r w:rsidR="00B02AE9">
        <w:rPr>
          <w:rFonts w:eastAsia="Times New Roman" w:cstheme="minorHAnsi"/>
        </w:rPr>
        <w:fldChar w:fldCharType="end"/>
      </w:r>
      <w:r w:rsidR="00A719F9" w:rsidRPr="007E7DA2">
        <w:rPr>
          <w:rFonts w:eastAsia="Times New Roman" w:cstheme="minorHAnsi"/>
        </w:rPr>
        <w:t>. This tool includes two screening questions followed by one of three distinct 5-point checklists for qualitative, quantitative and mixed methods studies. The quantitative and qualitative elements of mixed method studies were further assessed using the quantitative and qualitative checklists, respectively. As proposed, a cut-off score for quality was not set</w:t>
      </w:r>
      <w:r w:rsidRPr="007E7DA2">
        <w:rPr>
          <w:rFonts w:eastAsia="Times New Roman" w:cstheme="minorHAnsi"/>
        </w:rPr>
        <w:t xml:space="preserve"> and</w:t>
      </w:r>
      <w:r w:rsidR="00A719F9" w:rsidRPr="007E7DA2">
        <w:rPr>
          <w:rFonts w:eastAsia="Times New Roman" w:cstheme="minorHAnsi"/>
        </w:rPr>
        <w:t xml:space="preserve"> the MMAT was used as a general guide of study quality. Two reviewers independently scored</w:t>
      </w:r>
      <w:r w:rsidRPr="007E7DA2">
        <w:rPr>
          <w:rFonts w:eastAsia="Times New Roman" w:cstheme="minorHAnsi"/>
        </w:rPr>
        <w:t xml:space="preserve"> for inclusion/exclusion </w:t>
      </w:r>
      <w:r w:rsidR="00A719F9" w:rsidRPr="007E7DA2">
        <w:rPr>
          <w:rFonts w:eastAsia="Times New Roman" w:cstheme="minorHAnsi"/>
        </w:rPr>
        <w:t xml:space="preserve"> with a third reviewer</w:t>
      </w:r>
      <w:r w:rsidR="00BE780F" w:rsidRPr="007E7DA2">
        <w:rPr>
          <w:rFonts w:eastAsia="Times New Roman" w:cstheme="minorHAnsi"/>
        </w:rPr>
        <w:t xml:space="preserve"> arbitrating as necessary</w:t>
      </w:r>
      <w:r w:rsidR="00A719F9" w:rsidRPr="007E7DA2">
        <w:rPr>
          <w:rFonts w:eastAsia="Times New Roman" w:cstheme="minorHAnsi"/>
        </w:rPr>
        <w:t>. Studies were excluded if they failed the first two screening questions of the MMAT and/or if there were sufficient concerns around the collection, synthesis or interpretation of the data. Variability in the quality of included studies remained but lower quality papers tended to contribute less to the overall synthesis</w:t>
      </w:r>
      <w:r w:rsidR="00B02AE9">
        <w:rPr>
          <w:rFonts w:eastAsia="Times New Roman" w:cstheme="minorHAnsi"/>
        </w:rPr>
        <w:fldChar w:fldCharType="begin"/>
      </w:r>
      <w:r w:rsidR="00B02AE9">
        <w:rPr>
          <w:rFonts w:eastAsia="Times New Roman" w:cstheme="minorHAnsi"/>
        </w:rPr>
        <w:instrText xml:space="preserve"> ADDIN EN.CITE &lt;EndNote&gt;&lt;Cite&gt;&lt;Author&gt;Munro&lt;/Author&gt;&lt;Year&gt;2007&lt;/Year&gt;&lt;IDText&gt;Patient adherence to tuberculosis treatment: a systematic review of qualitative research&lt;/IDText&gt;&lt;DisplayText&gt;(5)&lt;/DisplayText&gt;&lt;record&gt;&lt;dates&gt;&lt;pub-dates&gt;&lt;date&gt;Jul 24&lt;/date&gt;&lt;/pub-dates&gt;&lt;year&gt;2007&lt;/year&gt;&lt;/dates&gt;&lt;keywords&gt;&lt;keyword&gt;Humans&lt;/keyword&gt;&lt;keyword&gt;Outcome Assessment, Health Care&lt;/keyword&gt;&lt;keyword&gt;Patient Compliance&lt;/keyword&gt;&lt;keyword&gt;Qualitative Research&lt;/keyword&gt;&lt;keyword&gt;Tuberculosis&lt;/keyword&gt;&lt;/keywords&gt;&lt;urls&gt;&lt;related-urls&gt;&lt;url&gt;https://www.ncbi.nlm.nih.gov/pubmed/17676945&lt;/url&gt;&lt;/related-urls&gt;&lt;/urls&gt;&lt;isbn&gt;1549-1676&lt;/isbn&gt;&lt;custom2&gt;PMC1925126&lt;/custom2&gt;&lt;titles&gt;&lt;title&gt;Patient adherence to tuberculosis treatment: a systematic review of qualitative research&lt;/title&gt;&lt;secondary-title&gt;PLoS Med&lt;/secondary-title&gt;&lt;/titles&gt;&lt;pages&gt;e238&lt;/pages&gt;&lt;number&gt;7&lt;/number&gt;&lt;contributors&gt;&lt;authors&gt;&lt;author&gt;Munro, S. A.&lt;/author&gt;&lt;author&gt;Lewin, S. A.&lt;/author&gt;&lt;author&gt;Smith, H. J.&lt;/author&gt;&lt;author&gt;Engel, M. E.&lt;/author&gt;&lt;author&gt;Fretheim, A.&lt;/author&gt;&lt;author&gt;Volmink, J.&lt;/author&gt;&lt;/authors&gt;&lt;/contributors&gt;&lt;language&gt;eng&lt;/language&gt;&lt;added-date format="utc"&gt;1659003171&lt;/added-date&gt;&lt;ref-type name="Journal Article"&gt;17&lt;/ref-type&gt;&lt;auth-address&gt;South African Cochrane Centre, Medical Research Council of South Africa, Cape Town, South Africa. salla.munro@mrc.ac.za&lt;/auth-address&gt;&lt;rec-number&gt;35027&lt;/rec-number&gt;&lt;last-updated-date format="utc"&gt;1659003171&lt;/last-updated-date&gt;&lt;accession-num&gt;17676945&lt;/accession-num&gt;&lt;electronic-resource-num&gt;10.1371/journal.pmed.0040238&lt;/electronic-resource-num&gt;&lt;volume&gt;4&lt;/volume&gt;&lt;/record&gt;&lt;/Cite&gt;&lt;/EndNote&gt;</w:instrText>
      </w:r>
      <w:r w:rsidR="00B02AE9">
        <w:rPr>
          <w:rFonts w:eastAsia="Times New Roman" w:cstheme="minorHAnsi"/>
        </w:rPr>
        <w:fldChar w:fldCharType="separate"/>
      </w:r>
      <w:r w:rsidR="00035C49">
        <w:rPr>
          <w:rFonts w:eastAsia="Times New Roman" w:cstheme="minorHAnsi"/>
          <w:noProof/>
          <w:vertAlign w:val="superscript"/>
        </w:rPr>
        <w:t>5</w:t>
      </w:r>
      <w:r w:rsidR="00B02AE9">
        <w:rPr>
          <w:rFonts w:eastAsia="Times New Roman" w:cstheme="minorHAnsi"/>
        </w:rPr>
        <w:fldChar w:fldCharType="end"/>
      </w:r>
      <w:r w:rsidR="00A719F9" w:rsidRPr="007E7DA2">
        <w:rPr>
          <w:rFonts w:eastAsia="Times New Roman" w:cstheme="minorHAnsi"/>
        </w:rPr>
        <w:t>.</w:t>
      </w:r>
    </w:p>
    <w:p w14:paraId="5E53B018" w14:textId="77777777" w:rsidR="00946DDA" w:rsidRPr="007E7DA2" w:rsidRDefault="00946DDA" w:rsidP="007475D7">
      <w:pPr>
        <w:spacing w:line="276" w:lineRule="auto"/>
        <w:jc w:val="both"/>
        <w:rPr>
          <w:rFonts w:eastAsia="Times New Roman" w:cstheme="minorHAnsi"/>
        </w:rPr>
      </w:pPr>
    </w:p>
    <w:p w14:paraId="4E36A826" w14:textId="3425CF05" w:rsidR="00946DDA" w:rsidRPr="007E7DA2" w:rsidRDefault="000E7F72" w:rsidP="007475D7">
      <w:pPr>
        <w:spacing w:line="276" w:lineRule="auto"/>
        <w:jc w:val="both"/>
        <w:rPr>
          <w:rFonts w:eastAsia="Times New Roman" w:cstheme="minorHAnsi"/>
          <w:bCs/>
          <w:i/>
          <w:iCs/>
        </w:rPr>
      </w:pPr>
      <w:r w:rsidRPr="007E7DA2">
        <w:rPr>
          <w:rFonts w:eastAsia="Times New Roman" w:cstheme="minorHAnsi"/>
          <w:bCs/>
          <w:i/>
          <w:iCs/>
        </w:rPr>
        <w:t xml:space="preserve">1.5 </w:t>
      </w:r>
      <w:r w:rsidR="00946DDA" w:rsidRPr="007E7DA2">
        <w:rPr>
          <w:rFonts w:eastAsia="Times New Roman" w:cstheme="minorHAnsi"/>
          <w:bCs/>
          <w:i/>
          <w:iCs/>
        </w:rPr>
        <w:t>Synthesis</w:t>
      </w:r>
      <w:r w:rsidR="00D9135D" w:rsidRPr="007E7DA2">
        <w:rPr>
          <w:rFonts w:eastAsia="Times New Roman" w:cstheme="minorHAnsi"/>
          <w:bCs/>
          <w:i/>
          <w:iCs/>
        </w:rPr>
        <w:t>,</w:t>
      </w:r>
      <w:r w:rsidRPr="007E7DA2">
        <w:rPr>
          <w:rFonts w:eastAsia="Times New Roman" w:cstheme="minorHAnsi"/>
          <w:bCs/>
          <w:i/>
          <w:iCs/>
        </w:rPr>
        <w:t xml:space="preserve"> qualitisation</w:t>
      </w:r>
      <w:r w:rsidR="00D9135D" w:rsidRPr="007E7DA2">
        <w:rPr>
          <w:rFonts w:eastAsia="Times New Roman" w:cstheme="minorHAnsi"/>
          <w:bCs/>
          <w:i/>
          <w:iCs/>
        </w:rPr>
        <w:t xml:space="preserve"> and data extraction</w:t>
      </w:r>
      <w:r w:rsidRPr="007E7DA2">
        <w:rPr>
          <w:rFonts w:eastAsia="Times New Roman" w:cstheme="minorHAnsi"/>
          <w:bCs/>
          <w:i/>
          <w:iCs/>
        </w:rPr>
        <w:t xml:space="preserve"> </w:t>
      </w:r>
    </w:p>
    <w:p w14:paraId="5B92AA48" w14:textId="5949FFF7" w:rsidR="00946DDA" w:rsidRPr="007E7DA2" w:rsidRDefault="000E7F72" w:rsidP="007475D7">
      <w:pPr>
        <w:spacing w:line="276" w:lineRule="auto"/>
        <w:jc w:val="both"/>
        <w:rPr>
          <w:rFonts w:eastAsia="Times New Roman" w:cstheme="minorHAnsi"/>
        </w:rPr>
      </w:pPr>
      <w:r w:rsidRPr="007E7DA2">
        <w:rPr>
          <w:rFonts w:eastAsia="Times New Roman" w:cstheme="minorHAnsi"/>
        </w:rPr>
        <w:t>E</w:t>
      </w:r>
      <w:r w:rsidR="00946DDA" w:rsidRPr="007E7DA2">
        <w:rPr>
          <w:rFonts w:eastAsia="Times New Roman" w:cstheme="minorHAnsi"/>
        </w:rPr>
        <w:t xml:space="preserve">stablished themes were compared </w:t>
      </w:r>
      <w:r w:rsidRPr="007E7DA2">
        <w:rPr>
          <w:rFonts w:eastAsia="Times New Roman" w:cstheme="minorHAnsi"/>
        </w:rPr>
        <w:t xml:space="preserve">using </w:t>
      </w:r>
      <w:r w:rsidR="00946DDA" w:rsidRPr="007E7DA2">
        <w:rPr>
          <w:rFonts w:eastAsia="Times New Roman" w:cstheme="minorHAnsi"/>
        </w:rPr>
        <w:t>reciprocal translation</w:t>
      </w:r>
      <w:r w:rsidRPr="007E7DA2">
        <w:rPr>
          <w:rFonts w:eastAsia="Times New Roman" w:cstheme="minorHAnsi"/>
        </w:rPr>
        <w:t xml:space="preserve"> and a</w:t>
      </w:r>
      <w:r w:rsidR="00946DDA" w:rsidRPr="007E7DA2">
        <w:rPr>
          <w:rFonts w:eastAsia="Times New Roman" w:cstheme="minorHAnsi"/>
        </w:rPr>
        <w:t xml:space="preserve"> “line of argument” synthesis was then conducted to determine how different factors interacted to influence a clinician’s overall decision-making</w:t>
      </w:r>
      <w:r w:rsidR="008C7F9E">
        <w:rPr>
          <w:rFonts w:eastAsia="Times New Roman" w:cstheme="minorHAnsi"/>
        </w:rPr>
        <w:fldChar w:fldCharType="begin"/>
      </w:r>
      <w:r w:rsidR="008C7F9E">
        <w:rPr>
          <w:rFonts w:eastAsia="Times New Roman" w:cstheme="minorHAnsi"/>
        </w:rPr>
        <w:instrText xml:space="preserve"> ADDIN EN.CITE &lt;EndNote&gt;&lt;Cite&gt;&lt;Author&gt;Noblit&lt;/Author&gt;&lt;Year&gt;1988&lt;/Year&gt;&lt;IDText&gt;Meta-ethnography: synthesizing qualitative studies, vol. 11&lt;/IDText&gt;&lt;DisplayText&gt;(2)&lt;/DisplayText&gt;&lt;record&gt;&lt;titles&gt;&lt;title&gt;Meta-ethnography: synthesizing qualitative studies, vol. 11&lt;/title&gt;&lt;/titles&gt;&lt;contributors&gt;&lt;authors&gt;&lt;author&gt;Noblit, George W&lt;/author&gt;&lt;author&gt;Hare, R Dwight&lt;/author&gt;&lt;/authors&gt;&lt;/contributors&gt;&lt;added-date format="utc"&gt;1681538022&lt;/added-date&gt;&lt;pub-location&gt;California&lt;/pub-location&gt;&lt;ref-type name="Book"&gt;6&lt;/ref-type&gt;&lt;dates&gt;&lt;year&gt;1988&lt;/year&gt;&lt;/dates&gt;&lt;rec-number&gt;37450&lt;/rec-number&gt;&lt;publisher&gt;Sage Publications&lt;/publisher&gt;&lt;last-updated-date format="utc"&gt;1681538187&lt;/last-updated-date&gt;&lt;volume&gt;11&lt;/volume&gt;&lt;/record&gt;&lt;/Cite&gt;&lt;/EndNote&gt;</w:instrText>
      </w:r>
      <w:r w:rsidR="008C7F9E">
        <w:rPr>
          <w:rFonts w:eastAsia="Times New Roman" w:cstheme="minorHAnsi"/>
        </w:rPr>
        <w:fldChar w:fldCharType="separate"/>
      </w:r>
      <w:r w:rsidR="006A1DA1">
        <w:rPr>
          <w:rFonts w:eastAsia="Times New Roman" w:cstheme="minorHAnsi"/>
          <w:noProof/>
          <w:vertAlign w:val="superscript"/>
        </w:rPr>
        <w:t>2</w:t>
      </w:r>
      <w:r w:rsidR="008C7F9E">
        <w:rPr>
          <w:rFonts w:eastAsia="Times New Roman" w:cstheme="minorHAnsi"/>
        </w:rPr>
        <w:fldChar w:fldCharType="end"/>
      </w:r>
      <w:r w:rsidR="00946DDA" w:rsidRPr="007E7DA2">
        <w:rPr>
          <w:rFonts w:eastAsia="Times New Roman" w:cstheme="minorHAnsi"/>
        </w:rPr>
        <w:t>.</w:t>
      </w:r>
      <w:r w:rsidRPr="007E7DA2">
        <w:rPr>
          <w:rFonts w:eastAsia="Times New Roman" w:cstheme="minorHAnsi"/>
        </w:rPr>
        <w:t xml:space="preserve"> T</w:t>
      </w:r>
      <w:r w:rsidR="00946DDA" w:rsidRPr="007E7DA2">
        <w:rPr>
          <w:rFonts w:eastAsia="Times New Roman" w:cstheme="minorHAnsi"/>
        </w:rPr>
        <w:t>he Joanna Briggs Institute</w:t>
      </w:r>
      <w:r w:rsidRPr="007E7DA2">
        <w:rPr>
          <w:rFonts w:eastAsia="Times New Roman" w:cstheme="minorHAnsi"/>
        </w:rPr>
        <w:t xml:space="preserve"> methodology was used </w:t>
      </w:r>
      <w:r w:rsidR="00946DDA" w:rsidRPr="007E7DA2">
        <w:rPr>
          <w:rFonts w:eastAsia="Times New Roman" w:cstheme="minorHAnsi"/>
        </w:rPr>
        <w:t>to qualitise quantitative data</w:t>
      </w:r>
      <w:r w:rsidR="00900C79" w:rsidRPr="006A1DA1">
        <w:rPr>
          <w:rFonts w:eastAsia="Times New Roman" w:cstheme="minorHAnsi"/>
          <w:vertAlign w:val="superscript"/>
        </w:rPr>
        <w:fldChar w:fldCharType="begin">
          <w:fldData xml:space="preserve">PEVuZE5vdGU+PENpdGU+PEF1dGhvcj5TdGVybjwvQXV0aG9yPjxZZWFyPjIwMjA8L1llYXI+PElE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</w:fldData>
        </w:fldChar>
      </w:r>
      <w:r w:rsidR="00900C79" w:rsidRPr="006A1DA1">
        <w:rPr>
          <w:rFonts w:eastAsia="Times New Roman" w:cstheme="minorHAnsi"/>
          <w:vertAlign w:val="superscript"/>
        </w:rPr>
        <w:instrText xml:space="preserve"> ADDIN EN.CITE </w:instrText>
      </w:r>
      <w:r w:rsidR="00900C79" w:rsidRPr="006A1DA1">
        <w:rPr>
          <w:rFonts w:eastAsia="Times New Roman" w:cstheme="minorHAnsi"/>
          <w:vertAlign w:val="superscript"/>
        </w:rPr>
        <w:fldChar w:fldCharType="begin">
          <w:fldData xml:space="preserve">PEVuZE5vdGU+PENpdGU+PEF1dGhvcj5TdGVybjwvQXV0aG9yPjxZZWFyPjIwMjA8L1llYXI+PElE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</w:fldData>
        </w:fldChar>
      </w:r>
      <w:r w:rsidR="00900C79" w:rsidRPr="006A1DA1">
        <w:rPr>
          <w:rFonts w:eastAsia="Times New Roman" w:cstheme="minorHAnsi"/>
          <w:vertAlign w:val="superscript"/>
        </w:rPr>
        <w:instrText xml:space="preserve"> ADDIN EN.CITE.DATA </w:instrText>
      </w:r>
      <w:r w:rsidR="00900C79" w:rsidRPr="006A1DA1">
        <w:rPr>
          <w:rFonts w:eastAsia="Times New Roman" w:cstheme="minorHAnsi"/>
          <w:vertAlign w:val="superscript"/>
        </w:rPr>
      </w:r>
      <w:r w:rsidR="00900C79" w:rsidRPr="006A1DA1">
        <w:rPr>
          <w:rFonts w:eastAsia="Times New Roman" w:cstheme="minorHAnsi"/>
          <w:vertAlign w:val="superscript"/>
        </w:rPr>
        <w:fldChar w:fldCharType="end"/>
      </w:r>
      <w:r w:rsidR="00900C79" w:rsidRPr="006A1DA1">
        <w:rPr>
          <w:rFonts w:eastAsia="Times New Roman" w:cstheme="minorHAnsi"/>
          <w:vertAlign w:val="superscript"/>
        </w:rPr>
      </w:r>
      <w:r w:rsidR="00900C79" w:rsidRPr="006A1DA1">
        <w:rPr>
          <w:rFonts w:eastAsia="Times New Roman" w:cstheme="minorHAnsi"/>
          <w:vertAlign w:val="superscript"/>
        </w:rPr>
        <w:fldChar w:fldCharType="separate"/>
      </w:r>
      <w:r w:rsidR="006A1DA1" w:rsidRPr="006A1DA1">
        <w:rPr>
          <w:rFonts w:eastAsia="Times New Roman" w:cstheme="minorHAnsi"/>
          <w:noProof/>
          <w:vertAlign w:val="superscript"/>
        </w:rPr>
        <w:t>1</w:t>
      </w:r>
      <w:r w:rsidR="00900C79" w:rsidRPr="006A1DA1">
        <w:rPr>
          <w:rFonts w:eastAsia="Times New Roman" w:cstheme="minorHAnsi"/>
          <w:vertAlign w:val="superscript"/>
        </w:rPr>
        <w:fldChar w:fldCharType="end"/>
      </w:r>
      <w:r w:rsidR="00946DDA" w:rsidRPr="007E7DA2">
        <w:rPr>
          <w:rFonts w:eastAsia="Times New Roman" w:cstheme="minorHAnsi"/>
        </w:rPr>
        <w:t>. This was deemed preferable to quantifying qualitative data as it is less error-prone</w:t>
      </w:r>
      <w:r w:rsidR="00900C79" w:rsidRPr="006A1DA1">
        <w:rPr>
          <w:rFonts w:eastAsia="Times New Roman" w:cstheme="minorHAnsi"/>
          <w:vertAlign w:val="superscript"/>
        </w:rPr>
        <w:fldChar w:fldCharType="begin">
          <w:fldData xml:space="preserve">PEVuZE5vdGU+PENpdGU+PEF1dGhvcj5TdGVybjwvQXV0aG9yPjxZZWFyPjIwMjA8L1llYXI+PElE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</w:fldData>
        </w:fldChar>
      </w:r>
      <w:r w:rsidR="00900C79" w:rsidRPr="006A1DA1">
        <w:rPr>
          <w:rFonts w:eastAsia="Times New Roman" w:cstheme="minorHAnsi"/>
          <w:vertAlign w:val="superscript"/>
        </w:rPr>
        <w:instrText xml:space="preserve"> ADDIN EN.CITE </w:instrText>
      </w:r>
      <w:r w:rsidR="00900C79" w:rsidRPr="006A1DA1">
        <w:rPr>
          <w:rFonts w:eastAsia="Times New Roman" w:cstheme="minorHAnsi"/>
          <w:vertAlign w:val="superscript"/>
        </w:rPr>
        <w:fldChar w:fldCharType="begin">
          <w:fldData xml:space="preserve">PEVuZE5vdGU+PENpdGU+PEF1dGhvcj5TdGVybjwvQXV0aG9yPjxZZWFyPjIwMjA8L1llYXI+PElE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</w:fldData>
        </w:fldChar>
      </w:r>
      <w:r w:rsidR="00900C79" w:rsidRPr="006A1DA1">
        <w:rPr>
          <w:rFonts w:eastAsia="Times New Roman" w:cstheme="minorHAnsi"/>
          <w:vertAlign w:val="superscript"/>
        </w:rPr>
        <w:instrText xml:space="preserve"> ADDIN EN.CITE.DATA </w:instrText>
      </w:r>
      <w:r w:rsidR="00900C79" w:rsidRPr="006A1DA1">
        <w:rPr>
          <w:rFonts w:eastAsia="Times New Roman" w:cstheme="minorHAnsi"/>
          <w:vertAlign w:val="superscript"/>
        </w:rPr>
      </w:r>
      <w:r w:rsidR="00900C79" w:rsidRPr="006A1DA1">
        <w:rPr>
          <w:rFonts w:eastAsia="Times New Roman" w:cstheme="minorHAnsi"/>
          <w:vertAlign w:val="superscript"/>
        </w:rPr>
        <w:fldChar w:fldCharType="end"/>
      </w:r>
      <w:r w:rsidR="00900C79" w:rsidRPr="006A1DA1">
        <w:rPr>
          <w:rFonts w:eastAsia="Times New Roman" w:cstheme="minorHAnsi"/>
          <w:vertAlign w:val="superscript"/>
        </w:rPr>
      </w:r>
      <w:r w:rsidR="00900C79" w:rsidRPr="006A1DA1">
        <w:rPr>
          <w:rFonts w:eastAsia="Times New Roman" w:cstheme="minorHAnsi"/>
          <w:vertAlign w:val="superscript"/>
        </w:rPr>
        <w:fldChar w:fldCharType="separate"/>
      </w:r>
      <w:r w:rsidR="006A1DA1" w:rsidRPr="006A1DA1">
        <w:rPr>
          <w:rFonts w:eastAsia="Times New Roman" w:cstheme="minorHAnsi"/>
          <w:noProof/>
          <w:vertAlign w:val="superscript"/>
        </w:rPr>
        <w:t>1</w:t>
      </w:r>
      <w:r w:rsidR="00900C79" w:rsidRPr="006A1DA1">
        <w:rPr>
          <w:rFonts w:eastAsia="Times New Roman" w:cstheme="minorHAnsi"/>
          <w:vertAlign w:val="superscript"/>
        </w:rPr>
        <w:fldChar w:fldCharType="end"/>
      </w:r>
      <w:r w:rsidR="00946DDA" w:rsidRPr="007E7DA2">
        <w:rPr>
          <w:rFonts w:eastAsia="Times New Roman" w:cstheme="minorHAnsi"/>
        </w:rPr>
        <w:t xml:space="preserve">. </w:t>
      </w:r>
      <w:r w:rsidRPr="007E7DA2">
        <w:rPr>
          <w:rFonts w:eastAsia="Times New Roman" w:cstheme="minorHAnsi"/>
        </w:rPr>
        <w:t>F</w:t>
      </w:r>
      <w:r w:rsidR="00946DDA" w:rsidRPr="007E7DA2">
        <w:rPr>
          <w:rFonts w:eastAsia="Times New Roman" w:cstheme="minorHAnsi"/>
        </w:rPr>
        <w:t>indings from quantitative papers and the quantitative elements from the mixed method studies were initially presented in its numerical format then transformed into textual descriptions</w:t>
      </w:r>
      <w:r w:rsidRPr="007E7DA2">
        <w:rPr>
          <w:rFonts w:eastAsia="Times New Roman" w:cstheme="minorHAnsi"/>
        </w:rPr>
        <w:t>.</w:t>
      </w:r>
      <w:r w:rsidR="00946DDA" w:rsidRPr="007E7DA2">
        <w:rPr>
          <w:rFonts w:eastAsia="Times New Roman" w:cstheme="minorHAnsi"/>
        </w:rPr>
        <w:t xml:space="preserve"> </w:t>
      </w:r>
      <w:r w:rsidR="00D9135D" w:rsidRPr="007E7DA2">
        <w:rPr>
          <w:rFonts w:eastAsia="Times New Roman" w:cstheme="minorHAnsi"/>
        </w:rPr>
        <w:t>Extracted</w:t>
      </w:r>
      <w:r w:rsidR="00946DDA" w:rsidRPr="007E7DA2">
        <w:rPr>
          <w:rFonts w:eastAsia="Times New Roman" w:cstheme="minorHAnsi"/>
        </w:rPr>
        <w:t xml:space="preserve"> data was inputted into a common table. </w:t>
      </w:r>
      <w:r w:rsidR="00D9135D" w:rsidRPr="007E7DA2">
        <w:rPr>
          <w:rFonts w:eastAsia="Times New Roman" w:cstheme="minorHAnsi"/>
        </w:rPr>
        <w:t>T</w:t>
      </w:r>
      <w:r w:rsidR="00946DDA" w:rsidRPr="007E7DA2">
        <w:rPr>
          <w:rFonts w:eastAsia="Times New Roman" w:cstheme="minorHAnsi"/>
        </w:rPr>
        <w:t>he distinction between first order constructs (participants’ descriptions often in the form of quotes) and second order constructs (original authors’ interpretations of the participants’ descriptions) were not clear-cut and therefore were synthesised together</w:t>
      </w:r>
      <w:r w:rsidR="008551EB" w:rsidRPr="00035C49">
        <w:rPr>
          <w:rFonts w:eastAsia="Times New Roman" w:cstheme="minorHAnsi"/>
          <w:vertAlign w:val="superscript"/>
        </w:rPr>
        <w:fldChar w:fldCharType="begin">
          <w:fldData xml:space="preserve">PEVuZE5vdGU+PENpdGU+PEF1dGhvcj5GcmFuY2U8L0F1dGhvcj48WWVhcj4yMDE5PC9ZZWFyPjxJ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==
</w:fldData>
        </w:fldChar>
      </w:r>
      <w:r w:rsidR="00B02AE9" w:rsidRPr="00035C49">
        <w:rPr>
          <w:rFonts w:eastAsia="Times New Roman" w:cstheme="minorHAnsi"/>
          <w:vertAlign w:val="superscript"/>
        </w:rPr>
        <w:instrText xml:space="preserve"> ADDIN EN.CITE </w:instrText>
      </w:r>
      <w:r w:rsidR="00B02AE9" w:rsidRPr="00035C49">
        <w:rPr>
          <w:rFonts w:eastAsia="Times New Roman" w:cstheme="minorHAnsi"/>
          <w:vertAlign w:val="superscript"/>
        </w:rPr>
        <w:fldChar w:fldCharType="begin">
          <w:fldData xml:space="preserve">PEVuZE5vdGU+PENpdGU+PEF1dGhvcj5GcmFuY2U8L0F1dGhvcj48WWVhcj4yMDE5PC9ZZWFyPjxJ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==
</w:fldData>
        </w:fldChar>
      </w:r>
      <w:r w:rsidR="00B02AE9" w:rsidRPr="00035C49">
        <w:rPr>
          <w:rFonts w:eastAsia="Times New Roman" w:cstheme="minorHAnsi"/>
          <w:vertAlign w:val="superscript"/>
        </w:rPr>
        <w:instrText xml:space="preserve"> ADDIN EN.CITE.DATA </w:instrText>
      </w:r>
      <w:r w:rsidR="00B02AE9" w:rsidRPr="00035C49">
        <w:rPr>
          <w:rFonts w:eastAsia="Times New Roman" w:cstheme="minorHAnsi"/>
          <w:vertAlign w:val="superscript"/>
        </w:rPr>
      </w:r>
      <w:r w:rsidR="00B02AE9" w:rsidRPr="00035C49">
        <w:rPr>
          <w:rFonts w:eastAsia="Times New Roman" w:cstheme="minorHAnsi"/>
          <w:vertAlign w:val="superscript"/>
        </w:rPr>
        <w:fldChar w:fldCharType="end"/>
      </w:r>
      <w:r w:rsidR="008551EB" w:rsidRPr="00035C49">
        <w:rPr>
          <w:rFonts w:eastAsia="Times New Roman" w:cstheme="minorHAnsi"/>
          <w:vertAlign w:val="superscript"/>
        </w:rPr>
      </w:r>
      <w:r w:rsidR="008551EB" w:rsidRPr="00035C49">
        <w:rPr>
          <w:rFonts w:eastAsia="Times New Roman" w:cstheme="minorHAnsi"/>
          <w:vertAlign w:val="superscript"/>
        </w:rPr>
        <w:fldChar w:fldCharType="separate"/>
      </w:r>
      <w:r w:rsidR="00035C49" w:rsidRPr="00035C49">
        <w:rPr>
          <w:rFonts w:eastAsia="Times New Roman" w:cstheme="minorHAnsi"/>
          <w:noProof/>
          <w:vertAlign w:val="superscript"/>
        </w:rPr>
        <w:t>6</w:t>
      </w:r>
      <w:r w:rsidR="008551EB" w:rsidRPr="00035C49">
        <w:rPr>
          <w:rFonts w:eastAsia="Times New Roman" w:cstheme="minorHAnsi"/>
          <w:vertAlign w:val="superscript"/>
        </w:rPr>
        <w:fldChar w:fldCharType="end"/>
      </w:r>
      <w:r w:rsidR="00946DDA" w:rsidRPr="007E7DA2">
        <w:rPr>
          <w:rFonts w:eastAsia="Times New Roman" w:cstheme="minorHAnsi"/>
        </w:rPr>
        <w:t>.</w:t>
      </w:r>
    </w:p>
    <w:p w14:paraId="249B6DA4" w14:textId="77777777" w:rsidR="00946DDA" w:rsidRPr="007E7DA2" w:rsidRDefault="00946DDA" w:rsidP="007475D7">
      <w:pPr>
        <w:spacing w:line="276" w:lineRule="auto"/>
        <w:jc w:val="both"/>
        <w:rPr>
          <w:rFonts w:eastAsia="Times New Roman" w:cstheme="minorHAnsi"/>
        </w:rPr>
      </w:pPr>
      <w:r w:rsidRPr="007E7DA2">
        <w:rPr>
          <w:rFonts w:eastAsia="Times New Roman" w:cstheme="minorHAnsi"/>
        </w:rPr>
        <w:t xml:space="preserve"> </w:t>
      </w:r>
    </w:p>
    <w:p w14:paraId="099C6732" w14:textId="01DE02A5" w:rsidR="00041771" w:rsidRPr="007E7DA2" w:rsidRDefault="00D9135D" w:rsidP="007475D7">
      <w:pPr>
        <w:spacing w:line="276" w:lineRule="auto"/>
        <w:jc w:val="both"/>
        <w:rPr>
          <w:rFonts w:eastAsia="Times New Roman" w:cstheme="minorHAnsi"/>
          <w:b/>
          <w:i/>
          <w:iCs/>
        </w:rPr>
      </w:pPr>
      <w:r w:rsidRPr="007E7DA2">
        <w:rPr>
          <w:rFonts w:eastAsia="Times New Roman" w:cstheme="minorHAnsi"/>
          <w:bCs/>
          <w:i/>
          <w:iCs/>
        </w:rPr>
        <w:t xml:space="preserve">1.6 </w:t>
      </w:r>
      <w:r w:rsidR="00041771" w:rsidRPr="007E7DA2">
        <w:rPr>
          <w:rFonts w:eastAsia="Times New Roman" w:cstheme="minorHAnsi"/>
          <w:bCs/>
          <w:i/>
          <w:iCs/>
        </w:rPr>
        <w:t>Translation and translation synthesis</w:t>
      </w:r>
    </w:p>
    <w:p w14:paraId="3977B86D" w14:textId="55236EAB" w:rsidR="00946DDA" w:rsidRDefault="00041771" w:rsidP="007475D7">
      <w:pPr>
        <w:spacing w:line="276" w:lineRule="auto"/>
        <w:jc w:val="both"/>
        <w:rPr>
          <w:rFonts w:eastAsia="Times New Roman" w:cstheme="minorHAnsi"/>
        </w:rPr>
      </w:pPr>
      <w:r w:rsidRPr="007E7DA2">
        <w:rPr>
          <w:rFonts w:eastAsia="Times New Roman" w:cstheme="minorHAnsi"/>
        </w:rPr>
        <w:t xml:space="preserve">Quality </w:t>
      </w:r>
      <w:r w:rsidR="00946DDA" w:rsidRPr="007E7DA2">
        <w:rPr>
          <w:rFonts w:eastAsia="Times New Roman" w:cstheme="minorHAnsi"/>
        </w:rPr>
        <w:t xml:space="preserve">variability </w:t>
      </w:r>
      <w:r w:rsidRPr="007E7DA2">
        <w:rPr>
          <w:rFonts w:eastAsia="Times New Roman" w:cstheme="minorHAnsi"/>
        </w:rPr>
        <w:t xml:space="preserve">has potential to </w:t>
      </w:r>
      <w:r w:rsidR="00946DDA" w:rsidRPr="007E7DA2">
        <w:rPr>
          <w:rFonts w:eastAsia="Times New Roman" w:cstheme="minorHAnsi"/>
        </w:rPr>
        <w:t>affect theming</w:t>
      </w:r>
      <w:r w:rsidRPr="007E7DA2">
        <w:rPr>
          <w:rFonts w:eastAsia="Times New Roman" w:cstheme="minorHAnsi"/>
        </w:rPr>
        <w:t>, and t</w:t>
      </w:r>
      <w:r w:rsidR="00946DDA" w:rsidRPr="007E7DA2">
        <w:rPr>
          <w:rFonts w:eastAsia="Times New Roman" w:cstheme="minorHAnsi"/>
        </w:rPr>
        <w:t>he</w:t>
      </w:r>
      <w:r w:rsidRPr="007E7DA2">
        <w:rPr>
          <w:rFonts w:eastAsia="Times New Roman" w:cstheme="minorHAnsi"/>
        </w:rPr>
        <w:t xml:space="preserve"> </w:t>
      </w:r>
      <w:r w:rsidR="00900C79">
        <w:rPr>
          <w:rFonts w:eastAsia="Times New Roman" w:cstheme="minorHAnsi"/>
        </w:rPr>
        <w:t xml:space="preserve">five </w:t>
      </w:r>
      <w:r w:rsidR="00946DDA" w:rsidRPr="007E7DA2">
        <w:rPr>
          <w:rFonts w:eastAsia="Times New Roman" w:cstheme="minorHAnsi"/>
        </w:rPr>
        <w:t>higher quality papers based on the number of participants, methodology used and the MMAT score</w:t>
      </w:r>
      <w:r w:rsidRPr="007E7DA2">
        <w:rPr>
          <w:rFonts w:eastAsia="Times New Roman" w:cstheme="minorHAnsi"/>
        </w:rPr>
        <w:t xml:space="preserve"> were themed first</w:t>
      </w:r>
      <w:r w:rsidR="00900C79">
        <w:rPr>
          <w:rFonts w:eastAsia="Times New Roman" w:cstheme="minorHAnsi"/>
        </w:rPr>
        <w:fldChar w:fldCharType="begin"/>
      </w:r>
      <w:r w:rsidR="00B02AE9">
        <w:rPr>
          <w:rFonts w:eastAsia="Times New Roman" w:cstheme="minorHAnsi"/>
        </w:rPr>
        <w:instrText xml:space="preserve"> ADDIN EN.CITE &lt;EndNote&gt;&lt;Cite&gt;&lt;Author&gt;Hong&lt;/Author&gt;&lt;Year&gt;2018&lt;/Year&gt;&lt;IDText&gt;Improving the usefulness of a tool for appraising the quality of qualitative, quantitative and mixed methods studies, the Mixed Methods Appraisal Tool (MMAT)&lt;/IDText&gt;&lt;DisplayText&gt;(4)&lt;/DisplayText&gt;&lt;record&gt;&lt;dates&gt;&lt;pub-dates&gt;&lt;date&gt;Jun&lt;/date&gt;&lt;/pub-dates&gt;&lt;year&gt;2018&lt;/year&gt;&lt;/dates&gt;&lt;keywords&gt;&lt;keyword&gt;Female&lt;/keyword&gt;&lt;keyword&gt;Humans&lt;/keyword&gt;&lt;keyword&gt;Internationality&lt;/keyword&gt;&lt;keyword&gt;Interviews as Topic&lt;/keyword&gt;&lt;keyword&gt;Male&lt;/keyword&gt;&lt;keyword&gt;Qualitative Research&lt;/keyword&gt;&lt;keyword&gt;Quality Improvement&lt;/keyword&gt;&lt;keyword&gt;Research Design&lt;/keyword&gt;&lt;keyword&gt;mixed studies reviews&lt;/keyword&gt;&lt;keyword&gt;qualitative research&lt;/keyword&gt;&lt;keyword&gt;quality appraisal&lt;/keyword&gt;&lt;keyword&gt;systematic review&lt;/keyword&gt;&lt;keyword&gt;usability&lt;/keyword&gt;&lt;keyword&gt;usefulness&lt;/keyword&gt;&lt;keyword&gt;utility&lt;/keyword&gt;&lt;/keywords&gt;&lt;urls&gt;&lt;related-urls&gt;&lt;url&gt;https://www.ncbi.nlm.nih.gov/pubmed/29464873&lt;/url&gt;&lt;/related-urls&gt;&lt;/urls&gt;&lt;isbn&gt;1365-2753&lt;/isbn&gt;&lt;titles&gt;&lt;title&gt;Improving the usefulness of a tool for appraising the quality of qualitative, quantitative and mixed methods studies, the Mixed Methods Appraisal Tool (MMAT)&lt;/title&gt;&lt;secondary-title&gt;J Eval Clin Pract&lt;/secondary-title&gt;&lt;/titles&gt;&lt;pages&gt;459-467&lt;/pages&gt;&lt;number&gt;3&lt;/number&gt;&lt;contributors&gt;&lt;authors&gt;&lt;author&gt;Hong, Q. N.&lt;/author&gt;&lt;author&gt;Gonzalez-Reyes, A.&lt;/author&gt;&lt;author&gt;Pluye, P.&lt;/author&gt;&lt;/authors&gt;&lt;/contributors&gt;&lt;edition&gt;20180221&lt;/edition&gt;&lt;language&gt;eng&lt;/language&gt;&lt;added-date format="utc"&gt;1681352401&lt;/added-date&gt;&lt;ref-type name="Journal Article"&gt;17&lt;/ref-type&gt;&lt;auth-address&gt;Department of Family Medicine, McGill University, Montréal, QC, Canada.&lt;/auth-address&gt;&lt;rec-number&gt;37377&lt;/rec-number&gt;&lt;last-updated-date format="utc"&gt;1681352401&lt;/last-updated-date&gt;&lt;accession-num&gt;29464873&lt;/accession-num&gt;&lt;electronic-resource-num&gt;10.1111/jep.12884&lt;/electronic-resource-num&gt;&lt;volume&gt;24&lt;/volume&gt;&lt;/record&gt;&lt;/Cite&gt;&lt;/EndNote&gt;</w:instrText>
      </w:r>
      <w:r w:rsidR="00900C79">
        <w:rPr>
          <w:rFonts w:eastAsia="Times New Roman" w:cstheme="minorHAnsi"/>
        </w:rPr>
        <w:fldChar w:fldCharType="separate"/>
      </w:r>
      <w:r w:rsidR="006A1DA1">
        <w:rPr>
          <w:rFonts w:eastAsia="Times New Roman" w:cstheme="minorHAnsi"/>
          <w:noProof/>
          <w:vertAlign w:val="superscript"/>
        </w:rPr>
        <w:t>4</w:t>
      </w:r>
      <w:r w:rsidR="00900C79">
        <w:rPr>
          <w:rFonts w:eastAsia="Times New Roman" w:cstheme="minorHAnsi"/>
        </w:rPr>
        <w:fldChar w:fldCharType="end"/>
      </w:r>
      <w:r w:rsidR="00946DDA" w:rsidRPr="007E7DA2">
        <w:rPr>
          <w:rFonts w:eastAsia="Times New Roman" w:cstheme="minorHAnsi"/>
        </w:rPr>
        <w:t xml:space="preserve">. The remaining 27 papers were </w:t>
      </w:r>
      <w:r w:rsidRPr="007E7DA2">
        <w:rPr>
          <w:rFonts w:eastAsia="Times New Roman" w:cstheme="minorHAnsi"/>
        </w:rPr>
        <w:t xml:space="preserve">subsequently </w:t>
      </w:r>
      <w:r w:rsidR="00946DDA" w:rsidRPr="007E7DA2">
        <w:rPr>
          <w:rFonts w:eastAsia="Times New Roman" w:cstheme="minorHAnsi"/>
        </w:rPr>
        <w:t>themed, whilst observing for any emergent themes/subthemes. To examine how these different factors interact and develop a higher order interpretation (i.e. a “line of argument”), the translated themes and subthemes were continuously compared against each other alongside the original data. Emerging relationships between the themes/subthemes were merged to form a final line of argument synthesis.</w:t>
      </w:r>
    </w:p>
    <w:p w14:paraId="3F75CAC4" w14:textId="77777777" w:rsidR="003257A1" w:rsidRDefault="003257A1" w:rsidP="007475D7">
      <w:pPr>
        <w:spacing w:line="276" w:lineRule="auto"/>
        <w:jc w:val="both"/>
        <w:rPr>
          <w:rFonts w:eastAsia="Times New Roman" w:cstheme="minorHAnsi"/>
        </w:rPr>
      </w:pPr>
    </w:p>
    <w:p w14:paraId="79EB1845" w14:textId="77777777" w:rsidR="003257A1" w:rsidRDefault="003257A1">
      <w:pPr>
        <w:rPr>
          <w:rFonts w:eastAsia="Times New Roman" w:cstheme="minorHAnsi"/>
          <w:i/>
          <w:iCs/>
        </w:rPr>
      </w:pPr>
      <w:r>
        <w:rPr>
          <w:rFonts w:eastAsia="Times New Roman" w:cstheme="minorHAnsi"/>
          <w:i/>
          <w:iCs/>
        </w:rPr>
        <w:br w:type="page"/>
      </w:r>
    </w:p>
    <w:p w14:paraId="3BACDB5C" w14:textId="4C191944" w:rsidR="003257A1" w:rsidRPr="003257A1" w:rsidRDefault="003257A1" w:rsidP="003257A1">
      <w:pPr>
        <w:spacing w:line="276" w:lineRule="auto"/>
        <w:jc w:val="both"/>
        <w:rPr>
          <w:rFonts w:eastAsia="Times New Roman" w:cstheme="minorHAnsi"/>
          <w:i/>
          <w:iCs/>
        </w:rPr>
      </w:pPr>
      <w:r>
        <w:rPr>
          <w:rFonts w:eastAsia="Times New Roman" w:cstheme="minorHAnsi"/>
          <w:i/>
          <w:iCs/>
        </w:rPr>
        <w:lastRenderedPageBreak/>
        <w:t>2. Small group interviews</w:t>
      </w:r>
    </w:p>
    <w:p w14:paraId="718674AB" w14:textId="77777777" w:rsidR="00946DDA" w:rsidRPr="00BE780F" w:rsidRDefault="00946DDA" w:rsidP="007475D7">
      <w:pPr>
        <w:spacing w:line="276" w:lineRule="auto"/>
        <w:jc w:val="both"/>
        <w:rPr>
          <w:rFonts w:eastAsia="Times New Roman" w:cstheme="minorHAnsi"/>
        </w:rPr>
      </w:pPr>
    </w:p>
    <w:p w14:paraId="6FAF456E" w14:textId="418BA0C1" w:rsidR="00A719F9" w:rsidRPr="003257A1" w:rsidRDefault="00D00A35" w:rsidP="007475D7">
      <w:pPr>
        <w:spacing w:line="276" w:lineRule="auto"/>
        <w:jc w:val="both"/>
        <w:rPr>
          <w:rFonts w:cstheme="minorHAnsi"/>
        </w:rPr>
      </w:pPr>
      <w:r>
        <w:rPr>
          <w:rFonts w:cstheme="minorHAnsi"/>
        </w:rPr>
        <w:t>5 small group s</w:t>
      </w:r>
      <w:r w:rsidR="003257A1">
        <w:rPr>
          <w:rFonts w:cstheme="minorHAnsi"/>
        </w:rPr>
        <w:t>emi-structured interviews</w:t>
      </w:r>
      <w:r w:rsidR="001036AF">
        <w:rPr>
          <w:rFonts w:cstheme="minorHAnsi"/>
        </w:rPr>
        <w:t xml:space="preserve"> were conducted</w:t>
      </w:r>
      <w:r w:rsidR="003257A1">
        <w:rPr>
          <w:rFonts w:cstheme="minorHAnsi"/>
        </w:rPr>
        <w:t xml:space="preserve"> </w:t>
      </w:r>
      <w:r>
        <w:rPr>
          <w:rFonts w:cstheme="minorHAnsi"/>
        </w:rPr>
        <w:t>lasting 30-60 minutes.</w:t>
      </w:r>
      <w:r w:rsidR="001036AF">
        <w:rPr>
          <w:rFonts w:cstheme="minorHAnsi"/>
        </w:rPr>
        <w:t xml:space="preserve"> The interviews were recorded and transcribed. It was led by the chief investigator, TM and followed the topic guide outlined below. </w:t>
      </w:r>
      <w:r>
        <w:rPr>
          <w:rFonts w:cstheme="minorHAnsi"/>
        </w:rPr>
        <w:t xml:space="preserve"> </w:t>
      </w:r>
    </w:p>
    <w:p w14:paraId="77BE9296" w14:textId="77777777" w:rsidR="003257A1" w:rsidRDefault="003257A1" w:rsidP="003257A1"/>
    <w:p w14:paraId="650A7927" w14:textId="77777777" w:rsidR="003257A1" w:rsidRDefault="003257A1" w:rsidP="003257A1">
      <w:pPr>
        <w:rPr>
          <w:b/>
        </w:rPr>
      </w:pPr>
      <w:r>
        <w:rPr>
          <w:b/>
        </w:rPr>
        <w:t xml:space="preserve">Running order: </w:t>
      </w:r>
    </w:p>
    <w:p w14:paraId="0D2B5924" w14:textId="77777777" w:rsidR="003257A1" w:rsidRDefault="003257A1" w:rsidP="003257A1">
      <w:pPr>
        <w:pStyle w:val="ListParagraph"/>
        <w:numPr>
          <w:ilvl w:val="0"/>
          <w:numId w:val="6"/>
        </w:numPr>
      </w:pPr>
      <w:r>
        <w:t>Introductions of focus group participants and purpose of focus group (5 minutes)</w:t>
      </w:r>
    </w:p>
    <w:p w14:paraId="688889E1" w14:textId="77777777" w:rsidR="003257A1" w:rsidRDefault="003257A1" w:rsidP="003257A1">
      <w:pPr>
        <w:pStyle w:val="ListParagraph"/>
        <w:numPr>
          <w:ilvl w:val="0"/>
          <w:numId w:val="6"/>
        </w:numPr>
      </w:pPr>
      <w:r>
        <w:t>General discussion: (Estimated time: 10-15 minutes) This first part of the discussion is general feelings about ICU during the pandemic and will provide information on the decision-making context</w:t>
      </w:r>
    </w:p>
    <w:p w14:paraId="29D5E775" w14:textId="77777777" w:rsidR="003257A1" w:rsidRPr="003257A1" w:rsidRDefault="003257A1" w:rsidP="003257A1">
      <w:pPr>
        <w:pStyle w:val="ListParagraph"/>
        <w:numPr>
          <w:ilvl w:val="1"/>
          <w:numId w:val="6"/>
        </w:numPr>
      </w:pPr>
      <w:r w:rsidRPr="003257A1">
        <w:rPr>
          <w:i/>
        </w:rPr>
        <w:t xml:space="preserve">Please describe your experience of working with COVID-19 patients during the height of the </w:t>
      </w:r>
      <w:r w:rsidRPr="003257A1">
        <w:rPr>
          <w:i/>
          <w:u w:val="single"/>
        </w:rPr>
        <w:t>first</w:t>
      </w:r>
      <w:r w:rsidRPr="003257A1">
        <w:rPr>
          <w:i/>
        </w:rPr>
        <w:t xml:space="preserve"> wave of the pandemic in just one or two words</w:t>
      </w:r>
      <w:r>
        <w:t xml:space="preserve">, </w:t>
      </w:r>
      <w:r w:rsidRPr="003257A1">
        <w:rPr>
          <w:i/>
        </w:rPr>
        <w:t xml:space="preserve">please start with words that describe your experience of the first wave specifically to allow us to distinguish between the two waves. </w:t>
      </w:r>
    </w:p>
    <w:p w14:paraId="07C279B2" w14:textId="77777777" w:rsidR="003257A1" w:rsidRPr="003257A1" w:rsidRDefault="003257A1" w:rsidP="003257A1">
      <w:pPr>
        <w:pStyle w:val="ListParagraph"/>
        <w:numPr>
          <w:ilvl w:val="2"/>
          <w:numId w:val="6"/>
        </w:numPr>
      </w:pPr>
      <w:r>
        <w:t xml:space="preserve">[To each participant in turn] </w:t>
      </w:r>
      <w:r w:rsidRPr="003257A1">
        <w:rPr>
          <w:i/>
        </w:rPr>
        <w:t>OK, so you said X and Y. Can you tell me more about that?</w:t>
      </w:r>
    </w:p>
    <w:p w14:paraId="24BD895A" w14:textId="77777777" w:rsidR="003257A1" w:rsidRPr="003257A1" w:rsidRDefault="003257A1" w:rsidP="003257A1">
      <w:pPr>
        <w:pStyle w:val="ListParagraph"/>
        <w:numPr>
          <w:ilvl w:val="1"/>
          <w:numId w:val="6"/>
        </w:numPr>
      </w:pPr>
      <w:r w:rsidRPr="003257A1">
        <w:rPr>
          <w:i/>
        </w:rPr>
        <w:t xml:space="preserve">Please describe your experience of working with COVID-19 patients during the height of the </w:t>
      </w:r>
      <w:r w:rsidRPr="003257A1">
        <w:rPr>
          <w:i/>
          <w:u w:val="single"/>
        </w:rPr>
        <w:t>second</w:t>
      </w:r>
      <w:r w:rsidRPr="003257A1">
        <w:rPr>
          <w:i/>
        </w:rPr>
        <w:t xml:space="preserve"> wave of the pandemic in just one or two words</w:t>
      </w:r>
      <w:r>
        <w:t xml:space="preserve">, </w:t>
      </w:r>
      <w:r w:rsidRPr="003257A1">
        <w:rPr>
          <w:i/>
        </w:rPr>
        <w:t xml:space="preserve">please start with words that describe your experience of the first wave specifically to allow us to distinguish between the two waves. </w:t>
      </w:r>
    </w:p>
    <w:p w14:paraId="33C69437" w14:textId="77777777" w:rsidR="003257A1" w:rsidRPr="003257A1" w:rsidRDefault="003257A1" w:rsidP="003257A1">
      <w:pPr>
        <w:pStyle w:val="ListParagraph"/>
        <w:numPr>
          <w:ilvl w:val="2"/>
          <w:numId w:val="6"/>
        </w:numPr>
      </w:pPr>
      <w:r>
        <w:t xml:space="preserve">[To each participant in turn] </w:t>
      </w:r>
      <w:r w:rsidRPr="003257A1">
        <w:rPr>
          <w:i/>
        </w:rPr>
        <w:t>OK, so you said X and Y. Can you tell me more about that?</w:t>
      </w:r>
    </w:p>
    <w:p w14:paraId="089646A7" w14:textId="77777777" w:rsidR="003257A1" w:rsidRDefault="003257A1" w:rsidP="003257A1">
      <w:pPr>
        <w:pStyle w:val="ListParagraph"/>
        <w:numPr>
          <w:ilvl w:val="1"/>
          <w:numId w:val="6"/>
        </w:numPr>
      </w:pPr>
      <w:r w:rsidRPr="003257A1">
        <w:rPr>
          <w:i/>
        </w:rPr>
        <w:t xml:space="preserve">What would you say were the differences between your experiences of the first and second waves </w:t>
      </w:r>
      <w:r>
        <w:t xml:space="preserve">(if not already answered) </w:t>
      </w:r>
    </w:p>
    <w:p w14:paraId="3B48D801" w14:textId="77777777" w:rsidR="003257A1" w:rsidRPr="003257A1" w:rsidRDefault="003257A1" w:rsidP="003257A1">
      <w:pPr>
        <w:pStyle w:val="ListParagraph"/>
        <w:numPr>
          <w:ilvl w:val="1"/>
          <w:numId w:val="6"/>
        </w:numPr>
      </w:pPr>
      <w:r w:rsidRPr="003257A1">
        <w:rPr>
          <w:i/>
        </w:rPr>
        <w:t xml:space="preserve">Specifically, how do you think all these things we’ve just been talking about  affected your decision making during the pandemic? </w:t>
      </w:r>
    </w:p>
    <w:p w14:paraId="7D3EE1FA" w14:textId="77777777" w:rsidR="003257A1" w:rsidRPr="003257A1" w:rsidRDefault="003257A1" w:rsidP="003257A1">
      <w:pPr>
        <w:pStyle w:val="ListParagraph"/>
        <w:numPr>
          <w:ilvl w:val="1"/>
          <w:numId w:val="6"/>
        </w:numPr>
      </w:pPr>
      <w:r w:rsidRPr="003257A1">
        <w:rPr>
          <w:i/>
        </w:rPr>
        <w:t xml:space="preserve">Obviously decision making plays is one of your key roles in ITU, how do you feel all we’ve just talked about influenced your decision-making </w:t>
      </w:r>
    </w:p>
    <w:p w14:paraId="43832DB9" w14:textId="77777777" w:rsidR="003257A1" w:rsidRDefault="003257A1" w:rsidP="003257A1">
      <w:pPr>
        <w:pStyle w:val="ListParagraph"/>
        <w:numPr>
          <w:ilvl w:val="0"/>
          <w:numId w:val="6"/>
        </w:numPr>
      </w:pPr>
      <w:r w:rsidRPr="003257A1">
        <w:rPr>
          <w:i/>
        </w:rPr>
        <w:t xml:space="preserve">“Lets talk specifically about decisions relating to ventilation and how we managed ventilated patients ”: </w:t>
      </w:r>
      <w:r>
        <w:t>15-20 mins</w:t>
      </w:r>
    </w:p>
    <w:p w14:paraId="2C89FC6C" w14:textId="77777777" w:rsidR="003257A1" w:rsidRPr="003257A1" w:rsidRDefault="003257A1" w:rsidP="003257A1">
      <w:pPr>
        <w:pStyle w:val="ListParagraph"/>
        <w:numPr>
          <w:ilvl w:val="1"/>
          <w:numId w:val="6"/>
        </w:numPr>
      </w:pPr>
      <w:r w:rsidRPr="003257A1">
        <w:rPr>
          <w:i/>
        </w:rPr>
        <w:t xml:space="preserve">What are your thoughts on how you/we made decisions about ventilation for these patients </w:t>
      </w:r>
    </w:p>
    <w:p w14:paraId="0CB23509" w14:textId="77777777" w:rsidR="003257A1" w:rsidRDefault="003257A1" w:rsidP="003257A1">
      <w:pPr>
        <w:pStyle w:val="ListParagraph"/>
        <w:numPr>
          <w:ilvl w:val="2"/>
          <w:numId w:val="6"/>
        </w:numPr>
      </w:pPr>
      <w:r>
        <w:t xml:space="preserve">How were decisions about ventilatory support being made? </w:t>
      </w:r>
    </w:p>
    <w:p w14:paraId="07BFB7B3" w14:textId="77777777" w:rsidR="003257A1" w:rsidRPr="003257A1" w:rsidRDefault="003257A1" w:rsidP="003257A1">
      <w:pPr>
        <w:pStyle w:val="ListParagraph"/>
        <w:numPr>
          <w:ilvl w:val="2"/>
          <w:numId w:val="6"/>
        </w:numPr>
      </w:pPr>
      <w:r w:rsidRPr="003257A1">
        <w:rPr>
          <w:i/>
        </w:rPr>
        <w:t xml:space="preserve">Who was making the decisions about ventilatory support? </w:t>
      </w:r>
    </w:p>
    <w:p w14:paraId="5724223E" w14:textId="77777777" w:rsidR="003257A1" w:rsidRPr="003257A1" w:rsidRDefault="003257A1" w:rsidP="003257A1">
      <w:pPr>
        <w:pStyle w:val="ListParagraph"/>
        <w:numPr>
          <w:ilvl w:val="1"/>
          <w:numId w:val="6"/>
        </w:numPr>
      </w:pPr>
      <w:r>
        <w:t>[If not already mentioned]</w:t>
      </w:r>
      <w:r w:rsidRPr="003257A1">
        <w:rPr>
          <w:i/>
        </w:rPr>
        <w:t xml:space="preserve"> Are you aware of any guidelines that were followed? </w:t>
      </w:r>
    </w:p>
    <w:p w14:paraId="54BEA53A" w14:textId="77777777" w:rsidR="003257A1" w:rsidRPr="003257A1" w:rsidRDefault="003257A1" w:rsidP="003257A1">
      <w:pPr>
        <w:pStyle w:val="ListParagraph"/>
        <w:numPr>
          <w:ilvl w:val="2"/>
          <w:numId w:val="6"/>
        </w:numPr>
      </w:pPr>
      <w:r w:rsidRPr="003257A1">
        <w:rPr>
          <w:i/>
        </w:rPr>
        <w:t>Obviously there are guidelines, like the ARDSnet guidelines for ARDS management. What is your impression of how well they were followed during the pandemic?</w:t>
      </w:r>
    </w:p>
    <w:p w14:paraId="2D93C923" w14:textId="77777777" w:rsidR="003257A1" w:rsidRPr="003257A1" w:rsidRDefault="003257A1" w:rsidP="003257A1">
      <w:pPr>
        <w:pStyle w:val="ListParagraph"/>
        <w:numPr>
          <w:ilvl w:val="1"/>
          <w:numId w:val="6"/>
        </w:numPr>
      </w:pPr>
      <w:r w:rsidRPr="003257A1">
        <w:rPr>
          <w:i/>
        </w:rPr>
        <w:t>Do you think there were influences on decision making that we haven’t discussed yet?</w:t>
      </w:r>
    </w:p>
    <w:p w14:paraId="5AEB6F08" w14:textId="77777777" w:rsidR="003257A1" w:rsidRPr="003257A1" w:rsidRDefault="003257A1" w:rsidP="003257A1">
      <w:pPr>
        <w:pStyle w:val="ListParagraph"/>
        <w:numPr>
          <w:ilvl w:val="1"/>
          <w:numId w:val="6"/>
        </w:numPr>
      </w:pPr>
      <w:r w:rsidRPr="003257A1">
        <w:rPr>
          <w:i/>
        </w:rPr>
        <w:t xml:space="preserve">Obviously, there are data which suggests that there was some variance from normal ideal practice. why do you think that was? </w:t>
      </w:r>
    </w:p>
    <w:p w14:paraId="2186421B" w14:textId="1C7F4E4C" w:rsidR="003257A1" w:rsidRPr="003257A1" w:rsidRDefault="003257A1" w:rsidP="003257A1">
      <w:pPr>
        <w:pStyle w:val="ListParagraph"/>
        <w:numPr>
          <w:ilvl w:val="0"/>
          <w:numId w:val="6"/>
        </w:numPr>
      </w:pPr>
      <w:r w:rsidRPr="003257A1">
        <w:rPr>
          <w:i/>
        </w:rPr>
        <w:t>Specific to ventilation management, can you think of and describe any particularly difficult examples of situations you faced during the pandemic?</w:t>
      </w:r>
      <w:r>
        <w:t xml:space="preserve"> (aim for 2 examples at least) </w:t>
      </w:r>
    </w:p>
    <w:p w14:paraId="1D7AAD75" w14:textId="77777777" w:rsidR="003257A1" w:rsidRDefault="003257A1" w:rsidP="007475D7">
      <w:pPr>
        <w:spacing w:line="276" w:lineRule="auto"/>
        <w:jc w:val="both"/>
        <w:rPr>
          <w:rFonts w:cstheme="minorHAnsi"/>
          <w:b/>
          <w:bCs/>
          <w:lang w:val="en-GB"/>
        </w:rPr>
      </w:pPr>
    </w:p>
    <w:p w14:paraId="49EB3397" w14:textId="5F270224" w:rsidR="00B7023E" w:rsidRPr="001036AF" w:rsidRDefault="001036AF" w:rsidP="007475D7">
      <w:pPr>
        <w:spacing w:line="276" w:lineRule="auto"/>
        <w:jc w:val="both"/>
        <w:rPr>
          <w:rFonts w:cstheme="minorHAnsi"/>
          <w:lang w:val="en-GB"/>
        </w:rPr>
      </w:pPr>
      <w:r>
        <w:rPr>
          <w:rFonts w:cstheme="minorHAnsi"/>
          <w:lang w:val="en-GB"/>
        </w:rPr>
        <w:t>Following transcripton, i</w:t>
      </w:r>
      <w:r w:rsidRPr="001036AF">
        <w:rPr>
          <w:rFonts w:cstheme="minorHAnsi"/>
          <w:lang w:val="en-GB"/>
        </w:rPr>
        <w:t>nductive thematic analyses were manually conducted by three researchers (HM, KM and TS). Each transcript was coded blindly and independently by at least two researchers. The codes were discussed and refined, and subsequently grouped into themes. These codes and themes were validated by the original participants to ensure they were representative of the interviews</w:t>
      </w:r>
    </w:p>
    <w:p w14:paraId="135A592F" w14:textId="77777777" w:rsidR="001036AF" w:rsidRDefault="001036AF" w:rsidP="001036AF">
      <w:pPr>
        <w:rPr>
          <w:rFonts w:cstheme="minorHAnsi"/>
          <w:b/>
          <w:bCs/>
          <w:lang w:val="en-GB"/>
        </w:rPr>
      </w:pPr>
    </w:p>
    <w:p w14:paraId="37AC0D97" w14:textId="3FBE95A3" w:rsidR="00174828" w:rsidRPr="00BE780F" w:rsidRDefault="001036AF" w:rsidP="001036AF">
      <w:pPr>
        <w:rPr>
          <w:rFonts w:cstheme="minorHAnsi"/>
          <w:b/>
          <w:bCs/>
          <w:lang w:val="en-GB"/>
        </w:rPr>
      </w:pPr>
      <w:r>
        <w:rPr>
          <w:rFonts w:cstheme="minorHAnsi"/>
          <w:b/>
          <w:bCs/>
          <w:lang w:val="en-GB"/>
        </w:rPr>
        <w:br w:type="column"/>
      </w:r>
      <w:r w:rsidR="00174828" w:rsidRPr="00BE780F">
        <w:rPr>
          <w:rFonts w:cstheme="minorHAnsi"/>
          <w:b/>
          <w:bCs/>
          <w:lang w:val="en-GB"/>
        </w:rPr>
        <w:t>eResults</w:t>
      </w:r>
    </w:p>
    <w:p w14:paraId="1666049B" w14:textId="77777777" w:rsidR="00174828" w:rsidRPr="00BE780F" w:rsidRDefault="00174828" w:rsidP="007475D7">
      <w:pPr>
        <w:spacing w:line="276" w:lineRule="auto"/>
        <w:jc w:val="both"/>
        <w:rPr>
          <w:rFonts w:cstheme="minorHAnsi"/>
          <w:b/>
          <w:bCs/>
          <w:lang w:val="en-GB"/>
        </w:rPr>
      </w:pPr>
    </w:p>
    <w:p w14:paraId="31111B12" w14:textId="0C5222F0" w:rsidR="00174828" w:rsidRPr="007475D7" w:rsidRDefault="007475D7" w:rsidP="007475D7">
      <w:pPr>
        <w:spacing w:line="276" w:lineRule="auto"/>
        <w:jc w:val="both"/>
        <w:rPr>
          <w:rFonts w:cstheme="minorHAnsi"/>
          <w:i/>
          <w:iCs/>
          <w:lang w:val="en-GB"/>
        </w:rPr>
      </w:pPr>
      <w:r>
        <w:rPr>
          <w:rFonts w:cstheme="minorHAnsi"/>
          <w:i/>
          <w:iCs/>
          <w:lang w:val="en-GB"/>
        </w:rPr>
        <w:t>1.</w:t>
      </w:r>
      <w:r w:rsidR="00174828" w:rsidRPr="007475D7">
        <w:rPr>
          <w:rFonts w:cstheme="minorHAnsi"/>
          <w:i/>
          <w:iCs/>
          <w:lang w:val="en-GB"/>
        </w:rPr>
        <w:t>Systematic Review</w:t>
      </w:r>
    </w:p>
    <w:p w14:paraId="35A4A737" w14:textId="77777777" w:rsidR="00796612" w:rsidRPr="00BE780F" w:rsidRDefault="00796612" w:rsidP="007475D7">
      <w:pPr>
        <w:spacing w:line="276" w:lineRule="auto"/>
        <w:jc w:val="both"/>
        <w:rPr>
          <w:rFonts w:cstheme="minorHAnsi"/>
          <w:i/>
          <w:iCs/>
          <w:lang w:val="en-GB"/>
        </w:rPr>
      </w:pPr>
    </w:p>
    <w:p w14:paraId="1C5584BE" w14:textId="491E682A" w:rsidR="00796612" w:rsidRPr="007475D7" w:rsidRDefault="00796612" w:rsidP="007475D7">
      <w:pPr>
        <w:pStyle w:val="ListParagraph"/>
        <w:numPr>
          <w:ilvl w:val="1"/>
          <w:numId w:val="3"/>
        </w:numPr>
        <w:spacing w:line="276" w:lineRule="auto"/>
        <w:jc w:val="both"/>
        <w:rPr>
          <w:rFonts w:cstheme="minorHAnsi"/>
          <w:i/>
          <w:iCs/>
          <w:lang w:val="en-GB"/>
        </w:rPr>
      </w:pPr>
      <w:r w:rsidRPr="007475D7">
        <w:rPr>
          <w:rFonts w:cstheme="minorHAnsi"/>
          <w:i/>
          <w:iCs/>
          <w:lang w:val="en-GB"/>
        </w:rPr>
        <w:t>Screening</w:t>
      </w:r>
    </w:p>
    <w:p w14:paraId="10D239D3" w14:textId="30A28FF5" w:rsidR="00796612" w:rsidRPr="00BE780F" w:rsidRDefault="00796612" w:rsidP="007475D7">
      <w:pPr>
        <w:spacing w:line="276" w:lineRule="auto"/>
        <w:jc w:val="both"/>
        <w:rPr>
          <w:rFonts w:eastAsia="Times New Roman" w:cstheme="minorHAnsi"/>
        </w:rPr>
      </w:pPr>
      <w:r w:rsidRPr="00BE780F">
        <w:rPr>
          <w:rFonts w:eastAsia="Times New Roman" w:cstheme="minorHAnsi"/>
        </w:rPr>
        <w:t xml:space="preserve">Following the initial screening, 6445 papers were excluded based on our exclusion criteria and 106 progressed to abstract screening. Abstracts were screened based on the same inclusion and exclusion criteria as the initial screening and 106 studies were then assessed for quality. </w:t>
      </w:r>
      <w:r w:rsidR="00C23C96">
        <w:rPr>
          <w:rFonts w:eastAsia="Times New Roman" w:cstheme="minorHAnsi"/>
        </w:rPr>
        <w:t xml:space="preserve"> The PRISMA flowchart summarises the process in figure </w:t>
      </w:r>
      <w:r w:rsidR="00114697">
        <w:rPr>
          <w:rFonts w:eastAsia="Times New Roman" w:cstheme="minorHAnsi"/>
        </w:rPr>
        <w:t>S1</w:t>
      </w:r>
      <w:r w:rsidR="00C23C96">
        <w:rPr>
          <w:rFonts w:eastAsia="Times New Roman" w:cstheme="minorHAnsi"/>
        </w:rPr>
        <w:t>.</w:t>
      </w:r>
    </w:p>
    <w:p w14:paraId="2A5B66CA" w14:textId="77777777" w:rsidR="00C23C96" w:rsidRDefault="00C23C96" w:rsidP="00C23C96">
      <w:pPr>
        <w:keepNext/>
        <w:spacing w:line="276" w:lineRule="auto"/>
        <w:jc w:val="both"/>
      </w:pPr>
      <w:r>
        <w:rPr>
          <w:rFonts w:cstheme="minorHAnsi"/>
          <w:i/>
          <w:iCs/>
          <w:noProof/>
          <w:lang w:val="en-GB"/>
        </w:rPr>
        <w:drawing>
          <wp:inline distT="0" distB="0" distL="0" distR="0" wp14:anchorId="35A51B96" wp14:editId="3FD3B414">
            <wp:extent cx="5731510" cy="3406775"/>
            <wp:effectExtent l="0" t="0" r="0" b="0"/>
            <wp:docPr id="458724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724123" name="Picture 458724123"/>
                    <pic:cNvPicPr/>
                  </pic:nvPicPr>
                  <pic:blipFill rotWithShape="1">
                    <a:blip r:embed="rId6" cstate="print">
                      <a:extLst>
                        <a:ext uri="{28A0092B-C50C-407E-A947-70E740481C1C}">
                          <a14:useLocalDpi xmlns:a14="http://schemas.microsoft.com/office/drawing/2010/main" val="0"/>
                        </a:ext>
                      </a:extLst>
                    </a:blip>
                    <a:srcRect t="5095"/>
                    <a:stretch/>
                  </pic:blipFill>
                  <pic:spPr bwMode="auto">
                    <a:xfrm>
                      <a:off x="0" y="0"/>
                      <a:ext cx="5731510" cy="3406775"/>
                    </a:xfrm>
                    <a:prstGeom prst="rect">
                      <a:avLst/>
                    </a:prstGeom>
                    <a:ln>
                      <a:noFill/>
                    </a:ln>
                    <a:extLst>
                      <a:ext uri="{53640926-AAD7-44D8-BBD7-CCE9431645EC}">
                        <a14:shadowObscured xmlns:a14="http://schemas.microsoft.com/office/drawing/2010/main"/>
                      </a:ext>
                    </a:extLst>
                  </pic:spPr>
                </pic:pic>
              </a:graphicData>
            </a:graphic>
          </wp:inline>
        </w:drawing>
      </w:r>
    </w:p>
    <w:p w14:paraId="4D135BCF" w14:textId="3F7263B3" w:rsidR="00796612" w:rsidRDefault="00C23C96" w:rsidP="00C23C96">
      <w:pPr>
        <w:pStyle w:val="Caption"/>
        <w:jc w:val="both"/>
        <w:rPr>
          <w:lang w:val="en-GB"/>
        </w:rPr>
      </w:pPr>
      <w:r>
        <w:t xml:space="preserve">Figure </w:t>
      </w:r>
      <w:r w:rsidR="00114697">
        <w:t>S</w:t>
      </w:r>
      <w:r w:rsidR="00B869A2">
        <w:fldChar w:fldCharType="begin"/>
      </w:r>
      <w:r w:rsidR="00B869A2">
        <w:instrText xml:space="preserve"> SEQ Figure \* ARABIC </w:instrText>
      </w:r>
      <w:r w:rsidR="00B869A2">
        <w:fldChar w:fldCharType="separate"/>
      </w:r>
      <w:r>
        <w:rPr>
          <w:noProof/>
        </w:rPr>
        <w:t>1</w:t>
      </w:r>
      <w:r w:rsidR="00B869A2">
        <w:rPr>
          <w:noProof/>
        </w:rPr>
        <w:fldChar w:fldCharType="end"/>
      </w:r>
      <w:r>
        <w:rPr>
          <w:lang w:val="en-GB"/>
        </w:rPr>
        <w:t>: PRISMA flow diagram for the systematic review</w:t>
      </w:r>
    </w:p>
    <w:p w14:paraId="5982FE2F" w14:textId="77777777" w:rsidR="00815A44" w:rsidRDefault="00815A44" w:rsidP="00815A44">
      <w:pPr>
        <w:rPr>
          <w:lang w:val="en-GB"/>
        </w:rPr>
      </w:pPr>
    </w:p>
    <w:p w14:paraId="68195CB7" w14:textId="01A9B012" w:rsidR="00815A44" w:rsidRPr="00815A44" w:rsidRDefault="003954E0" w:rsidP="00815A44">
      <w:pPr>
        <w:pStyle w:val="ListParagraph"/>
        <w:numPr>
          <w:ilvl w:val="1"/>
          <w:numId w:val="3"/>
        </w:numPr>
        <w:rPr>
          <w:lang w:val="en-GB"/>
        </w:rPr>
      </w:pPr>
      <w:r>
        <w:rPr>
          <w:i/>
          <w:iCs/>
          <w:lang w:val="en-GB"/>
        </w:rPr>
        <w:t>Included papers</w:t>
      </w:r>
    </w:p>
    <w:p w14:paraId="69056787" w14:textId="77777777" w:rsidR="00815A44" w:rsidRDefault="00815A44" w:rsidP="00815A44">
      <w:pPr>
        <w:rPr>
          <w:lang w:val="en-GB"/>
        </w:rPr>
      </w:pPr>
    </w:p>
    <w:p w14:paraId="490C9C1B" w14:textId="5638D503" w:rsidR="003954E0" w:rsidRDefault="00D119DD" w:rsidP="00815A44">
      <w:pPr>
        <w:rPr>
          <w:rFonts w:eastAsia="Times New Roman" w:cstheme="minorHAnsi"/>
        </w:rPr>
      </w:pPr>
      <w:r>
        <w:t>Of the 33 included studies, 13 concerned decision-making around ventilation and/or weaning with 20 focussed on haemodynamic management, sedation, enteral feeding and general bedside decision-making (not Covid19-ARDS related; Table S1). The studies predominantly explored influences on routine bedside critical care decision-making and the majority of studies (21 out of 33) investigated decision-making in exclusively nurses.</w:t>
      </w:r>
    </w:p>
    <w:p w14:paraId="01FD0C19" w14:textId="77777777" w:rsidR="003954E0" w:rsidRDefault="003954E0" w:rsidP="00815A44">
      <w:pPr>
        <w:rPr>
          <w:rFonts w:eastAsia="Times New Roman" w:cstheme="minorHAnsi"/>
        </w:rPr>
      </w:pPr>
    </w:p>
    <w:p w14:paraId="22095D38" w14:textId="33522DE4" w:rsidR="003954E0" w:rsidRDefault="003954E0" w:rsidP="00815A44">
      <w:pPr>
        <w:rPr>
          <w:rFonts w:eastAsia="Times New Roman" w:cstheme="minorHAnsi"/>
        </w:rPr>
        <w:sectPr w:rsidR="003954E0" w:rsidSect="000E39D3">
          <w:pgSz w:w="11906" w:h="16838"/>
          <w:pgMar w:top="1440" w:right="1440" w:bottom="1440" w:left="1440" w:header="708" w:footer="708" w:gutter="0"/>
          <w:cols w:space="708"/>
          <w:docGrid w:linePitch="360"/>
        </w:sectPr>
      </w:pPr>
    </w:p>
    <w:tbl>
      <w:tblPr>
        <w:tblW w:w="13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60"/>
        <w:gridCol w:w="708"/>
        <w:gridCol w:w="2761"/>
        <w:gridCol w:w="2059"/>
        <w:gridCol w:w="2059"/>
      </w:tblGrid>
      <w:tr w:rsidR="00D119DD" w:rsidRPr="00534A2B" w14:paraId="1A8DE814" w14:textId="77777777" w:rsidTr="003F37D4">
        <w:trPr>
          <w:trHeight w:val="340"/>
        </w:trPr>
        <w:tc>
          <w:tcPr>
            <w:tcW w:w="3969" w:type="dxa"/>
            <w:shd w:val="clear" w:color="auto" w:fill="auto"/>
            <w:vAlign w:val="center"/>
            <w:hideMark/>
          </w:tcPr>
          <w:p w14:paraId="13BFC4EF" w14:textId="77777777" w:rsidR="00D119DD" w:rsidRPr="00534A2B" w:rsidRDefault="00D119DD" w:rsidP="003F37D4">
            <w:pPr>
              <w:jc w:val="center"/>
              <w:rPr>
                <w:rFonts w:ascii="Calibri" w:eastAsia="Times New Roman" w:hAnsi="Calibri" w:cs="Calibri"/>
                <w:b/>
                <w:bCs/>
                <w:color w:val="000000"/>
                <w:kern w:val="0"/>
                <w:lang w:eastAsia="en-GB"/>
                <w14:ligatures w14:val="none"/>
              </w:rPr>
            </w:pPr>
            <w:r w:rsidRPr="00534A2B">
              <w:rPr>
                <w:rFonts w:ascii="Calibri" w:eastAsia="Times New Roman" w:hAnsi="Calibri" w:cs="Calibri"/>
                <w:b/>
                <w:bCs/>
                <w:color w:val="000000"/>
                <w:kern w:val="0"/>
                <w:lang w:eastAsia="en-GB"/>
                <w14:ligatures w14:val="none"/>
              </w:rPr>
              <w:t>Title</w:t>
            </w:r>
          </w:p>
        </w:tc>
        <w:tc>
          <w:tcPr>
            <w:tcW w:w="1560" w:type="dxa"/>
            <w:shd w:val="clear" w:color="auto" w:fill="auto"/>
            <w:noWrap/>
            <w:vAlign w:val="center"/>
            <w:hideMark/>
          </w:tcPr>
          <w:p w14:paraId="3EF2D2E6" w14:textId="77777777" w:rsidR="00D119DD" w:rsidRPr="00534A2B" w:rsidRDefault="00D119DD" w:rsidP="003F37D4">
            <w:pPr>
              <w:jc w:val="center"/>
              <w:rPr>
                <w:rFonts w:ascii="Calibri" w:eastAsia="Times New Roman" w:hAnsi="Calibri" w:cs="Calibri"/>
                <w:b/>
                <w:bCs/>
                <w:color w:val="000000"/>
                <w:kern w:val="0"/>
                <w:lang w:eastAsia="en-GB"/>
                <w14:ligatures w14:val="none"/>
              </w:rPr>
            </w:pPr>
            <w:r w:rsidRPr="00534A2B">
              <w:rPr>
                <w:rFonts w:ascii="Calibri" w:eastAsia="Times New Roman" w:hAnsi="Calibri" w:cs="Calibri"/>
                <w:b/>
                <w:bCs/>
                <w:color w:val="000000"/>
                <w:kern w:val="0"/>
                <w:lang w:eastAsia="en-GB"/>
                <w14:ligatures w14:val="none"/>
              </w:rPr>
              <w:t>Authors</w:t>
            </w:r>
          </w:p>
        </w:tc>
        <w:tc>
          <w:tcPr>
            <w:tcW w:w="708" w:type="dxa"/>
            <w:shd w:val="clear" w:color="auto" w:fill="auto"/>
            <w:noWrap/>
            <w:vAlign w:val="center"/>
            <w:hideMark/>
          </w:tcPr>
          <w:p w14:paraId="0491A5BD" w14:textId="77777777" w:rsidR="00D119DD" w:rsidRPr="00534A2B" w:rsidRDefault="00D119DD" w:rsidP="003F37D4">
            <w:pPr>
              <w:jc w:val="center"/>
              <w:rPr>
                <w:rFonts w:ascii="Calibri" w:eastAsia="Times New Roman" w:hAnsi="Calibri" w:cs="Calibri"/>
                <w:b/>
                <w:bCs/>
                <w:color w:val="000000"/>
                <w:kern w:val="0"/>
                <w:lang w:eastAsia="en-GB"/>
                <w14:ligatures w14:val="none"/>
              </w:rPr>
            </w:pPr>
            <w:r w:rsidRPr="00534A2B">
              <w:rPr>
                <w:rFonts w:ascii="Calibri" w:eastAsia="Times New Roman" w:hAnsi="Calibri" w:cs="Calibri"/>
                <w:b/>
                <w:bCs/>
                <w:color w:val="000000"/>
                <w:kern w:val="0"/>
                <w:lang w:eastAsia="en-GB"/>
                <w14:ligatures w14:val="none"/>
              </w:rPr>
              <w:t>Year</w:t>
            </w:r>
          </w:p>
        </w:tc>
        <w:tc>
          <w:tcPr>
            <w:tcW w:w="2761" w:type="dxa"/>
            <w:shd w:val="clear" w:color="auto" w:fill="auto"/>
            <w:noWrap/>
            <w:vAlign w:val="center"/>
            <w:hideMark/>
          </w:tcPr>
          <w:p w14:paraId="628FF184" w14:textId="77777777" w:rsidR="00D119DD" w:rsidRPr="00534A2B" w:rsidRDefault="00D119DD" w:rsidP="003F37D4">
            <w:pPr>
              <w:jc w:val="center"/>
              <w:rPr>
                <w:rFonts w:ascii="Calibri" w:eastAsia="Times New Roman" w:hAnsi="Calibri" w:cs="Calibri"/>
                <w:b/>
                <w:bCs/>
                <w:color w:val="000000"/>
                <w:kern w:val="0"/>
                <w:lang w:eastAsia="en-GB"/>
                <w14:ligatures w14:val="none"/>
              </w:rPr>
            </w:pPr>
            <w:r w:rsidRPr="00534A2B">
              <w:rPr>
                <w:rFonts w:ascii="Calibri" w:eastAsia="Times New Roman" w:hAnsi="Calibri" w:cs="Calibri"/>
                <w:b/>
                <w:bCs/>
                <w:color w:val="000000"/>
                <w:kern w:val="0"/>
                <w:lang w:eastAsia="en-GB"/>
                <w14:ligatures w14:val="none"/>
              </w:rPr>
              <w:t>Professionals</w:t>
            </w:r>
          </w:p>
        </w:tc>
        <w:tc>
          <w:tcPr>
            <w:tcW w:w="2059" w:type="dxa"/>
            <w:shd w:val="clear" w:color="auto" w:fill="auto"/>
            <w:noWrap/>
            <w:vAlign w:val="center"/>
            <w:hideMark/>
          </w:tcPr>
          <w:p w14:paraId="47313516" w14:textId="77777777" w:rsidR="00D119DD" w:rsidRPr="00534A2B" w:rsidRDefault="00D119DD" w:rsidP="003F37D4">
            <w:pPr>
              <w:jc w:val="center"/>
              <w:rPr>
                <w:rFonts w:ascii="Calibri" w:eastAsia="Times New Roman" w:hAnsi="Calibri" w:cs="Calibri"/>
                <w:b/>
                <w:bCs/>
                <w:color w:val="000000"/>
                <w:kern w:val="0"/>
                <w:lang w:eastAsia="en-GB"/>
                <w14:ligatures w14:val="none"/>
              </w:rPr>
            </w:pPr>
            <w:r w:rsidRPr="00534A2B">
              <w:rPr>
                <w:rFonts w:ascii="Calibri" w:eastAsia="Times New Roman" w:hAnsi="Calibri" w:cs="Calibri"/>
                <w:b/>
                <w:bCs/>
                <w:color w:val="000000"/>
                <w:kern w:val="0"/>
                <w:lang w:eastAsia="en-GB"/>
                <w14:ligatures w14:val="none"/>
              </w:rPr>
              <w:t>Type of study</w:t>
            </w:r>
          </w:p>
        </w:tc>
        <w:tc>
          <w:tcPr>
            <w:tcW w:w="2059" w:type="dxa"/>
            <w:vAlign w:val="center"/>
          </w:tcPr>
          <w:p w14:paraId="45CE688E" w14:textId="77777777" w:rsidR="00D119DD" w:rsidRPr="00534A2B" w:rsidRDefault="00D119DD" w:rsidP="003F37D4">
            <w:pPr>
              <w:jc w:val="center"/>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Decision</w:t>
            </w:r>
          </w:p>
        </w:tc>
      </w:tr>
      <w:tr w:rsidR="00D119DD" w:rsidRPr="00534A2B" w14:paraId="2BE1D807" w14:textId="77777777" w:rsidTr="003F37D4">
        <w:trPr>
          <w:trHeight w:val="1140"/>
        </w:trPr>
        <w:tc>
          <w:tcPr>
            <w:tcW w:w="3969" w:type="dxa"/>
            <w:shd w:val="clear" w:color="auto" w:fill="auto"/>
            <w:vAlign w:val="center"/>
            <w:hideMark/>
          </w:tcPr>
          <w:p w14:paraId="510D0E9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Challenges and barriers to optimising sedation in intensive care: a qualitative study in eight Scottish intensive care units.</w:t>
            </w:r>
          </w:p>
        </w:tc>
        <w:tc>
          <w:tcPr>
            <w:tcW w:w="1560" w:type="dxa"/>
            <w:shd w:val="clear" w:color="auto" w:fill="auto"/>
            <w:noWrap/>
            <w:vAlign w:val="center"/>
            <w:hideMark/>
          </w:tcPr>
          <w:p w14:paraId="7CF5DA6C"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Kydonaki et al.</w:t>
            </w:r>
          </w:p>
        </w:tc>
        <w:tc>
          <w:tcPr>
            <w:tcW w:w="708" w:type="dxa"/>
            <w:shd w:val="clear" w:color="auto" w:fill="auto"/>
            <w:noWrap/>
            <w:vAlign w:val="center"/>
            <w:hideMark/>
          </w:tcPr>
          <w:p w14:paraId="7EC94F1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2019</w:t>
            </w:r>
          </w:p>
        </w:tc>
        <w:tc>
          <w:tcPr>
            <w:tcW w:w="2761" w:type="dxa"/>
            <w:shd w:val="clear" w:color="auto" w:fill="auto"/>
            <w:noWrap/>
            <w:vAlign w:val="center"/>
            <w:hideMark/>
          </w:tcPr>
          <w:p w14:paraId="0BEB973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 nurses and physios</w:t>
            </w:r>
          </w:p>
        </w:tc>
        <w:tc>
          <w:tcPr>
            <w:tcW w:w="2059" w:type="dxa"/>
            <w:shd w:val="clear" w:color="auto" w:fill="auto"/>
            <w:noWrap/>
            <w:vAlign w:val="center"/>
            <w:hideMark/>
          </w:tcPr>
          <w:p w14:paraId="6814266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681294C2"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Sedation</w:t>
            </w:r>
          </w:p>
        </w:tc>
      </w:tr>
      <w:tr w:rsidR="00D119DD" w:rsidRPr="00534A2B" w14:paraId="0F170E30" w14:textId="77777777" w:rsidTr="003F37D4">
        <w:trPr>
          <w:trHeight w:val="860"/>
        </w:trPr>
        <w:tc>
          <w:tcPr>
            <w:tcW w:w="3969" w:type="dxa"/>
            <w:shd w:val="clear" w:color="auto" w:fill="auto"/>
            <w:vAlign w:val="center"/>
            <w:hideMark/>
          </w:tcPr>
          <w:p w14:paraId="1229608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Clinical decision-making and mechanical ventilation in patients with respiratory failure due to an exacerbation of COPD.</w:t>
            </w:r>
          </w:p>
        </w:tc>
        <w:tc>
          <w:tcPr>
            <w:tcW w:w="1560" w:type="dxa"/>
            <w:shd w:val="clear" w:color="auto" w:fill="auto"/>
            <w:noWrap/>
            <w:vAlign w:val="center"/>
            <w:hideMark/>
          </w:tcPr>
          <w:p w14:paraId="586A038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Perrin et al</w:t>
            </w:r>
          </w:p>
        </w:tc>
        <w:tc>
          <w:tcPr>
            <w:tcW w:w="708" w:type="dxa"/>
            <w:shd w:val="clear" w:color="auto" w:fill="auto"/>
            <w:noWrap/>
            <w:vAlign w:val="center"/>
            <w:hideMark/>
          </w:tcPr>
          <w:p w14:paraId="761600A5"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2003</w:t>
            </w:r>
          </w:p>
        </w:tc>
        <w:tc>
          <w:tcPr>
            <w:tcW w:w="2761" w:type="dxa"/>
            <w:shd w:val="clear" w:color="auto" w:fill="auto"/>
            <w:noWrap/>
            <w:vAlign w:val="center"/>
            <w:hideMark/>
          </w:tcPr>
          <w:p w14:paraId="4523B965"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w:t>
            </w:r>
          </w:p>
        </w:tc>
        <w:tc>
          <w:tcPr>
            <w:tcW w:w="2059" w:type="dxa"/>
            <w:shd w:val="clear" w:color="auto" w:fill="auto"/>
            <w:noWrap/>
            <w:vAlign w:val="center"/>
            <w:hideMark/>
          </w:tcPr>
          <w:p w14:paraId="068C307C"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Quantitative</w:t>
            </w:r>
          </w:p>
        </w:tc>
        <w:tc>
          <w:tcPr>
            <w:tcW w:w="2059" w:type="dxa"/>
            <w:vAlign w:val="center"/>
          </w:tcPr>
          <w:p w14:paraId="4B2CC1E3"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2B5243AD" w14:textId="77777777" w:rsidTr="003F37D4">
        <w:trPr>
          <w:trHeight w:val="580"/>
        </w:trPr>
        <w:tc>
          <w:tcPr>
            <w:tcW w:w="3969" w:type="dxa"/>
            <w:shd w:val="clear" w:color="auto" w:fill="auto"/>
            <w:vAlign w:val="center"/>
            <w:hideMark/>
          </w:tcPr>
          <w:p w14:paraId="0288106C"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The clinical landscape of critical care: nurses' decision-making.</w:t>
            </w:r>
          </w:p>
        </w:tc>
        <w:tc>
          <w:tcPr>
            <w:tcW w:w="1560" w:type="dxa"/>
            <w:shd w:val="clear" w:color="auto" w:fill="auto"/>
            <w:noWrap/>
            <w:vAlign w:val="center"/>
            <w:hideMark/>
          </w:tcPr>
          <w:p w14:paraId="38EAAF9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Bucknall</w:t>
            </w:r>
          </w:p>
        </w:tc>
        <w:tc>
          <w:tcPr>
            <w:tcW w:w="708" w:type="dxa"/>
            <w:shd w:val="clear" w:color="auto" w:fill="auto"/>
            <w:noWrap/>
            <w:vAlign w:val="center"/>
            <w:hideMark/>
          </w:tcPr>
          <w:p w14:paraId="1E5E073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2003</w:t>
            </w:r>
          </w:p>
        </w:tc>
        <w:tc>
          <w:tcPr>
            <w:tcW w:w="2761" w:type="dxa"/>
            <w:shd w:val="clear" w:color="auto" w:fill="auto"/>
            <w:noWrap/>
            <w:vAlign w:val="center"/>
            <w:hideMark/>
          </w:tcPr>
          <w:p w14:paraId="1847F35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1B5038F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6FA51638"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2588A4D3" w14:textId="77777777" w:rsidTr="003F37D4">
        <w:trPr>
          <w:trHeight w:val="580"/>
        </w:trPr>
        <w:tc>
          <w:tcPr>
            <w:tcW w:w="3969" w:type="dxa"/>
            <w:shd w:val="clear" w:color="auto" w:fill="auto"/>
            <w:vAlign w:val="center"/>
            <w:hideMark/>
          </w:tcPr>
          <w:p w14:paraId="0DFB1BE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An observational study of decision making by medical intensivists</w:t>
            </w:r>
          </w:p>
        </w:tc>
        <w:tc>
          <w:tcPr>
            <w:tcW w:w="1560" w:type="dxa"/>
            <w:shd w:val="clear" w:color="auto" w:fill="auto"/>
            <w:noWrap/>
            <w:vAlign w:val="center"/>
            <w:hideMark/>
          </w:tcPr>
          <w:p w14:paraId="7569BDB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McKenzie et al.</w:t>
            </w:r>
          </w:p>
        </w:tc>
        <w:tc>
          <w:tcPr>
            <w:tcW w:w="708" w:type="dxa"/>
            <w:shd w:val="clear" w:color="auto" w:fill="auto"/>
            <w:noWrap/>
            <w:vAlign w:val="center"/>
            <w:hideMark/>
          </w:tcPr>
          <w:p w14:paraId="749FDEA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2015</w:t>
            </w:r>
          </w:p>
        </w:tc>
        <w:tc>
          <w:tcPr>
            <w:tcW w:w="2761" w:type="dxa"/>
            <w:shd w:val="clear" w:color="auto" w:fill="auto"/>
            <w:noWrap/>
            <w:vAlign w:val="center"/>
            <w:hideMark/>
          </w:tcPr>
          <w:p w14:paraId="342ECB3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w:t>
            </w:r>
          </w:p>
        </w:tc>
        <w:tc>
          <w:tcPr>
            <w:tcW w:w="2059" w:type="dxa"/>
            <w:shd w:val="clear" w:color="auto" w:fill="auto"/>
            <w:noWrap/>
            <w:vAlign w:val="center"/>
            <w:hideMark/>
          </w:tcPr>
          <w:p w14:paraId="02380A7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Quantitative</w:t>
            </w:r>
          </w:p>
        </w:tc>
        <w:tc>
          <w:tcPr>
            <w:tcW w:w="2059" w:type="dxa"/>
            <w:vAlign w:val="center"/>
          </w:tcPr>
          <w:p w14:paraId="3AF6B4F3"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06C7A453" w14:textId="77777777" w:rsidTr="003F37D4">
        <w:trPr>
          <w:trHeight w:val="860"/>
        </w:trPr>
        <w:tc>
          <w:tcPr>
            <w:tcW w:w="3969" w:type="dxa"/>
            <w:shd w:val="clear" w:color="auto" w:fill="auto"/>
            <w:vAlign w:val="center"/>
            <w:hideMark/>
          </w:tcPr>
          <w:p w14:paraId="0627F54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Difficult to wean patients: cultural factors and their impact on weaning decision-making.</w:t>
            </w:r>
          </w:p>
        </w:tc>
        <w:tc>
          <w:tcPr>
            <w:tcW w:w="1560" w:type="dxa"/>
            <w:shd w:val="clear" w:color="auto" w:fill="auto"/>
            <w:noWrap/>
            <w:vAlign w:val="center"/>
            <w:hideMark/>
          </w:tcPr>
          <w:p w14:paraId="45F8F78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Kydonaki et al.</w:t>
            </w:r>
          </w:p>
        </w:tc>
        <w:tc>
          <w:tcPr>
            <w:tcW w:w="708" w:type="dxa"/>
            <w:shd w:val="clear" w:color="auto" w:fill="auto"/>
            <w:noWrap/>
            <w:vAlign w:val="center"/>
            <w:hideMark/>
          </w:tcPr>
          <w:p w14:paraId="7B3D27B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2014</w:t>
            </w:r>
          </w:p>
        </w:tc>
        <w:tc>
          <w:tcPr>
            <w:tcW w:w="2761" w:type="dxa"/>
            <w:shd w:val="clear" w:color="auto" w:fill="auto"/>
            <w:noWrap/>
            <w:vAlign w:val="center"/>
            <w:hideMark/>
          </w:tcPr>
          <w:p w14:paraId="7428CB3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 and Nurses</w:t>
            </w:r>
          </w:p>
        </w:tc>
        <w:tc>
          <w:tcPr>
            <w:tcW w:w="2059" w:type="dxa"/>
            <w:shd w:val="clear" w:color="auto" w:fill="auto"/>
            <w:noWrap/>
            <w:vAlign w:val="center"/>
            <w:hideMark/>
          </w:tcPr>
          <w:p w14:paraId="5C08675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4970C879"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234A4B9B" w14:textId="77777777" w:rsidTr="003F37D4">
        <w:trPr>
          <w:trHeight w:val="860"/>
        </w:trPr>
        <w:tc>
          <w:tcPr>
            <w:tcW w:w="3969" w:type="dxa"/>
            <w:shd w:val="clear" w:color="auto" w:fill="auto"/>
            <w:vAlign w:val="center"/>
            <w:hideMark/>
          </w:tcPr>
          <w:p w14:paraId="33F7B9E1"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 decision making regarding the use of analgesics and sedatives in the pediatric cardiac ICU.</w:t>
            </w:r>
          </w:p>
        </w:tc>
        <w:tc>
          <w:tcPr>
            <w:tcW w:w="1560" w:type="dxa"/>
            <w:shd w:val="clear" w:color="auto" w:fill="auto"/>
            <w:noWrap/>
            <w:vAlign w:val="center"/>
            <w:hideMark/>
          </w:tcPr>
          <w:p w14:paraId="41A2A94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Staveski et al.</w:t>
            </w:r>
          </w:p>
        </w:tc>
        <w:tc>
          <w:tcPr>
            <w:tcW w:w="708" w:type="dxa"/>
            <w:shd w:val="clear" w:color="auto" w:fill="auto"/>
            <w:noWrap/>
            <w:vAlign w:val="center"/>
            <w:hideMark/>
          </w:tcPr>
          <w:p w14:paraId="1845000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2014</w:t>
            </w:r>
          </w:p>
        </w:tc>
        <w:tc>
          <w:tcPr>
            <w:tcW w:w="2761" w:type="dxa"/>
            <w:shd w:val="clear" w:color="auto" w:fill="auto"/>
            <w:noWrap/>
            <w:vAlign w:val="center"/>
            <w:hideMark/>
          </w:tcPr>
          <w:p w14:paraId="2A1DFFD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5BEC3D35"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Qualitative</w:t>
            </w:r>
          </w:p>
        </w:tc>
        <w:tc>
          <w:tcPr>
            <w:tcW w:w="2059" w:type="dxa"/>
            <w:vAlign w:val="center"/>
          </w:tcPr>
          <w:p w14:paraId="10F50840"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Sedation</w:t>
            </w:r>
          </w:p>
        </w:tc>
      </w:tr>
      <w:tr w:rsidR="00D119DD" w:rsidRPr="00534A2B" w14:paraId="2AA2D681" w14:textId="77777777" w:rsidTr="003F37D4">
        <w:trPr>
          <w:trHeight w:val="860"/>
        </w:trPr>
        <w:tc>
          <w:tcPr>
            <w:tcW w:w="3969" w:type="dxa"/>
            <w:shd w:val="clear" w:color="auto" w:fill="auto"/>
            <w:vAlign w:val="center"/>
            <w:hideMark/>
          </w:tcPr>
          <w:p w14:paraId="7443304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Mechanical Ventilation, Weaning Practices, and Decision Making in European PICUs.</w:t>
            </w:r>
          </w:p>
        </w:tc>
        <w:tc>
          <w:tcPr>
            <w:tcW w:w="1560" w:type="dxa"/>
            <w:shd w:val="clear" w:color="auto" w:fill="auto"/>
            <w:noWrap/>
            <w:vAlign w:val="center"/>
            <w:hideMark/>
          </w:tcPr>
          <w:p w14:paraId="50A1069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Tume et al.</w:t>
            </w:r>
          </w:p>
        </w:tc>
        <w:tc>
          <w:tcPr>
            <w:tcW w:w="708" w:type="dxa"/>
            <w:shd w:val="clear" w:color="auto" w:fill="auto"/>
            <w:noWrap/>
            <w:vAlign w:val="center"/>
            <w:hideMark/>
          </w:tcPr>
          <w:p w14:paraId="4C878CA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2017</w:t>
            </w:r>
          </w:p>
        </w:tc>
        <w:tc>
          <w:tcPr>
            <w:tcW w:w="2761" w:type="dxa"/>
            <w:shd w:val="clear" w:color="auto" w:fill="auto"/>
            <w:noWrap/>
            <w:vAlign w:val="center"/>
            <w:hideMark/>
          </w:tcPr>
          <w:p w14:paraId="072ABCE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 and Nurses</w:t>
            </w:r>
          </w:p>
        </w:tc>
        <w:tc>
          <w:tcPr>
            <w:tcW w:w="2059" w:type="dxa"/>
            <w:shd w:val="clear" w:color="auto" w:fill="auto"/>
            <w:noWrap/>
            <w:vAlign w:val="center"/>
            <w:hideMark/>
          </w:tcPr>
          <w:p w14:paraId="0D9EB20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Quantitative</w:t>
            </w:r>
          </w:p>
        </w:tc>
        <w:tc>
          <w:tcPr>
            <w:tcW w:w="2059" w:type="dxa"/>
            <w:vAlign w:val="center"/>
          </w:tcPr>
          <w:p w14:paraId="1C209FE5"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49CE7C19" w14:textId="77777777" w:rsidTr="003F37D4">
        <w:trPr>
          <w:trHeight w:val="860"/>
        </w:trPr>
        <w:tc>
          <w:tcPr>
            <w:tcW w:w="3969" w:type="dxa"/>
            <w:shd w:val="clear" w:color="auto" w:fill="auto"/>
            <w:vAlign w:val="center"/>
            <w:hideMark/>
          </w:tcPr>
          <w:p w14:paraId="440BE33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Factors influencing decision making in neonatology: inhaled nitric oxide in preterm infants.</w:t>
            </w:r>
          </w:p>
        </w:tc>
        <w:tc>
          <w:tcPr>
            <w:tcW w:w="1560" w:type="dxa"/>
            <w:shd w:val="clear" w:color="auto" w:fill="auto"/>
            <w:noWrap/>
            <w:vAlign w:val="center"/>
            <w:hideMark/>
          </w:tcPr>
          <w:p w14:paraId="1717777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Manja et al.</w:t>
            </w:r>
          </w:p>
        </w:tc>
        <w:tc>
          <w:tcPr>
            <w:tcW w:w="708" w:type="dxa"/>
            <w:shd w:val="clear" w:color="auto" w:fill="auto"/>
            <w:noWrap/>
            <w:vAlign w:val="center"/>
            <w:hideMark/>
          </w:tcPr>
          <w:p w14:paraId="7A4FC21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2019</w:t>
            </w:r>
          </w:p>
        </w:tc>
        <w:tc>
          <w:tcPr>
            <w:tcW w:w="2761" w:type="dxa"/>
            <w:shd w:val="clear" w:color="auto" w:fill="auto"/>
            <w:noWrap/>
            <w:vAlign w:val="center"/>
            <w:hideMark/>
          </w:tcPr>
          <w:p w14:paraId="60D5B15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w:t>
            </w:r>
          </w:p>
        </w:tc>
        <w:tc>
          <w:tcPr>
            <w:tcW w:w="2059" w:type="dxa"/>
            <w:shd w:val="clear" w:color="auto" w:fill="auto"/>
            <w:noWrap/>
            <w:vAlign w:val="center"/>
            <w:hideMark/>
          </w:tcPr>
          <w:p w14:paraId="010221D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Mixed</w:t>
            </w:r>
          </w:p>
        </w:tc>
        <w:tc>
          <w:tcPr>
            <w:tcW w:w="2059" w:type="dxa"/>
            <w:vAlign w:val="center"/>
          </w:tcPr>
          <w:p w14:paraId="49D9F666"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Haemodynamic management</w:t>
            </w:r>
          </w:p>
        </w:tc>
      </w:tr>
      <w:tr w:rsidR="00D119DD" w:rsidRPr="00534A2B" w14:paraId="0CA307E6" w14:textId="77777777" w:rsidTr="003F37D4">
        <w:trPr>
          <w:trHeight w:val="860"/>
        </w:trPr>
        <w:tc>
          <w:tcPr>
            <w:tcW w:w="3969" w:type="dxa"/>
            <w:shd w:val="clear" w:color="auto" w:fill="auto"/>
            <w:vAlign w:val="center"/>
            <w:hideMark/>
          </w:tcPr>
          <w:p w14:paraId="117BB69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Dual agency in critical care nursing: Balancing responsibilities towards colleagues and patients.</w:t>
            </w:r>
          </w:p>
        </w:tc>
        <w:tc>
          <w:tcPr>
            <w:tcW w:w="1560" w:type="dxa"/>
            <w:shd w:val="clear" w:color="auto" w:fill="auto"/>
            <w:noWrap/>
            <w:vAlign w:val="center"/>
            <w:hideMark/>
          </w:tcPr>
          <w:p w14:paraId="521924E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Trapani et al.</w:t>
            </w:r>
          </w:p>
        </w:tc>
        <w:tc>
          <w:tcPr>
            <w:tcW w:w="708" w:type="dxa"/>
            <w:shd w:val="clear" w:color="auto" w:fill="auto"/>
            <w:noWrap/>
            <w:vAlign w:val="center"/>
            <w:hideMark/>
          </w:tcPr>
          <w:p w14:paraId="29A8E45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2016</w:t>
            </w:r>
          </w:p>
        </w:tc>
        <w:tc>
          <w:tcPr>
            <w:tcW w:w="2761" w:type="dxa"/>
            <w:shd w:val="clear" w:color="auto" w:fill="auto"/>
            <w:noWrap/>
            <w:vAlign w:val="center"/>
            <w:hideMark/>
          </w:tcPr>
          <w:p w14:paraId="4F4DC41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7567727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1C9EA169"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2B1C8776" w14:textId="77777777" w:rsidTr="003F37D4">
        <w:trPr>
          <w:trHeight w:val="860"/>
        </w:trPr>
        <w:tc>
          <w:tcPr>
            <w:tcW w:w="3969" w:type="dxa"/>
            <w:shd w:val="clear" w:color="auto" w:fill="auto"/>
            <w:vAlign w:val="center"/>
            <w:hideMark/>
          </w:tcPr>
          <w:p w14:paraId="6572B25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Expert clinical reasoning and pain assessment in mechanically ventilated patients: A descriptive study</w:t>
            </w:r>
          </w:p>
        </w:tc>
        <w:tc>
          <w:tcPr>
            <w:tcW w:w="1560" w:type="dxa"/>
            <w:shd w:val="clear" w:color="auto" w:fill="auto"/>
            <w:noWrap/>
            <w:vAlign w:val="center"/>
            <w:hideMark/>
          </w:tcPr>
          <w:p w14:paraId="7C3148E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Gerber et al.</w:t>
            </w:r>
          </w:p>
        </w:tc>
        <w:tc>
          <w:tcPr>
            <w:tcW w:w="708" w:type="dxa"/>
            <w:shd w:val="clear" w:color="auto" w:fill="auto"/>
            <w:noWrap/>
            <w:vAlign w:val="center"/>
            <w:hideMark/>
          </w:tcPr>
          <w:p w14:paraId="09C71C8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2015</w:t>
            </w:r>
          </w:p>
        </w:tc>
        <w:tc>
          <w:tcPr>
            <w:tcW w:w="2761" w:type="dxa"/>
            <w:shd w:val="clear" w:color="auto" w:fill="auto"/>
            <w:noWrap/>
            <w:vAlign w:val="center"/>
            <w:hideMark/>
          </w:tcPr>
          <w:p w14:paraId="369DAFD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5A6EEA2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6C198BFE"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Sedation</w:t>
            </w:r>
          </w:p>
        </w:tc>
      </w:tr>
      <w:tr w:rsidR="00D119DD" w:rsidRPr="00534A2B" w14:paraId="554368CD" w14:textId="77777777" w:rsidTr="003F37D4">
        <w:trPr>
          <w:trHeight w:val="860"/>
        </w:trPr>
        <w:tc>
          <w:tcPr>
            <w:tcW w:w="3969" w:type="dxa"/>
            <w:shd w:val="clear" w:color="auto" w:fill="auto"/>
            <w:vAlign w:val="center"/>
            <w:hideMark/>
          </w:tcPr>
          <w:p w14:paraId="00857AD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A study exploring factors which influence the decision to commence nurse-led weaning.</w:t>
            </w:r>
          </w:p>
        </w:tc>
        <w:tc>
          <w:tcPr>
            <w:tcW w:w="1560" w:type="dxa"/>
            <w:shd w:val="clear" w:color="auto" w:fill="auto"/>
            <w:noWrap/>
            <w:vAlign w:val="center"/>
            <w:hideMark/>
          </w:tcPr>
          <w:p w14:paraId="1BC6035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Gelsthorpe et al.</w:t>
            </w:r>
          </w:p>
        </w:tc>
        <w:tc>
          <w:tcPr>
            <w:tcW w:w="708" w:type="dxa"/>
            <w:shd w:val="clear" w:color="auto" w:fill="auto"/>
            <w:noWrap/>
            <w:vAlign w:val="center"/>
            <w:hideMark/>
          </w:tcPr>
          <w:p w14:paraId="167BD34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2004</w:t>
            </w:r>
          </w:p>
        </w:tc>
        <w:tc>
          <w:tcPr>
            <w:tcW w:w="2761" w:type="dxa"/>
            <w:shd w:val="clear" w:color="auto" w:fill="auto"/>
            <w:noWrap/>
            <w:vAlign w:val="center"/>
            <w:hideMark/>
          </w:tcPr>
          <w:p w14:paraId="27658E5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7E11A61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061E58DA"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7706D4E7" w14:textId="77777777" w:rsidTr="003F37D4">
        <w:trPr>
          <w:trHeight w:val="580"/>
        </w:trPr>
        <w:tc>
          <w:tcPr>
            <w:tcW w:w="3969" w:type="dxa"/>
            <w:shd w:val="clear" w:color="auto" w:fill="auto"/>
            <w:vAlign w:val="center"/>
            <w:hideMark/>
          </w:tcPr>
          <w:p w14:paraId="161876D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Protocolized weaning from mechanical ventilation: ICU physicians' views.</w:t>
            </w:r>
          </w:p>
        </w:tc>
        <w:tc>
          <w:tcPr>
            <w:tcW w:w="1560" w:type="dxa"/>
            <w:shd w:val="clear" w:color="auto" w:fill="auto"/>
            <w:noWrap/>
            <w:vAlign w:val="center"/>
            <w:hideMark/>
          </w:tcPr>
          <w:p w14:paraId="4394AF7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Blackwood et al.</w:t>
            </w:r>
          </w:p>
        </w:tc>
        <w:tc>
          <w:tcPr>
            <w:tcW w:w="708" w:type="dxa"/>
            <w:shd w:val="clear" w:color="auto" w:fill="auto"/>
            <w:noWrap/>
            <w:vAlign w:val="center"/>
            <w:hideMark/>
          </w:tcPr>
          <w:p w14:paraId="3A1C1E0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2004</w:t>
            </w:r>
          </w:p>
        </w:tc>
        <w:tc>
          <w:tcPr>
            <w:tcW w:w="2761" w:type="dxa"/>
            <w:shd w:val="clear" w:color="auto" w:fill="auto"/>
            <w:noWrap/>
            <w:vAlign w:val="center"/>
            <w:hideMark/>
          </w:tcPr>
          <w:p w14:paraId="63B8DC6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w:t>
            </w:r>
          </w:p>
        </w:tc>
        <w:tc>
          <w:tcPr>
            <w:tcW w:w="2059" w:type="dxa"/>
            <w:shd w:val="clear" w:color="auto" w:fill="auto"/>
            <w:noWrap/>
            <w:vAlign w:val="center"/>
            <w:hideMark/>
          </w:tcPr>
          <w:p w14:paraId="45ECC19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26CBE46C"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22F2CF41" w14:textId="77777777" w:rsidTr="003F37D4">
        <w:trPr>
          <w:trHeight w:val="860"/>
        </w:trPr>
        <w:tc>
          <w:tcPr>
            <w:tcW w:w="3969" w:type="dxa"/>
            <w:shd w:val="clear" w:color="auto" w:fill="auto"/>
            <w:vAlign w:val="center"/>
            <w:hideMark/>
          </w:tcPr>
          <w:p w14:paraId="5C22A1A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Strategies and criteria for clinical decision making in critical care nurses: a qualitative study.</w:t>
            </w:r>
          </w:p>
        </w:tc>
        <w:tc>
          <w:tcPr>
            <w:tcW w:w="1560" w:type="dxa"/>
            <w:shd w:val="clear" w:color="auto" w:fill="auto"/>
            <w:noWrap/>
            <w:vAlign w:val="center"/>
            <w:hideMark/>
          </w:tcPr>
          <w:p w14:paraId="37A111C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Ramezani-Badr et al.</w:t>
            </w:r>
          </w:p>
        </w:tc>
        <w:tc>
          <w:tcPr>
            <w:tcW w:w="708" w:type="dxa"/>
            <w:shd w:val="clear" w:color="auto" w:fill="auto"/>
            <w:noWrap/>
            <w:vAlign w:val="center"/>
            <w:hideMark/>
          </w:tcPr>
          <w:p w14:paraId="39341EB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2009</w:t>
            </w:r>
          </w:p>
        </w:tc>
        <w:tc>
          <w:tcPr>
            <w:tcW w:w="2761" w:type="dxa"/>
            <w:shd w:val="clear" w:color="auto" w:fill="auto"/>
            <w:noWrap/>
            <w:vAlign w:val="center"/>
            <w:hideMark/>
          </w:tcPr>
          <w:p w14:paraId="1F8C26E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5EBC66F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7CC815A1"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56C7AD19" w14:textId="77777777" w:rsidTr="003F37D4">
        <w:trPr>
          <w:trHeight w:val="1140"/>
        </w:trPr>
        <w:tc>
          <w:tcPr>
            <w:tcW w:w="3969" w:type="dxa"/>
            <w:shd w:val="clear" w:color="auto" w:fill="auto"/>
            <w:vAlign w:val="center"/>
            <w:hideMark/>
          </w:tcPr>
          <w:p w14:paraId="5805BD9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The factors which influence nurses when weaning patients from mechanical ventilation: findings from a qualitative study.</w:t>
            </w:r>
          </w:p>
        </w:tc>
        <w:tc>
          <w:tcPr>
            <w:tcW w:w="1560" w:type="dxa"/>
            <w:shd w:val="clear" w:color="auto" w:fill="auto"/>
            <w:noWrap/>
            <w:vAlign w:val="center"/>
            <w:hideMark/>
          </w:tcPr>
          <w:p w14:paraId="6F462C0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Lavelle et al.</w:t>
            </w:r>
          </w:p>
        </w:tc>
        <w:tc>
          <w:tcPr>
            <w:tcW w:w="708" w:type="dxa"/>
            <w:shd w:val="clear" w:color="auto" w:fill="auto"/>
            <w:noWrap/>
            <w:vAlign w:val="center"/>
            <w:hideMark/>
          </w:tcPr>
          <w:p w14:paraId="721500C1"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2011</w:t>
            </w:r>
          </w:p>
        </w:tc>
        <w:tc>
          <w:tcPr>
            <w:tcW w:w="2761" w:type="dxa"/>
            <w:shd w:val="clear" w:color="auto" w:fill="auto"/>
            <w:noWrap/>
            <w:vAlign w:val="center"/>
            <w:hideMark/>
          </w:tcPr>
          <w:p w14:paraId="2ACAED11"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45F56FE1"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73D1E83F"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663921C0" w14:textId="77777777" w:rsidTr="003F37D4">
        <w:trPr>
          <w:trHeight w:val="1420"/>
        </w:trPr>
        <w:tc>
          <w:tcPr>
            <w:tcW w:w="3969" w:type="dxa"/>
            <w:shd w:val="clear" w:color="auto" w:fill="auto"/>
            <w:vAlign w:val="center"/>
            <w:hideMark/>
          </w:tcPr>
          <w:p w14:paraId="45488DC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Understanding nurses' decision-making when managing weaning from mechanical ventilation: a study of novice and experienced critical care nurses in Scotland and Greece.</w:t>
            </w:r>
          </w:p>
        </w:tc>
        <w:tc>
          <w:tcPr>
            <w:tcW w:w="1560" w:type="dxa"/>
            <w:shd w:val="clear" w:color="auto" w:fill="auto"/>
            <w:noWrap/>
            <w:vAlign w:val="center"/>
            <w:hideMark/>
          </w:tcPr>
          <w:p w14:paraId="0B748C4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Kydonaki et al.</w:t>
            </w:r>
          </w:p>
        </w:tc>
        <w:tc>
          <w:tcPr>
            <w:tcW w:w="708" w:type="dxa"/>
            <w:shd w:val="clear" w:color="auto" w:fill="auto"/>
            <w:noWrap/>
            <w:vAlign w:val="center"/>
            <w:hideMark/>
          </w:tcPr>
          <w:p w14:paraId="11371A8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2016</w:t>
            </w:r>
          </w:p>
        </w:tc>
        <w:tc>
          <w:tcPr>
            <w:tcW w:w="2761" w:type="dxa"/>
            <w:shd w:val="clear" w:color="auto" w:fill="auto"/>
            <w:noWrap/>
            <w:vAlign w:val="center"/>
            <w:hideMark/>
          </w:tcPr>
          <w:p w14:paraId="0A0060A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4B8839A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4417F5AF"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39D1CC6A" w14:textId="77777777" w:rsidTr="003F37D4">
        <w:trPr>
          <w:trHeight w:val="1140"/>
        </w:trPr>
        <w:tc>
          <w:tcPr>
            <w:tcW w:w="3969" w:type="dxa"/>
            <w:shd w:val="clear" w:color="auto" w:fill="auto"/>
            <w:vAlign w:val="center"/>
            <w:hideMark/>
          </w:tcPr>
          <w:p w14:paraId="38D0A12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The level of knowledge of respiratory physiology articulated by intensive care nurses to provide rationale for their clinical decision-making.</w:t>
            </w:r>
          </w:p>
        </w:tc>
        <w:tc>
          <w:tcPr>
            <w:tcW w:w="1560" w:type="dxa"/>
            <w:shd w:val="clear" w:color="auto" w:fill="auto"/>
            <w:noWrap/>
            <w:vAlign w:val="center"/>
            <w:hideMark/>
          </w:tcPr>
          <w:p w14:paraId="36C376A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Pirret AM</w:t>
            </w:r>
          </w:p>
        </w:tc>
        <w:tc>
          <w:tcPr>
            <w:tcW w:w="708" w:type="dxa"/>
            <w:shd w:val="clear" w:color="auto" w:fill="auto"/>
            <w:noWrap/>
            <w:vAlign w:val="center"/>
            <w:hideMark/>
          </w:tcPr>
          <w:p w14:paraId="03AB35C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2007</w:t>
            </w:r>
          </w:p>
        </w:tc>
        <w:tc>
          <w:tcPr>
            <w:tcW w:w="2761" w:type="dxa"/>
            <w:shd w:val="clear" w:color="auto" w:fill="auto"/>
            <w:noWrap/>
            <w:vAlign w:val="center"/>
            <w:hideMark/>
          </w:tcPr>
          <w:p w14:paraId="5A3A5EE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0C58387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Mixed</w:t>
            </w:r>
          </w:p>
        </w:tc>
        <w:tc>
          <w:tcPr>
            <w:tcW w:w="2059" w:type="dxa"/>
            <w:vAlign w:val="center"/>
          </w:tcPr>
          <w:p w14:paraId="2F7BC218"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4566CDFF" w14:textId="77777777" w:rsidTr="003F37D4">
        <w:trPr>
          <w:trHeight w:val="580"/>
        </w:trPr>
        <w:tc>
          <w:tcPr>
            <w:tcW w:w="3969" w:type="dxa"/>
            <w:shd w:val="clear" w:color="auto" w:fill="auto"/>
            <w:vAlign w:val="center"/>
            <w:hideMark/>
          </w:tcPr>
          <w:p w14:paraId="409BD31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Critical care nurses' use of decision-making strategies.</w:t>
            </w:r>
          </w:p>
        </w:tc>
        <w:tc>
          <w:tcPr>
            <w:tcW w:w="1560" w:type="dxa"/>
            <w:shd w:val="clear" w:color="auto" w:fill="auto"/>
            <w:noWrap/>
            <w:vAlign w:val="center"/>
            <w:hideMark/>
          </w:tcPr>
          <w:p w14:paraId="34FE690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Aitken LM</w:t>
            </w:r>
          </w:p>
        </w:tc>
        <w:tc>
          <w:tcPr>
            <w:tcW w:w="708" w:type="dxa"/>
            <w:shd w:val="clear" w:color="auto" w:fill="auto"/>
            <w:noWrap/>
            <w:vAlign w:val="center"/>
            <w:hideMark/>
          </w:tcPr>
          <w:p w14:paraId="1F112B6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2003</w:t>
            </w:r>
          </w:p>
        </w:tc>
        <w:tc>
          <w:tcPr>
            <w:tcW w:w="2761" w:type="dxa"/>
            <w:shd w:val="clear" w:color="auto" w:fill="auto"/>
            <w:noWrap/>
            <w:vAlign w:val="center"/>
            <w:hideMark/>
          </w:tcPr>
          <w:p w14:paraId="70BB0F2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5340DA87"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7A0C5005"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Haemodynamic management</w:t>
            </w:r>
          </w:p>
        </w:tc>
      </w:tr>
      <w:tr w:rsidR="00D119DD" w:rsidRPr="00534A2B" w14:paraId="2A6C6BC4" w14:textId="77777777" w:rsidTr="003F37D4">
        <w:trPr>
          <w:trHeight w:val="860"/>
        </w:trPr>
        <w:tc>
          <w:tcPr>
            <w:tcW w:w="3969" w:type="dxa"/>
            <w:shd w:val="clear" w:color="auto" w:fill="auto"/>
            <w:vAlign w:val="center"/>
            <w:hideMark/>
          </w:tcPr>
          <w:p w14:paraId="13F984FC"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Making decisions about medications in critically ill children: a survey of Canadian pediatric critical care clinicians.</w:t>
            </w:r>
          </w:p>
        </w:tc>
        <w:tc>
          <w:tcPr>
            <w:tcW w:w="1560" w:type="dxa"/>
            <w:shd w:val="clear" w:color="auto" w:fill="auto"/>
            <w:noWrap/>
            <w:vAlign w:val="center"/>
            <w:hideMark/>
          </w:tcPr>
          <w:p w14:paraId="666F66C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Duffett et al.</w:t>
            </w:r>
          </w:p>
        </w:tc>
        <w:tc>
          <w:tcPr>
            <w:tcW w:w="708" w:type="dxa"/>
            <w:shd w:val="clear" w:color="auto" w:fill="auto"/>
            <w:noWrap/>
            <w:vAlign w:val="center"/>
            <w:hideMark/>
          </w:tcPr>
          <w:p w14:paraId="5AC5BE3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2015</w:t>
            </w:r>
          </w:p>
        </w:tc>
        <w:tc>
          <w:tcPr>
            <w:tcW w:w="2761" w:type="dxa"/>
            <w:shd w:val="clear" w:color="auto" w:fill="auto"/>
            <w:noWrap/>
            <w:vAlign w:val="center"/>
            <w:hideMark/>
          </w:tcPr>
          <w:p w14:paraId="6F1F6ED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w:t>
            </w:r>
          </w:p>
        </w:tc>
        <w:tc>
          <w:tcPr>
            <w:tcW w:w="2059" w:type="dxa"/>
            <w:shd w:val="clear" w:color="auto" w:fill="auto"/>
            <w:noWrap/>
            <w:vAlign w:val="center"/>
            <w:hideMark/>
          </w:tcPr>
          <w:p w14:paraId="23EB272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Quantitative</w:t>
            </w:r>
          </w:p>
        </w:tc>
        <w:tc>
          <w:tcPr>
            <w:tcW w:w="2059" w:type="dxa"/>
            <w:vAlign w:val="center"/>
          </w:tcPr>
          <w:p w14:paraId="0F4A24A4"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6C949967" w14:textId="77777777" w:rsidTr="003F37D4">
        <w:trPr>
          <w:trHeight w:val="580"/>
        </w:trPr>
        <w:tc>
          <w:tcPr>
            <w:tcW w:w="3969" w:type="dxa"/>
            <w:shd w:val="clear" w:color="auto" w:fill="auto"/>
            <w:vAlign w:val="center"/>
            <w:hideMark/>
          </w:tcPr>
          <w:p w14:paraId="1C6EFCEC"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Ethical aspects of time in intensive care decision making.</w:t>
            </w:r>
          </w:p>
        </w:tc>
        <w:tc>
          <w:tcPr>
            <w:tcW w:w="1560" w:type="dxa"/>
            <w:shd w:val="clear" w:color="auto" w:fill="auto"/>
            <w:noWrap/>
            <w:vAlign w:val="center"/>
            <w:hideMark/>
          </w:tcPr>
          <w:p w14:paraId="68E99E7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Seidlein et al.</w:t>
            </w:r>
          </w:p>
        </w:tc>
        <w:tc>
          <w:tcPr>
            <w:tcW w:w="708" w:type="dxa"/>
            <w:shd w:val="clear" w:color="auto" w:fill="auto"/>
            <w:noWrap/>
            <w:vAlign w:val="center"/>
            <w:hideMark/>
          </w:tcPr>
          <w:p w14:paraId="6571D017"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2020</w:t>
            </w:r>
          </w:p>
        </w:tc>
        <w:tc>
          <w:tcPr>
            <w:tcW w:w="2761" w:type="dxa"/>
            <w:shd w:val="clear" w:color="auto" w:fill="auto"/>
            <w:noWrap/>
            <w:vAlign w:val="center"/>
            <w:hideMark/>
          </w:tcPr>
          <w:p w14:paraId="5A48E26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 and nurses</w:t>
            </w:r>
          </w:p>
        </w:tc>
        <w:tc>
          <w:tcPr>
            <w:tcW w:w="2059" w:type="dxa"/>
            <w:shd w:val="clear" w:color="auto" w:fill="auto"/>
            <w:noWrap/>
            <w:vAlign w:val="center"/>
            <w:hideMark/>
          </w:tcPr>
          <w:p w14:paraId="3922D11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07BCAF0F"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4FAB72AB" w14:textId="77777777" w:rsidTr="003F37D4">
        <w:trPr>
          <w:trHeight w:val="860"/>
        </w:trPr>
        <w:tc>
          <w:tcPr>
            <w:tcW w:w="3969" w:type="dxa"/>
            <w:shd w:val="clear" w:color="auto" w:fill="auto"/>
            <w:vAlign w:val="center"/>
            <w:hideMark/>
          </w:tcPr>
          <w:p w14:paraId="1BCE052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Weaning from mechanical ventilation: factors that influence intensive care nurses' decision-making.</w:t>
            </w:r>
          </w:p>
        </w:tc>
        <w:tc>
          <w:tcPr>
            <w:tcW w:w="1560" w:type="dxa"/>
            <w:shd w:val="clear" w:color="auto" w:fill="auto"/>
            <w:noWrap/>
            <w:vAlign w:val="center"/>
            <w:hideMark/>
          </w:tcPr>
          <w:p w14:paraId="49A838A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Tingsvik et al.</w:t>
            </w:r>
          </w:p>
        </w:tc>
        <w:tc>
          <w:tcPr>
            <w:tcW w:w="708" w:type="dxa"/>
            <w:shd w:val="clear" w:color="auto" w:fill="auto"/>
            <w:noWrap/>
            <w:vAlign w:val="center"/>
            <w:hideMark/>
          </w:tcPr>
          <w:p w14:paraId="559335B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2015</w:t>
            </w:r>
          </w:p>
        </w:tc>
        <w:tc>
          <w:tcPr>
            <w:tcW w:w="2761" w:type="dxa"/>
            <w:shd w:val="clear" w:color="auto" w:fill="auto"/>
            <w:noWrap/>
            <w:vAlign w:val="center"/>
            <w:hideMark/>
          </w:tcPr>
          <w:p w14:paraId="0B7F8FE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37C0917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719A8349"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6E9AC63C" w14:textId="77777777" w:rsidTr="003F37D4">
        <w:trPr>
          <w:trHeight w:val="1140"/>
        </w:trPr>
        <w:tc>
          <w:tcPr>
            <w:tcW w:w="3969" w:type="dxa"/>
            <w:shd w:val="clear" w:color="auto" w:fill="auto"/>
            <w:vAlign w:val="center"/>
            <w:hideMark/>
          </w:tcPr>
          <w:p w14:paraId="7F5ADA5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 near-decision-making process of postoperative patients' cardiosurgical weaning and extubation in an Italian environment.</w:t>
            </w:r>
          </w:p>
        </w:tc>
        <w:tc>
          <w:tcPr>
            <w:tcW w:w="1560" w:type="dxa"/>
            <w:shd w:val="clear" w:color="auto" w:fill="auto"/>
            <w:noWrap/>
            <w:vAlign w:val="center"/>
            <w:hideMark/>
          </w:tcPr>
          <w:p w14:paraId="5B783697"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Villa et al.</w:t>
            </w:r>
          </w:p>
        </w:tc>
        <w:tc>
          <w:tcPr>
            <w:tcW w:w="708" w:type="dxa"/>
            <w:shd w:val="clear" w:color="auto" w:fill="auto"/>
            <w:noWrap/>
            <w:vAlign w:val="center"/>
            <w:hideMark/>
          </w:tcPr>
          <w:p w14:paraId="2DD3352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2012</w:t>
            </w:r>
          </w:p>
        </w:tc>
        <w:tc>
          <w:tcPr>
            <w:tcW w:w="2761" w:type="dxa"/>
            <w:shd w:val="clear" w:color="auto" w:fill="auto"/>
            <w:noWrap/>
            <w:vAlign w:val="center"/>
            <w:hideMark/>
          </w:tcPr>
          <w:p w14:paraId="1AAB853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41218915"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3E94D421"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19BBB574" w14:textId="77777777" w:rsidTr="003F37D4">
        <w:trPr>
          <w:trHeight w:val="860"/>
        </w:trPr>
        <w:tc>
          <w:tcPr>
            <w:tcW w:w="3969" w:type="dxa"/>
            <w:shd w:val="clear" w:color="auto" w:fill="auto"/>
            <w:vAlign w:val="center"/>
            <w:hideMark/>
          </w:tcPr>
          <w:p w14:paraId="42B3DA3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A comparison of novice and expert nurses' cue collection during clinical decision-making: verbal protocol analysis.</w:t>
            </w:r>
          </w:p>
        </w:tc>
        <w:tc>
          <w:tcPr>
            <w:tcW w:w="1560" w:type="dxa"/>
            <w:shd w:val="clear" w:color="auto" w:fill="auto"/>
            <w:noWrap/>
            <w:vAlign w:val="center"/>
            <w:hideMark/>
          </w:tcPr>
          <w:p w14:paraId="08C84C7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Hoffman et al.</w:t>
            </w:r>
          </w:p>
        </w:tc>
        <w:tc>
          <w:tcPr>
            <w:tcW w:w="708" w:type="dxa"/>
            <w:shd w:val="clear" w:color="auto" w:fill="auto"/>
            <w:noWrap/>
            <w:vAlign w:val="center"/>
            <w:hideMark/>
          </w:tcPr>
          <w:p w14:paraId="072A908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2009</w:t>
            </w:r>
          </w:p>
        </w:tc>
        <w:tc>
          <w:tcPr>
            <w:tcW w:w="2761" w:type="dxa"/>
            <w:shd w:val="clear" w:color="auto" w:fill="auto"/>
            <w:noWrap/>
            <w:vAlign w:val="center"/>
            <w:hideMark/>
          </w:tcPr>
          <w:p w14:paraId="06F76B5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5CDD38A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2DD32EEB"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Haemodynamic management</w:t>
            </w:r>
          </w:p>
        </w:tc>
      </w:tr>
      <w:tr w:rsidR="00D119DD" w:rsidRPr="00534A2B" w14:paraId="2C4E1810" w14:textId="77777777" w:rsidTr="003F37D4">
        <w:trPr>
          <w:trHeight w:val="1140"/>
        </w:trPr>
        <w:tc>
          <w:tcPr>
            <w:tcW w:w="3969" w:type="dxa"/>
            <w:shd w:val="clear" w:color="auto" w:fill="auto"/>
            <w:vAlign w:val="center"/>
            <w:hideMark/>
          </w:tcPr>
          <w:p w14:paraId="512CF2F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Preferred information sources for clinical decision making: critical care nurses' perceptions of information accessibility and usefulness.</w:t>
            </w:r>
          </w:p>
        </w:tc>
        <w:tc>
          <w:tcPr>
            <w:tcW w:w="1560" w:type="dxa"/>
            <w:shd w:val="clear" w:color="auto" w:fill="auto"/>
            <w:noWrap/>
            <w:vAlign w:val="center"/>
            <w:hideMark/>
          </w:tcPr>
          <w:p w14:paraId="4470CC2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Marshall et al.</w:t>
            </w:r>
          </w:p>
        </w:tc>
        <w:tc>
          <w:tcPr>
            <w:tcW w:w="708" w:type="dxa"/>
            <w:shd w:val="clear" w:color="auto" w:fill="auto"/>
            <w:noWrap/>
            <w:vAlign w:val="center"/>
            <w:hideMark/>
          </w:tcPr>
          <w:p w14:paraId="36560F9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2011</w:t>
            </w:r>
          </w:p>
        </w:tc>
        <w:tc>
          <w:tcPr>
            <w:tcW w:w="2761" w:type="dxa"/>
            <w:shd w:val="clear" w:color="auto" w:fill="auto"/>
            <w:noWrap/>
            <w:vAlign w:val="center"/>
            <w:hideMark/>
          </w:tcPr>
          <w:p w14:paraId="1EA1495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2C87192C"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Pr>
                <w:rFonts w:ascii="Arial" w:eastAsia="Times New Roman" w:hAnsi="Arial" w:cs="Arial"/>
                <w:color w:val="000000"/>
                <w:kern w:val="0"/>
                <w:sz w:val="20"/>
                <w:szCs w:val="20"/>
                <w:lang w:eastAsia="en-GB"/>
                <w14:ligatures w14:val="none"/>
              </w:rPr>
              <w:t>Qualitative</w:t>
            </w:r>
          </w:p>
        </w:tc>
        <w:tc>
          <w:tcPr>
            <w:tcW w:w="2059" w:type="dxa"/>
            <w:vAlign w:val="center"/>
          </w:tcPr>
          <w:p w14:paraId="55DD77E9"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Enteral feeding</w:t>
            </w:r>
          </w:p>
        </w:tc>
      </w:tr>
      <w:tr w:rsidR="00D119DD" w:rsidRPr="00534A2B" w14:paraId="5448B519" w14:textId="77777777" w:rsidTr="003F37D4">
        <w:trPr>
          <w:trHeight w:val="860"/>
        </w:trPr>
        <w:tc>
          <w:tcPr>
            <w:tcW w:w="3969" w:type="dxa"/>
            <w:shd w:val="clear" w:color="auto" w:fill="auto"/>
            <w:vAlign w:val="center"/>
            <w:hideMark/>
          </w:tcPr>
          <w:p w14:paraId="4AFDDF4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A qualitative analysis of how advanced practice nurses use clinical decision support systems.</w:t>
            </w:r>
          </w:p>
        </w:tc>
        <w:tc>
          <w:tcPr>
            <w:tcW w:w="1560" w:type="dxa"/>
            <w:shd w:val="clear" w:color="auto" w:fill="auto"/>
            <w:noWrap/>
            <w:vAlign w:val="center"/>
            <w:hideMark/>
          </w:tcPr>
          <w:p w14:paraId="086C5D6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Weber S</w:t>
            </w:r>
          </w:p>
        </w:tc>
        <w:tc>
          <w:tcPr>
            <w:tcW w:w="708" w:type="dxa"/>
            <w:shd w:val="clear" w:color="auto" w:fill="auto"/>
            <w:noWrap/>
            <w:vAlign w:val="center"/>
            <w:hideMark/>
          </w:tcPr>
          <w:p w14:paraId="4046DB8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2007</w:t>
            </w:r>
          </w:p>
        </w:tc>
        <w:tc>
          <w:tcPr>
            <w:tcW w:w="2761" w:type="dxa"/>
            <w:shd w:val="clear" w:color="auto" w:fill="auto"/>
            <w:noWrap/>
            <w:vAlign w:val="center"/>
            <w:hideMark/>
          </w:tcPr>
          <w:p w14:paraId="7960B7F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0E7E441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1D07EE2B"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778101C5" w14:textId="77777777" w:rsidTr="003F37D4">
        <w:trPr>
          <w:trHeight w:val="860"/>
        </w:trPr>
        <w:tc>
          <w:tcPr>
            <w:tcW w:w="3969" w:type="dxa"/>
            <w:shd w:val="clear" w:color="auto" w:fill="auto"/>
            <w:vAlign w:val="center"/>
            <w:hideMark/>
          </w:tcPr>
          <w:p w14:paraId="045852E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Why are physical restraints still in use? A qualitative descriptive study from Chinese critical care clinicians' perspectives</w:t>
            </w:r>
          </w:p>
        </w:tc>
        <w:tc>
          <w:tcPr>
            <w:tcW w:w="1560" w:type="dxa"/>
            <w:shd w:val="clear" w:color="auto" w:fill="auto"/>
            <w:noWrap/>
            <w:vAlign w:val="center"/>
            <w:hideMark/>
          </w:tcPr>
          <w:p w14:paraId="4B70509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Cui N</w:t>
            </w:r>
          </w:p>
        </w:tc>
        <w:tc>
          <w:tcPr>
            <w:tcW w:w="708" w:type="dxa"/>
            <w:shd w:val="clear" w:color="auto" w:fill="auto"/>
            <w:noWrap/>
            <w:vAlign w:val="center"/>
            <w:hideMark/>
          </w:tcPr>
          <w:p w14:paraId="2ECF817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2021</w:t>
            </w:r>
          </w:p>
        </w:tc>
        <w:tc>
          <w:tcPr>
            <w:tcW w:w="2761" w:type="dxa"/>
            <w:shd w:val="clear" w:color="auto" w:fill="auto"/>
            <w:noWrap/>
            <w:vAlign w:val="center"/>
            <w:hideMark/>
          </w:tcPr>
          <w:p w14:paraId="69A5EA2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 and nurses</w:t>
            </w:r>
          </w:p>
        </w:tc>
        <w:tc>
          <w:tcPr>
            <w:tcW w:w="2059" w:type="dxa"/>
            <w:shd w:val="clear" w:color="auto" w:fill="auto"/>
            <w:noWrap/>
            <w:vAlign w:val="center"/>
            <w:hideMark/>
          </w:tcPr>
          <w:p w14:paraId="1D1497B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3A0BF349"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68386DA6" w14:textId="77777777" w:rsidTr="003F37D4">
        <w:trPr>
          <w:trHeight w:val="860"/>
        </w:trPr>
        <w:tc>
          <w:tcPr>
            <w:tcW w:w="3969" w:type="dxa"/>
            <w:shd w:val="clear" w:color="auto" w:fill="auto"/>
            <w:vAlign w:val="center"/>
            <w:hideMark/>
          </w:tcPr>
          <w:p w14:paraId="2B2DE2F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Factors influencing nurse sedation practices with mechanically ventilated patients: a U.S. national survey</w:t>
            </w:r>
          </w:p>
        </w:tc>
        <w:tc>
          <w:tcPr>
            <w:tcW w:w="1560" w:type="dxa"/>
            <w:shd w:val="clear" w:color="auto" w:fill="auto"/>
            <w:noWrap/>
            <w:vAlign w:val="center"/>
            <w:hideMark/>
          </w:tcPr>
          <w:p w14:paraId="1A6A1101"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Guttormson</w:t>
            </w:r>
          </w:p>
        </w:tc>
        <w:tc>
          <w:tcPr>
            <w:tcW w:w="708" w:type="dxa"/>
            <w:shd w:val="clear" w:color="auto" w:fill="auto"/>
            <w:noWrap/>
            <w:vAlign w:val="center"/>
            <w:hideMark/>
          </w:tcPr>
          <w:p w14:paraId="721B07F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2010</w:t>
            </w:r>
          </w:p>
        </w:tc>
        <w:tc>
          <w:tcPr>
            <w:tcW w:w="2761" w:type="dxa"/>
            <w:shd w:val="clear" w:color="auto" w:fill="auto"/>
            <w:noWrap/>
            <w:vAlign w:val="center"/>
            <w:hideMark/>
          </w:tcPr>
          <w:p w14:paraId="120D55D7"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w:t>
            </w:r>
          </w:p>
        </w:tc>
        <w:tc>
          <w:tcPr>
            <w:tcW w:w="2059" w:type="dxa"/>
            <w:shd w:val="clear" w:color="auto" w:fill="auto"/>
            <w:noWrap/>
            <w:vAlign w:val="center"/>
            <w:hideMark/>
          </w:tcPr>
          <w:p w14:paraId="24A2DB1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Quantitative</w:t>
            </w:r>
          </w:p>
        </w:tc>
        <w:tc>
          <w:tcPr>
            <w:tcW w:w="2059" w:type="dxa"/>
            <w:vAlign w:val="center"/>
          </w:tcPr>
          <w:p w14:paraId="16BCE8B7"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Sedation</w:t>
            </w:r>
          </w:p>
        </w:tc>
      </w:tr>
      <w:tr w:rsidR="00D119DD" w:rsidRPr="00534A2B" w14:paraId="4ECCA5A9" w14:textId="77777777" w:rsidTr="003F37D4">
        <w:trPr>
          <w:trHeight w:val="580"/>
        </w:trPr>
        <w:tc>
          <w:tcPr>
            <w:tcW w:w="3969" w:type="dxa"/>
            <w:shd w:val="clear" w:color="auto" w:fill="auto"/>
            <w:vAlign w:val="center"/>
            <w:hideMark/>
          </w:tcPr>
          <w:p w14:paraId="57D369D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 staffing and unplanned extubation in the pediatric intensive care unit</w:t>
            </w:r>
          </w:p>
        </w:tc>
        <w:tc>
          <w:tcPr>
            <w:tcW w:w="1560" w:type="dxa"/>
            <w:shd w:val="clear" w:color="auto" w:fill="auto"/>
            <w:noWrap/>
            <w:vAlign w:val="center"/>
            <w:hideMark/>
          </w:tcPr>
          <w:p w14:paraId="64907CE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Marcin</w:t>
            </w:r>
          </w:p>
        </w:tc>
        <w:tc>
          <w:tcPr>
            <w:tcW w:w="708" w:type="dxa"/>
            <w:shd w:val="clear" w:color="auto" w:fill="auto"/>
            <w:noWrap/>
            <w:vAlign w:val="center"/>
            <w:hideMark/>
          </w:tcPr>
          <w:p w14:paraId="16157ACC"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2005</w:t>
            </w:r>
          </w:p>
        </w:tc>
        <w:tc>
          <w:tcPr>
            <w:tcW w:w="2761" w:type="dxa"/>
            <w:shd w:val="clear" w:color="auto" w:fill="auto"/>
            <w:noWrap/>
            <w:vAlign w:val="center"/>
            <w:hideMark/>
          </w:tcPr>
          <w:p w14:paraId="5114B0C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21CDFBB6"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Quantitative</w:t>
            </w:r>
          </w:p>
        </w:tc>
        <w:tc>
          <w:tcPr>
            <w:tcW w:w="2059" w:type="dxa"/>
            <w:vAlign w:val="center"/>
          </w:tcPr>
          <w:p w14:paraId="763E4AE8"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586DAB6C" w14:textId="77777777" w:rsidTr="003F37D4">
        <w:trPr>
          <w:trHeight w:val="860"/>
        </w:trPr>
        <w:tc>
          <w:tcPr>
            <w:tcW w:w="3969" w:type="dxa"/>
            <w:shd w:val="clear" w:color="auto" w:fill="auto"/>
            <w:vAlign w:val="center"/>
            <w:hideMark/>
          </w:tcPr>
          <w:p w14:paraId="1BFC1625"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Experiences of intensive care nursesassessing sedation/agitation incritically ill patients</w:t>
            </w:r>
          </w:p>
        </w:tc>
        <w:tc>
          <w:tcPr>
            <w:tcW w:w="1560" w:type="dxa"/>
            <w:shd w:val="clear" w:color="auto" w:fill="auto"/>
            <w:noWrap/>
            <w:vAlign w:val="center"/>
            <w:hideMark/>
          </w:tcPr>
          <w:p w14:paraId="30EA437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Weir</w:t>
            </w:r>
          </w:p>
        </w:tc>
        <w:tc>
          <w:tcPr>
            <w:tcW w:w="708" w:type="dxa"/>
            <w:shd w:val="clear" w:color="auto" w:fill="auto"/>
            <w:noWrap/>
            <w:vAlign w:val="center"/>
            <w:hideMark/>
          </w:tcPr>
          <w:p w14:paraId="2629E9C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2008</w:t>
            </w:r>
          </w:p>
        </w:tc>
        <w:tc>
          <w:tcPr>
            <w:tcW w:w="2761" w:type="dxa"/>
            <w:shd w:val="clear" w:color="auto" w:fill="auto"/>
            <w:noWrap/>
            <w:vAlign w:val="center"/>
            <w:hideMark/>
          </w:tcPr>
          <w:p w14:paraId="30FADCE0"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22F845D5"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299BC8A8"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Sedation</w:t>
            </w:r>
          </w:p>
        </w:tc>
      </w:tr>
      <w:tr w:rsidR="00D119DD" w:rsidRPr="00534A2B" w14:paraId="121C525C" w14:textId="77777777" w:rsidTr="003F37D4">
        <w:trPr>
          <w:trHeight w:val="860"/>
        </w:trPr>
        <w:tc>
          <w:tcPr>
            <w:tcW w:w="3969" w:type="dxa"/>
            <w:shd w:val="clear" w:color="auto" w:fill="auto"/>
            <w:vAlign w:val="center"/>
            <w:hideMark/>
          </w:tcPr>
          <w:p w14:paraId="025638A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The decision-making processes of nurses when extubating patients following cardiac surgery: an ethnographic study.</w:t>
            </w:r>
          </w:p>
        </w:tc>
        <w:tc>
          <w:tcPr>
            <w:tcW w:w="1560" w:type="dxa"/>
            <w:shd w:val="clear" w:color="auto" w:fill="auto"/>
            <w:noWrap/>
            <w:vAlign w:val="center"/>
            <w:hideMark/>
          </w:tcPr>
          <w:p w14:paraId="40C775F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Hancock HC et al.</w:t>
            </w:r>
          </w:p>
        </w:tc>
        <w:tc>
          <w:tcPr>
            <w:tcW w:w="708" w:type="dxa"/>
            <w:shd w:val="clear" w:color="auto" w:fill="auto"/>
            <w:noWrap/>
            <w:vAlign w:val="center"/>
            <w:hideMark/>
          </w:tcPr>
          <w:p w14:paraId="3F0674A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2006</w:t>
            </w:r>
          </w:p>
        </w:tc>
        <w:tc>
          <w:tcPr>
            <w:tcW w:w="2761" w:type="dxa"/>
            <w:shd w:val="clear" w:color="auto" w:fill="auto"/>
            <w:noWrap/>
            <w:vAlign w:val="center"/>
            <w:hideMark/>
          </w:tcPr>
          <w:p w14:paraId="75B52FC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42F7100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1B2FC16E"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Ventilation and/or weaning</w:t>
            </w:r>
          </w:p>
        </w:tc>
      </w:tr>
      <w:tr w:rsidR="00D119DD" w:rsidRPr="00534A2B" w14:paraId="63AF5F84" w14:textId="77777777" w:rsidTr="003F37D4">
        <w:trPr>
          <w:trHeight w:val="1140"/>
        </w:trPr>
        <w:tc>
          <w:tcPr>
            <w:tcW w:w="3969" w:type="dxa"/>
            <w:shd w:val="clear" w:color="auto" w:fill="auto"/>
            <w:vAlign w:val="center"/>
            <w:hideMark/>
          </w:tcPr>
          <w:p w14:paraId="63904C2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Clinical credibility and trustworthiness are key characteristics used to identify colleagues from whom to seek information</w:t>
            </w:r>
          </w:p>
        </w:tc>
        <w:tc>
          <w:tcPr>
            <w:tcW w:w="1560" w:type="dxa"/>
            <w:shd w:val="clear" w:color="auto" w:fill="auto"/>
            <w:noWrap/>
            <w:vAlign w:val="center"/>
            <w:hideMark/>
          </w:tcPr>
          <w:p w14:paraId="31C5EE2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Marshall</w:t>
            </w:r>
          </w:p>
        </w:tc>
        <w:tc>
          <w:tcPr>
            <w:tcW w:w="708" w:type="dxa"/>
            <w:shd w:val="clear" w:color="auto" w:fill="auto"/>
            <w:noWrap/>
            <w:vAlign w:val="center"/>
            <w:hideMark/>
          </w:tcPr>
          <w:p w14:paraId="114EF9C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2013</w:t>
            </w:r>
          </w:p>
        </w:tc>
        <w:tc>
          <w:tcPr>
            <w:tcW w:w="2761" w:type="dxa"/>
            <w:shd w:val="clear" w:color="auto" w:fill="auto"/>
            <w:noWrap/>
            <w:vAlign w:val="center"/>
            <w:hideMark/>
          </w:tcPr>
          <w:p w14:paraId="1DD23C4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255F9E4E"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6048CB62"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Enteral feeding</w:t>
            </w:r>
          </w:p>
        </w:tc>
      </w:tr>
      <w:tr w:rsidR="00D119DD" w:rsidRPr="00534A2B" w14:paraId="3F0809FE" w14:textId="77777777" w:rsidTr="003F37D4">
        <w:trPr>
          <w:trHeight w:val="1140"/>
        </w:trPr>
        <w:tc>
          <w:tcPr>
            <w:tcW w:w="3969" w:type="dxa"/>
            <w:shd w:val="clear" w:color="auto" w:fill="auto"/>
            <w:vAlign w:val="center"/>
            <w:hideMark/>
          </w:tcPr>
          <w:p w14:paraId="59F040E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The influence of patient complexity and nurses' experience on haemodynamic decision-making following cardiac surgery.</w:t>
            </w:r>
          </w:p>
        </w:tc>
        <w:tc>
          <w:tcPr>
            <w:tcW w:w="1560" w:type="dxa"/>
            <w:shd w:val="clear" w:color="auto" w:fill="auto"/>
            <w:noWrap/>
            <w:vAlign w:val="center"/>
            <w:hideMark/>
          </w:tcPr>
          <w:p w14:paraId="70F640EB"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Currey et al.</w:t>
            </w:r>
          </w:p>
        </w:tc>
        <w:tc>
          <w:tcPr>
            <w:tcW w:w="708" w:type="dxa"/>
            <w:shd w:val="clear" w:color="auto" w:fill="auto"/>
            <w:noWrap/>
            <w:vAlign w:val="center"/>
            <w:hideMark/>
          </w:tcPr>
          <w:p w14:paraId="32256C43"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2006</w:t>
            </w:r>
          </w:p>
        </w:tc>
        <w:tc>
          <w:tcPr>
            <w:tcW w:w="2761" w:type="dxa"/>
            <w:shd w:val="clear" w:color="auto" w:fill="auto"/>
            <w:noWrap/>
            <w:vAlign w:val="center"/>
            <w:hideMark/>
          </w:tcPr>
          <w:p w14:paraId="60B7079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68AB80CD"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16791ADB"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Haemodynamic management</w:t>
            </w:r>
          </w:p>
        </w:tc>
      </w:tr>
      <w:tr w:rsidR="00D119DD" w:rsidRPr="00534A2B" w14:paraId="1ED11DB1" w14:textId="77777777" w:rsidTr="003F37D4">
        <w:trPr>
          <w:trHeight w:val="860"/>
        </w:trPr>
        <w:tc>
          <w:tcPr>
            <w:tcW w:w="3969" w:type="dxa"/>
            <w:shd w:val="clear" w:color="auto" w:fill="auto"/>
            <w:vAlign w:val="center"/>
            <w:hideMark/>
          </w:tcPr>
          <w:p w14:paraId="3274253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Intuition and the development of expertise in surgical ward and intensive care nurses.</w:t>
            </w:r>
          </w:p>
        </w:tc>
        <w:tc>
          <w:tcPr>
            <w:tcW w:w="1560" w:type="dxa"/>
            <w:shd w:val="clear" w:color="auto" w:fill="auto"/>
            <w:noWrap/>
            <w:vAlign w:val="center"/>
            <w:hideMark/>
          </w:tcPr>
          <w:p w14:paraId="2CC4CE4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King et al.</w:t>
            </w:r>
          </w:p>
        </w:tc>
        <w:tc>
          <w:tcPr>
            <w:tcW w:w="708" w:type="dxa"/>
            <w:shd w:val="clear" w:color="auto" w:fill="auto"/>
            <w:noWrap/>
            <w:vAlign w:val="center"/>
            <w:hideMark/>
          </w:tcPr>
          <w:p w14:paraId="152A5A14"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2002</w:t>
            </w:r>
          </w:p>
        </w:tc>
        <w:tc>
          <w:tcPr>
            <w:tcW w:w="2761" w:type="dxa"/>
            <w:shd w:val="clear" w:color="auto" w:fill="auto"/>
            <w:noWrap/>
            <w:vAlign w:val="center"/>
            <w:hideMark/>
          </w:tcPr>
          <w:p w14:paraId="14CE7468"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Nurses</w:t>
            </w:r>
          </w:p>
        </w:tc>
        <w:tc>
          <w:tcPr>
            <w:tcW w:w="2059" w:type="dxa"/>
            <w:shd w:val="clear" w:color="auto" w:fill="auto"/>
            <w:noWrap/>
            <w:vAlign w:val="center"/>
            <w:hideMark/>
          </w:tcPr>
          <w:p w14:paraId="4F5463A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Qualitative</w:t>
            </w:r>
          </w:p>
        </w:tc>
        <w:tc>
          <w:tcPr>
            <w:tcW w:w="2059" w:type="dxa"/>
            <w:vAlign w:val="center"/>
          </w:tcPr>
          <w:p w14:paraId="73805F33"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r w:rsidR="00D119DD" w:rsidRPr="00534A2B" w14:paraId="6DBB6134" w14:textId="77777777" w:rsidTr="003F37D4">
        <w:trPr>
          <w:trHeight w:val="1140"/>
        </w:trPr>
        <w:tc>
          <w:tcPr>
            <w:tcW w:w="3969" w:type="dxa"/>
            <w:shd w:val="clear" w:color="auto" w:fill="auto"/>
            <w:vAlign w:val="center"/>
            <w:hideMark/>
          </w:tcPr>
          <w:p w14:paraId="576CD402"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ICU physician-based determinants of life-sustaining therapy during nights and weekends: French multicenter study from the Outcomerea Research Group.</w:t>
            </w:r>
          </w:p>
        </w:tc>
        <w:tc>
          <w:tcPr>
            <w:tcW w:w="1560" w:type="dxa"/>
            <w:shd w:val="clear" w:color="auto" w:fill="auto"/>
            <w:noWrap/>
            <w:vAlign w:val="center"/>
            <w:hideMark/>
          </w:tcPr>
          <w:p w14:paraId="050E403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Garrouste-Orgeas M et al.</w:t>
            </w:r>
          </w:p>
        </w:tc>
        <w:tc>
          <w:tcPr>
            <w:tcW w:w="708" w:type="dxa"/>
            <w:shd w:val="clear" w:color="auto" w:fill="auto"/>
            <w:noWrap/>
            <w:vAlign w:val="center"/>
            <w:hideMark/>
          </w:tcPr>
          <w:p w14:paraId="0EC288FA"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2014</w:t>
            </w:r>
          </w:p>
        </w:tc>
        <w:tc>
          <w:tcPr>
            <w:tcW w:w="2761" w:type="dxa"/>
            <w:shd w:val="clear" w:color="auto" w:fill="auto"/>
            <w:noWrap/>
            <w:vAlign w:val="center"/>
            <w:hideMark/>
          </w:tcPr>
          <w:p w14:paraId="580D901F"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Doctors</w:t>
            </w:r>
          </w:p>
        </w:tc>
        <w:tc>
          <w:tcPr>
            <w:tcW w:w="2059" w:type="dxa"/>
            <w:shd w:val="clear" w:color="auto" w:fill="auto"/>
            <w:noWrap/>
            <w:vAlign w:val="center"/>
            <w:hideMark/>
          </w:tcPr>
          <w:p w14:paraId="1B5EE309" w14:textId="77777777" w:rsidR="00D119DD" w:rsidRPr="00534A2B" w:rsidRDefault="00D119DD" w:rsidP="003F37D4">
            <w:pPr>
              <w:jc w:val="center"/>
              <w:rPr>
                <w:rFonts w:ascii="Arial" w:eastAsia="Times New Roman" w:hAnsi="Arial" w:cs="Arial"/>
                <w:color w:val="000000"/>
                <w:kern w:val="0"/>
                <w:sz w:val="20"/>
                <w:szCs w:val="20"/>
                <w:lang w:eastAsia="en-GB"/>
                <w14:ligatures w14:val="none"/>
              </w:rPr>
            </w:pPr>
            <w:r w:rsidRPr="00534A2B">
              <w:rPr>
                <w:rFonts w:ascii="Arial" w:eastAsia="Times New Roman" w:hAnsi="Arial" w:cs="Arial"/>
                <w:color w:val="000000"/>
                <w:kern w:val="0"/>
                <w:sz w:val="20"/>
                <w:szCs w:val="20"/>
                <w:lang w:eastAsia="en-GB"/>
                <w14:ligatures w14:val="none"/>
              </w:rPr>
              <w:t>Quantitative</w:t>
            </w:r>
          </w:p>
        </w:tc>
        <w:tc>
          <w:tcPr>
            <w:tcW w:w="2059" w:type="dxa"/>
            <w:vAlign w:val="center"/>
          </w:tcPr>
          <w:p w14:paraId="223887B8" w14:textId="77777777" w:rsidR="00D119DD" w:rsidRDefault="00D119DD" w:rsidP="003F37D4">
            <w:pPr>
              <w:jc w:val="center"/>
              <w:rPr>
                <w:rFonts w:ascii="Arial" w:hAnsi="Arial" w:cs="Arial"/>
                <w:color w:val="000000"/>
                <w:sz w:val="20"/>
                <w:szCs w:val="20"/>
              </w:rPr>
            </w:pPr>
            <w:r>
              <w:rPr>
                <w:rFonts w:ascii="Arial" w:hAnsi="Arial" w:cs="Arial"/>
                <w:color w:val="000000"/>
                <w:sz w:val="20"/>
                <w:szCs w:val="20"/>
              </w:rPr>
              <w:t>Bedside</w:t>
            </w:r>
          </w:p>
        </w:tc>
      </w:tr>
    </w:tbl>
    <w:p w14:paraId="5AE3DE60" w14:textId="471E1828" w:rsidR="00B7023E" w:rsidRDefault="00B7023E" w:rsidP="00B7023E">
      <w:pPr>
        <w:pStyle w:val="Caption"/>
        <w:rPr>
          <w:lang w:val="en-GB"/>
        </w:rPr>
      </w:pPr>
      <w:r>
        <w:t>Table S1. Table highlighting the included studies in the systematic review, the professionals included in each study, the type of study and the decisions being assessed</w:t>
      </w:r>
    </w:p>
    <w:p w14:paraId="5840E2B3" w14:textId="1254838A" w:rsidR="00CB4B11" w:rsidRPr="00CB4B11" w:rsidRDefault="00D119DD" w:rsidP="00815A44">
      <w:pPr>
        <w:rPr>
          <w:rFonts w:eastAsia="Times New Roman" w:cstheme="minorHAnsi"/>
        </w:rPr>
      </w:pPr>
      <w:r>
        <w:rPr>
          <w:rFonts w:eastAsia="Times New Roman" w:cstheme="minorHAnsi"/>
          <w:i/>
          <w:iCs/>
        </w:rPr>
        <w:br w:type="column"/>
      </w:r>
      <w:r w:rsidR="00CB4B11">
        <w:rPr>
          <w:rFonts w:eastAsia="Times New Roman" w:cstheme="minorHAnsi"/>
          <w:i/>
          <w:iCs/>
        </w:rPr>
        <w:t>1.</w:t>
      </w:r>
      <w:r w:rsidR="00B81AA5">
        <w:rPr>
          <w:rFonts w:eastAsia="Times New Roman" w:cstheme="minorHAnsi"/>
          <w:i/>
          <w:iCs/>
        </w:rPr>
        <w:t>3</w:t>
      </w:r>
      <w:r w:rsidR="00CB4B11">
        <w:rPr>
          <w:rFonts w:eastAsia="Times New Roman" w:cstheme="minorHAnsi"/>
          <w:i/>
          <w:iCs/>
        </w:rPr>
        <w:t xml:space="preserve"> </w:t>
      </w:r>
      <w:r w:rsidR="00CB4B11">
        <w:rPr>
          <w:rFonts w:eastAsia="Times New Roman" w:cstheme="minorHAnsi"/>
        </w:rPr>
        <w:t>Themes and subthemes</w:t>
      </w:r>
    </w:p>
    <w:p w14:paraId="2C74FE1D" w14:textId="77777777" w:rsidR="00CB4B11" w:rsidRDefault="00CB4B11" w:rsidP="00815A44">
      <w:pPr>
        <w:rPr>
          <w:rFonts w:eastAsia="Times New Roman" w:cstheme="minorHAnsi"/>
        </w:rPr>
      </w:pPr>
    </w:p>
    <w:p w14:paraId="2A24D7BA" w14:textId="765CD417" w:rsidR="00815A44" w:rsidRDefault="00CB4B11" w:rsidP="00815A44">
      <w:pPr>
        <w:rPr>
          <w:rFonts w:eastAsia="Times New Roman" w:cstheme="minorHAnsi"/>
        </w:rPr>
      </w:pPr>
      <w:r>
        <w:rPr>
          <w:rFonts w:eastAsia="Times New Roman" w:cstheme="minorHAnsi"/>
        </w:rPr>
        <w:t xml:space="preserve">Thematic analysis led to the generation of 20 subthemes that were eventually collapsed into 11 subthemes under four broader themes: human, team, system and disease factors (Table S2). </w:t>
      </w:r>
    </w:p>
    <w:p w14:paraId="276ECDC5" w14:textId="77777777" w:rsidR="00114697" w:rsidRDefault="00114697" w:rsidP="00815A44">
      <w:pPr>
        <w:rPr>
          <w:rFonts w:eastAsia="Times New Roman" w:cstheme="minorHAnsi"/>
        </w:rPr>
      </w:pPr>
    </w:p>
    <w:tbl>
      <w:tblPr>
        <w:tblStyle w:val="TableGrid"/>
        <w:tblW w:w="16160" w:type="dxa"/>
        <w:tblInd w:w="-1139" w:type="dxa"/>
        <w:tblLook w:val="04A0" w:firstRow="1" w:lastRow="0" w:firstColumn="1" w:lastColumn="0" w:noHBand="0" w:noVBand="1"/>
      </w:tblPr>
      <w:tblGrid>
        <w:gridCol w:w="1560"/>
        <w:gridCol w:w="3118"/>
        <w:gridCol w:w="11482"/>
      </w:tblGrid>
      <w:tr w:rsidR="00760FA9" w14:paraId="341DB9BC" w14:textId="77777777" w:rsidTr="00CB4B11">
        <w:tc>
          <w:tcPr>
            <w:tcW w:w="1560" w:type="dxa"/>
            <w:vAlign w:val="center"/>
          </w:tcPr>
          <w:p w14:paraId="09ED8475" w14:textId="77777777" w:rsidR="00760FA9" w:rsidRPr="00C8235D" w:rsidRDefault="00760FA9" w:rsidP="00D60505">
            <w:pPr>
              <w:jc w:val="center"/>
              <w:rPr>
                <w:b/>
                <w:bCs/>
              </w:rPr>
            </w:pPr>
            <w:r>
              <w:rPr>
                <w:b/>
                <w:bCs/>
              </w:rPr>
              <w:t>Main theme</w:t>
            </w:r>
          </w:p>
        </w:tc>
        <w:tc>
          <w:tcPr>
            <w:tcW w:w="3118" w:type="dxa"/>
            <w:vAlign w:val="center"/>
          </w:tcPr>
          <w:p w14:paraId="77FF208B" w14:textId="77777777" w:rsidR="00760FA9" w:rsidRPr="00C8235D" w:rsidRDefault="00760FA9" w:rsidP="00D60505">
            <w:pPr>
              <w:jc w:val="center"/>
              <w:rPr>
                <w:b/>
                <w:bCs/>
              </w:rPr>
            </w:pPr>
            <w:r>
              <w:rPr>
                <w:b/>
                <w:bCs/>
              </w:rPr>
              <w:t>Subtheme</w:t>
            </w:r>
          </w:p>
        </w:tc>
        <w:tc>
          <w:tcPr>
            <w:tcW w:w="11482" w:type="dxa"/>
            <w:vAlign w:val="center"/>
          </w:tcPr>
          <w:p w14:paraId="11905C80" w14:textId="77777777" w:rsidR="00760FA9" w:rsidRPr="00C8235D" w:rsidRDefault="00760FA9" w:rsidP="00D60505">
            <w:pPr>
              <w:jc w:val="center"/>
              <w:rPr>
                <w:b/>
                <w:bCs/>
              </w:rPr>
            </w:pPr>
            <w:commentRangeStart w:id="0"/>
            <w:commentRangeStart w:id="1"/>
            <w:r>
              <w:rPr>
                <w:b/>
                <w:bCs/>
              </w:rPr>
              <w:t>Description</w:t>
            </w:r>
            <w:commentRangeEnd w:id="0"/>
            <w:r>
              <w:rPr>
                <w:rStyle w:val="CommentReference"/>
                <w:rFonts w:eastAsiaTheme="minorEastAsia"/>
                <w:kern w:val="2"/>
                <w:lang w:val="en-SG" w:eastAsia="zh-CN"/>
                <w14:ligatures w14:val="standardContextual"/>
              </w:rPr>
              <w:commentReference w:id="0"/>
            </w:r>
            <w:commentRangeEnd w:id="1"/>
            <w:r>
              <w:rPr>
                <w:rStyle w:val="CommentReference"/>
                <w:rFonts w:eastAsiaTheme="minorEastAsia"/>
                <w:kern w:val="2"/>
                <w:lang w:val="en-SG" w:eastAsia="zh-CN"/>
                <w14:ligatures w14:val="standardContextual"/>
              </w:rPr>
              <w:commentReference w:id="1"/>
            </w:r>
          </w:p>
        </w:tc>
      </w:tr>
      <w:tr w:rsidR="00760FA9" w14:paraId="2E88AECD" w14:textId="77777777" w:rsidTr="00CB4B11">
        <w:tc>
          <w:tcPr>
            <w:tcW w:w="1560" w:type="dxa"/>
            <w:vMerge w:val="restart"/>
            <w:vAlign w:val="center"/>
          </w:tcPr>
          <w:p w14:paraId="736B299A" w14:textId="77777777" w:rsidR="00760FA9" w:rsidRDefault="00760FA9" w:rsidP="00D60505">
            <w:pPr>
              <w:jc w:val="center"/>
            </w:pPr>
            <w:r>
              <w:t>Individual</w:t>
            </w:r>
          </w:p>
        </w:tc>
        <w:tc>
          <w:tcPr>
            <w:tcW w:w="3118" w:type="dxa"/>
            <w:vAlign w:val="center"/>
          </w:tcPr>
          <w:p w14:paraId="7127DDA5" w14:textId="77777777" w:rsidR="00760FA9" w:rsidRPr="00CB4B11" w:rsidRDefault="00760FA9" w:rsidP="00D60505">
            <w:pPr>
              <w:jc w:val="center"/>
              <w:rPr>
                <w:sz w:val="22"/>
                <w:szCs w:val="22"/>
              </w:rPr>
            </w:pPr>
            <w:r w:rsidRPr="00CB4B11">
              <w:rPr>
                <w:sz w:val="22"/>
                <w:szCs w:val="22"/>
              </w:rPr>
              <w:t>Clinician’s experience</w:t>
            </w:r>
          </w:p>
        </w:tc>
        <w:tc>
          <w:tcPr>
            <w:tcW w:w="11482" w:type="dxa"/>
            <w:vAlign w:val="center"/>
          </w:tcPr>
          <w:p w14:paraId="216F07F1" w14:textId="4DB0F0A7" w:rsidR="00760FA9" w:rsidRPr="00CB4B11" w:rsidRDefault="00760FA9" w:rsidP="0066679B">
            <w:pPr>
              <w:jc w:val="center"/>
              <w:rPr>
                <w:sz w:val="22"/>
                <w:szCs w:val="22"/>
              </w:rPr>
            </w:pPr>
            <w:r w:rsidRPr="00CB4B11">
              <w:rPr>
                <w:sz w:val="22"/>
                <w:szCs w:val="22"/>
              </w:rPr>
              <w:t xml:space="preserve">Experience alters a clinician’s approach to assimilating and processing clinical information. Those with more experience are more adept at using cues/abstract information and use heuristics/pattern recognition. </w:t>
            </w:r>
          </w:p>
        </w:tc>
      </w:tr>
      <w:tr w:rsidR="00760FA9" w14:paraId="1883D5D4" w14:textId="77777777" w:rsidTr="00CB4B11">
        <w:tc>
          <w:tcPr>
            <w:tcW w:w="1560" w:type="dxa"/>
            <w:vMerge/>
            <w:vAlign w:val="center"/>
          </w:tcPr>
          <w:p w14:paraId="4CA6AA31" w14:textId="77777777" w:rsidR="00760FA9" w:rsidRDefault="00760FA9" w:rsidP="00D60505">
            <w:pPr>
              <w:jc w:val="center"/>
            </w:pPr>
          </w:p>
        </w:tc>
        <w:tc>
          <w:tcPr>
            <w:tcW w:w="3118" w:type="dxa"/>
            <w:vAlign w:val="center"/>
          </w:tcPr>
          <w:p w14:paraId="30DBEAB9" w14:textId="77777777" w:rsidR="00760FA9" w:rsidRPr="00CB4B11" w:rsidRDefault="00760FA9" w:rsidP="00D60505">
            <w:pPr>
              <w:jc w:val="center"/>
              <w:rPr>
                <w:sz w:val="22"/>
                <w:szCs w:val="22"/>
              </w:rPr>
            </w:pPr>
            <w:r w:rsidRPr="00CB4B11">
              <w:rPr>
                <w:sz w:val="22"/>
                <w:szCs w:val="22"/>
              </w:rPr>
              <w:t>Professional and personal risk</w:t>
            </w:r>
          </w:p>
        </w:tc>
        <w:tc>
          <w:tcPr>
            <w:tcW w:w="11482" w:type="dxa"/>
            <w:vAlign w:val="center"/>
          </w:tcPr>
          <w:p w14:paraId="7FC89BA3" w14:textId="78091B08" w:rsidR="00760FA9" w:rsidRPr="00CB4B11" w:rsidRDefault="00760FA9" w:rsidP="0066679B">
            <w:pPr>
              <w:jc w:val="center"/>
              <w:rPr>
                <w:sz w:val="22"/>
                <w:szCs w:val="22"/>
              </w:rPr>
            </w:pPr>
            <w:r w:rsidRPr="00CB4B11">
              <w:rPr>
                <w:sz w:val="22"/>
                <w:szCs w:val="22"/>
              </w:rPr>
              <w:t>The perception of professional/personal risk negatively impacts a clinician’s decision-making (</w:t>
            </w:r>
            <w:r w:rsidRPr="00CB4B11">
              <w:rPr>
                <w:i/>
                <w:iCs/>
                <w:sz w:val="22"/>
                <w:szCs w:val="22"/>
              </w:rPr>
              <w:t xml:space="preserve">e.g. </w:t>
            </w:r>
            <w:r w:rsidRPr="00CB4B11">
              <w:rPr>
                <w:sz w:val="22"/>
                <w:szCs w:val="22"/>
              </w:rPr>
              <w:t>clinicians may choose to spread risk and/or practise defensive medicine).</w:t>
            </w:r>
          </w:p>
        </w:tc>
      </w:tr>
      <w:tr w:rsidR="00760FA9" w14:paraId="0B931271" w14:textId="77777777" w:rsidTr="00CB4B11">
        <w:tc>
          <w:tcPr>
            <w:tcW w:w="1560" w:type="dxa"/>
            <w:vMerge/>
            <w:vAlign w:val="center"/>
          </w:tcPr>
          <w:p w14:paraId="14AED66C" w14:textId="77777777" w:rsidR="00760FA9" w:rsidRDefault="00760FA9" w:rsidP="00D60505">
            <w:pPr>
              <w:jc w:val="center"/>
            </w:pPr>
          </w:p>
        </w:tc>
        <w:tc>
          <w:tcPr>
            <w:tcW w:w="3118" w:type="dxa"/>
            <w:vAlign w:val="center"/>
          </w:tcPr>
          <w:p w14:paraId="1264ADC0" w14:textId="77777777" w:rsidR="00760FA9" w:rsidRPr="00CB4B11" w:rsidRDefault="00760FA9" w:rsidP="00D60505">
            <w:pPr>
              <w:jc w:val="center"/>
              <w:rPr>
                <w:sz w:val="22"/>
                <w:szCs w:val="22"/>
              </w:rPr>
            </w:pPr>
            <w:r w:rsidRPr="00CB4B11">
              <w:rPr>
                <w:sz w:val="22"/>
                <w:szCs w:val="22"/>
              </w:rPr>
              <w:t>Uncertainty</w:t>
            </w:r>
          </w:p>
        </w:tc>
        <w:tc>
          <w:tcPr>
            <w:tcW w:w="11482" w:type="dxa"/>
            <w:vAlign w:val="center"/>
          </w:tcPr>
          <w:p w14:paraId="3B6A6149" w14:textId="7BC67584" w:rsidR="00760FA9" w:rsidRPr="00CB4B11" w:rsidRDefault="00760FA9" w:rsidP="00D60505">
            <w:pPr>
              <w:jc w:val="center"/>
              <w:rPr>
                <w:sz w:val="22"/>
                <w:szCs w:val="22"/>
              </w:rPr>
            </w:pPr>
            <w:r w:rsidRPr="00CB4B11">
              <w:rPr>
                <w:sz w:val="22"/>
                <w:szCs w:val="22"/>
              </w:rPr>
              <w:t>The perception of uncertainty negatively impacts clinical decision-making. Clinicians may, for example, “freeze” and ultimately delay decision making</w:t>
            </w:r>
          </w:p>
        </w:tc>
      </w:tr>
      <w:tr w:rsidR="00760FA9" w14:paraId="6C9C2650" w14:textId="77777777" w:rsidTr="00CB4B11">
        <w:tc>
          <w:tcPr>
            <w:tcW w:w="1560" w:type="dxa"/>
            <w:vMerge/>
            <w:vAlign w:val="center"/>
          </w:tcPr>
          <w:p w14:paraId="24371FA4" w14:textId="77777777" w:rsidR="00760FA9" w:rsidRDefault="00760FA9" w:rsidP="00D60505">
            <w:pPr>
              <w:jc w:val="center"/>
            </w:pPr>
          </w:p>
        </w:tc>
        <w:tc>
          <w:tcPr>
            <w:tcW w:w="3118" w:type="dxa"/>
            <w:vAlign w:val="center"/>
          </w:tcPr>
          <w:p w14:paraId="71C59EF5" w14:textId="77777777" w:rsidR="00760FA9" w:rsidRPr="00CB4B11" w:rsidRDefault="00760FA9" w:rsidP="00D60505">
            <w:pPr>
              <w:jc w:val="center"/>
              <w:rPr>
                <w:sz w:val="22"/>
                <w:szCs w:val="22"/>
              </w:rPr>
            </w:pPr>
            <w:r w:rsidRPr="00CB4B11">
              <w:rPr>
                <w:sz w:val="22"/>
                <w:szCs w:val="22"/>
              </w:rPr>
              <w:t>Characteristics of clinician</w:t>
            </w:r>
          </w:p>
        </w:tc>
        <w:tc>
          <w:tcPr>
            <w:tcW w:w="11482" w:type="dxa"/>
            <w:vAlign w:val="center"/>
          </w:tcPr>
          <w:p w14:paraId="457008AD" w14:textId="105EE9D6" w:rsidR="00760FA9" w:rsidRPr="00CB4B11" w:rsidRDefault="00760FA9" w:rsidP="00D60505">
            <w:pPr>
              <w:jc w:val="center"/>
              <w:rPr>
                <w:sz w:val="22"/>
                <w:szCs w:val="22"/>
              </w:rPr>
            </w:pPr>
            <w:r w:rsidRPr="00CB4B11">
              <w:rPr>
                <w:sz w:val="22"/>
                <w:szCs w:val="22"/>
              </w:rPr>
              <w:t>Characteristics of the clinician such as personality, education, age, specialty and gender often influence their decision-making.</w:t>
            </w:r>
          </w:p>
        </w:tc>
      </w:tr>
      <w:tr w:rsidR="00760FA9" w14:paraId="643FE92E" w14:textId="77777777" w:rsidTr="00CB4B11">
        <w:tc>
          <w:tcPr>
            <w:tcW w:w="1560" w:type="dxa"/>
            <w:vMerge w:val="restart"/>
            <w:vAlign w:val="center"/>
          </w:tcPr>
          <w:p w14:paraId="3D76C7F8" w14:textId="77777777" w:rsidR="00760FA9" w:rsidRDefault="00760FA9" w:rsidP="00D60505">
            <w:pPr>
              <w:jc w:val="center"/>
            </w:pPr>
            <w:r>
              <w:t>Team</w:t>
            </w:r>
          </w:p>
        </w:tc>
        <w:tc>
          <w:tcPr>
            <w:tcW w:w="3118" w:type="dxa"/>
            <w:vAlign w:val="center"/>
          </w:tcPr>
          <w:p w14:paraId="10E24725" w14:textId="77777777" w:rsidR="00760FA9" w:rsidRPr="00CB4B11" w:rsidRDefault="00760FA9" w:rsidP="00D60505">
            <w:pPr>
              <w:jc w:val="center"/>
              <w:rPr>
                <w:sz w:val="22"/>
                <w:szCs w:val="22"/>
              </w:rPr>
            </w:pPr>
            <w:r w:rsidRPr="00CB4B11">
              <w:rPr>
                <w:sz w:val="22"/>
                <w:szCs w:val="22"/>
              </w:rPr>
              <w:t>Support</w:t>
            </w:r>
          </w:p>
        </w:tc>
        <w:tc>
          <w:tcPr>
            <w:tcW w:w="11482" w:type="dxa"/>
            <w:vAlign w:val="center"/>
          </w:tcPr>
          <w:p w14:paraId="53D005F2" w14:textId="243D67D2" w:rsidR="00760FA9" w:rsidRPr="00CB4B11" w:rsidRDefault="00760FA9" w:rsidP="00D60505">
            <w:pPr>
              <w:jc w:val="center"/>
              <w:rPr>
                <w:sz w:val="22"/>
                <w:szCs w:val="22"/>
              </w:rPr>
            </w:pPr>
            <w:r w:rsidRPr="00CB4B11">
              <w:rPr>
                <w:sz w:val="22"/>
                <w:szCs w:val="22"/>
              </w:rPr>
              <w:t>Senior support and formal education optimise clinical decision-making. They help clinicians (especially those who are inexperienced) respond earlier and more appropriately, and give credibility to their decision-making.</w:t>
            </w:r>
          </w:p>
        </w:tc>
      </w:tr>
      <w:tr w:rsidR="00760FA9" w14:paraId="7EC42E0D" w14:textId="77777777" w:rsidTr="00CB4B11">
        <w:tc>
          <w:tcPr>
            <w:tcW w:w="1560" w:type="dxa"/>
            <w:vMerge/>
            <w:vAlign w:val="center"/>
          </w:tcPr>
          <w:p w14:paraId="02E16A73" w14:textId="77777777" w:rsidR="00760FA9" w:rsidRDefault="00760FA9" w:rsidP="00D60505">
            <w:pPr>
              <w:jc w:val="center"/>
            </w:pPr>
          </w:p>
        </w:tc>
        <w:tc>
          <w:tcPr>
            <w:tcW w:w="3118" w:type="dxa"/>
            <w:vAlign w:val="center"/>
          </w:tcPr>
          <w:p w14:paraId="1CBD5E00" w14:textId="77777777" w:rsidR="00760FA9" w:rsidRPr="00CB4B11" w:rsidRDefault="00760FA9" w:rsidP="00D60505">
            <w:pPr>
              <w:jc w:val="center"/>
              <w:rPr>
                <w:sz w:val="22"/>
                <w:szCs w:val="22"/>
              </w:rPr>
            </w:pPr>
            <w:r w:rsidRPr="00CB4B11">
              <w:rPr>
                <w:sz w:val="22"/>
                <w:szCs w:val="22"/>
              </w:rPr>
              <w:t>Dependence on colleagues</w:t>
            </w:r>
          </w:p>
        </w:tc>
        <w:tc>
          <w:tcPr>
            <w:tcW w:w="11482" w:type="dxa"/>
            <w:vAlign w:val="center"/>
          </w:tcPr>
          <w:p w14:paraId="27CBDD87" w14:textId="7EB52905" w:rsidR="00760FA9" w:rsidRPr="00CB4B11" w:rsidRDefault="00760FA9" w:rsidP="00A36C27">
            <w:pPr>
              <w:jc w:val="center"/>
              <w:rPr>
                <w:sz w:val="22"/>
                <w:szCs w:val="22"/>
              </w:rPr>
            </w:pPr>
            <w:r w:rsidRPr="00CB4B11">
              <w:rPr>
                <w:sz w:val="22"/>
                <w:szCs w:val="22"/>
              </w:rPr>
              <w:t xml:space="preserve">Communication and prior decisions made by colleagues impact subsequent clinical decisions (often negatively). Non-timely extubations, for example, may lead to increased use of physical restraints or increase sedation time. </w:t>
            </w:r>
          </w:p>
        </w:tc>
      </w:tr>
      <w:tr w:rsidR="00760FA9" w14:paraId="3F42E3F5" w14:textId="77777777" w:rsidTr="00CB4B11">
        <w:tc>
          <w:tcPr>
            <w:tcW w:w="1560" w:type="dxa"/>
            <w:vMerge/>
            <w:vAlign w:val="center"/>
          </w:tcPr>
          <w:p w14:paraId="4727B25E" w14:textId="77777777" w:rsidR="00760FA9" w:rsidRDefault="00760FA9" w:rsidP="00D60505">
            <w:pPr>
              <w:jc w:val="center"/>
            </w:pPr>
          </w:p>
        </w:tc>
        <w:tc>
          <w:tcPr>
            <w:tcW w:w="3118" w:type="dxa"/>
            <w:vAlign w:val="center"/>
          </w:tcPr>
          <w:p w14:paraId="58F28D8C" w14:textId="77777777" w:rsidR="00760FA9" w:rsidRPr="00CB4B11" w:rsidRDefault="00760FA9" w:rsidP="00D60505">
            <w:pPr>
              <w:jc w:val="center"/>
              <w:rPr>
                <w:sz w:val="22"/>
                <w:szCs w:val="22"/>
              </w:rPr>
            </w:pPr>
            <w:r w:rsidRPr="00CB4B11">
              <w:rPr>
                <w:sz w:val="22"/>
                <w:szCs w:val="22"/>
              </w:rPr>
              <w:t>Team hierarchy</w:t>
            </w:r>
          </w:p>
        </w:tc>
        <w:tc>
          <w:tcPr>
            <w:tcW w:w="11482" w:type="dxa"/>
            <w:vAlign w:val="center"/>
          </w:tcPr>
          <w:p w14:paraId="6C2D260C" w14:textId="20048D68" w:rsidR="00760FA9" w:rsidRPr="00CB4B11" w:rsidRDefault="00760FA9" w:rsidP="00065A61">
            <w:pPr>
              <w:jc w:val="center"/>
              <w:rPr>
                <w:sz w:val="22"/>
                <w:szCs w:val="22"/>
              </w:rPr>
            </w:pPr>
            <w:r w:rsidRPr="00CB4B11">
              <w:rPr>
                <w:sz w:val="22"/>
                <w:szCs w:val="22"/>
              </w:rPr>
              <w:t>Rigid hierarchies can lead to clinicians at the bottom of the hierarchy to have less autonomy for their decision-making, whereas collaborative teams increase it.</w:t>
            </w:r>
          </w:p>
        </w:tc>
      </w:tr>
      <w:tr w:rsidR="00760FA9" w14:paraId="38A95501" w14:textId="77777777" w:rsidTr="00CB4B11">
        <w:tc>
          <w:tcPr>
            <w:tcW w:w="1560" w:type="dxa"/>
            <w:vMerge w:val="restart"/>
            <w:vAlign w:val="center"/>
          </w:tcPr>
          <w:p w14:paraId="043009DF" w14:textId="77777777" w:rsidR="00760FA9" w:rsidRDefault="00760FA9" w:rsidP="00D60505">
            <w:pPr>
              <w:jc w:val="center"/>
            </w:pPr>
            <w:r>
              <w:t>System</w:t>
            </w:r>
          </w:p>
        </w:tc>
        <w:tc>
          <w:tcPr>
            <w:tcW w:w="3118" w:type="dxa"/>
            <w:vAlign w:val="center"/>
          </w:tcPr>
          <w:p w14:paraId="41F757A6" w14:textId="77777777" w:rsidR="00760FA9" w:rsidRPr="00CB4B11" w:rsidRDefault="00760FA9" w:rsidP="00D60505">
            <w:pPr>
              <w:jc w:val="center"/>
              <w:rPr>
                <w:sz w:val="22"/>
                <w:szCs w:val="22"/>
              </w:rPr>
            </w:pPr>
            <w:r w:rsidRPr="00CB4B11">
              <w:rPr>
                <w:sz w:val="22"/>
                <w:szCs w:val="22"/>
              </w:rPr>
              <w:t>Evidence/Guidelines/Protocols</w:t>
            </w:r>
          </w:p>
        </w:tc>
        <w:tc>
          <w:tcPr>
            <w:tcW w:w="11482" w:type="dxa"/>
            <w:vAlign w:val="center"/>
          </w:tcPr>
          <w:p w14:paraId="48EA5884" w14:textId="5530892B" w:rsidR="00760FA9" w:rsidRPr="00CB4B11" w:rsidRDefault="00760FA9" w:rsidP="00D60505">
            <w:pPr>
              <w:jc w:val="center"/>
              <w:rPr>
                <w:sz w:val="22"/>
                <w:szCs w:val="22"/>
              </w:rPr>
            </w:pPr>
            <w:r w:rsidRPr="00CB4B11">
              <w:rPr>
                <w:sz w:val="22"/>
                <w:szCs w:val="22"/>
              </w:rPr>
              <w:t xml:space="preserve">Protocols and guidelines help clinical decision-making in certain situations by reducing variability and uncertainty. However, they are often rigid and not customisable to the specific decision. </w:t>
            </w:r>
          </w:p>
        </w:tc>
      </w:tr>
      <w:tr w:rsidR="00760FA9" w14:paraId="56B0FA21" w14:textId="77777777" w:rsidTr="00CB4B11">
        <w:tc>
          <w:tcPr>
            <w:tcW w:w="1560" w:type="dxa"/>
            <w:vMerge/>
            <w:vAlign w:val="center"/>
          </w:tcPr>
          <w:p w14:paraId="532EE672" w14:textId="77777777" w:rsidR="00760FA9" w:rsidRDefault="00760FA9" w:rsidP="00D60505">
            <w:pPr>
              <w:jc w:val="center"/>
            </w:pPr>
          </w:p>
        </w:tc>
        <w:tc>
          <w:tcPr>
            <w:tcW w:w="3118" w:type="dxa"/>
            <w:vAlign w:val="center"/>
          </w:tcPr>
          <w:p w14:paraId="494B9082" w14:textId="77777777" w:rsidR="00760FA9" w:rsidRPr="00CB4B11" w:rsidRDefault="00760FA9" w:rsidP="00D60505">
            <w:pPr>
              <w:jc w:val="center"/>
              <w:rPr>
                <w:sz w:val="22"/>
                <w:szCs w:val="22"/>
              </w:rPr>
            </w:pPr>
            <w:r w:rsidRPr="00CB4B11">
              <w:rPr>
                <w:sz w:val="22"/>
                <w:szCs w:val="22"/>
              </w:rPr>
              <w:t>Time/workload</w:t>
            </w:r>
          </w:p>
        </w:tc>
        <w:tc>
          <w:tcPr>
            <w:tcW w:w="11482" w:type="dxa"/>
            <w:vAlign w:val="center"/>
          </w:tcPr>
          <w:p w14:paraId="72F3B70C" w14:textId="3822C479" w:rsidR="00760FA9" w:rsidRPr="00CB4B11" w:rsidRDefault="00760FA9" w:rsidP="00D60505">
            <w:pPr>
              <w:jc w:val="center"/>
              <w:rPr>
                <w:sz w:val="22"/>
                <w:szCs w:val="22"/>
              </w:rPr>
            </w:pPr>
            <w:r w:rsidRPr="00CB4B11">
              <w:rPr>
                <w:sz w:val="22"/>
                <w:szCs w:val="22"/>
              </w:rPr>
              <w:t>Workload and time constraints influence the practicalities of certain decisions. Sedation delays may occur, for example, for pragmatic reasons rather than clinical ones.</w:t>
            </w:r>
          </w:p>
        </w:tc>
      </w:tr>
      <w:tr w:rsidR="00760FA9" w14:paraId="28DB9A29" w14:textId="77777777" w:rsidTr="00CB4B11">
        <w:tc>
          <w:tcPr>
            <w:tcW w:w="1560" w:type="dxa"/>
            <w:vMerge/>
            <w:vAlign w:val="center"/>
          </w:tcPr>
          <w:p w14:paraId="5E78AD56" w14:textId="77777777" w:rsidR="00760FA9" w:rsidRDefault="00760FA9" w:rsidP="00D60505">
            <w:pPr>
              <w:jc w:val="center"/>
            </w:pPr>
          </w:p>
        </w:tc>
        <w:tc>
          <w:tcPr>
            <w:tcW w:w="3118" w:type="dxa"/>
            <w:vAlign w:val="center"/>
          </w:tcPr>
          <w:p w14:paraId="569EA4EA" w14:textId="77777777" w:rsidR="00760FA9" w:rsidRPr="00CB4B11" w:rsidRDefault="00760FA9" w:rsidP="00D60505">
            <w:pPr>
              <w:jc w:val="center"/>
              <w:rPr>
                <w:sz w:val="22"/>
                <w:szCs w:val="22"/>
              </w:rPr>
            </w:pPr>
            <w:r w:rsidRPr="00CB4B11">
              <w:rPr>
                <w:sz w:val="22"/>
                <w:szCs w:val="22"/>
              </w:rPr>
              <w:t>Hospital structure</w:t>
            </w:r>
          </w:p>
        </w:tc>
        <w:tc>
          <w:tcPr>
            <w:tcW w:w="11482" w:type="dxa"/>
            <w:vAlign w:val="center"/>
          </w:tcPr>
          <w:p w14:paraId="1F299BB2" w14:textId="22D67866" w:rsidR="00760FA9" w:rsidRPr="00CB4B11" w:rsidRDefault="00760FA9" w:rsidP="00D60505">
            <w:pPr>
              <w:jc w:val="center"/>
              <w:rPr>
                <w:sz w:val="22"/>
                <w:szCs w:val="22"/>
              </w:rPr>
            </w:pPr>
            <w:r w:rsidRPr="00CB4B11">
              <w:rPr>
                <w:sz w:val="22"/>
                <w:szCs w:val="22"/>
              </w:rPr>
              <w:t>The set-up of the critical care unit (size, bed space), budgetary constraints and pressure from management also influence the practicalities of certain decisions.</w:t>
            </w:r>
          </w:p>
        </w:tc>
      </w:tr>
      <w:tr w:rsidR="00760FA9" w14:paraId="468F9B9A" w14:textId="77777777" w:rsidTr="00CB4B11">
        <w:tc>
          <w:tcPr>
            <w:tcW w:w="1560" w:type="dxa"/>
            <w:vAlign w:val="center"/>
          </w:tcPr>
          <w:p w14:paraId="0BB5DBE8" w14:textId="77777777" w:rsidR="00760FA9" w:rsidRDefault="00760FA9" w:rsidP="00D60505">
            <w:pPr>
              <w:jc w:val="center"/>
            </w:pPr>
            <w:r>
              <w:t>Disease</w:t>
            </w:r>
          </w:p>
        </w:tc>
        <w:tc>
          <w:tcPr>
            <w:tcW w:w="3118" w:type="dxa"/>
            <w:vAlign w:val="center"/>
          </w:tcPr>
          <w:p w14:paraId="5AC211EC" w14:textId="77777777" w:rsidR="00760FA9" w:rsidRPr="00CB4B11" w:rsidRDefault="00760FA9" w:rsidP="00D60505">
            <w:pPr>
              <w:jc w:val="center"/>
              <w:rPr>
                <w:sz w:val="22"/>
                <w:szCs w:val="22"/>
              </w:rPr>
            </w:pPr>
            <w:r w:rsidRPr="00CB4B11">
              <w:rPr>
                <w:sz w:val="22"/>
                <w:szCs w:val="22"/>
              </w:rPr>
              <w:t>Clinical condition</w:t>
            </w:r>
          </w:p>
        </w:tc>
        <w:tc>
          <w:tcPr>
            <w:tcW w:w="11482" w:type="dxa"/>
            <w:vAlign w:val="center"/>
          </w:tcPr>
          <w:p w14:paraId="62365EE1" w14:textId="42E63B2B" w:rsidR="00760FA9" w:rsidRPr="00CB4B11" w:rsidRDefault="00760FA9" w:rsidP="00D60505">
            <w:pPr>
              <w:jc w:val="center"/>
              <w:rPr>
                <w:sz w:val="22"/>
                <w:szCs w:val="22"/>
              </w:rPr>
            </w:pPr>
            <w:r w:rsidRPr="00CB4B11">
              <w:rPr>
                <w:sz w:val="22"/>
                <w:szCs w:val="22"/>
              </w:rPr>
              <w:t>The patient’s clinical condition (co-morbidities, observations, biomarkers) influences the clinical scenario and thereby the clinician’s decision-making. It is often the most important factor. There is also pressure from families and consideration of equity.</w:t>
            </w:r>
          </w:p>
        </w:tc>
      </w:tr>
    </w:tbl>
    <w:p w14:paraId="468C8BE4" w14:textId="29B02C6A" w:rsidR="00114697" w:rsidRDefault="0008289B" w:rsidP="0008289B">
      <w:pPr>
        <w:pStyle w:val="Caption"/>
        <w:rPr>
          <w:lang w:val="en-GB"/>
        </w:rPr>
      </w:pPr>
      <w:r>
        <w:t>Table S</w:t>
      </w:r>
      <w:r w:rsidR="00CB4B11">
        <w:t>2</w:t>
      </w:r>
      <w:r>
        <w:rPr>
          <w:lang w:val="en-GB"/>
        </w:rPr>
        <w:t xml:space="preserve"> Themes and subthemes developed from the systematic review</w:t>
      </w:r>
    </w:p>
    <w:p w14:paraId="522424C8" w14:textId="77777777" w:rsidR="00CB4B11" w:rsidRDefault="00CB4B11" w:rsidP="00CB4B11">
      <w:pPr>
        <w:rPr>
          <w:lang w:val="en-GB"/>
        </w:rPr>
      </w:pPr>
    </w:p>
    <w:p w14:paraId="5C4A02E9" w14:textId="2BCC1C1C" w:rsidR="00CB4B11" w:rsidRPr="00CB4B11" w:rsidRDefault="00CB4B11" w:rsidP="00CB4B11">
      <w:pPr>
        <w:rPr>
          <w:lang w:val="en-GB"/>
        </w:rPr>
        <w:sectPr w:rsidR="00CB4B11" w:rsidRPr="00CB4B11" w:rsidSect="0008289B">
          <w:pgSz w:w="16838" w:h="11906" w:orient="landscape"/>
          <w:pgMar w:top="1440" w:right="1440" w:bottom="878" w:left="1440" w:header="708" w:footer="708" w:gutter="0"/>
          <w:cols w:space="708"/>
          <w:docGrid w:linePitch="360"/>
        </w:sectPr>
      </w:pPr>
    </w:p>
    <w:p w14:paraId="59268BC4" w14:textId="57953042" w:rsidR="006C4DAF" w:rsidRPr="00760FA9" w:rsidRDefault="006C4DAF" w:rsidP="00815A44">
      <w:pPr>
        <w:rPr>
          <w:i/>
          <w:iCs/>
          <w:lang w:val="en-GB"/>
        </w:rPr>
      </w:pPr>
      <w:r w:rsidRPr="00760FA9">
        <w:rPr>
          <w:i/>
          <w:iCs/>
          <w:lang w:val="en-GB"/>
        </w:rPr>
        <w:t>2. Local focus group themes</w:t>
      </w:r>
    </w:p>
    <w:p w14:paraId="0C237030" w14:textId="77777777" w:rsidR="006C4DAF" w:rsidRDefault="006C4DAF" w:rsidP="00815A44">
      <w:pPr>
        <w:rPr>
          <w:b/>
          <w:bCs/>
          <w:lang w:val="en-GB"/>
        </w:rPr>
      </w:pPr>
    </w:p>
    <w:p w14:paraId="0CB41854" w14:textId="7415FD7F" w:rsidR="00B81AA5" w:rsidRDefault="00B81AA5" w:rsidP="00815A44">
      <w:pPr>
        <w:rPr>
          <w:b/>
          <w:bCs/>
          <w:lang w:val="en-GB"/>
        </w:rPr>
      </w:pPr>
      <w:r w:rsidRPr="00E37F86">
        <w:rPr>
          <w:rFonts w:cstheme="minorHAnsi"/>
          <w:lang w:val="en-GB"/>
        </w:rPr>
        <w:t>After refinement, there were 21 codes that were broadly categorised into 5 distinct themes that influenced decision-making. In order of most to least frequently coded, these were: disease factors, contextual factors, team factors as a negative influence, team factors as a positive influence, and environmental factors</w:t>
      </w:r>
    </w:p>
    <w:p w14:paraId="1FD66C3C" w14:textId="77777777" w:rsidR="00B81AA5" w:rsidRDefault="00B81AA5" w:rsidP="00815A44">
      <w:pPr>
        <w:rPr>
          <w:b/>
          <w:bCs/>
          <w:lang w:val="en-GB"/>
        </w:rPr>
      </w:pPr>
    </w:p>
    <w:tbl>
      <w:tblPr>
        <w:tblStyle w:val="TableGrid"/>
        <w:tblW w:w="10383" w:type="dxa"/>
        <w:tblInd w:w="-572" w:type="dxa"/>
        <w:tblLook w:val="04A0" w:firstRow="1" w:lastRow="0" w:firstColumn="1" w:lastColumn="0" w:noHBand="0" w:noVBand="1"/>
      </w:tblPr>
      <w:tblGrid>
        <w:gridCol w:w="425"/>
        <w:gridCol w:w="9498"/>
        <w:gridCol w:w="460"/>
      </w:tblGrid>
      <w:tr w:rsidR="006C4DAF" w:rsidRPr="005F50C6" w14:paraId="4415472B" w14:textId="77777777" w:rsidTr="00B81AA5">
        <w:trPr>
          <w:trHeight w:val="274"/>
        </w:trPr>
        <w:tc>
          <w:tcPr>
            <w:tcW w:w="425" w:type="dxa"/>
            <w:noWrap/>
            <w:hideMark/>
          </w:tcPr>
          <w:p w14:paraId="5F9290C0" w14:textId="77777777" w:rsidR="006C4DAF" w:rsidRPr="005F50C6" w:rsidRDefault="006C4DAF" w:rsidP="00055AA5">
            <w:pPr>
              <w:jc w:val="center"/>
              <w:rPr>
                <w:i/>
                <w:iCs/>
              </w:rPr>
            </w:pPr>
            <w:r w:rsidRPr="005F50C6">
              <w:rPr>
                <w:i/>
                <w:iCs/>
              </w:rPr>
              <w:t>1</w:t>
            </w:r>
          </w:p>
        </w:tc>
        <w:tc>
          <w:tcPr>
            <w:tcW w:w="9498" w:type="dxa"/>
            <w:noWrap/>
            <w:hideMark/>
          </w:tcPr>
          <w:p w14:paraId="14C7F284" w14:textId="77777777" w:rsidR="006C4DAF" w:rsidRPr="005F50C6" w:rsidRDefault="006C4DAF" w:rsidP="00055AA5">
            <w:pPr>
              <w:rPr>
                <w:b/>
                <w:bCs/>
                <w:i/>
                <w:iCs/>
              </w:rPr>
            </w:pPr>
            <w:r w:rsidRPr="005F50C6">
              <w:rPr>
                <w:b/>
                <w:bCs/>
                <w:i/>
                <w:iCs/>
              </w:rPr>
              <w:t>Disease factors influencing decision making</w:t>
            </w:r>
          </w:p>
        </w:tc>
        <w:tc>
          <w:tcPr>
            <w:tcW w:w="460" w:type="dxa"/>
          </w:tcPr>
          <w:p w14:paraId="55AF607C" w14:textId="77777777" w:rsidR="006C4DAF" w:rsidRPr="005F50C6" w:rsidRDefault="006C4DAF" w:rsidP="00055AA5">
            <w:pPr>
              <w:jc w:val="center"/>
              <w:rPr>
                <w:b/>
                <w:bCs/>
                <w:i/>
                <w:iCs/>
              </w:rPr>
            </w:pPr>
            <w:r>
              <w:rPr>
                <w:b/>
                <w:bCs/>
                <w:i/>
                <w:iCs/>
              </w:rPr>
              <w:t>n</w:t>
            </w:r>
          </w:p>
        </w:tc>
      </w:tr>
      <w:tr w:rsidR="006C4DAF" w:rsidRPr="005F50C6" w14:paraId="33A623D5" w14:textId="77777777" w:rsidTr="00B81AA5">
        <w:trPr>
          <w:trHeight w:val="274"/>
        </w:trPr>
        <w:tc>
          <w:tcPr>
            <w:tcW w:w="425" w:type="dxa"/>
            <w:noWrap/>
            <w:hideMark/>
          </w:tcPr>
          <w:p w14:paraId="7F581974" w14:textId="77777777" w:rsidR="006C4DAF" w:rsidRPr="005F50C6" w:rsidRDefault="006C4DAF" w:rsidP="00055AA5">
            <w:pPr>
              <w:jc w:val="center"/>
              <w:rPr>
                <w:b/>
                <w:bCs/>
                <w:i/>
                <w:iCs/>
              </w:rPr>
            </w:pPr>
          </w:p>
        </w:tc>
        <w:tc>
          <w:tcPr>
            <w:tcW w:w="9498" w:type="dxa"/>
            <w:noWrap/>
            <w:hideMark/>
          </w:tcPr>
          <w:p w14:paraId="71D5795D" w14:textId="77777777" w:rsidR="006C4DAF" w:rsidRPr="00B14C3A" w:rsidRDefault="006C4DAF" w:rsidP="00055AA5">
            <w:r w:rsidRPr="00B14C3A">
              <w:t xml:space="preserve">Previous mental models / ARDSnet guidelines didn't always fit well to COVID-19 patients </w:t>
            </w:r>
          </w:p>
        </w:tc>
        <w:tc>
          <w:tcPr>
            <w:tcW w:w="460" w:type="dxa"/>
            <w:vAlign w:val="bottom"/>
          </w:tcPr>
          <w:p w14:paraId="259DD94D" w14:textId="77777777" w:rsidR="006C4DAF" w:rsidRPr="005F50C6" w:rsidRDefault="006C4DAF" w:rsidP="00055AA5">
            <w:pPr>
              <w:jc w:val="center"/>
              <w:rPr>
                <w:i/>
                <w:iCs/>
              </w:rPr>
            </w:pPr>
            <w:r>
              <w:rPr>
                <w:rFonts w:ascii="Calibri" w:hAnsi="Calibri" w:cs="Calibri"/>
                <w:color w:val="000000"/>
              </w:rPr>
              <w:t>39</w:t>
            </w:r>
          </w:p>
        </w:tc>
      </w:tr>
      <w:tr w:rsidR="006C4DAF" w:rsidRPr="00BB7212" w14:paraId="6DF8D130" w14:textId="77777777" w:rsidTr="00B81AA5">
        <w:trPr>
          <w:trHeight w:val="274"/>
        </w:trPr>
        <w:tc>
          <w:tcPr>
            <w:tcW w:w="425" w:type="dxa"/>
            <w:noWrap/>
            <w:hideMark/>
          </w:tcPr>
          <w:p w14:paraId="07B97973" w14:textId="77777777" w:rsidR="006C4DAF" w:rsidRPr="005F50C6" w:rsidRDefault="006C4DAF" w:rsidP="00055AA5">
            <w:pPr>
              <w:jc w:val="center"/>
              <w:rPr>
                <w:i/>
                <w:iCs/>
              </w:rPr>
            </w:pPr>
          </w:p>
        </w:tc>
        <w:tc>
          <w:tcPr>
            <w:tcW w:w="9498" w:type="dxa"/>
            <w:noWrap/>
            <w:hideMark/>
          </w:tcPr>
          <w:p w14:paraId="7174E6CC" w14:textId="77777777" w:rsidR="006C4DAF" w:rsidRPr="00B14C3A" w:rsidRDefault="006C4DAF" w:rsidP="00055AA5">
            <w:r w:rsidRPr="00B14C3A">
              <w:t>Unfamiliarity with or novelty of COVID pathophysiology</w:t>
            </w:r>
          </w:p>
        </w:tc>
        <w:tc>
          <w:tcPr>
            <w:tcW w:w="460" w:type="dxa"/>
            <w:vAlign w:val="bottom"/>
          </w:tcPr>
          <w:p w14:paraId="2CC71EE4" w14:textId="77777777" w:rsidR="006C4DAF" w:rsidRPr="00BB7212" w:rsidRDefault="006C4DAF" w:rsidP="00055AA5">
            <w:pPr>
              <w:jc w:val="center"/>
              <w:rPr>
                <w:i/>
                <w:iCs/>
              </w:rPr>
            </w:pPr>
            <w:r>
              <w:rPr>
                <w:rFonts w:ascii="Calibri" w:hAnsi="Calibri" w:cs="Calibri"/>
                <w:color w:val="000000"/>
              </w:rPr>
              <w:t>14</w:t>
            </w:r>
          </w:p>
        </w:tc>
      </w:tr>
      <w:tr w:rsidR="006C4DAF" w:rsidRPr="005F50C6" w14:paraId="50C85B7F" w14:textId="77777777" w:rsidTr="00B81AA5">
        <w:trPr>
          <w:trHeight w:val="274"/>
        </w:trPr>
        <w:tc>
          <w:tcPr>
            <w:tcW w:w="425" w:type="dxa"/>
            <w:noWrap/>
            <w:hideMark/>
          </w:tcPr>
          <w:p w14:paraId="7D7E1FC3" w14:textId="77777777" w:rsidR="006C4DAF" w:rsidRPr="005F50C6" w:rsidRDefault="006C4DAF" w:rsidP="00055AA5">
            <w:pPr>
              <w:jc w:val="center"/>
              <w:rPr>
                <w:b/>
                <w:bCs/>
                <w:i/>
                <w:iCs/>
              </w:rPr>
            </w:pPr>
          </w:p>
        </w:tc>
        <w:tc>
          <w:tcPr>
            <w:tcW w:w="9498" w:type="dxa"/>
            <w:noWrap/>
            <w:hideMark/>
          </w:tcPr>
          <w:p w14:paraId="6A956975" w14:textId="77777777" w:rsidR="006C4DAF" w:rsidRPr="00B14C3A" w:rsidRDefault="006C4DAF" w:rsidP="00055AA5">
            <w:r w:rsidRPr="00B14C3A">
              <w:t>Fear of active decisions worsening outcomes when facing uncertainty</w:t>
            </w:r>
          </w:p>
        </w:tc>
        <w:tc>
          <w:tcPr>
            <w:tcW w:w="460" w:type="dxa"/>
            <w:vAlign w:val="bottom"/>
          </w:tcPr>
          <w:p w14:paraId="00FBA3D2" w14:textId="77777777" w:rsidR="006C4DAF" w:rsidRPr="005F50C6" w:rsidRDefault="006C4DAF" w:rsidP="00055AA5">
            <w:pPr>
              <w:jc w:val="center"/>
              <w:rPr>
                <w:i/>
                <w:iCs/>
              </w:rPr>
            </w:pPr>
            <w:r>
              <w:rPr>
                <w:rFonts w:ascii="Calibri" w:hAnsi="Calibri" w:cs="Calibri"/>
                <w:color w:val="000000"/>
              </w:rPr>
              <w:t>8</w:t>
            </w:r>
          </w:p>
        </w:tc>
      </w:tr>
      <w:tr w:rsidR="006C4DAF" w:rsidRPr="005F50C6" w14:paraId="334D7B32" w14:textId="77777777" w:rsidTr="00B81AA5">
        <w:trPr>
          <w:trHeight w:val="274"/>
        </w:trPr>
        <w:tc>
          <w:tcPr>
            <w:tcW w:w="425" w:type="dxa"/>
            <w:noWrap/>
            <w:hideMark/>
          </w:tcPr>
          <w:p w14:paraId="316AF76C" w14:textId="77777777" w:rsidR="006C4DAF" w:rsidRPr="005F50C6" w:rsidRDefault="006C4DAF" w:rsidP="00055AA5">
            <w:pPr>
              <w:jc w:val="center"/>
              <w:rPr>
                <w:i/>
                <w:iCs/>
              </w:rPr>
            </w:pPr>
          </w:p>
        </w:tc>
        <w:tc>
          <w:tcPr>
            <w:tcW w:w="9498" w:type="dxa"/>
            <w:noWrap/>
            <w:hideMark/>
          </w:tcPr>
          <w:p w14:paraId="6FA2B8D5" w14:textId="77777777" w:rsidR="006C4DAF" w:rsidRPr="00B14C3A" w:rsidRDefault="006C4DAF" w:rsidP="00055AA5">
            <w:r w:rsidRPr="00B14C3A">
              <w:t xml:space="preserve">Lack of consensus about ventilation strategies </w:t>
            </w:r>
          </w:p>
        </w:tc>
        <w:tc>
          <w:tcPr>
            <w:tcW w:w="460" w:type="dxa"/>
            <w:vAlign w:val="bottom"/>
          </w:tcPr>
          <w:p w14:paraId="5099B1F9" w14:textId="77777777" w:rsidR="006C4DAF" w:rsidRPr="005F50C6" w:rsidRDefault="006C4DAF" w:rsidP="00055AA5">
            <w:pPr>
              <w:jc w:val="center"/>
              <w:rPr>
                <w:i/>
                <w:iCs/>
              </w:rPr>
            </w:pPr>
            <w:r>
              <w:rPr>
                <w:rFonts w:ascii="Calibri" w:hAnsi="Calibri" w:cs="Calibri"/>
                <w:color w:val="000000"/>
              </w:rPr>
              <w:t>5</w:t>
            </w:r>
          </w:p>
        </w:tc>
      </w:tr>
      <w:tr w:rsidR="006C4DAF" w:rsidRPr="005F50C6" w14:paraId="7690F487" w14:textId="77777777" w:rsidTr="00B81AA5">
        <w:trPr>
          <w:trHeight w:val="274"/>
        </w:trPr>
        <w:tc>
          <w:tcPr>
            <w:tcW w:w="425" w:type="dxa"/>
            <w:noWrap/>
            <w:hideMark/>
          </w:tcPr>
          <w:p w14:paraId="3E7BE98F" w14:textId="77777777" w:rsidR="006C4DAF" w:rsidRPr="005F50C6" w:rsidRDefault="006C4DAF" w:rsidP="00055AA5">
            <w:pPr>
              <w:jc w:val="center"/>
              <w:rPr>
                <w:i/>
                <w:iCs/>
              </w:rPr>
            </w:pPr>
          </w:p>
        </w:tc>
        <w:tc>
          <w:tcPr>
            <w:tcW w:w="9498" w:type="dxa"/>
            <w:noWrap/>
            <w:hideMark/>
          </w:tcPr>
          <w:p w14:paraId="32BBD5DC" w14:textId="77777777" w:rsidR="006C4DAF" w:rsidRDefault="006C4DAF" w:rsidP="00055AA5">
            <w:pPr>
              <w:pBdr>
                <w:top w:val="nil"/>
                <w:left w:val="nil"/>
                <w:bottom w:val="nil"/>
                <w:right w:val="nil"/>
                <w:between w:val="nil"/>
              </w:pBdr>
              <w:jc w:val="center"/>
              <w:rPr>
                <w:rFonts w:eastAsia="Arial" w:cstheme="minorHAnsi"/>
                <w:i/>
                <w:iCs/>
                <w:color w:val="202124"/>
                <w:sz w:val="20"/>
                <w:szCs w:val="20"/>
                <w:highlight w:val="white"/>
              </w:rPr>
            </w:pPr>
            <w:r>
              <w:rPr>
                <w:rFonts w:eastAsia="Arial" w:cstheme="minorHAnsi"/>
                <w:i/>
                <w:iCs/>
                <w:color w:val="202124"/>
                <w:sz w:val="20"/>
                <w:szCs w:val="20"/>
                <w:highlight w:val="white"/>
              </w:rPr>
              <w:t>Representative quotes: “</w:t>
            </w:r>
            <w:r w:rsidRPr="007362CD">
              <w:rPr>
                <w:rFonts w:eastAsia="Arial" w:cstheme="minorHAnsi"/>
                <w:i/>
                <w:iCs/>
                <w:color w:val="202124"/>
                <w:sz w:val="20"/>
                <w:szCs w:val="20"/>
                <w:highlight w:val="white"/>
              </w:rPr>
              <w:t>It wasn’t just about the number of patients, it was about a whole new disease.</w:t>
            </w:r>
            <w:r>
              <w:rPr>
                <w:rFonts w:eastAsia="Arial" w:cstheme="minorHAnsi"/>
                <w:i/>
                <w:iCs/>
                <w:color w:val="202124"/>
                <w:sz w:val="20"/>
                <w:szCs w:val="20"/>
                <w:highlight w:val="white"/>
              </w:rPr>
              <w:t>”</w:t>
            </w:r>
          </w:p>
          <w:p w14:paraId="6B083AA0" w14:textId="77777777" w:rsidR="006C4DAF" w:rsidRDefault="006C4DAF" w:rsidP="00055AA5">
            <w:pPr>
              <w:pBdr>
                <w:top w:val="nil"/>
                <w:left w:val="nil"/>
                <w:bottom w:val="nil"/>
                <w:right w:val="nil"/>
                <w:between w:val="nil"/>
              </w:pBdr>
              <w:jc w:val="center"/>
              <w:rPr>
                <w:rFonts w:eastAsia="Arial" w:cstheme="minorHAnsi"/>
                <w:i/>
                <w:iCs/>
                <w:color w:val="202124"/>
                <w:sz w:val="20"/>
                <w:szCs w:val="20"/>
                <w:highlight w:val="white"/>
              </w:rPr>
            </w:pPr>
          </w:p>
          <w:p w14:paraId="35BE06EF" w14:textId="77777777" w:rsidR="006C4DAF" w:rsidRDefault="006C4DAF" w:rsidP="00055AA5">
            <w:pPr>
              <w:pBdr>
                <w:top w:val="nil"/>
                <w:left w:val="nil"/>
                <w:bottom w:val="nil"/>
                <w:right w:val="nil"/>
                <w:between w:val="nil"/>
              </w:pBdr>
              <w:jc w:val="center"/>
              <w:rPr>
                <w:rFonts w:eastAsia="Arial" w:cstheme="minorHAnsi"/>
                <w:i/>
                <w:iCs/>
                <w:color w:val="202124"/>
                <w:sz w:val="20"/>
                <w:szCs w:val="20"/>
              </w:rPr>
            </w:pPr>
            <w:r w:rsidRPr="001F008C">
              <w:rPr>
                <w:rFonts w:eastAsia="Arial" w:cstheme="minorHAnsi"/>
                <w:i/>
                <w:iCs/>
                <w:color w:val="202124"/>
                <w:sz w:val="20"/>
                <w:szCs w:val="20"/>
              </w:rPr>
              <w:t>“It’s interesting isn’t it, the more we speak to each other the more we realise that we were all kind of flailing around in the dark and doing what we could”</w:t>
            </w:r>
          </w:p>
          <w:p w14:paraId="561CCD93" w14:textId="77777777" w:rsidR="006C4DAF" w:rsidRPr="00E742F2" w:rsidRDefault="006C4DAF" w:rsidP="00055AA5">
            <w:pPr>
              <w:pBdr>
                <w:top w:val="nil"/>
                <w:left w:val="nil"/>
                <w:bottom w:val="nil"/>
                <w:right w:val="nil"/>
                <w:between w:val="nil"/>
              </w:pBdr>
              <w:jc w:val="center"/>
              <w:rPr>
                <w:rFonts w:eastAsia="Arial" w:cstheme="minorHAnsi"/>
                <w:i/>
                <w:iCs/>
                <w:color w:val="202124"/>
                <w:sz w:val="20"/>
                <w:szCs w:val="20"/>
                <w:highlight w:val="white"/>
              </w:rPr>
            </w:pPr>
          </w:p>
        </w:tc>
        <w:tc>
          <w:tcPr>
            <w:tcW w:w="460" w:type="dxa"/>
            <w:vAlign w:val="bottom"/>
          </w:tcPr>
          <w:p w14:paraId="2A075692" w14:textId="77777777" w:rsidR="006C4DAF" w:rsidRPr="005F50C6" w:rsidRDefault="006C4DAF" w:rsidP="00055AA5">
            <w:pPr>
              <w:jc w:val="center"/>
              <w:rPr>
                <w:i/>
                <w:iCs/>
              </w:rPr>
            </w:pPr>
          </w:p>
        </w:tc>
      </w:tr>
      <w:tr w:rsidR="006C4DAF" w:rsidRPr="005F50C6" w14:paraId="650139FC" w14:textId="77777777" w:rsidTr="00B81AA5">
        <w:trPr>
          <w:trHeight w:val="274"/>
        </w:trPr>
        <w:tc>
          <w:tcPr>
            <w:tcW w:w="425" w:type="dxa"/>
            <w:noWrap/>
            <w:hideMark/>
          </w:tcPr>
          <w:p w14:paraId="3201E8EA" w14:textId="77777777" w:rsidR="006C4DAF" w:rsidRPr="005F50C6" w:rsidRDefault="006C4DAF" w:rsidP="00055AA5">
            <w:pPr>
              <w:jc w:val="center"/>
              <w:rPr>
                <w:i/>
                <w:iCs/>
              </w:rPr>
            </w:pPr>
            <w:r w:rsidRPr="005F50C6">
              <w:rPr>
                <w:i/>
                <w:iCs/>
              </w:rPr>
              <w:t>2</w:t>
            </w:r>
          </w:p>
        </w:tc>
        <w:tc>
          <w:tcPr>
            <w:tcW w:w="9498" w:type="dxa"/>
            <w:noWrap/>
            <w:hideMark/>
          </w:tcPr>
          <w:p w14:paraId="0E5114E1" w14:textId="77777777" w:rsidR="006C4DAF" w:rsidRPr="005F50C6" w:rsidRDefault="006C4DAF" w:rsidP="00055AA5">
            <w:pPr>
              <w:rPr>
                <w:b/>
                <w:bCs/>
                <w:i/>
                <w:iCs/>
              </w:rPr>
            </w:pPr>
            <w:r w:rsidRPr="005F50C6">
              <w:rPr>
                <w:b/>
                <w:bCs/>
                <w:i/>
                <w:iCs/>
              </w:rPr>
              <w:t>Contextual</w:t>
            </w:r>
            <w:r>
              <w:rPr>
                <w:b/>
                <w:bCs/>
                <w:i/>
                <w:iCs/>
              </w:rPr>
              <w:t xml:space="preserve"> factors</w:t>
            </w:r>
            <w:r w:rsidRPr="005F50C6">
              <w:rPr>
                <w:b/>
                <w:bCs/>
                <w:i/>
                <w:iCs/>
              </w:rPr>
              <w:t xml:space="preserve"> influenc</w:t>
            </w:r>
            <w:r>
              <w:rPr>
                <w:b/>
                <w:bCs/>
                <w:i/>
                <w:iCs/>
              </w:rPr>
              <w:t>ing</w:t>
            </w:r>
            <w:r w:rsidRPr="005F50C6">
              <w:rPr>
                <w:b/>
                <w:bCs/>
                <w:i/>
                <w:iCs/>
              </w:rPr>
              <w:t xml:space="preserve"> decision making</w:t>
            </w:r>
          </w:p>
        </w:tc>
        <w:tc>
          <w:tcPr>
            <w:tcW w:w="460" w:type="dxa"/>
            <w:vAlign w:val="bottom"/>
          </w:tcPr>
          <w:p w14:paraId="579AB43C" w14:textId="77777777" w:rsidR="006C4DAF" w:rsidRPr="005F50C6" w:rsidRDefault="006C4DAF" w:rsidP="00055AA5">
            <w:pPr>
              <w:jc w:val="center"/>
              <w:rPr>
                <w:b/>
                <w:bCs/>
                <w:i/>
                <w:iCs/>
              </w:rPr>
            </w:pPr>
          </w:p>
        </w:tc>
      </w:tr>
      <w:tr w:rsidR="006C4DAF" w:rsidRPr="005F50C6" w14:paraId="1164F187" w14:textId="77777777" w:rsidTr="00B81AA5">
        <w:trPr>
          <w:trHeight w:val="274"/>
        </w:trPr>
        <w:tc>
          <w:tcPr>
            <w:tcW w:w="425" w:type="dxa"/>
            <w:noWrap/>
            <w:hideMark/>
          </w:tcPr>
          <w:p w14:paraId="7B1A70BB" w14:textId="77777777" w:rsidR="006C4DAF" w:rsidRPr="005F50C6" w:rsidRDefault="006C4DAF" w:rsidP="00055AA5">
            <w:pPr>
              <w:jc w:val="center"/>
              <w:rPr>
                <w:b/>
                <w:bCs/>
                <w:i/>
                <w:iCs/>
              </w:rPr>
            </w:pPr>
          </w:p>
        </w:tc>
        <w:tc>
          <w:tcPr>
            <w:tcW w:w="9498" w:type="dxa"/>
            <w:noWrap/>
            <w:hideMark/>
          </w:tcPr>
          <w:p w14:paraId="40639D43" w14:textId="77777777" w:rsidR="006C4DAF" w:rsidRPr="00B14C3A" w:rsidRDefault="006C4DAF" w:rsidP="00055AA5">
            <w:r w:rsidRPr="00B14C3A">
              <w:t>Decision making impacted by cognitive overload</w:t>
            </w:r>
          </w:p>
        </w:tc>
        <w:tc>
          <w:tcPr>
            <w:tcW w:w="460" w:type="dxa"/>
            <w:vAlign w:val="bottom"/>
          </w:tcPr>
          <w:p w14:paraId="4894D966" w14:textId="77777777" w:rsidR="006C4DAF" w:rsidRPr="005F50C6" w:rsidRDefault="006C4DAF" w:rsidP="00055AA5">
            <w:pPr>
              <w:jc w:val="center"/>
              <w:rPr>
                <w:i/>
                <w:iCs/>
              </w:rPr>
            </w:pPr>
            <w:r>
              <w:rPr>
                <w:rFonts w:ascii="Calibri" w:hAnsi="Calibri" w:cs="Calibri"/>
                <w:color w:val="000000"/>
              </w:rPr>
              <w:t>19</w:t>
            </w:r>
          </w:p>
        </w:tc>
      </w:tr>
      <w:tr w:rsidR="006C4DAF" w:rsidRPr="005F50C6" w14:paraId="2738514B" w14:textId="77777777" w:rsidTr="00B81AA5">
        <w:trPr>
          <w:trHeight w:val="274"/>
        </w:trPr>
        <w:tc>
          <w:tcPr>
            <w:tcW w:w="425" w:type="dxa"/>
            <w:noWrap/>
            <w:hideMark/>
          </w:tcPr>
          <w:p w14:paraId="689288DB" w14:textId="77777777" w:rsidR="006C4DAF" w:rsidRPr="005F50C6" w:rsidRDefault="006C4DAF" w:rsidP="00055AA5">
            <w:pPr>
              <w:jc w:val="center"/>
              <w:rPr>
                <w:i/>
                <w:iCs/>
              </w:rPr>
            </w:pPr>
          </w:p>
        </w:tc>
        <w:tc>
          <w:tcPr>
            <w:tcW w:w="9498" w:type="dxa"/>
            <w:noWrap/>
            <w:hideMark/>
          </w:tcPr>
          <w:p w14:paraId="589917F8" w14:textId="77777777" w:rsidR="006C4DAF" w:rsidRPr="00B14C3A" w:rsidRDefault="006C4DAF" w:rsidP="00055AA5">
            <w:r w:rsidRPr="00B14C3A">
              <w:t>Ability to action decisions limited by human and physical resources (forced more conservative decision-making)</w:t>
            </w:r>
          </w:p>
        </w:tc>
        <w:tc>
          <w:tcPr>
            <w:tcW w:w="460" w:type="dxa"/>
            <w:vAlign w:val="bottom"/>
          </w:tcPr>
          <w:p w14:paraId="043959D7" w14:textId="77777777" w:rsidR="006C4DAF" w:rsidRPr="005F50C6" w:rsidRDefault="006C4DAF" w:rsidP="00055AA5">
            <w:pPr>
              <w:jc w:val="center"/>
              <w:rPr>
                <w:i/>
                <w:iCs/>
              </w:rPr>
            </w:pPr>
            <w:r>
              <w:rPr>
                <w:rFonts w:ascii="Calibri" w:hAnsi="Calibri" w:cs="Calibri"/>
                <w:color w:val="000000"/>
              </w:rPr>
              <w:t>18</w:t>
            </w:r>
          </w:p>
        </w:tc>
      </w:tr>
      <w:tr w:rsidR="006C4DAF" w:rsidRPr="005F50C6" w14:paraId="627896A0" w14:textId="77777777" w:rsidTr="00B81AA5">
        <w:trPr>
          <w:trHeight w:val="274"/>
        </w:trPr>
        <w:tc>
          <w:tcPr>
            <w:tcW w:w="425" w:type="dxa"/>
            <w:noWrap/>
            <w:hideMark/>
          </w:tcPr>
          <w:p w14:paraId="369368F6" w14:textId="77777777" w:rsidR="006C4DAF" w:rsidRPr="005F50C6" w:rsidRDefault="006C4DAF" w:rsidP="00055AA5">
            <w:pPr>
              <w:jc w:val="center"/>
              <w:rPr>
                <w:i/>
                <w:iCs/>
              </w:rPr>
            </w:pPr>
          </w:p>
        </w:tc>
        <w:tc>
          <w:tcPr>
            <w:tcW w:w="9498" w:type="dxa"/>
            <w:noWrap/>
            <w:hideMark/>
          </w:tcPr>
          <w:p w14:paraId="502E807B" w14:textId="77777777" w:rsidR="006C4DAF" w:rsidRPr="00B14C3A" w:rsidRDefault="006C4DAF" w:rsidP="00055AA5">
            <w:r w:rsidRPr="00B14C3A">
              <w:t>Feeling powerless to alter the patients</w:t>
            </w:r>
            <w:r>
              <w:t>’</w:t>
            </w:r>
            <w:r w:rsidRPr="00B14C3A">
              <w:t xml:space="preserve"> trajectory (clinical impotence)</w:t>
            </w:r>
          </w:p>
        </w:tc>
        <w:tc>
          <w:tcPr>
            <w:tcW w:w="460" w:type="dxa"/>
            <w:vAlign w:val="bottom"/>
          </w:tcPr>
          <w:p w14:paraId="2303C3BB" w14:textId="77777777" w:rsidR="006C4DAF" w:rsidRPr="005F50C6" w:rsidRDefault="006C4DAF" w:rsidP="00055AA5">
            <w:pPr>
              <w:jc w:val="center"/>
              <w:rPr>
                <w:i/>
                <w:iCs/>
              </w:rPr>
            </w:pPr>
            <w:r>
              <w:rPr>
                <w:rFonts w:ascii="Calibri" w:hAnsi="Calibri" w:cs="Calibri"/>
                <w:color w:val="000000"/>
              </w:rPr>
              <w:t>5</w:t>
            </w:r>
          </w:p>
        </w:tc>
      </w:tr>
      <w:tr w:rsidR="006C4DAF" w:rsidRPr="005F50C6" w14:paraId="46A2470C" w14:textId="77777777" w:rsidTr="00B81AA5">
        <w:trPr>
          <w:trHeight w:val="274"/>
        </w:trPr>
        <w:tc>
          <w:tcPr>
            <w:tcW w:w="425" w:type="dxa"/>
            <w:noWrap/>
            <w:hideMark/>
          </w:tcPr>
          <w:p w14:paraId="47377315" w14:textId="77777777" w:rsidR="006C4DAF" w:rsidRPr="005F50C6" w:rsidRDefault="006C4DAF" w:rsidP="00055AA5">
            <w:pPr>
              <w:jc w:val="center"/>
              <w:rPr>
                <w:i/>
                <w:iCs/>
              </w:rPr>
            </w:pPr>
          </w:p>
        </w:tc>
        <w:tc>
          <w:tcPr>
            <w:tcW w:w="9498" w:type="dxa"/>
            <w:noWrap/>
            <w:hideMark/>
          </w:tcPr>
          <w:p w14:paraId="3546C93E" w14:textId="77777777" w:rsidR="006C4DAF" w:rsidRPr="00B14C3A" w:rsidRDefault="006C4DAF" w:rsidP="00055AA5">
            <w:r w:rsidRPr="00B14C3A">
              <w:t>Desensitisation to the acuity of patients</w:t>
            </w:r>
          </w:p>
        </w:tc>
        <w:tc>
          <w:tcPr>
            <w:tcW w:w="460" w:type="dxa"/>
            <w:vAlign w:val="bottom"/>
          </w:tcPr>
          <w:p w14:paraId="77A3167A" w14:textId="77777777" w:rsidR="006C4DAF" w:rsidRPr="005F50C6" w:rsidRDefault="006C4DAF" w:rsidP="00055AA5">
            <w:pPr>
              <w:jc w:val="center"/>
              <w:rPr>
                <w:i/>
                <w:iCs/>
              </w:rPr>
            </w:pPr>
            <w:r>
              <w:rPr>
                <w:rFonts w:ascii="Calibri" w:hAnsi="Calibri" w:cs="Calibri"/>
                <w:color w:val="000000"/>
              </w:rPr>
              <w:t>3</w:t>
            </w:r>
          </w:p>
        </w:tc>
      </w:tr>
      <w:tr w:rsidR="006C4DAF" w:rsidRPr="005F50C6" w14:paraId="6A832A24" w14:textId="77777777" w:rsidTr="00B81AA5">
        <w:trPr>
          <w:trHeight w:val="274"/>
        </w:trPr>
        <w:tc>
          <w:tcPr>
            <w:tcW w:w="425" w:type="dxa"/>
            <w:noWrap/>
            <w:hideMark/>
          </w:tcPr>
          <w:p w14:paraId="5A8C7398" w14:textId="77777777" w:rsidR="006C4DAF" w:rsidRPr="005F50C6" w:rsidRDefault="006C4DAF" w:rsidP="00055AA5">
            <w:pPr>
              <w:jc w:val="center"/>
              <w:rPr>
                <w:i/>
                <w:iCs/>
              </w:rPr>
            </w:pPr>
          </w:p>
        </w:tc>
        <w:tc>
          <w:tcPr>
            <w:tcW w:w="9498" w:type="dxa"/>
            <w:noWrap/>
            <w:hideMark/>
          </w:tcPr>
          <w:p w14:paraId="593B7F0F" w14:textId="77777777" w:rsidR="006C4DAF" w:rsidRPr="007362CD" w:rsidRDefault="006C4DAF" w:rsidP="00055AA5">
            <w:pPr>
              <w:jc w:val="center"/>
              <w:rPr>
                <w:rFonts w:eastAsia="Arial" w:cstheme="minorHAnsi"/>
                <w:i/>
                <w:iCs/>
                <w:sz w:val="20"/>
                <w:szCs w:val="20"/>
              </w:rPr>
            </w:pPr>
            <w:r>
              <w:rPr>
                <w:rFonts w:eastAsia="Arial" w:cstheme="minorHAnsi"/>
                <w:i/>
                <w:iCs/>
                <w:color w:val="202124"/>
                <w:sz w:val="20"/>
                <w:szCs w:val="20"/>
                <w:highlight w:val="white"/>
              </w:rPr>
              <w:t xml:space="preserve">Representative quote: </w:t>
            </w:r>
            <w:r w:rsidRPr="007362CD">
              <w:rPr>
                <w:rFonts w:eastAsia="Arial" w:cstheme="minorHAnsi"/>
                <w:i/>
                <w:iCs/>
                <w:sz w:val="20"/>
                <w:szCs w:val="20"/>
              </w:rPr>
              <w:t>“If you tried to do something you could potentially make them worse. If they were okay you wouldn’t change things. We became very conservative…The thing is as well, if you make a decision, you want to be able to come back and re-evaluate it, if you think that’s going to be impossible then I’m not necessarily going to [change anything]. Or, if the nurse at the bedside is not able to monitor the intervention then you end up making a lot less decisions.”</w:t>
            </w:r>
          </w:p>
          <w:p w14:paraId="5A86516B" w14:textId="77777777" w:rsidR="006C4DAF" w:rsidRPr="005F50C6" w:rsidRDefault="006C4DAF" w:rsidP="00055AA5">
            <w:pPr>
              <w:rPr>
                <w:i/>
                <w:iCs/>
              </w:rPr>
            </w:pPr>
          </w:p>
        </w:tc>
        <w:tc>
          <w:tcPr>
            <w:tcW w:w="460" w:type="dxa"/>
            <w:vAlign w:val="bottom"/>
          </w:tcPr>
          <w:p w14:paraId="6DEE5015" w14:textId="77777777" w:rsidR="006C4DAF" w:rsidRPr="005F50C6" w:rsidRDefault="006C4DAF" w:rsidP="00055AA5">
            <w:pPr>
              <w:jc w:val="center"/>
              <w:rPr>
                <w:i/>
                <w:iCs/>
              </w:rPr>
            </w:pPr>
          </w:p>
        </w:tc>
      </w:tr>
      <w:tr w:rsidR="006C4DAF" w:rsidRPr="005F50C6" w14:paraId="7685074E" w14:textId="77777777" w:rsidTr="00B81AA5">
        <w:trPr>
          <w:trHeight w:val="274"/>
        </w:trPr>
        <w:tc>
          <w:tcPr>
            <w:tcW w:w="425" w:type="dxa"/>
            <w:noWrap/>
            <w:hideMark/>
          </w:tcPr>
          <w:p w14:paraId="44F4924D" w14:textId="77777777" w:rsidR="006C4DAF" w:rsidRPr="005F50C6" w:rsidRDefault="006C4DAF" w:rsidP="00055AA5">
            <w:pPr>
              <w:jc w:val="center"/>
              <w:rPr>
                <w:i/>
                <w:iCs/>
              </w:rPr>
            </w:pPr>
            <w:r w:rsidRPr="005F50C6">
              <w:rPr>
                <w:i/>
                <w:iCs/>
              </w:rPr>
              <w:t>3</w:t>
            </w:r>
          </w:p>
        </w:tc>
        <w:tc>
          <w:tcPr>
            <w:tcW w:w="9498" w:type="dxa"/>
            <w:noWrap/>
            <w:hideMark/>
          </w:tcPr>
          <w:p w14:paraId="759D6B09" w14:textId="77777777" w:rsidR="006C4DAF" w:rsidRPr="005F50C6" w:rsidRDefault="006C4DAF" w:rsidP="00055AA5">
            <w:pPr>
              <w:rPr>
                <w:b/>
                <w:bCs/>
                <w:i/>
                <w:iCs/>
              </w:rPr>
            </w:pPr>
            <w:r w:rsidRPr="005F50C6">
              <w:rPr>
                <w:b/>
                <w:bCs/>
                <w:i/>
                <w:iCs/>
              </w:rPr>
              <w:t>Team factors with a positive influence</w:t>
            </w:r>
          </w:p>
        </w:tc>
        <w:tc>
          <w:tcPr>
            <w:tcW w:w="460" w:type="dxa"/>
            <w:vAlign w:val="bottom"/>
          </w:tcPr>
          <w:p w14:paraId="33203B05" w14:textId="77777777" w:rsidR="006C4DAF" w:rsidRPr="005F50C6" w:rsidRDefault="006C4DAF" w:rsidP="00055AA5">
            <w:pPr>
              <w:jc w:val="center"/>
              <w:rPr>
                <w:b/>
                <w:bCs/>
                <w:i/>
                <w:iCs/>
              </w:rPr>
            </w:pPr>
          </w:p>
        </w:tc>
      </w:tr>
      <w:tr w:rsidR="006C4DAF" w:rsidRPr="005F50C6" w14:paraId="1B1CD337" w14:textId="77777777" w:rsidTr="00B81AA5">
        <w:trPr>
          <w:trHeight w:val="274"/>
        </w:trPr>
        <w:tc>
          <w:tcPr>
            <w:tcW w:w="425" w:type="dxa"/>
            <w:noWrap/>
            <w:hideMark/>
          </w:tcPr>
          <w:p w14:paraId="68762907" w14:textId="77777777" w:rsidR="006C4DAF" w:rsidRPr="005F50C6" w:rsidRDefault="006C4DAF" w:rsidP="00055AA5">
            <w:pPr>
              <w:jc w:val="center"/>
              <w:rPr>
                <w:b/>
                <w:bCs/>
                <w:i/>
                <w:iCs/>
              </w:rPr>
            </w:pPr>
          </w:p>
        </w:tc>
        <w:tc>
          <w:tcPr>
            <w:tcW w:w="9498" w:type="dxa"/>
            <w:noWrap/>
            <w:hideMark/>
          </w:tcPr>
          <w:p w14:paraId="1810EEC0" w14:textId="77777777" w:rsidR="006C4DAF" w:rsidRPr="00B14C3A" w:rsidRDefault="006C4DAF" w:rsidP="00055AA5">
            <w:r w:rsidRPr="00B14C3A">
              <w:t>Strong team work / team spirit made decision making easier</w:t>
            </w:r>
          </w:p>
        </w:tc>
        <w:tc>
          <w:tcPr>
            <w:tcW w:w="460" w:type="dxa"/>
            <w:vAlign w:val="bottom"/>
          </w:tcPr>
          <w:p w14:paraId="5CA4033B" w14:textId="77777777" w:rsidR="006C4DAF" w:rsidRPr="005F50C6" w:rsidRDefault="006C4DAF" w:rsidP="00055AA5">
            <w:pPr>
              <w:jc w:val="center"/>
              <w:rPr>
                <w:i/>
                <w:iCs/>
              </w:rPr>
            </w:pPr>
            <w:r>
              <w:rPr>
                <w:rFonts w:ascii="Calibri" w:hAnsi="Calibri" w:cs="Calibri"/>
                <w:color w:val="000000"/>
              </w:rPr>
              <w:t>10</w:t>
            </w:r>
          </w:p>
        </w:tc>
      </w:tr>
      <w:tr w:rsidR="006C4DAF" w:rsidRPr="005F50C6" w14:paraId="5AE2CDB8" w14:textId="77777777" w:rsidTr="00B81AA5">
        <w:trPr>
          <w:trHeight w:val="274"/>
        </w:trPr>
        <w:tc>
          <w:tcPr>
            <w:tcW w:w="425" w:type="dxa"/>
            <w:noWrap/>
            <w:hideMark/>
          </w:tcPr>
          <w:p w14:paraId="3BDFA438" w14:textId="77777777" w:rsidR="006C4DAF" w:rsidRPr="005F50C6" w:rsidRDefault="006C4DAF" w:rsidP="00055AA5">
            <w:pPr>
              <w:jc w:val="center"/>
              <w:rPr>
                <w:i/>
                <w:iCs/>
              </w:rPr>
            </w:pPr>
          </w:p>
        </w:tc>
        <w:tc>
          <w:tcPr>
            <w:tcW w:w="9498" w:type="dxa"/>
            <w:noWrap/>
            <w:hideMark/>
          </w:tcPr>
          <w:p w14:paraId="0DABDDE0" w14:textId="77777777" w:rsidR="006C4DAF" w:rsidRPr="00B14C3A" w:rsidRDefault="006C4DAF" w:rsidP="00055AA5">
            <w:r w:rsidRPr="00B14C3A">
              <w:t>Sharing and triangulating mental models (b</w:t>
            </w:r>
            <w:r>
              <w:t>etween</w:t>
            </w:r>
            <w:r w:rsidRPr="00B14C3A">
              <w:t xml:space="preserve"> consultants) was helpful</w:t>
            </w:r>
          </w:p>
        </w:tc>
        <w:tc>
          <w:tcPr>
            <w:tcW w:w="460" w:type="dxa"/>
            <w:vAlign w:val="bottom"/>
          </w:tcPr>
          <w:p w14:paraId="156B9293" w14:textId="77777777" w:rsidR="006C4DAF" w:rsidRPr="005F50C6" w:rsidRDefault="006C4DAF" w:rsidP="00055AA5">
            <w:pPr>
              <w:jc w:val="center"/>
              <w:rPr>
                <w:i/>
                <w:iCs/>
              </w:rPr>
            </w:pPr>
            <w:r>
              <w:rPr>
                <w:rFonts w:ascii="Calibri" w:hAnsi="Calibri" w:cs="Calibri"/>
                <w:color w:val="000000"/>
              </w:rPr>
              <w:t>6</w:t>
            </w:r>
          </w:p>
        </w:tc>
      </w:tr>
      <w:tr w:rsidR="006C4DAF" w:rsidRPr="005F50C6" w14:paraId="4370D6EE" w14:textId="77777777" w:rsidTr="00B81AA5">
        <w:trPr>
          <w:trHeight w:val="274"/>
        </w:trPr>
        <w:tc>
          <w:tcPr>
            <w:tcW w:w="425" w:type="dxa"/>
            <w:noWrap/>
            <w:hideMark/>
          </w:tcPr>
          <w:p w14:paraId="49FAEE26" w14:textId="77777777" w:rsidR="006C4DAF" w:rsidRPr="005F50C6" w:rsidRDefault="006C4DAF" w:rsidP="00055AA5">
            <w:pPr>
              <w:jc w:val="center"/>
              <w:rPr>
                <w:i/>
                <w:iCs/>
              </w:rPr>
            </w:pPr>
          </w:p>
        </w:tc>
        <w:tc>
          <w:tcPr>
            <w:tcW w:w="9498" w:type="dxa"/>
            <w:noWrap/>
            <w:hideMark/>
          </w:tcPr>
          <w:p w14:paraId="3A8F0DA2" w14:textId="77777777" w:rsidR="006C4DAF" w:rsidRPr="00B14C3A" w:rsidRDefault="006C4DAF" w:rsidP="00055AA5">
            <w:r w:rsidRPr="00B14C3A">
              <w:t>Team-based (distributed) decision making (cons, juniors, nurses together)</w:t>
            </w:r>
          </w:p>
        </w:tc>
        <w:tc>
          <w:tcPr>
            <w:tcW w:w="460" w:type="dxa"/>
            <w:vAlign w:val="bottom"/>
          </w:tcPr>
          <w:p w14:paraId="1D0AD3EC" w14:textId="77777777" w:rsidR="006C4DAF" w:rsidRPr="005F50C6" w:rsidRDefault="006C4DAF" w:rsidP="00055AA5">
            <w:pPr>
              <w:jc w:val="center"/>
              <w:rPr>
                <w:i/>
                <w:iCs/>
              </w:rPr>
            </w:pPr>
            <w:r>
              <w:rPr>
                <w:rFonts w:ascii="Calibri" w:hAnsi="Calibri" w:cs="Calibri"/>
                <w:color w:val="000000"/>
              </w:rPr>
              <w:t>5</w:t>
            </w:r>
          </w:p>
        </w:tc>
      </w:tr>
      <w:tr w:rsidR="006C4DAF" w:rsidRPr="005F50C6" w14:paraId="58D15A12" w14:textId="77777777" w:rsidTr="00B81AA5">
        <w:trPr>
          <w:trHeight w:val="274"/>
        </w:trPr>
        <w:tc>
          <w:tcPr>
            <w:tcW w:w="425" w:type="dxa"/>
            <w:noWrap/>
            <w:hideMark/>
          </w:tcPr>
          <w:p w14:paraId="5AF24C44" w14:textId="77777777" w:rsidR="006C4DAF" w:rsidRPr="005F50C6" w:rsidRDefault="006C4DAF" w:rsidP="00055AA5">
            <w:pPr>
              <w:jc w:val="center"/>
              <w:rPr>
                <w:i/>
                <w:iCs/>
              </w:rPr>
            </w:pPr>
          </w:p>
        </w:tc>
        <w:tc>
          <w:tcPr>
            <w:tcW w:w="9498" w:type="dxa"/>
            <w:noWrap/>
            <w:hideMark/>
          </w:tcPr>
          <w:p w14:paraId="1C64A472" w14:textId="77777777" w:rsidR="006C4DAF" w:rsidRPr="00B14C3A" w:rsidRDefault="006C4DAF" w:rsidP="00055AA5">
            <w:r w:rsidRPr="00B14C3A">
              <w:t>The clinical experience of the team</w:t>
            </w:r>
          </w:p>
        </w:tc>
        <w:tc>
          <w:tcPr>
            <w:tcW w:w="460" w:type="dxa"/>
            <w:vAlign w:val="bottom"/>
          </w:tcPr>
          <w:p w14:paraId="5C0577CA" w14:textId="77777777" w:rsidR="006C4DAF" w:rsidRPr="005F50C6" w:rsidRDefault="006C4DAF" w:rsidP="00055AA5">
            <w:pPr>
              <w:jc w:val="center"/>
              <w:rPr>
                <w:i/>
                <w:iCs/>
              </w:rPr>
            </w:pPr>
            <w:r>
              <w:rPr>
                <w:rFonts w:ascii="Calibri" w:hAnsi="Calibri" w:cs="Calibri"/>
                <w:color w:val="000000"/>
              </w:rPr>
              <w:t>1</w:t>
            </w:r>
          </w:p>
        </w:tc>
      </w:tr>
      <w:tr w:rsidR="006C4DAF" w:rsidRPr="005F50C6" w14:paraId="0CED175E" w14:textId="77777777" w:rsidTr="00B81AA5">
        <w:trPr>
          <w:trHeight w:val="274"/>
        </w:trPr>
        <w:tc>
          <w:tcPr>
            <w:tcW w:w="425" w:type="dxa"/>
            <w:noWrap/>
            <w:hideMark/>
          </w:tcPr>
          <w:p w14:paraId="72794EA3" w14:textId="77777777" w:rsidR="006C4DAF" w:rsidRPr="005F50C6" w:rsidRDefault="006C4DAF" w:rsidP="00055AA5">
            <w:pPr>
              <w:jc w:val="center"/>
              <w:rPr>
                <w:i/>
                <w:iCs/>
              </w:rPr>
            </w:pPr>
          </w:p>
        </w:tc>
        <w:tc>
          <w:tcPr>
            <w:tcW w:w="9498" w:type="dxa"/>
            <w:noWrap/>
            <w:hideMark/>
          </w:tcPr>
          <w:p w14:paraId="32CAA4D9" w14:textId="77777777" w:rsidR="006C4DAF" w:rsidRPr="00B14C3A" w:rsidRDefault="006C4DAF" w:rsidP="00055AA5">
            <w:r w:rsidRPr="00B14C3A">
              <w:t>Recognition of / adaptation to crisis situation</w:t>
            </w:r>
          </w:p>
        </w:tc>
        <w:tc>
          <w:tcPr>
            <w:tcW w:w="460" w:type="dxa"/>
            <w:vAlign w:val="bottom"/>
          </w:tcPr>
          <w:p w14:paraId="2322E663" w14:textId="77777777" w:rsidR="006C4DAF" w:rsidRPr="005F50C6" w:rsidRDefault="006C4DAF" w:rsidP="00055AA5">
            <w:pPr>
              <w:jc w:val="center"/>
              <w:rPr>
                <w:i/>
                <w:iCs/>
              </w:rPr>
            </w:pPr>
            <w:r>
              <w:rPr>
                <w:rFonts w:ascii="Calibri" w:hAnsi="Calibri" w:cs="Calibri"/>
                <w:color w:val="000000"/>
              </w:rPr>
              <w:t>1</w:t>
            </w:r>
          </w:p>
        </w:tc>
      </w:tr>
      <w:tr w:rsidR="006C4DAF" w:rsidRPr="005F50C6" w14:paraId="497961DC" w14:textId="77777777" w:rsidTr="00B81AA5">
        <w:trPr>
          <w:trHeight w:val="274"/>
        </w:trPr>
        <w:tc>
          <w:tcPr>
            <w:tcW w:w="425" w:type="dxa"/>
            <w:noWrap/>
            <w:hideMark/>
          </w:tcPr>
          <w:p w14:paraId="7EA63BD9" w14:textId="77777777" w:rsidR="006C4DAF" w:rsidRPr="005F50C6" w:rsidRDefault="006C4DAF" w:rsidP="00055AA5">
            <w:pPr>
              <w:jc w:val="center"/>
              <w:rPr>
                <w:i/>
                <w:iCs/>
              </w:rPr>
            </w:pPr>
          </w:p>
        </w:tc>
        <w:tc>
          <w:tcPr>
            <w:tcW w:w="9498" w:type="dxa"/>
            <w:noWrap/>
            <w:hideMark/>
          </w:tcPr>
          <w:p w14:paraId="4A52F7B5" w14:textId="77777777" w:rsidR="006C4DAF" w:rsidRDefault="006C4DAF" w:rsidP="00055AA5">
            <w:pPr>
              <w:jc w:val="center"/>
              <w:rPr>
                <w:rFonts w:eastAsia="Arial" w:cstheme="minorHAnsi"/>
                <w:i/>
                <w:iCs/>
                <w:color w:val="202124"/>
                <w:sz w:val="20"/>
                <w:szCs w:val="20"/>
              </w:rPr>
            </w:pPr>
            <w:r>
              <w:rPr>
                <w:rFonts w:eastAsia="Arial" w:cstheme="minorHAnsi"/>
                <w:i/>
                <w:iCs/>
                <w:color w:val="202124"/>
                <w:sz w:val="20"/>
                <w:szCs w:val="20"/>
                <w:highlight w:val="white"/>
              </w:rPr>
              <w:t xml:space="preserve">Representative quote: </w:t>
            </w:r>
            <w:r w:rsidRPr="00CE158E">
              <w:rPr>
                <w:rFonts w:eastAsia="Arial" w:cstheme="minorHAnsi"/>
                <w:i/>
                <w:iCs/>
                <w:color w:val="202124"/>
                <w:sz w:val="20"/>
                <w:szCs w:val="20"/>
                <w:highlight w:val="white"/>
              </w:rPr>
              <w:t>“There were also the Monday, Wednesday and Friday clinical decision meetings where we discussed anyone who we felt were at a bit of an impasse with, whether it was to tube or not, or withdraw etc. to be able to get a consensus…They became more frequent during the waves, normally they’re just a Monday</w:t>
            </w:r>
            <w:r w:rsidRPr="00CE158E">
              <w:rPr>
                <w:rFonts w:eastAsia="Arial" w:cstheme="minorHAnsi"/>
                <w:i/>
                <w:iCs/>
                <w:color w:val="202124"/>
                <w:sz w:val="20"/>
                <w:szCs w:val="20"/>
              </w:rPr>
              <w:t>”</w:t>
            </w:r>
          </w:p>
          <w:p w14:paraId="6BF5A89A" w14:textId="77777777" w:rsidR="006C4DAF" w:rsidRPr="005F50C6" w:rsidRDefault="006C4DAF" w:rsidP="00055AA5">
            <w:pPr>
              <w:rPr>
                <w:i/>
                <w:iCs/>
              </w:rPr>
            </w:pPr>
          </w:p>
        </w:tc>
        <w:tc>
          <w:tcPr>
            <w:tcW w:w="460" w:type="dxa"/>
            <w:vAlign w:val="bottom"/>
          </w:tcPr>
          <w:p w14:paraId="4A521195" w14:textId="77777777" w:rsidR="006C4DAF" w:rsidRPr="005F50C6" w:rsidRDefault="006C4DAF" w:rsidP="00055AA5">
            <w:pPr>
              <w:jc w:val="center"/>
              <w:rPr>
                <w:i/>
                <w:iCs/>
              </w:rPr>
            </w:pPr>
          </w:p>
        </w:tc>
      </w:tr>
      <w:tr w:rsidR="006C4DAF" w:rsidRPr="005F50C6" w14:paraId="6CCEC11D" w14:textId="77777777" w:rsidTr="00B81AA5">
        <w:trPr>
          <w:trHeight w:val="274"/>
        </w:trPr>
        <w:tc>
          <w:tcPr>
            <w:tcW w:w="425" w:type="dxa"/>
            <w:noWrap/>
            <w:hideMark/>
          </w:tcPr>
          <w:p w14:paraId="50AC21DE" w14:textId="77777777" w:rsidR="006C4DAF" w:rsidRPr="005F50C6" w:rsidRDefault="006C4DAF" w:rsidP="00055AA5">
            <w:pPr>
              <w:jc w:val="center"/>
              <w:rPr>
                <w:i/>
                <w:iCs/>
              </w:rPr>
            </w:pPr>
            <w:r w:rsidRPr="005F50C6">
              <w:rPr>
                <w:i/>
                <w:iCs/>
              </w:rPr>
              <w:t>4</w:t>
            </w:r>
          </w:p>
        </w:tc>
        <w:tc>
          <w:tcPr>
            <w:tcW w:w="9498" w:type="dxa"/>
            <w:noWrap/>
            <w:hideMark/>
          </w:tcPr>
          <w:p w14:paraId="769C1F88" w14:textId="77777777" w:rsidR="006C4DAF" w:rsidRPr="005F50C6" w:rsidRDefault="006C4DAF" w:rsidP="00055AA5">
            <w:pPr>
              <w:rPr>
                <w:b/>
                <w:bCs/>
                <w:i/>
                <w:iCs/>
              </w:rPr>
            </w:pPr>
            <w:r w:rsidRPr="005F50C6">
              <w:rPr>
                <w:b/>
                <w:bCs/>
                <w:i/>
                <w:iCs/>
              </w:rPr>
              <w:t>Team factors with a negative influence</w:t>
            </w:r>
          </w:p>
        </w:tc>
        <w:tc>
          <w:tcPr>
            <w:tcW w:w="460" w:type="dxa"/>
            <w:vAlign w:val="bottom"/>
          </w:tcPr>
          <w:p w14:paraId="5E729519" w14:textId="77777777" w:rsidR="006C4DAF" w:rsidRPr="005F50C6" w:rsidRDefault="006C4DAF" w:rsidP="00055AA5">
            <w:pPr>
              <w:jc w:val="center"/>
              <w:rPr>
                <w:b/>
                <w:bCs/>
                <w:i/>
                <w:iCs/>
              </w:rPr>
            </w:pPr>
          </w:p>
        </w:tc>
      </w:tr>
      <w:tr w:rsidR="006C4DAF" w:rsidRPr="005F50C6" w14:paraId="4E45A393" w14:textId="77777777" w:rsidTr="00B81AA5">
        <w:trPr>
          <w:trHeight w:val="274"/>
        </w:trPr>
        <w:tc>
          <w:tcPr>
            <w:tcW w:w="425" w:type="dxa"/>
            <w:noWrap/>
            <w:hideMark/>
          </w:tcPr>
          <w:p w14:paraId="52D357FD" w14:textId="77777777" w:rsidR="006C4DAF" w:rsidRPr="005F50C6" w:rsidRDefault="006C4DAF" w:rsidP="00055AA5">
            <w:pPr>
              <w:jc w:val="center"/>
              <w:rPr>
                <w:b/>
                <w:bCs/>
                <w:i/>
                <w:iCs/>
              </w:rPr>
            </w:pPr>
          </w:p>
        </w:tc>
        <w:tc>
          <w:tcPr>
            <w:tcW w:w="9498" w:type="dxa"/>
            <w:noWrap/>
            <w:hideMark/>
          </w:tcPr>
          <w:p w14:paraId="10E378D4" w14:textId="77777777" w:rsidR="006C4DAF" w:rsidRPr="00B14C3A" w:rsidRDefault="006C4DAF" w:rsidP="00055AA5">
            <w:r w:rsidRPr="00B14C3A">
              <w:t>Lack of experience of the team making ventilation decisions (e.g. redeployed staff)</w:t>
            </w:r>
          </w:p>
        </w:tc>
        <w:tc>
          <w:tcPr>
            <w:tcW w:w="460" w:type="dxa"/>
            <w:vAlign w:val="bottom"/>
          </w:tcPr>
          <w:p w14:paraId="019F106C" w14:textId="77777777" w:rsidR="006C4DAF" w:rsidRPr="005F50C6" w:rsidRDefault="006C4DAF" w:rsidP="00055AA5">
            <w:pPr>
              <w:jc w:val="center"/>
              <w:rPr>
                <w:i/>
                <w:iCs/>
              </w:rPr>
            </w:pPr>
            <w:r>
              <w:rPr>
                <w:rFonts w:ascii="Calibri" w:hAnsi="Calibri" w:cs="Calibri"/>
                <w:color w:val="000000"/>
              </w:rPr>
              <w:t>14</w:t>
            </w:r>
          </w:p>
        </w:tc>
      </w:tr>
      <w:tr w:rsidR="006C4DAF" w:rsidRPr="005F50C6" w14:paraId="010DC806" w14:textId="77777777" w:rsidTr="00B81AA5">
        <w:trPr>
          <w:trHeight w:val="274"/>
        </w:trPr>
        <w:tc>
          <w:tcPr>
            <w:tcW w:w="425" w:type="dxa"/>
            <w:noWrap/>
            <w:hideMark/>
          </w:tcPr>
          <w:p w14:paraId="60A11BEA" w14:textId="77777777" w:rsidR="006C4DAF" w:rsidRPr="005F50C6" w:rsidRDefault="006C4DAF" w:rsidP="00055AA5">
            <w:pPr>
              <w:jc w:val="center"/>
              <w:rPr>
                <w:i/>
                <w:iCs/>
              </w:rPr>
            </w:pPr>
          </w:p>
        </w:tc>
        <w:tc>
          <w:tcPr>
            <w:tcW w:w="9498" w:type="dxa"/>
            <w:noWrap/>
            <w:hideMark/>
          </w:tcPr>
          <w:p w14:paraId="1FB8B953" w14:textId="77777777" w:rsidR="006C4DAF" w:rsidRPr="00B14C3A" w:rsidRDefault="006C4DAF" w:rsidP="00055AA5">
            <w:r w:rsidRPr="00B14C3A">
              <w:t>Unfamiliarity (even for intensivists) with managing very sick ARDS patients (normal times)</w:t>
            </w:r>
          </w:p>
        </w:tc>
        <w:tc>
          <w:tcPr>
            <w:tcW w:w="460" w:type="dxa"/>
            <w:vAlign w:val="bottom"/>
          </w:tcPr>
          <w:p w14:paraId="0CAA6C6A" w14:textId="77777777" w:rsidR="006C4DAF" w:rsidRPr="005F50C6" w:rsidRDefault="006C4DAF" w:rsidP="00055AA5">
            <w:pPr>
              <w:jc w:val="center"/>
              <w:rPr>
                <w:i/>
                <w:iCs/>
              </w:rPr>
            </w:pPr>
            <w:r>
              <w:rPr>
                <w:rFonts w:ascii="Calibri" w:hAnsi="Calibri" w:cs="Calibri"/>
                <w:color w:val="000000"/>
              </w:rPr>
              <w:t>6</w:t>
            </w:r>
          </w:p>
        </w:tc>
      </w:tr>
      <w:tr w:rsidR="006C4DAF" w:rsidRPr="005F50C6" w14:paraId="79C27980" w14:textId="77777777" w:rsidTr="00B81AA5">
        <w:trPr>
          <w:trHeight w:val="274"/>
        </w:trPr>
        <w:tc>
          <w:tcPr>
            <w:tcW w:w="425" w:type="dxa"/>
            <w:noWrap/>
            <w:hideMark/>
          </w:tcPr>
          <w:p w14:paraId="08BF336C" w14:textId="77777777" w:rsidR="006C4DAF" w:rsidRPr="005F50C6" w:rsidRDefault="006C4DAF" w:rsidP="00055AA5">
            <w:pPr>
              <w:jc w:val="center"/>
              <w:rPr>
                <w:i/>
                <w:iCs/>
              </w:rPr>
            </w:pPr>
          </w:p>
        </w:tc>
        <w:tc>
          <w:tcPr>
            <w:tcW w:w="9498" w:type="dxa"/>
            <w:noWrap/>
            <w:hideMark/>
          </w:tcPr>
          <w:p w14:paraId="2A247447" w14:textId="77777777" w:rsidR="006C4DAF" w:rsidRPr="00B14C3A" w:rsidRDefault="006C4DAF" w:rsidP="00055AA5">
            <w:r w:rsidRPr="00B14C3A">
              <w:t>Poor training on ARDSNet guidance / protocol</w:t>
            </w:r>
          </w:p>
        </w:tc>
        <w:tc>
          <w:tcPr>
            <w:tcW w:w="460" w:type="dxa"/>
            <w:vAlign w:val="bottom"/>
          </w:tcPr>
          <w:p w14:paraId="538D960E" w14:textId="77777777" w:rsidR="006C4DAF" w:rsidRPr="005F50C6" w:rsidRDefault="006C4DAF" w:rsidP="00055AA5">
            <w:pPr>
              <w:jc w:val="center"/>
              <w:rPr>
                <w:i/>
                <w:iCs/>
              </w:rPr>
            </w:pPr>
            <w:r>
              <w:rPr>
                <w:rFonts w:ascii="Calibri" w:hAnsi="Calibri" w:cs="Calibri"/>
                <w:color w:val="000000"/>
              </w:rPr>
              <w:t>5</w:t>
            </w:r>
          </w:p>
        </w:tc>
      </w:tr>
      <w:tr w:rsidR="006C4DAF" w:rsidRPr="005F50C6" w14:paraId="2178DA9E" w14:textId="77777777" w:rsidTr="00B81AA5">
        <w:trPr>
          <w:trHeight w:val="274"/>
        </w:trPr>
        <w:tc>
          <w:tcPr>
            <w:tcW w:w="425" w:type="dxa"/>
            <w:noWrap/>
            <w:hideMark/>
          </w:tcPr>
          <w:p w14:paraId="34BC26ED" w14:textId="77777777" w:rsidR="006C4DAF" w:rsidRPr="005F50C6" w:rsidRDefault="006C4DAF" w:rsidP="00055AA5">
            <w:pPr>
              <w:jc w:val="center"/>
              <w:rPr>
                <w:i/>
                <w:iCs/>
              </w:rPr>
            </w:pPr>
          </w:p>
        </w:tc>
        <w:tc>
          <w:tcPr>
            <w:tcW w:w="9498" w:type="dxa"/>
            <w:noWrap/>
            <w:hideMark/>
          </w:tcPr>
          <w:p w14:paraId="312E1CA7" w14:textId="77777777" w:rsidR="006C4DAF" w:rsidRPr="00B14C3A" w:rsidRDefault="006C4DAF" w:rsidP="00055AA5">
            <w:r w:rsidRPr="00B14C3A">
              <w:t xml:space="preserve">Poor communication of decisions made (from </w:t>
            </w:r>
            <w:r>
              <w:t>doctors</w:t>
            </w:r>
            <w:r w:rsidRPr="00B14C3A">
              <w:t xml:space="preserve"> to nurses)</w:t>
            </w:r>
          </w:p>
        </w:tc>
        <w:tc>
          <w:tcPr>
            <w:tcW w:w="460" w:type="dxa"/>
            <w:vAlign w:val="bottom"/>
          </w:tcPr>
          <w:p w14:paraId="510E023E" w14:textId="77777777" w:rsidR="006C4DAF" w:rsidRPr="005F50C6" w:rsidRDefault="006C4DAF" w:rsidP="00055AA5">
            <w:pPr>
              <w:jc w:val="center"/>
              <w:rPr>
                <w:i/>
                <w:iCs/>
              </w:rPr>
            </w:pPr>
            <w:r>
              <w:rPr>
                <w:rFonts w:ascii="Calibri" w:hAnsi="Calibri" w:cs="Calibri"/>
                <w:color w:val="000000"/>
              </w:rPr>
              <w:t>1</w:t>
            </w:r>
          </w:p>
        </w:tc>
      </w:tr>
      <w:tr w:rsidR="006C4DAF" w:rsidRPr="005F50C6" w14:paraId="39CB0BC8" w14:textId="77777777" w:rsidTr="00B81AA5">
        <w:trPr>
          <w:trHeight w:val="274"/>
        </w:trPr>
        <w:tc>
          <w:tcPr>
            <w:tcW w:w="425" w:type="dxa"/>
            <w:noWrap/>
            <w:hideMark/>
          </w:tcPr>
          <w:p w14:paraId="3467ADED" w14:textId="77777777" w:rsidR="006C4DAF" w:rsidRPr="005F50C6" w:rsidRDefault="006C4DAF" w:rsidP="00055AA5">
            <w:pPr>
              <w:jc w:val="center"/>
              <w:rPr>
                <w:i/>
                <w:iCs/>
              </w:rPr>
            </w:pPr>
          </w:p>
        </w:tc>
        <w:tc>
          <w:tcPr>
            <w:tcW w:w="9498" w:type="dxa"/>
            <w:noWrap/>
            <w:hideMark/>
          </w:tcPr>
          <w:p w14:paraId="08881E5D" w14:textId="77777777" w:rsidR="006C4DAF" w:rsidRDefault="006C4DAF" w:rsidP="00055AA5">
            <w:pPr>
              <w:jc w:val="center"/>
              <w:rPr>
                <w:rFonts w:eastAsia="Arial" w:cstheme="minorHAnsi"/>
                <w:i/>
                <w:iCs/>
                <w:color w:val="202124"/>
                <w:sz w:val="20"/>
                <w:szCs w:val="20"/>
              </w:rPr>
            </w:pPr>
            <w:r>
              <w:rPr>
                <w:rFonts w:eastAsia="Arial" w:cstheme="minorHAnsi"/>
                <w:i/>
                <w:iCs/>
                <w:color w:val="202124"/>
                <w:sz w:val="20"/>
                <w:szCs w:val="20"/>
                <w:highlight w:val="white"/>
              </w:rPr>
              <w:t xml:space="preserve">Representative quote: </w:t>
            </w:r>
            <w:r w:rsidRPr="00CE158E">
              <w:rPr>
                <w:rFonts w:eastAsia="Arial" w:cstheme="minorHAnsi"/>
                <w:i/>
                <w:iCs/>
                <w:color w:val="202124"/>
                <w:sz w:val="20"/>
                <w:szCs w:val="20"/>
                <w:highlight w:val="white"/>
              </w:rPr>
              <w:t>I think I found that once we were making protocols, checklists and procedures for COVID we realised we had to cut it down as we had an inexperienced nursing and medical team so we had to make the most of what we’ve got.</w:t>
            </w:r>
          </w:p>
          <w:p w14:paraId="69019147" w14:textId="77777777" w:rsidR="006C4DAF" w:rsidRPr="004405C9" w:rsidRDefault="006C4DAF" w:rsidP="00055AA5">
            <w:pPr>
              <w:rPr>
                <w:rFonts w:eastAsia="Arial" w:cstheme="minorHAnsi"/>
                <w:i/>
                <w:iCs/>
                <w:color w:val="202124"/>
                <w:sz w:val="20"/>
                <w:szCs w:val="20"/>
              </w:rPr>
            </w:pPr>
          </w:p>
        </w:tc>
        <w:tc>
          <w:tcPr>
            <w:tcW w:w="460" w:type="dxa"/>
            <w:vAlign w:val="bottom"/>
          </w:tcPr>
          <w:p w14:paraId="7C2F332C" w14:textId="77777777" w:rsidR="006C4DAF" w:rsidRPr="005F50C6" w:rsidRDefault="006C4DAF" w:rsidP="00055AA5">
            <w:pPr>
              <w:jc w:val="center"/>
              <w:rPr>
                <w:i/>
                <w:iCs/>
              </w:rPr>
            </w:pPr>
          </w:p>
        </w:tc>
      </w:tr>
      <w:tr w:rsidR="006C4DAF" w:rsidRPr="005F50C6" w14:paraId="51FB3051" w14:textId="77777777" w:rsidTr="00B81AA5">
        <w:trPr>
          <w:trHeight w:val="274"/>
        </w:trPr>
        <w:tc>
          <w:tcPr>
            <w:tcW w:w="425" w:type="dxa"/>
            <w:noWrap/>
            <w:hideMark/>
          </w:tcPr>
          <w:p w14:paraId="3D8FC79B" w14:textId="77777777" w:rsidR="006C4DAF" w:rsidRPr="005F50C6" w:rsidRDefault="006C4DAF" w:rsidP="00055AA5">
            <w:pPr>
              <w:jc w:val="center"/>
              <w:rPr>
                <w:i/>
                <w:iCs/>
              </w:rPr>
            </w:pPr>
            <w:r w:rsidRPr="005F50C6">
              <w:rPr>
                <w:i/>
                <w:iCs/>
              </w:rPr>
              <w:t>5</w:t>
            </w:r>
          </w:p>
        </w:tc>
        <w:tc>
          <w:tcPr>
            <w:tcW w:w="9498" w:type="dxa"/>
            <w:noWrap/>
            <w:hideMark/>
          </w:tcPr>
          <w:p w14:paraId="4FE957E1" w14:textId="77777777" w:rsidR="006C4DAF" w:rsidRPr="005F50C6" w:rsidRDefault="006C4DAF" w:rsidP="00055AA5">
            <w:pPr>
              <w:rPr>
                <w:b/>
                <w:bCs/>
                <w:i/>
                <w:iCs/>
              </w:rPr>
            </w:pPr>
            <w:r w:rsidRPr="005F50C6">
              <w:rPr>
                <w:b/>
                <w:bCs/>
                <w:i/>
                <w:iCs/>
              </w:rPr>
              <w:t xml:space="preserve">Decision making influenced by environmental factors (esp. patient location and vents) </w:t>
            </w:r>
          </w:p>
        </w:tc>
        <w:tc>
          <w:tcPr>
            <w:tcW w:w="460" w:type="dxa"/>
            <w:vAlign w:val="bottom"/>
          </w:tcPr>
          <w:p w14:paraId="45DD3305" w14:textId="77777777" w:rsidR="006C4DAF" w:rsidRPr="005F50C6" w:rsidRDefault="006C4DAF" w:rsidP="00055AA5">
            <w:pPr>
              <w:jc w:val="center"/>
              <w:rPr>
                <w:b/>
                <w:bCs/>
                <w:i/>
                <w:iCs/>
              </w:rPr>
            </w:pPr>
          </w:p>
        </w:tc>
      </w:tr>
      <w:tr w:rsidR="006C4DAF" w:rsidRPr="005F50C6" w14:paraId="2ACD63FA" w14:textId="77777777" w:rsidTr="00B81AA5">
        <w:trPr>
          <w:trHeight w:val="274"/>
        </w:trPr>
        <w:tc>
          <w:tcPr>
            <w:tcW w:w="425" w:type="dxa"/>
            <w:noWrap/>
            <w:hideMark/>
          </w:tcPr>
          <w:p w14:paraId="2C7963AD" w14:textId="77777777" w:rsidR="006C4DAF" w:rsidRPr="005F50C6" w:rsidRDefault="006C4DAF" w:rsidP="00055AA5">
            <w:pPr>
              <w:jc w:val="center"/>
              <w:rPr>
                <w:b/>
                <w:bCs/>
                <w:i/>
                <w:iCs/>
              </w:rPr>
            </w:pPr>
          </w:p>
        </w:tc>
        <w:tc>
          <w:tcPr>
            <w:tcW w:w="9498" w:type="dxa"/>
            <w:noWrap/>
            <w:hideMark/>
          </w:tcPr>
          <w:p w14:paraId="47F1ABEE" w14:textId="77777777" w:rsidR="006C4DAF" w:rsidRPr="00B14C3A" w:rsidRDefault="006C4DAF" w:rsidP="00055AA5">
            <w:r w:rsidRPr="00B14C3A">
              <w:t xml:space="preserve">Unfamiliarity with multiple different ventilators </w:t>
            </w:r>
          </w:p>
        </w:tc>
        <w:tc>
          <w:tcPr>
            <w:tcW w:w="460" w:type="dxa"/>
            <w:vAlign w:val="bottom"/>
          </w:tcPr>
          <w:p w14:paraId="1D5D9943" w14:textId="77777777" w:rsidR="006C4DAF" w:rsidRPr="005F50C6" w:rsidRDefault="006C4DAF" w:rsidP="00055AA5">
            <w:pPr>
              <w:jc w:val="center"/>
              <w:rPr>
                <w:i/>
                <w:iCs/>
              </w:rPr>
            </w:pPr>
            <w:r>
              <w:rPr>
                <w:rFonts w:ascii="Calibri" w:hAnsi="Calibri" w:cs="Calibri"/>
                <w:color w:val="000000"/>
              </w:rPr>
              <w:t>5</w:t>
            </w:r>
          </w:p>
        </w:tc>
      </w:tr>
      <w:tr w:rsidR="006C4DAF" w:rsidRPr="005F50C6" w14:paraId="76C7A9D3" w14:textId="77777777" w:rsidTr="00B81AA5">
        <w:trPr>
          <w:trHeight w:val="274"/>
        </w:trPr>
        <w:tc>
          <w:tcPr>
            <w:tcW w:w="425" w:type="dxa"/>
            <w:noWrap/>
            <w:hideMark/>
          </w:tcPr>
          <w:p w14:paraId="24812FFC" w14:textId="77777777" w:rsidR="006C4DAF" w:rsidRPr="005F50C6" w:rsidRDefault="006C4DAF" w:rsidP="00055AA5">
            <w:pPr>
              <w:jc w:val="center"/>
              <w:rPr>
                <w:i/>
                <w:iCs/>
              </w:rPr>
            </w:pPr>
          </w:p>
        </w:tc>
        <w:tc>
          <w:tcPr>
            <w:tcW w:w="9498" w:type="dxa"/>
            <w:noWrap/>
            <w:hideMark/>
          </w:tcPr>
          <w:p w14:paraId="0B1A98F0" w14:textId="77777777" w:rsidR="006C4DAF" w:rsidRPr="00B14C3A" w:rsidRDefault="006C4DAF" w:rsidP="00055AA5">
            <w:r w:rsidRPr="00B14C3A">
              <w:t>Ward layout and patient location (barriers to contact / PPE)</w:t>
            </w:r>
          </w:p>
        </w:tc>
        <w:tc>
          <w:tcPr>
            <w:tcW w:w="460" w:type="dxa"/>
            <w:vAlign w:val="bottom"/>
          </w:tcPr>
          <w:p w14:paraId="1669E01E" w14:textId="77777777" w:rsidR="006C4DAF" w:rsidRPr="005F50C6" w:rsidRDefault="006C4DAF" w:rsidP="00055AA5">
            <w:pPr>
              <w:jc w:val="center"/>
              <w:rPr>
                <w:i/>
                <w:iCs/>
              </w:rPr>
            </w:pPr>
            <w:r>
              <w:rPr>
                <w:rFonts w:ascii="Calibri" w:hAnsi="Calibri" w:cs="Calibri"/>
                <w:color w:val="000000"/>
              </w:rPr>
              <w:t>2</w:t>
            </w:r>
          </w:p>
        </w:tc>
      </w:tr>
      <w:tr w:rsidR="006C4DAF" w:rsidRPr="005F50C6" w14:paraId="6A152B75" w14:textId="77777777" w:rsidTr="00B81AA5">
        <w:trPr>
          <w:trHeight w:val="274"/>
        </w:trPr>
        <w:tc>
          <w:tcPr>
            <w:tcW w:w="425" w:type="dxa"/>
            <w:noWrap/>
            <w:hideMark/>
          </w:tcPr>
          <w:p w14:paraId="64CAF611" w14:textId="77777777" w:rsidR="006C4DAF" w:rsidRPr="005F50C6" w:rsidRDefault="006C4DAF" w:rsidP="00055AA5">
            <w:pPr>
              <w:jc w:val="center"/>
              <w:rPr>
                <w:i/>
                <w:iCs/>
              </w:rPr>
            </w:pPr>
          </w:p>
        </w:tc>
        <w:tc>
          <w:tcPr>
            <w:tcW w:w="9498" w:type="dxa"/>
            <w:noWrap/>
            <w:hideMark/>
          </w:tcPr>
          <w:p w14:paraId="594ED21A" w14:textId="77777777" w:rsidR="006C4DAF" w:rsidRPr="00B14C3A" w:rsidRDefault="006C4DAF" w:rsidP="00055AA5">
            <w:r w:rsidRPr="00B14C3A">
              <w:t xml:space="preserve">Working patterns affecting decisions (i.e. fatigue </w:t>
            </w:r>
            <w:r>
              <w:t xml:space="preserve">negatively </w:t>
            </w:r>
            <w:r w:rsidRPr="00B14C3A">
              <w:t xml:space="preserve">/ getting to know the patient </w:t>
            </w:r>
            <w:r>
              <w:t>positively</w:t>
            </w:r>
            <w:r w:rsidRPr="00B14C3A">
              <w:t>)</w:t>
            </w:r>
          </w:p>
        </w:tc>
        <w:tc>
          <w:tcPr>
            <w:tcW w:w="460" w:type="dxa"/>
            <w:vAlign w:val="bottom"/>
          </w:tcPr>
          <w:p w14:paraId="3FDF06D0" w14:textId="77777777" w:rsidR="006C4DAF" w:rsidRPr="005F50C6" w:rsidRDefault="006C4DAF" w:rsidP="00055AA5">
            <w:pPr>
              <w:jc w:val="center"/>
              <w:rPr>
                <w:i/>
                <w:iCs/>
              </w:rPr>
            </w:pPr>
            <w:r>
              <w:rPr>
                <w:rFonts w:ascii="Calibri" w:hAnsi="Calibri" w:cs="Calibri"/>
                <w:color w:val="000000"/>
              </w:rPr>
              <w:t>1</w:t>
            </w:r>
          </w:p>
        </w:tc>
      </w:tr>
      <w:tr w:rsidR="006C4DAF" w:rsidRPr="005F50C6" w14:paraId="4D1889D3" w14:textId="77777777" w:rsidTr="00B81AA5">
        <w:trPr>
          <w:trHeight w:val="274"/>
        </w:trPr>
        <w:tc>
          <w:tcPr>
            <w:tcW w:w="425" w:type="dxa"/>
            <w:noWrap/>
            <w:hideMark/>
          </w:tcPr>
          <w:p w14:paraId="493115CC" w14:textId="77777777" w:rsidR="006C4DAF" w:rsidRPr="005F50C6" w:rsidRDefault="006C4DAF" w:rsidP="00055AA5">
            <w:pPr>
              <w:jc w:val="center"/>
              <w:rPr>
                <w:i/>
                <w:iCs/>
              </w:rPr>
            </w:pPr>
          </w:p>
        </w:tc>
        <w:tc>
          <w:tcPr>
            <w:tcW w:w="9498" w:type="dxa"/>
            <w:noWrap/>
            <w:hideMark/>
          </w:tcPr>
          <w:p w14:paraId="7B1E1B55" w14:textId="77777777" w:rsidR="006C4DAF" w:rsidRPr="005F50C6" w:rsidRDefault="006C4DAF" w:rsidP="00055AA5">
            <w:pPr>
              <w:jc w:val="center"/>
              <w:rPr>
                <w:i/>
                <w:iCs/>
              </w:rPr>
            </w:pPr>
            <w:r>
              <w:rPr>
                <w:rFonts w:eastAsia="Arial" w:cstheme="minorHAnsi"/>
                <w:i/>
                <w:iCs/>
                <w:color w:val="202124"/>
                <w:sz w:val="20"/>
                <w:szCs w:val="20"/>
                <w:highlight w:val="white"/>
              </w:rPr>
              <w:t>Representative quote: “…</w:t>
            </w:r>
            <w:r w:rsidRPr="00CE158E">
              <w:rPr>
                <w:rFonts w:eastAsia="Arial" w:cstheme="minorHAnsi"/>
                <w:i/>
                <w:iCs/>
                <w:color w:val="202124"/>
                <w:sz w:val="20"/>
                <w:szCs w:val="20"/>
                <w:highlight w:val="white"/>
              </w:rPr>
              <w:t>there was a lot of unfamiliarity with different ventilators. All of that comes into it. It’s often hard to get things done well on one ventilator with a trained workforce, so this isn’t that surprising is it, under these circumstances</w:t>
            </w:r>
            <w:r>
              <w:rPr>
                <w:rFonts w:eastAsia="Arial" w:cstheme="minorHAnsi"/>
                <w:i/>
                <w:iCs/>
                <w:color w:val="202124"/>
                <w:sz w:val="20"/>
                <w:szCs w:val="20"/>
                <w:highlight w:val="white"/>
              </w:rPr>
              <w:t>…”</w:t>
            </w:r>
          </w:p>
        </w:tc>
        <w:tc>
          <w:tcPr>
            <w:tcW w:w="460" w:type="dxa"/>
            <w:vAlign w:val="bottom"/>
          </w:tcPr>
          <w:p w14:paraId="4D0B7F1E" w14:textId="77777777" w:rsidR="006C4DAF" w:rsidRPr="005F50C6" w:rsidRDefault="006C4DAF" w:rsidP="00055AA5">
            <w:pPr>
              <w:jc w:val="center"/>
              <w:rPr>
                <w:i/>
                <w:iCs/>
              </w:rPr>
            </w:pPr>
          </w:p>
        </w:tc>
      </w:tr>
      <w:tr w:rsidR="006C4DAF" w:rsidRPr="005F50C6" w14:paraId="5758885E" w14:textId="77777777" w:rsidTr="00B81AA5">
        <w:trPr>
          <w:trHeight w:val="274"/>
        </w:trPr>
        <w:tc>
          <w:tcPr>
            <w:tcW w:w="425" w:type="dxa"/>
            <w:noWrap/>
            <w:hideMark/>
          </w:tcPr>
          <w:p w14:paraId="416C3B05" w14:textId="77777777" w:rsidR="006C4DAF" w:rsidRPr="005F50C6" w:rsidRDefault="006C4DAF" w:rsidP="00055AA5">
            <w:pPr>
              <w:jc w:val="center"/>
              <w:rPr>
                <w:i/>
                <w:iCs/>
              </w:rPr>
            </w:pPr>
            <w:r w:rsidRPr="005F50C6">
              <w:rPr>
                <w:i/>
                <w:iCs/>
              </w:rPr>
              <w:t>6</w:t>
            </w:r>
          </w:p>
        </w:tc>
        <w:tc>
          <w:tcPr>
            <w:tcW w:w="9498" w:type="dxa"/>
            <w:noWrap/>
            <w:hideMark/>
          </w:tcPr>
          <w:p w14:paraId="702100B6" w14:textId="77777777" w:rsidR="006C4DAF" w:rsidRPr="005F50C6" w:rsidRDefault="006C4DAF" w:rsidP="00055AA5">
            <w:pPr>
              <w:rPr>
                <w:b/>
                <w:bCs/>
                <w:i/>
                <w:iCs/>
              </w:rPr>
            </w:pPr>
            <w:r w:rsidRPr="005F50C6">
              <w:rPr>
                <w:b/>
                <w:bCs/>
                <w:i/>
                <w:iCs/>
              </w:rPr>
              <w:t>Other</w:t>
            </w:r>
          </w:p>
        </w:tc>
        <w:tc>
          <w:tcPr>
            <w:tcW w:w="460" w:type="dxa"/>
            <w:vAlign w:val="bottom"/>
          </w:tcPr>
          <w:p w14:paraId="3D25346A" w14:textId="77777777" w:rsidR="006C4DAF" w:rsidRPr="005F50C6" w:rsidRDefault="006C4DAF" w:rsidP="00055AA5">
            <w:pPr>
              <w:jc w:val="center"/>
              <w:rPr>
                <w:b/>
                <w:bCs/>
                <w:i/>
                <w:iCs/>
              </w:rPr>
            </w:pPr>
          </w:p>
        </w:tc>
      </w:tr>
      <w:tr w:rsidR="006C4DAF" w:rsidRPr="005F50C6" w14:paraId="5EC8B026" w14:textId="77777777" w:rsidTr="00B81AA5">
        <w:trPr>
          <w:trHeight w:val="333"/>
        </w:trPr>
        <w:tc>
          <w:tcPr>
            <w:tcW w:w="425" w:type="dxa"/>
            <w:noWrap/>
            <w:hideMark/>
          </w:tcPr>
          <w:p w14:paraId="7A747163" w14:textId="77777777" w:rsidR="006C4DAF" w:rsidRPr="005F50C6" w:rsidRDefault="006C4DAF" w:rsidP="00055AA5">
            <w:pPr>
              <w:jc w:val="center"/>
              <w:rPr>
                <w:b/>
                <w:bCs/>
                <w:i/>
                <w:iCs/>
              </w:rPr>
            </w:pPr>
          </w:p>
        </w:tc>
        <w:tc>
          <w:tcPr>
            <w:tcW w:w="9498" w:type="dxa"/>
            <w:noWrap/>
            <w:hideMark/>
          </w:tcPr>
          <w:p w14:paraId="602ECABD" w14:textId="77777777" w:rsidR="006C4DAF" w:rsidRPr="00B14C3A" w:rsidRDefault="006C4DAF" w:rsidP="00055AA5">
            <w:r w:rsidRPr="00B14C3A">
              <w:t xml:space="preserve">Effects of own COVID-19 recovery on decision-making  </w:t>
            </w:r>
          </w:p>
        </w:tc>
        <w:tc>
          <w:tcPr>
            <w:tcW w:w="460" w:type="dxa"/>
            <w:vAlign w:val="bottom"/>
          </w:tcPr>
          <w:p w14:paraId="7E24A486" w14:textId="77777777" w:rsidR="006C4DAF" w:rsidRPr="005F50C6" w:rsidRDefault="006C4DAF" w:rsidP="00055AA5">
            <w:pPr>
              <w:jc w:val="center"/>
              <w:rPr>
                <w:i/>
                <w:iCs/>
              </w:rPr>
            </w:pPr>
            <w:r>
              <w:rPr>
                <w:rFonts w:ascii="Calibri" w:hAnsi="Calibri" w:cs="Calibri"/>
                <w:color w:val="000000"/>
              </w:rPr>
              <w:t>1</w:t>
            </w:r>
          </w:p>
        </w:tc>
      </w:tr>
    </w:tbl>
    <w:p w14:paraId="49E05286" w14:textId="34DEC0F3" w:rsidR="00B81AA5" w:rsidRDefault="00B81AA5" w:rsidP="00B81AA5">
      <w:pPr>
        <w:pStyle w:val="Caption"/>
        <w:rPr>
          <w:lang w:val="en-GB"/>
        </w:rPr>
      </w:pPr>
      <w:r>
        <w:t>Table S3</w:t>
      </w:r>
      <w:r>
        <w:rPr>
          <w:lang w:val="en-GB"/>
        </w:rPr>
        <w:t xml:space="preserve"> Themes and subthemes developed from the small group semi-structured interviews</w:t>
      </w:r>
    </w:p>
    <w:p w14:paraId="24E77C26" w14:textId="77777777" w:rsidR="006C4DAF" w:rsidRDefault="006C4DAF" w:rsidP="00815A44">
      <w:pPr>
        <w:rPr>
          <w:b/>
          <w:bCs/>
          <w:lang w:val="en-GB"/>
        </w:rPr>
      </w:pPr>
    </w:p>
    <w:p w14:paraId="67194B87" w14:textId="77777777" w:rsidR="006C4DAF" w:rsidRDefault="006C4DAF" w:rsidP="00815A44">
      <w:pPr>
        <w:rPr>
          <w:b/>
          <w:bCs/>
          <w:lang w:val="en-GB"/>
        </w:rPr>
      </w:pPr>
    </w:p>
    <w:p w14:paraId="2B29C6FA" w14:textId="77777777" w:rsidR="00B7023E" w:rsidRDefault="00B7023E" w:rsidP="00815A44">
      <w:pPr>
        <w:rPr>
          <w:b/>
          <w:bCs/>
          <w:lang w:val="en-GB"/>
        </w:rPr>
      </w:pPr>
    </w:p>
    <w:p w14:paraId="257CF233" w14:textId="6CDA7007" w:rsidR="00B7023E" w:rsidRPr="00B7023E" w:rsidRDefault="00B7023E" w:rsidP="00B7023E">
      <w:pPr>
        <w:pStyle w:val="Heading1"/>
        <w:rPr>
          <w:rFonts w:ascii="Calibri" w:hAnsi="Calibri" w:cs="Calibri"/>
          <w:b/>
          <w:bCs/>
          <w:sz w:val="26"/>
          <w:szCs w:val="26"/>
        </w:rPr>
      </w:pPr>
      <w:r>
        <w:rPr>
          <w:b/>
          <w:bCs/>
        </w:rPr>
        <w:br w:type="column"/>
      </w:r>
      <w:r>
        <w:rPr>
          <w:rFonts w:ascii="Calibri" w:hAnsi="Calibri" w:cs="Calibri"/>
          <w:b/>
          <w:bCs/>
          <w:sz w:val="26"/>
          <w:szCs w:val="26"/>
        </w:rPr>
        <w:t>Version of Full Questionnaire</w:t>
      </w:r>
    </w:p>
    <w:p w14:paraId="1B0DD210" w14:textId="77777777" w:rsidR="00B7023E" w:rsidRPr="00B7023E" w:rsidRDefault="00B7023E" w:rsidP="00B7023E">
      <w:pPr>
        <w:pStyle w:val="Heading1"/>
        <w:rPr>
          <w:rFonts w:ascii="Calibri" w:hAnsi="Calibri" w:cs="Calibri"/>
          <w:b/>
          <w:bCs/>
          <w:sz w:val="28"/>
          <w:szCs w:val="28"/>
        </w:rPr>
      </w:pPr>
    </w:p>
    <w:p w14:paraId="4F6D32C8" w14:textId="0ABD9154" w:rsidR="00B7023E" w:rsidRPr="00B7023E" w:rsidRDefault="00B7023E" w:rsidP="00B7023E">
      <w:pPr>
        <w:pStyle w:val="Heading1"/>
        <w:rPr>
          <w:rFonts w:ascii="Helvetica" w:eastAsia="Times New Roman" w:hAnsi="Helvetica" w:cs="Arial"/>
          <w:color w:val="333333"/>
          <w:sz w:val="32"/>
          <w:szCs w:val="32"/>
        </w:rPr>
      </w:pPr>
      <w:r w:rsidRPr="00B7023E">
        <w:rPr>
          <w:rFonts w:ascii="Helvetica" w:eastAsia="Times New Roman" w:hAnsi="Helvetica" w:cs="Arial"/>
          <w:color w:val="333333"/>
          <w:sz w:val="32"/>
          <w:szCs w:val="32"/>
        </w:rPr>
        <w:t>ICU Ventilation Decision Making during the COVID-19 pandemic</w:t>
      </w:r>
    </w:p>
    <w:p w14:paraId="2B420F9B" w14:textId="77777777" w:rsidR="00B7023E" w:rsidRPr="00030E73" w:rsidRDefault="00B7023E" w:rsidP="00B7023E">
      <w:pPr>
        <w:rPr>
          <w:rFonts w:ascii="Helvetica Neue" w:eastAsia="Times New Roman" w:hAnsi="Helvetica Neue" w:cs="Arial"/>
          <w:b/>
          <w:bCs/>
          <w:color w:val="333333"/>
        </w:rPr>
      </w:pPr>
    </w:p>
    <w:p w14:paraId="205D64D5"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1. Participant Information Sheet </w:t>
      </w:r>
    </w:p>
    <w:p w14:paraId="39F209B5" w14:textId="77777777" w:rsidR="00B7023E" w:rsidRDefault="00B7023E" w:rsidP="00B7023E"/>
    <w:p w14:paraId="156B45CA" w14:textId="77777777" w:rsidR="00B7023E" w:rsidRDefault="00B7023E" w:rsidP="00B7023E">
      <w:r>
        <w:t>You are being invited to participate in our research study titled "Understanding and improving ventilation-based decision making during the COVID-19 pandemic". We are particularly interested in exploring the factors that may have influenced decision-making during the first and second wave of the COVID-19 pandemic, in particular in relation to mechanical ventilation and ARDS management. If you would like more background information on our research, you will find this at: files.smartsurvey.io/2/0/KXPG5ZH2/B.pdf</w:t>
      </w:r>
    </w:p>
    <w:p w14:paraId="4F61127A" w14:textId="77777777" w:rsidR="00B7023E" w:rsidRDefault="00B7023E" w:rsidP="00B7023E"/>
    <w:p w14:paraId="5A0E9FB8" w14:textId="77777777" w:rsidR="00B7023E" w:rsidRDefault="00B7023E" w:rsidP="00B7023E">
      <w:r>
        <w:t>If you decide to participate, you will be asked to complete this questionnaire. In this questionnaire, we will ask you for some basic information. This information will include your role, grade, country you work in and the timeframe for which you worked in intensive care. We will not be asking for any personal data and the individual responses will only be accessible to the researchers working on this study. We will ask a series of questions asking what factors would have led to your decision making.</w:t>
      </w:r>
    </w:p>
    <w:p w14:paraId="7E124808" w14:textId="77777777" w:rsidR="00B7023E" w:rsidRDefault="00B7023E" w:rsidP="00B7023E"/>
    <w:p w14:paraId="1E625438" w14:textId="77777777" w:rsidR="00B7023E" w:rsidRDefault="00B7023E" w:rsidP="00B7023E">
      <w:pPr>
        <w:rPr>
          <w:b/>
          <w:bCs/>
        </w:rPr>
      </w:pPr>
      <w:r>
        <w:rPr>
          <w:b/>
          <w:bCs/>
        </w:rPr>
        <w:t>Who is eligible to participate in this questionnaire?</w:t>
      </w:r>
    </w:p>
    <w:p w14:paraId="3D459ED1" w14:textId="77777777" w:rsidR="00B7023E" w:rsidRDefault="00B7023E" w:rsidP="00B7023E"/>
    <w:p w14:paraId="32EA93CA" w14:textId="77777777" w:rsidR="00B7023E" w:rsidRDefault="00B7023E" w:rsidP="00B7023E">
      <w:r>
        <w:t xml:space="preserve">Please fill out this questionnaire if you are: </w:t>
      </w:r>
    </w:p>
    <w:p w14:paraId="6C347A61" w14:textId="77777777" w:rsidR="00B7023E" w:rsidRDefault="00B7023E" w:rsidP="00B7023E">
      <w:r>
        <w:t>A healthcare professional</w:t>
      </w:r>
    </w:p>
    <w:p w14:paraId="3447DED0" w14:textId="77777777" w:rsidR="00B7023E" w:rsidRDefault="00B7023E" w:rsidP="00B7023E">
      <w:r>
        <w:t>Worked in intensive care for more than a week between March 2020 to March 2021</w:t>
      </w:r>
    </w:p>
    <w:p w14:paraId="443BA9E7" w14:textId="77777777" w:rsidR="00B7023E" w:rsidRDefault="00B7023E" w:rsidP="00B7023E"/>
    <w:p w14:paraId="3FF1E2AD" w14:textId="77777777" w:rsidR="00B7023E" w:rsidRDefault="00B7023E" w:rsidP="00B7023E">
      <w:pPr>
        <w:rPr>
          <w:b/>
          <w:bCs/>
        </w:rPr>
      </w:pPr>
      <w:r>
        <w:rPr>
          <w:b/>
          <w:bCs/>
        </w:rPr>
        <w:t>Do I have to take part?</w:t>
      </w:r>
    </w:p>
    <w:p w14:paraId="3D91E5EF" w14:textId="77777777" w:rsidR="00B7023E" w:rsidRDefault="00B7023E" w:rsidP="00B7023E">
      <w:pPr>
        <w:rPr>
          <w:b/>
          <w:bCs/>
        </w:rPr>
      </w:pPr>
      <w:r>
        <w:rPr>
          <w:b/>
          <w:bCs/>
        </w:rPr>
        <w:t xml:space="preserve"> </w:t>
      </w:r>
    </w:p>
    <w:p w14:paraId="212EC88F" w14:textId="77777777" w:rsidR="00B7023E" w:rsidRDefault="00B7023E" w:rsidP="00B7023E">
      <w:r>
        <w:t>This participant information sheet has been written to help you decide if you would like to take part. It is up to you whether you wish to take part. If you do decide to take part you will be free to withdraw at any time without needing to provide a reason, and with no penalties or detrimental effects.</w:t>
      </w:r>
    </w:p>
    <w:p w14:paraId="1AD0DB69" w14:textId="77777777" w:rsidR="00B7023E" w:rsidRDefault="00B7023E" w:rsidP="00B7023E">
      <w:r>
        <w:t xml:space="preserve"> </w:t>
      </w:r>
    </w:p>
    <w:p w14:paraId="597E0D3B" w14:textId="77777777" w:rsidR="00B7023E" w:rsidRDefault="00B7023E" w:rsidP="00B7023E">
      <w:pPr>
        <w:rPr>
          <w:b/>
          <w:bCs/>
        </w:rPr>
      </w:pPr>
      <w:r>
        <w:rPr>
          <w:b/>
          <w:bCs/>
        </w:rPr>
        <w:t>What are the possible benefits of taking part?</w:t>
      </w:r>
    </w:p>
    <w:p w14:paraId="53CE7237" w14:textId="77777777" w:rsidR="00B7023E" w:rsidRDefault="00B7023E" w:rsidP="00B7023E">
      <w:r>
        <w:t xml:space="preserve"> </w:t>
      </w:r>
    </w:p>
    <w:p w14:paraId="32008365" w14:textId="77777777" w:rsidR="00B7023E" w:rsidRDefault="00B7023E" w:rsidP="00B7023E">
      <w:r>
        <w:t>You will be contributing to research that will have the potential to save the lives of people in the event of any future healthcare emergencies</w:t>
      </w:r>
    </w:p>
    <w:p w14:paraId="58BD843E" w14:textId="77777777" w:rsidR="00B7023E" w:rsidRDefault="00B7023E" w:rsidP="00B7023E">
      <w:r>
        <w:t xml:space="preserve"> </w:t>
      </w:r>
    </w:p>
    <w:p w14:paraId="79873475" w14:textId="77777777" w:rsidR="00B7023E" w:rsidRDefault="00B7023E" w:rsidP="00B7023E">
      <w:pPr>
        <w:rPr>
          <w:b/>
          <w:bCs/>
        </w:rPr>
      </w:pPr>
      <w:r>
        <w:rPr>
          <w:b/>
          <w:bCs/>
        </w:rPr>
        <w:t>What are the possible disadvantages and risks of taking part?</w:t>
      </w:r>
    </w:p>
    <w:p w14:paraId="52F468F5" w14:textId="77777777" w:rsidR="00B7023E" w:rsidRDefault="00B7023E" w:rsidP="00B7023E">
      <w:r>
        <w:t xml:space="preserve"> </w:t>
      </w:r>
    </w:p>
    <w:p w14:paraId="056B73F9" w14:textId="77777777" w:rsidR="00B7023E" w:rsidRDefault="00B7023E" w:rsidP="00B7023E">
      <w:r>
        <w:t xml:space="preserve">We recognise that recounting experiences of the COVID-19 pandemic may be difficult. If you believe that this subject matter will cause you undue distress, please refrain from participating in this questionnaire. </w:t>
      </w:r>
    </w:p>
    <w:p w14:paraId="064CB954" w14:textId="77777777" w:rsidR="00B7023E" w:rsidRDefault="00B7023E" w:rsidP="00B7023E">
      <w:r>
        <w:t xml:space="preserve"> </w:t>
      </w:r>
    </w:p>
    <w:p w14:paraId="486E82E3" w14:textId="77777777" w:rsidR="00B7023E" w:rsidRDefault="00B7023E" w:rsidP="00B7023E">
      <w:pPr>
        <w:rPr>
          <w:b/>
          <w:bCs/>
        </w:rPr>
      </w:pPr>
      <w:r>
        <w:rPr>
          <w:b/>
          <w:bCs/>
        </w:rPr>
        <w:t>Expenses and payments</w:t>
      </w:r>
    </w:p>
    <w:p w14:paraId="52A02138" w14:textId="77777777" w:rsidR="00B7023E" w:rsidRDefault="00B7023E" w:rsidP="00B7023E">
      <w:r>
        <w:t>None</w:t>
      </w:r>
    </w:p>
    <w:p w14:paraId="64274A9E" w14:textId="77777777" w:rsidR="00B7023E" w:rsidRDefault="00B7023E" w:rsidP="00B7023E">
      <w:r>
        <w:rPr>
          <w:b/>
          <w:bCs/>
        </w:rPr>
        <w:t>When and how will my data be destroyed?</w:t>
      </w:r>
    </w:p>
    <w:p w14:paraId="5266711B" w14:textId="77777777" w:rsidR="00B7023E" w:rsidRDefault="00B7023E" w:rsidP="00B7023E">
      <w:r>
        <w:t xml:space="preserve"> </w:t>
      </w:r>
    </w:p>
    <w:p w14:paraId="3F0DED41" w14:textId="77777777" w:rsidR="00B7023E" w:rsidRDefault="00B7023E" w:rsidP="00B7023E">
      <w:r>
        <w:t>Your data will be stored for 5 years from the end of the study and then destroyed.</w:t>
      </w:r>
    </w:p>
    <w:p w14:paraId="1453A54A" w14:textId="77777777" w:rsidR="00B7023E" w:rsidRDefault="00B7023E" w:rsidP="00B7023E">
      <w:r>
        <w:t xml:space="preserve"> </w:t>
      </w:r>
    </w:p>
    <w:p w14:paraId="67F8D714" w14:textId="77777777" w:rsidR="00B7023E" w:rsidRDefault="00B7023E" w:rsidP="00B7023E">
      <w:pPr>
        <w:rPr>
          <w:b/>
          <w:bCs/>
        </w:rPr>
      </w:pPr>
      <w:r>
        <w:rPr>
          <w:b/>
          <w:bCs/>
        </w:rPr>
        <w:t>How will my data be used and shared?</w:t>
      </w:r>
    </w:p>
    <w:p w14:paraId="50601A3E" w14:textId="77777777" w:rsidR="00B7023E" w:rsidRDefault="00B7023E" w:rsidP="00B7023E">
      <w:r>
        <w:t xml:space="preserve"> </w:t>
      </w:r>
    </w:p>
    <w:p w14:paraId="11DB9FA8" w14:textId="77777777" w:rsidR="00B7023E" w:rsidRDefault="00B7023E" w:rsidP="00B7023E">
      <w:r>
        <w:t>Your data will contribute to new research findings but your individual contribution will be used in a way that means you would not be identifiable in any way. Dissemination of these findings will include academic research publications, conference presentations, network and association newsletters, media releases where appropriate.</w:t>
      </w:r>
    </w:p>
    <w:p w14:paraId="3188AF6C" w14:textId="77777777" w:rsidR="00B7023E" w:rsidRDefault="00B7023E" w:rsidP="00B7023E">
      <w:r>
        <w:t xml:space="preserve"> </w:t>
      </w:r>
    </w:p>
    <w:p w14:paraId="63BE8F55" w14:textId="77777777" w:rsidR="00B7023E" w:rsidRDefault="00B7023E" w:rsidP="00B7023E">
      <w:pPr>
        <w:rPr>
          <w:b/>
          <w:bCs/>
        </w:rPr>
      </w:pPr>
      <w:r>
        <w:rPr>
          <w:b/>
          <w:bCs/>
        </w:rPr>
        <w:t>Under what legal basis are you collecting this information?</w:t>
      </w:r>
    </w:p>
    <w:p w14:paraId="208DAC90" w14:textId="77777777" w:rsidR="00B7023E" w:rsidRDefault="00B7023E" w:rsidP="00B7023E">
      <w:r>
        <w:t xml:space="preserve"> </w:t>
      </w:r>
    </w:p>
    <w:p w14:paraId="7621CD60" w14:textId="77777777" w:rsidR="00B7023E" w:rsidRDefault="00B7023E" w:rsidP="00B7023E">
      <w:r>
        <w:t>We will not be collecting any personal data for this project.</w:t>
      </w:r>
    </w:p>
    <w:p w14:paraId="09D0DD81" w14:textId="77777777" w:rsidR="00B7023E" w:rsidRDefault="00B7023E" w:rsidP="00B7023E">
      <w:r>
        <w:t xml:space="preserve"> </w:t>
      </w:r>
    </w:p>
    <w:p w14:paraId="2CCE5AA2" w14:textId="77777777" w:rsidR="00B7023E" w:rsidRDefault="00B7023E" w:rsidP="00B7023E">
      <w:pPr>
        <w:rPr>
          <w:b/>
          <w:bCs/>
        </w:rPr>
      </w:pPr>
      <w:r>
        <w:rPr>
          <w:b/>
          <w:bCs/>
        </w:rPr>
        <w:t>What will happen if I want to withdraw from this study?</w:t>
      </w:r>
    </w:p>
    <w:p w14:paraId="0377B83F" w14:textId="77777777" w:rsidR="00B7023E" w:rsidRDefault="00B7023E" w:rsidP="00B7023E">
      <w:r>
        <w:t xml:space="preserve"> </w:t>
      </w:r>
    </w:p>
    <w:p w14:paraId="22E3EFA0" w14:textId="77777777" w:rsidR="00B7023E" w:rsidRDefault="00B7023E" w:rsidP="00B7023E">
      <w:r>
        <w:t>As your responses are anonymised, once you complete the questionnaire you will not be able to remove your answers from this study. However, you may withdraw at any point before the questionnaire is completed.</w:t>
      </w:r>
    </w:p>
    <w:p w14:paraId="1D6CA372" w14:textId="77777777" w:rsidR="00B7023E" w:rsidRDefault="00B7023E" w:rsidP="00B7023E">
      <w:r>
        <w:t xml:space="preserve"> </w:t>
      </w:r>
    </w:p>
    <w:p w14:paraId="6BC7097A" w14:textId="77777777" w:rsidR="00B7023E" w:rsidRDefault="00B7023E" w:rsidP="00B7023E">
      <w:pPr>
        <w:rPr>
          <w:b/>
          <w:bCs/>
        </w:rPr>
      </w:pPr>
      <w:r>
        <w:rPr>
          <w:b/>
          <w:bCs/>
        </w:rPr>
        <w:t>What should I do if I have any concerns about this study?</w:t>
      </w:r>
    </w:p>
    <w:p w14:paraId="4DC38EF2" w14:textId="77777777" w:rsidR="00B7023E" w:rsidRDefault="00B7023E" w:rsidP="00B7023E">
      <w:r>
        <w:t xml:space="preserve"> </w:t>
      </w:r>
    </w:p>
    <w:p w14:paraId="624FBD0B" w14:textId="77777777" w:rsidR="00B7023E" w:rsidRDefault="00B7023E" w:rsidP="00B7023E">
      <w:r>
        <w:t>If you have any concerns about the manner in which the study was conducted, in the first instance, please contact the researcher responsible for the study. If you have a complaint which you feel you cannot discuss with the researchers then you should contact the Research Ethics Facilitators by e-mail: research-ethics@qmul.ac.uk. When contacting the Research Ethics Facilitators, please provide details of the study title, description of the study and QMERC reference number (where possible), the researcher(s) involved, and details of the complaint you wish to make.</w:t>
      </w:r>
    </w:p>
    <w:p w14:paraId="281434C0" w14:textId="77777777" w:rsidR="00B7023E" w:rsidRDefault="00B7023E" w:rsidP="00B7023E">
      <w:r>
        <w:t xml:space="preserve"> </w:t>
      </w:r>
    </w:p>
    <w:p w14:paraId="2A3876DA" w14:textId="77777777" w:rsidR="00B7023E" w:rsidRDefault="00B7023E" w:rsidP="00B7023E">
      <w:pPr>
        <w:rPr>
          <w:b/>
          <w:bCs/>
        </w:rPr>
      </w:pPr>
      <w:r>
        <w:rPr>
          <w:b/>
          <w:bCs/>
        </w:rPr>
        <w:t>Who can I contact if I have any questions about this study?</w:t>
      </w:r>
    </w:p>
    <w:p w14:paraId="53345F83" w14:textId="77777777" w:rsidR="00B7023E" w:rsidRDefault="00B7023E" w:rsidP="00B7023E">
      <w:r>
        <w:t xml:space="preserve"> </w:t>
      </w:r>
    </w:p>
    <w:p w14:paraId="1B410806" w14:textId="77777777" w:rsidR="00B7023E" w:rsidRDefault="00B7023E" w:rsidP="00B7023E">
      <w:r>
        <w:t xml:space="preserve">Tim Stephens </w:t>
      </w:r>
    </w:p>
    <w:p w14:paraId="28DD8315" w14:textId="77777777" w:rsidR="00B7023E" w:rsidRDefault="00B7023E" w:rsidP="00B7023E">
      <w:r>
        <w:t>Critical Care and Peri-operative Medicine Research Group</w:t>
      </w:r>
    </w:p>
    <w:p w14:paraId="54FA793F" w14:textId="77777777" w:rsidR="00B7023E" w:rsidRDefault="00B7023E" w:rsidP="00B7023E">
      <w:r>
        <w:t>Queen Mary, University of London</w:t>
      </w:r>
    </w:p>
    <w:p w14:paraId="280A3DB4" w14:textId="77777777" w:rsidR="00B7023E" w:rsidRDefault="00B7023E" w:rsidP="00B7023E">
      <w:r>
        <w:t>Email: t.t.stephens@qmul.ac.uk</w:t>
      </w:r>
    </w:p>
    <w:p w14:paraId="2BEDF7BC" w14:textId="77777777" w:rsidR="00B7023E" w:rsidRDefault="00B7023E" w:rsidP="00B7023E">
      <w:r>
        <w:t>Tel: 0203 594 0348</w:t>
      </w:r>
    </w:p>
    <w:p w14:paraId="6345BCDD" w14:textId="77777777" w:rsidR="00B7023E" w:rsidRDefault="00B7023E" w:rsidP="00B7023E">
      <w:r>
        <w:t xml:space="preserve"> </w:t>
      </w:r>
    </w:p>
    <w:p w14:paraId="056B54C3" w14:textId="77777777" w:rsidR="00B7023E" w:rsidRDefault="00B7023E" w:rsidP="00B7023E">
      <w:pPr>
        <w:rPr>
          <w:b/>
          <w:bCs/>
        </w:rPr>
      </w:pPr>
      <w:r>
        <w:rPr>
          <w:b/>
          <w:bCs/>
        </w:rPr>
        <w:t>1. I confirm that I have read and understood the above information *</w:t>
      </w:r>
    </w:p>
    <w:p w14:paraId="019F7497" w14:textId="77777777" w:rsidR="00B7023E" w:rsidRDefault="00B7023E" w:rsidP="00B7023E"/>
    <w:p w14:paraId="5D487DB9" w14:textId="77777777" w:rsidR="00B7023E" w:rsidRDefault="00B7023E" w:rsidP="00B7023E">
      <w:r>
        <w:t xml:space="preserve">   Yes/No</w:t>
      </w:r>
    </w:p>
    <w:p w14:paraId="410C1D3E" w14:textId="77777777" w:rsidR="00B7023E" w:rsidRDefault="00B7023E" w:rsidP="00B7023E">
      <w:r>
        <w:t xml:space="preserve"> </w:t>
      </w:r>
    </w:p>
    <w:p w14:paraId="08CA9C35" w14:textId="77777777" w:rsidR="00B7023E" w:rsidRDefault="00B7023E" w:rsidP="00B7023E">
      <w:pPr>
        <w:rPr>
          <w:b/>
          <w:bCs/>
        </w:rPr>
      </w:pPr>
      <w:r>
        <w:rPr>
          <w:b/>
          <w:bCs/>
        </w:rPr>
        <w:t>2. I agree to take part in this study *</w:t>
      </w:r>
    </w:p>
    <w:p w14:paraId="5FD75812" w14:textId="77777777" w:rsidR="00B7023E" w:rsidRDefault="00B7023E" w:rsidP="00B7023E">
      <w:r>
        <w:t xml:space="preserve">    </w:t>
      </w:r>
    </w:p>
    <w:p w14:paraId="635A9AEE" w14:textId="77777777" w:rsidR="00B7023E" w:rsidRDefault="00B7023E" w:rsidP="00B7023E">
      <w:r>
        <w:t xml:space="preserve">   Yes/No</w:t>
      </w:r>
    </w:p>
    <w:p w14:paraId="25F687FC"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kern w:val="0"/>
          <w:sz w:val="36"/>
          <w:szCs w:val="36"/>
          <w14:ligatures w14:val="none"/>
        </w:rPr>
        <w:br w:type="column"/>
      </w:r>
      <w:r>
        <w:rPr>
          <w:rFonts w:ascii="Helvetica Neue" w:eastAsia="Times New Roman" w:hAnsi="Helvetica Neue" w:cs="Arial"/>
          <w:b/>
          <w:bCs/>
          <w:color w:val="333333"/>
          <w:sz w:val="36"/>
          <w:szCs w:val="36"/>
        </w:rPr>
        <w:t xml:space="preserve">2. Basic Demographic Questions </w:t>
      </w:r>
    </w:p>
    <w:p w14:paraId="7DCB9B1F" w14:textId="77777777" w:rsidR="00B7023E" w:rsidRDefault="00B7023E" w:rsidP="00B7023E"/>
    <w:p w14:paraId="070AE688" w14:textId="77777777" w:rsidR="00B7023E" w:rsidRDefault="00B7023E" w:rsidP="00B7023E">
      <w:r>
        <w:t xml:space="preserve">Please complete the following questions as appropriate, you may respond </w:t>
      </w:r>
      <w:r>
        <w:rPr>
          <w:i/>
          <w:iCs/>
        </w:rPr>
        <w:t xml:space="preserve">‘prefer not to say’ </w:t>
      </w:r>
      <w:r>
        <w:t>for any questions</w:t>
      </w:r>
    </w:p>
    <w:p w14:paraId="483AA308" w14:textId="77777777" w:rsidR="00B7023E" w:rsidRDefault="00B7023E" w:rsidP="00B7023E">
      <w:r>
        <w:t xml:space="preserve"> </w:t>
      </w:r>
    </w:p>
    <w:p w14:paraId="0C8D4985" w14:textId="77777777" w:rsidR="00B7023E" w:rsidRDefault="00B7023E" w:rsidP="00B7023E">
      <w:pPr>
        <w:rPr>
          <w:b/>
          <w:bCs/>
        </w:rPr>
      </w:pPr>
      <w:r>
        <w:rPr>
          <w:b/>
          <w:bCs/>
        </w:rPr>
        <w:t>3. What is your age? *</w:t>
      </w:r>
    </w:p>
    <w:p w14:paraId="234A1E1A" w14:textId="77777777" w:rsidR="00B7023E" w:rsidRDefault="00B7023E" w:rsidP="00B7023E">
      <w:r>
        <w:t xml:space="preserve"> </w:t>
      </w:r>
    </w:p>
    <w:p w14:paraId="6D719A6B" w14:textId="77777777" w:rsidR="00B7023E" w:rsidRDefault="00B7023E" w:rsidP="00B7023E">
      <w:pPr>
        <w:rPr>
          <w:b/>
          <w:bCs/>
        </w:rPr>
      </w:pPr>
      <w:r>
        <w:rPr>
          <w:b/>
          <w:bCs/>
        </w:rPr>
        <w:t xml:space="preserve">4. What is your gender? </w:t>
      </w:r>
    </w:p>
    <w:p w14:paraId="3A3DE5F2" w14:textId="77777777" w:rsidR="00B7023E" w:rsidRDefault="00B7023E" w:rsidP="00B7023E"/>
    <w:p w14:paraId="73AB3E1E" w14:textId="77777777" w:rsidR="00B7023E" w:rsidRDefault="00B7023E" w:rsidP="00B7023E">
      <w:r>
        <w:t xml:space="preserve">   Male</w:t>
      </w:r>
    </w:p>
    <w:p w14:paraId="0B7AF080" w14:textId="77777777" w:rsidR="00B7023E" w:rsidRDefault="00B7023E" w:rsidP="00B7023E">
      <w:r>
        <w:t xml:space="preserve">   Female</w:t>
      </w:r>
    </w:p>
    <w:p w14:paraId="06690BB0" w14:textId="77777777" w:rsidR="00B7023E" w:rsidRDefault="00B7023E" w:rsidP="00B7023E">
      <w:r>
        <w:t xml:space="preserve">   Non-binary</w:t>
      </w:r>
    </w:p>
    <w:p w14:paraId="06F2005C" w14:textId="77777777" w:rsidR="00B7023E" w:rsidRDefault="00B7023E" w:rsidP="00B7023E">
      <w:r>
        <w:t xml:space="preserve">   Prefer not to answer</w:t>
      </w:r>
    </w:p>
    <w:p w14:paraId="0D047D5A" w14:textId="77777777" w:rsidR="00B7023E" w:rsidRDefault="00B7023E" w:rsidP="00B7023E">
      <w:r>
        <w:t xml:space="preserve">   Not listed above (please specify):</w:t>
      </w:r>
    </w:p>
    <w:p w14:paraId="00499474" w14:textId="77777777" w:rsidR="00B7023E" w:rsidRDefault="00B7023E" w:rsidP="00B7023E">
      <w:r>
        <w:t xml:space="preserve"> </w:t>
      </w:r>
    </w:p>
    <w:p w14:paraId="21D0E6CE" w14:textId="77777777" w:rsidR="00B7023E" w:rsidRDefault="00B7023E" w:rsidP="00B7023E">
      <w:pPr>
        <w:rPr>
          <w:b/>
          <w:bCs/>
        </w:rPr>
      </w:pPr>
      <w:r>
        <w:rPr>
          <w:b/>
          <w:bCs/>
        </w:rPr>
        <w:t>5. Which professional group do you belong to? *</w:t>
      </w:r>
    </w:p>
    <w:p w14:paraId="66333D4F" w14:textId="77777777" w:rsidR="00B7023E" w:rsidRDefault="00B7023E" w:rsidP="00B7023E"/>
    <w:p w14:paraId="56C3EB12" w14:textId="77777777" w:rsidR="00B7023E" w:rsidRDefault="00B7023E" w:rsidP="00B7023E">
      <w:r>
        <w:t xml:space="preserve">   Doctor</w:t>
      </w:r>
    </w:p>
    <w:p w14:paraId="351DF68B" w14:textId="77777777" w:rsidR="00B7023E" w:rsidRDefault="00B7023E" w:rsidP="00B7023E">
      <w:r>
        <w:t xml:space="preserve">   Nurse</w:t>
      </w:r>
    </w:p>
    <w:p w14:paraId="598806A4" w14:textId="77777777" w:rsidR="00B7023E" w:rsidRDefault="00B7023E" w:rsidP="00B7023E">
      <w:r>
        <w:t xml:space="preserve">   Physio</w:t>
      </w:r>
    </w:p>
    <w:p w14:paraId="52739ABE" w14:textId="77777777" w:rsidR="00B7023E" w:rsidRDefault="00B7023E" w:rsidP="00B7023E">
      <w:r>
        <w:t xml:space="preserve">   Respiratory care therapist</w:t>
      </w:r>
    </w:p>
    <w:p w14:paraId="38044AB5" w14:textId="77777777" w:rsidR="00B7023E" w:rsidRDefault="00B7023E" w:rsidP="00B7023E">
      <w:r>
        <w:t xml:space="preserve">   Other (please specify):</w:t>
      </w:r>
    </w:p>
    <w:p w14:paraId="17B2D9DF" w14:textId="77777777" w:rsidR="00B7023E" w:rsidRDefault="00B7023E" w:rsidP="00B7023E">
      <w:pPr>
        <w:rPr>
          <w:rFonts w:ascii="Helvetica Neue" w:eastAsia="Times New Roman" w:hAnsi="Helvetica Neue" w:cs="Arial"/>
          <w:b/>
          <w:bCs/>
          <w:color w:val="333333"/>
          <w:sz w:val="36"/>
          <w:szCs w:val="36"/>
        </w:rPr>
      </w:pPr>
    </w:p>
    <w:p w14:paraId="435D0ADD" w14:textId="77777777" w:rsidR="00B7023E" w:rsidRDefault="00B7023E" w:rsidP="00B7023E">
      <w:pPr>
        <w:rPr>
          <w:rFonts w:ascii="Helvetica Neue" w:eastAsia="Times New Roman" w:hAnsi="Helvetica Neue" w:cs="Arial"/>
          <w:b/>
          <w:bCs/>
          <w:color w:val="333333"/>
          <w:sz w:val="36"/>
          <w:szCs w:val="36"/>
        </w:rPr>
      </w:pPr>
    </w:p>
    <w:p w14:paraId="6376ABBB"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kern w:val="0"/>
          <w:sz w:val="36"/>
          <w:szCs w:val="36"/>
          <w14:ligatures w14:val="none"/>
        </w:rPr>
        <w:br w:type="column"/>
      </w:r>
      <w:r>
        <w:rPr>
          <w:rFonts w:ascii="Helvetica Neue" w:eastAsia="Times New Roman" w:hAnsi="Helvetica Neue" w:cs="Arial"/>
          <w:b/>
          <w:bCs/>
          <w:color w:val="333333"/>
          <w:sz w:val="36"/>
          <w:szCs w:val="36"/>
        </w:rPr>
        <w:t xml:space="preserve">3. Job title - doctor </w:t>
      </w:r>
    </w:p>
    <w:p w14:paraId="5AA710E7" w14:textId="77777777" w:rsidR="00B7023E" w:rsidRDefault="00B7023E" w:rsidP="00B7023E">
      <w:r>
        <w:t xml:space="preserve"> </w:t>
      </w:r>
    </w:p>
    <w:p w14:paraId="5640644E" w14:textId="77777777" w:rsidR="00B7023E" w:rsidRDefault="00B7023E" w:rsidP="00B7023E">
      <w:pPr>
        <w:rPr>
          <w:b/>
          <w:bCs/>
        </w:rPr>
      </w:pPr>
      <w:r>
        <w:rPr>
          <w:b/>
          <w:bCs/>
        </w:rPr>
        <w:t>6. What level of seniority were you between March 2020 to March 2021? *</w:t>
      </w:r>
    </w:p>
    <w:p w14:paraId="7F54DDDF" w14:textId="77777777" w:rsidR="00B7023E" w:rsidRDefault="00B7023E" w:rsidP="00B7023E"/>
    <w:p w14:paraId="75D0B689" w14:textId="77777777" w:rsidR="00B7023E" w:rsidRDefault="00B7023E" w:rsidP="00B7023E">
      <w:r>
        <w:t xml:space="preserve">   Foundation Year</w:t>
      </w:r>
    </w:p>
    <w:p w14:paraId="62F78FCB" w14:textId="77777777" w:rsidR="00B7023E" w:rsidRDefault="00B7023E" w:rsidP="00B7023E">
      <w:r>
        <w:t xml:space="preserve">   Core Training</w:t>
      </w:r>
    </w:p>
    <w:p w14:paraId="4E54397C" w14:textId="77777777" w:rsidR="00B7023E" w:rsidRDefault="00B7023E" w:rsidP="00B7023E">
      <w:r>
        <w:t xml:space="preserve">   ST3-4</w:t>
      </w:r>
    </w:p>
    <w:p w14:paraId="102E229E" w14:textId="77777777" w:rsidR="00B7023E" w:rsidRDefault="00B7023E" w:rsidP="00B7023E">
      <w:r>
        <w:t xml:space="preserve">   ST5+</w:t>
      </w:r>
    </w:p>
    <w:p w14:paraId="54F2AF56" w14:textId="77777777" w:rsidR="00B7023E" w:rsidRDefault="00B7023E" w:rsidP="00B7023E">
      <w:r>
        <w:t xml:space="preserve">   Consultant</w:t>
      </w:r>
    </w:p>
    <w:p w14:paraId="7D3D48F6" w14:textId="77777777" w:rsidR="00B7023E" w:rsidRDefault="00B7023E" w:rsidP="00B7023E">
      <w:r>
        <w:t xml:space="preserve">   Junior Clinical Fellow</w:t>
      </w:r>
    </w:p>
    <w:p w14:paraId="3324F396" w14:textId="77777777" w:rsidR="00B7023E" w:rsidRDefault="00B7023E" w:rsidP="00B7023E">
      <w:r>
        <w:t xml:space="preserve">   Senior Clinical Fellow</w:t>
      </w:r>
    </w:p>
    <w:p w14:paraId="2BA1A2D3" w14:textId="77777777" w:rsidR="00B7023E" w:rsidRDefault="00B7023E" w:rsidP="00B7023E">
      <w:r>
        <w:t xml:space="preserve">   Specialty Doctor / Staff Grade</w:t>
      </w:r>
    </w:p>
    <w:p w14:paraId="72F0509E" w14:textId="77777777" w:rsidR="00B7023E" w:rsidRDefault="00B7023E" w:rsidP="00B7023E">
      <w:r>
        <w:t xml:space="preserve">   Associate Specialist / Specialist</w:t>
      </w:r>
    </w:p>
    <w:p w14:paraId="0851A0AF" w14:textId="77777777" w:rsidR="00B7023E" w:rsidRDefault="00B7023E" w:rsidP="00B7023E">
      <w:r>
        <w:t xml:space="preserve">   Other (please specify):</w:t>
      </w:r>
    </w:p>
    <w:p w14:paraId="3E8E009D" w14:textId="77777777" w:rsidR="00B7023E" w:rsidRDefault="00B7023E" w:rsidP="00B7023E">
      <w:pPr>
        <w:rPr>
          <w:rFonts w:ascii="Helvetica Neue" w:eastAsia="Times New Roman" w:hAnsi="Helvetica Neue" w:cs="Arial"/>
          <w:b/>
          <w:bCs/>
          <w:color w:val="333333"/>
          <w:sz w:val="36"/>
          <w:szCs w:val="36"/>
        </w:rPr>
      </w:pPr>
    </w:p>
    <w:p w14:paraId="68BA52DC" w14:textId="77777777" w:rsidR="00B7023E" w:rsidRDefault="00B7023E" w:rsidP="00B7023E">
      <w:r>
        <w:rPr>
          <w:rFonts w:ascii="Helvetica Neue" w:eastAsia="Times New Roman" w:hAnsi="Helvetica Neue" w:cs="Arial"/>
          <w:b/>
          <w:bCs/>
          <w:color w:val="333333"/>
          <w:sz w:val="36"/>
          <w:szCs w:val="36"/>
        </w:rPr>
        <w:t xml:space="preserve">4. Job title - nurse </w:t>
      </w:r>
    </w:p>
    <w:p w14:paraId="4F09BB3B" w14:textId="77777777" w:rsidR="00B7023E" w:rsidRDefault="00B7023E" w:rsidP="00B7023E">
      <w:r>
        <w:t xml:space="preserve"> </w:t>
      </w:r>
    </w:p>
    <w:p w14:paraId="4360A332" w14:textId="77777777" w:rsidR="00B7023E" w:rsidRDefault="00B7023E" w:rsidP="00B7023E">
      <w:pPr>
        <w:rPr>
          <w:b/>
          <w:bCs/>
        </w:rPr>
      </w:pPr>
      <w:r>
        <w:rPr>
          <w:b/>
          <w:bCs/>
        </w:rPr>
        <w:t>7. What is your Afc band? *</w:t>
      </w:r>
    </w:p>
    <w:p w14:paraId="6D618A0E" w14:textId="77777777" w:rsidR="00B7023E" w:rsidRDefault="00B7023E" w:rsidP="00B7023E">
      <w:r>
        <w:t xml:space="preserve">   </w:t>
      </w:r>
    </w:p>
    <w:p w14:paraId="51FA3392" w14:textId="77777777" w:rsidR="00B7023E" w:rsidRDefault="00B7023E" w:rsidP="00B7023E">
      <w:r>
        <w:t xml:space="preserve">   5</w:t>
      </w:r>
    </w:p>
    <w:p w14:paraId="069944E1" w14:textId="77777777" w:rsidR="00B7023E" w:rsidRDefault="00B7023E" w:rsidP="00B7023E">
      <w:r>
        <w:t xml:space="preserve">   6</w:t>
      </w:r>
    </w:p>
    <w:p w14:paraId="40F4213D" w14:textId="77777777" w:rsidR="00B7023E" w:rsidRDefault="00B7023E" w:rsidP="00B7023E">
      <w:r>
        <w:t xml:space="preserve">   7</w:t>
      </w:r>
    </w:p>
    <w:p w14:paraId="70ABEF28" w14:textId="77777777" w:rsidR="00B7023E" w:rsidRDefault="00B7023E" w:rsidP="00B7023E">
      <w:r>
        <w:t xml:space="preserve">   8a</w:t>
      </w:r>
    </w:p>
    <w:p w14:paraId="0F02D51C" w14:textId="77777777" w:rsidR="00B7023E" w:rsidRDefault="00B7023E" w:rsidP="00B7023E">
      <w:r>
        <w:t xml:space="preserve">   Other (please specify):</w:t>
      </w:r>
    </w:p>
    <w:p w14:paraId="7AB64525" w14:textId="77777777" w:rsidR="00B7023E" w:rsidRDefault="00B7023E" w:rsidP="00B7023E">
      <w:r>
        <w:t xml:space="preserve"> </w:t>
      </w:r>
    </w:p>
    <w:p w14:paraId="3D87A290"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5. Job title - physio </w:t>
      </w:r>
    </w:p>
    <w:p w14:paraId="17744D8D" w14:textId="77777777" w:rsidR="00B7023E" w:rsidRDefault="00B7023E" w:rsidP="00B7023E">
      <w:r>
        <w:t xml:space="preserve"> </w:t>
      </w:r>
    </w:p>
    <w:p w14:paraId="63CFC887" w14:textId="77777777" w:rsidR="00B7023E" w:rsidRDefault="00B7023E" w:rsidP="00B7023E">
      <w:pPr>
        <w:rPr>
          <w:b/>
          <w:bCs/>
        </w:rPr>
      </w:pPr>
      <w:r>
        <w:rPr>
          <w:b/>
          <w:bCs/>
        </w:rPr>
        <w:t>8. What is your Afc Band *</w:t>
      </w:r>
    </w:p>
    <w:p w14:paraId="354CC6A0" w14:textId="77777777" w:rsidR="00B7023E" w:rsidRDefault="00B7023E" w:rsidP="00B7023E">
      <w:r>
        <w:t xml:space="preserve">   </w:t>
      </w:r>
    </w:p>
    <w:p w14:paraId="5D6CAAF6" w14:textId="77777777" w:rsidR="00B7023E" w:rsidRDefault="00B7023E" w:rsidP="00B7023E">
      <w:r>
        <w:t xml:space="preserve">   5</w:t>
      </w:r>
    </w:p>
    <w:p w14:paraId="2CE77A1B" w14:textId="77777777" w:rsidR="00B7023E" w:rsidRDefault="00B7023E" w:rsidP="00B7023E">
      <w:r>
        <w:t xml:space="preserve">   6</w:t>
      </w:r>
    </w:p>
    <w:p w14:paraId="47443660" w14:textId="77777777" w:rsidR="00B7023E" w:rsidRDefault="00B7023E" w:rsidP="00B7023E">
      <w:r>
        <w:t xml:space="preserve">   7</w:t>
      </w:r>
    </w:p>
    <w:p w14:paraId="1EE6CF2D" w14:textId="77777777" w:rsidR="00B7023E" w:rsidRDefault="00B7023E" w:rsidP="00B7023E">
      <w:r>
        <w:t xml:space="preserve">   8a</w:t>
      </w:r>
    </w:p>
    <w:p w14:paraId="17A6C412" w14:textId="77777777" w:rsidR="00B7023E" w:rsidRDefault="00B7023E" w:rsidP="00B7023E">
      <w:r>
        <w:t xml:space="preserve">   Other (please specify):</w:t>
      </w:r>
    </w:p>
    <w:p w14:paraId="73BCAE64" w14:textId="77777777" w:rsidR="00B7023E" w:rsidRDefault="00B7023E" w:rsidP="00B7023E">
      <w:r>
        <w:t xml:space="preserve"> </w:t>
      </w:r>
    </w:p>
    <w:p w14:paraId="287B39F3"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6. Job title – (if not doctor/nurse/physio)</w:t>
      </w:r>
    </w:p>
    <w:p w14:paraId="1A6AF06D" w14:textId="77777777" w:rsidR="00B7023E" w:rsidRDefault="00B7023E" w:rsidP="00B7023E"/>
    <w:p w14:paraId="13965493" w14:textId="77777777" w:rsidR="00B7023E" w:rsidRDefault="00B7023E" w:rsidP="00B7023E">
      <w:pPr>
        <w:rPr>
          <w:b/>
          <w:bCs/>
        </w:rPr>
      </w:pPr>
      <w:r>
        <w:rPr>
          <w:b/>
          <w:bCs/>
        </w:rPr>
        <w:t xml:space="preserve">9. Please specify your role and title </w:t>
      </w:r>
    </w:p>
    <w:p w14:paraId="0937501E" w14:textId="77777777" w:rsidR="00B7023E" w:rsidRDefault="00B7023E" w:rsidP="00B7023E">
      <w:r>
        <w:t xml:space="preserve"> </w:t>
      </w:r>
    </w:p>
    <w:p w14:paraId="2A0931AB"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kern w:val="0"/>
          <w:sz w:val="36"/>
          <w:szCs w:val="36"/>
          <w14:ligatures w14:val="none"/>
        </w:rPr>
        <w:br w:type="column"/>
      </w:r>
      <w:r>
        <w:rPr>
          <w:rFonts w:ascii="Helvetica Neue" w:eastAsia="Times New Roman" w:hAnsi="Helvetica Neue" w:cs="Arial"/>
          <w:b/>
          <w:bCs/>
          <w:color w:val="333333"/>
          <w:sz w:val="36"/>
          <w:szCs w:val="36"/>
        </w:rPr>
        <w:t xml:space="preserve">7. When/where did you work </w:t>
      </w:r>
    </w:p>
    <w:p w14:paraId="3DC32B63" w14:textId="77777777" w:rsidR="00B7023E" w:rsidRDefault="00B7023E" w:rsidP="00B7023E">
      <w:r>
        <w:t xml:space="preserve"> </w:t>
      </w:r>
    </w:p>
    <w:p w14:paraId="03644CA3" w14:textId="77777777" w:rsidR="00B7023E" w:rsidRDefault="00B7023E" w:rsidP="00B7023E">
      <w:pPr>
        <w:rPr>
          <w:b/>
          <w:bCs/>
        </w:rPr>
      </w:pPr>
      <w:r>
        <w:rPr>
          <w:b/>
          <w:bCs/>
        </w:rPr>
        <w:t>10. Prior to March 2020, how many years of experience did you have working in Intensive Care? *</w:t>
      </w:r>
    </w:p>
    <w:p w14:paraId="39DCAA42" w14:textId="77777777" w:rsidR="00B7023E" w:rsidRDefault="00B7023E" w:rsidP="00B7023E">
      <w:r>
        <w:t xml:space="preserve">   </w:t>
      </w:r>
    </w:p>
    <w:p w14:paraId="617C83C9" w14:textId="77777777" w:rsidR="00B7023E" w:rsidRDefault="00B7023E" w:rsidP="00B7023E">
      <w:r>
        <w:t xml:space="preserve">   0</w:t>
      </w:r>
    </w:p>
    <w:p w14:paraId="00D89FBF" w14:textId="77777777" w:rsidR="00B7023E" w:rsidRDefault="00B7023E" w:rsidP="00B7023E">
      <w:r>
        <w:t xml:space="preserve">   &lt;1</w:t>
      </w:r>
    </w:p>
    <w:p w14:paraId="1175212E" w14:textId="77777777" w:rsidR="00B7023E" w:rsidRDefault="00B7023E" w:rsidP="00B7023E">
      <w:r>
        <w:t xml:space="preserve">   2</w:t>
      </w:r>
    </w:p>
    <w:p w14:paraId="55869D6E" w14:textId="77777777" w:rsidR="00B7023E" w:rsidRDefault="00B7023E" w:rsidP="00B7023E">
      <w:r>
        <w:t xml:space="preserve">   3</w:t>
      </w:r>
    </w:p>
    <w:p w14:paraId="28526163" w14:textId="77777777" w:rsidR="00B7023E" w:rsidRDefault="00B7023E" w:rsidP="00B7023E">
      <w:r>
        <w:t xml:space="preserve">   4</w:t>
      </w:r>
    </w:p>
    <w:p w14:paraId="7B6EDBA4" w14:textId="77777777" w:rsidR="00B7023E" w:rsidRDefault="00B7023E" w:rsidP="00B7023E">
      <w:r>
        <w:t xml:space="preserve">   5-9</w:t>
      </w:r>
    </w:p>
    <w:p w14:paraId="66ED2A1F" w14:textId="77777777" w:rsidR="00B7023E" w:rsidRDefault="00B7023E" w:rsidP="00B7023E">
      <w:r>
        <w:t xml:space="preserve">   10+</w:t>
      </w:r>
    </w:p>
    <w:p w14:paraId="3375D7BB" w14:textId="77777777" w:rsidR="00B7023E" w:rsidRDefault="00B7023E" w:rsidP="00B7023E"/>
    <w:p w14:paraId="4AE1ED0F" w14:textId="77777777" w:rsidR="00B7023E" w:rsidRDefault="00B7023E" w:rsidP="00B7023E">
      <w:r>
        <w:t xml:space="preserve">Comments:  </w:t>
      </w:r>
    </w:p>
    <w:p w14:paraId="58504744" w14:textId="77777777" w:rsidR="00B7023E" w:rsidRDefault="00B7023E" w:rsidP="00B7023E">
      <w:r>
        <w:t xml:space="preserve"> </w:t>
      </w:r>
    </w:p>
    <w:p w14:paraId="1ACAEE59" w14:textId="77777777" w:rsidR="00B7023E" w:rsidRDefault="00B7023E" w:rsidP="00B7023E">
      <w:r>
        <w:rPr>
          <w:b/>
          <w:bCs/>
        </w:rPr>
        <w:t>11. I worked in intensive care for more than 1 week in this period (You can check more than one box) *</w:t>
      </w:r>
    </w:p>
    <w:p w14:paraId="76267C5C" w14:textId="77777777" w:rsidR="00B7023E" w:rsidRDefault="00B7023E" w:rsidP="00B7023E"/>
    <w:p w14:paraId="3D7DBFD2" w14:textId="77777777" w:rsidR="00B7023E" w:rsidRDefault="00B7023E" w:rsidP="00B7023E">
      <w:r>
        <w:t xml:space="preserve">   March to June 2020 (Wave 1)</w:t>
      </w:r>
    </w:p>
    <w:p w14:paraId="1C34B26F" w14:textId="77777777" w:rsidR="00B7023E" w:rsidRDefault="00B7023E" w:rsidP="00B7023E">
      <w:r>
        <w:t xml:space="preserve">   July 2020 to October 2020 (between wave 1 and 2)</w:t>
      </w:r>
    </w:p>
    <w:p w14:paraId="2CAE0951" w14:textId="77777777" w:rsidR="00B7023E" w:rsidRDefault="00B7023E" w:rsidP="00B7023E">
      <w:r>
        <w:t xml:space="preserve">   November 2020 to March 2021 (Wave 2)</w:t>
      </w:r>
    </w:p>
    <w:p w14:paraId="2BA83CB9" w14:textId="77777777" w:rsidR="00B7023E" w:rsidRDefault="00B7023E" w:rsidP="00B7023E">
      <w:pPr>
        <w:rPr>
          <w:b/>
          <w:bCs/>
        </w:rPr>
      </w:pPr>
    </w:p>
    <w:p w14:paraId="702E45F1" w14:textId="77777777" w:rsidR="00B7023E" w:rsidRDefault="00B7023E" w:rsidP="00B7023E">
      <w:pPr>
        <w:rPr>
          <w:b/>
          <w:bCs/>
        </w:rPr>
      </w:pPr>
      <w:r>
        <w:rPr>
          <w:b/>
          <w:bCs/>
        </w:rPr>
        <w:t>12. Where did you work during the first wave of the COVID-19 pandemic? *</w:t>
      </w:r>
    </w:p>
    <w:p w14:paraId="3A3E2C5B" w14:textId="77777777" w:rsidR="00B7023E" w:rsidRDefault="00B7023E" w:rsidP="00B7023E"/>
    <w:p w14:paraId="7E3877FF" w14:textId="77777777" w:rsidR="00B7023E" w:rsidRDefault="00B7023E" w:rsidP="00B7023E"/>
    <w:p w14:paraId="576062C7" w14:textId="77777777" w:rsidR="00B7023E" w:rsidRDefault="00B7023E" w:rsidP="00B7023E">
      <w:pPr>
        <w:rPr>
          <w:b/>
          <w:bCs/>
        </w:rPr>
      </w:pPr>
      <w:r>
        <w:rPr>
          <w:b/>
          <w:bCs/>
        </w:rPr>
        <w:t>13. Where did you work during the second wave of the COVID-19 pandemic? *</w:t>
      </w:r>
    </w:p>
    <w:p w14:paraId="27BA50EC" w14:textId="77777777" w:rsidR="00B7023E" w:rsidRDefault="00B7023E" w:rsidP="00B7023E"/>
    <w:p w14:paraId="31BF4567" w14:textId="77777777" w:rsidR="00B7023E" w:rsidRDefault="00B7023E" w:rsidP="00B7023E"/>
    <w:p w14:paraId="11D647D4"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kern w:val="0"/>
          <w:sz w:val="36"/>
          <w:szCs w:val="36"/>
          <w14:ligatures w14:val="none"/>
        </w:rPr>
        <w:br w:type="column"/>
      </w:r>
      <w:r>
        <w:rPr>
          <w:rFonts w:ascii="Helvetica Neue" w:eastAsia="Times New Roman" w:hAnsi="Helvetica Neue" w:cs="Arial"/>
          <w:b/>
          <w:bCs/>
          <w:color w:val="333333"/>
          <w:sz w:val="36"/>
          <w:szCs w:val="36"/>
        </w:rPr>
        <w:t xml:space="preserve">8. Baseline Questions 1 </w:t>
      </w:r>
    </w:p>
    <w:p w14:paraId="648E4776" w14:textId="77777777" w:rsidR="00B7023E" w:rsidRDefault="00B7023E" w:rsidP="00B7023E"/>
    <w:p w14:paraId="41586397" w14:textId="77777777" w:rsidR="00B7023E" w:rsidRDefault="00B7023E" w:rsidP="00B7023E">
      <w:r>
        <w:t xml:space="preserve">Please answer the following questions based on your experience of </w:t>
      </w:r>
      <w:r>
        <w:rPr>
          <w:b/>
          <w:bCs/>
        </w:rPr>
        <w:t>critically ill patients</w:t>
      </w:r>
      <w:r>
        <w:t xml:space="preserve"> with </w:t>
      </w:r>
      <w:r>
        <w:rPr>
          <w:b/>
          <w:bCs/>
        </w:rPr>
        <w:t>ARDS prior to March 2020</w:t>
      </w:r>
      <w:r>
        <w:t xml:space="preserve"> (i.e. prior to the COVID-19 pandemic)</w:t>
      </w:r>
    </w:p>
    <w:p w14:paraId="76F17D01" w14:textId="77777777" w:rsidR="00B7023E" w:rsidRDefault="00B7023E" w:rsidP="00B7023E">
      <w:r>
        <w:t xml:space="preserve"> </w:t>
      </w:r>
    </w:p>
    <w:p w14:paraId="295597CF" w14:textId="77777777" w:rsidR="00B7023E" w:rsidRDefault="00B7023E" w:rsidP="00B7023E">
      <w:pPr>
        <w:rPr>
          <w:b/>
          <w:bCs/>
        </w:rPr>
      </w:pPr>
      <w:r>
        <w:rPr>
          <w:b/>
          <w:bCs/>
        </w:rPr>
        <w:t>14. How much knowledge/experience of non-COVID-19 ARDS did you have? *</w:t>
      </w:r>
    </w:p>
    <w:p w14:paraId="53ADB132" w14:textId="77777777" w:rsidR="00B7023E" w:rsidRDefault="00B7023E" w:rsidP="00B7023E">
      <w:r>
        <w:tab/>
      </w:r>
    </w:p>
    <w:p w14:paraId="4973B291" w14:textId="77777777" w:rsidR="00B7023E" w:rsidRDefault="00B7023E" w:rsidP="00B7023E">
      <w:r>
        <w:rPr>
          <w:b/>
          <w:bCs/>
        </w:rPr>
        <w:t>Knowledge:</w:t>
      </w:r>
      <w:r>
        <w:t xml:space="preserve"> A lot/Some/Only a little/None</w:t>
      </w:r>
      <w:r>
        <w:tab/>
        <w:t xml:space="preserve"> </w:t>
      </w:r>
    </w:p>
    <w:p w14:paraId="769631A0" w14:textId="77777777" w:rsidR="00B7023E" w:rsidRDefault="00B7023E" w:rsidP="00B7023E">
      <w:r>
        <w:t xml:space="preserve">  </w:t>
      </w:r>
    </w:p>
    <w:p w14:paraId="7AFAB5DE" w14:textId="77777777" w:rsidR="00B7023E" w:rsidRDefault="00B7023E" w:rsidP="00B7023E">
      <w:r>
        <w:rPr>
          <w:b/>
          <w:bCs/>
        </w:rPr>
        <w:t>Experience:</w:t>
      </w:r>
      <w:r>
        <w:t xml:space="preserve"> A lot/Some/Only a little/None</w:t>
      </w:r>
      <w:r>
        <w:tab/>
        <w:t xml:space="preserve">  </w:t>
      </w:r>
    </w:p>
    <w:p w14:paraId="7F1FF177" w14:textId="77777777" w:rsidR="00B7023E" w:rsidRDefault="00B7023E" w:rsidP="00B7023E">
      <w:r>
        <w:t xml:space="preserve"> </w:t>
      </w:r>
    </w:p>
    <w:p w14:paraId="077F711F" w14:textId="77777777" w:rsidR="00B7023E" w:rsidRDefault="00B7023E" w:rsidP="00B7023E">
      <w:pPr>
        <w:rPr>
          <w:b/>
          <w:bCs/>
        </w:rPr>
      </w:pPr>
      <w:r>
        <w:rPr>
          <w:b/>
          <w:bCs/>
        </w:rPr>
        <w:t>15. How much knowledge/experience of managing viral pneumonia did you have? *</w:t>
      </w:r>
    </w:p>
    <w:p w14:paraId="3F2374B9" w14:textId="77777777" w:rsidR="00B7023E" w:rsidRDefault="00B7023E" w:rsidP="00B7023E">
      <w:r>
        <w:tab/>
      </w:r>
    </w:p>
    <w:p w14:paraId="4E41BB77" w14:textId="77777777" w:rsidR="00B7023E" w:rsidRDefault="00B7023E" w:rsidP="00B7023E">
      <w:r>
        <w:rPr>
          <w:b/>
          <w:bCs/>
        </w:rPr>
        <w:t>Knowledge:</w:t>
      </w:r>
      <w:r>
        <w:t xml:space="preserve"> A lot/Some/Only a little/None</w:t>
      </w:r>
      <w:r>
        <w:tab/>
        <w:t xml:space="preserve"> </w:t>
      </w:r>
    </w:p>
    <w:p w14:paraId="4AC1B167" w14:textId="77777777" w:rsidR="00B7023E" w:rsidRDefault="00B7023E" w:rsidP="00B7023E">
      <w:r>
        <w:t xml:space="preserve">  </w:t>
      </w:r>
    </w:p>
    <w:p w14:paraId="03BF88D9" w14:textId="77777777" w:rsidR="00B7023E" w:rsidRDefault="00B7023E" w:rsidP="00B7023E">
      <w:r>
        <w:rPr>
          <w:b/>
          <w:bCs/>
        </w:rPr>
        <w:t>Experience:</w:t>
      </w:r>
      <w:r>
        <w:t xml:space="preserve"> A lot/Some/Only a little/None</w:t>
      </w:r>
      <w:r>
        <w:tab/>
        <w:t xml:space="preserve"> </w:t>
      </w:r>
    </w:p>
    <w:p w14:paraId="65F1AACC" w14:textId="77777777" w:rsidR="00B7023E" w:rsidRDefault="00B7023E" w:rsidP="00B7023E">
      <w:r>
        <w:t xml:space="preserve">  </w:t>
      </w:r>
    </w:p>
    <w:p w14:paraId="03323645" w14:textId="77777777" w:rsidR="00B7023E" w:rsidRDefault="00B7023E" w:rsidP="00B7023E">
      <w:r>
        <w:rPr>
          <w:b/>
          <w:bCs/>
        </w:rPr>
        <w:t>16. Were you aware of existing national and/or local guidelines/protocols for managing non-COVID 19 ARDS? *</w:t>
      </w:r>
    </w:p>
    <w:p w14:paraId="3858A698" w14:textId="77777777" w:rsidR="00B7023E" w:rsidRDefault="00B7023E" w:rsidP="00B7023E"/>
    <w:p w14:paraId="3BFBF189" w14:textId="77777777" w:rsidR="00B7023E" w:rsidRDefault="00B7023E" w:rsidP="00B7023E">
      <w:r>
        <w:rPr>
          <w:b/>
          <w:bCs/>
        </w:rPr>
        <w:t>National guidelines/protocols:</w:t>
      </w:r>
      <w:r>
        <w:t xml:space="preserve"> Aware and knew the contents/Aware but didn’t know the content/Was not sure they existed/They did not exist</w:t>
      </w:r>
      <w:r>
        <w:tab/>
        <w:t xml:space="preserve"> </w:t>
      </w:r>
    </w:p>
    <w:p w14:paraId="4B6DD6DB" w14:textId="77777777" w:rsidR="00B7023E" w:rsidRDefault="00B7023E" w:rsidP="00B7023E">
      <w:r>
        <w:t xml:space="preserve">  </w:t>
      </w:r>
    </w:p>
    <w:p w14:paraId="4FD87157" w14:textId="77777777" w:rsidR="00B7023E" w:rsidRDefault="00B7023E" w:rsidP="00B7023E">
      <w:r>
        <w:rPr>
          <w:b/>
          <w:bCs/>
        </w:rPr>
        <w:t>Local guidelines/protocols:</w:t>
      </w:r>
      <w:r>
        <w:t xml:space="preserve"> Aware and knew the contents/Aware but didn’t know the content/Was not sure they existed/They did not exist</w:t>
      </w:r>
      <w:r>
        <w:tab/>
        <w:t xml:space="preserve"> </w:t>
      </w:r>
    </w:p>
    <w:p w14:paraId="3D80F205" w14:textId="77777777" w:rsidR="00B7023E" w:rsidRDefault="00B7023E" w:rsidP="00B7023E">
      <w:r>
        <w:t xml:space="preserve"> </w:t>
      </w:r>
    </w:p>
    <w:p w14:paraId="16D1745F" w14:textId="77777777" w:rsidR="00B7023E" w:rsidRDefault="00B7023E" w:rsidP="00B7023E">
      <w:pPr>
        <w:rPr>
          <w:b/>
          <w:bCs/>
        </w:rPr>
      </w:pPr>
      <w:r>
        <w:rPr>
          <w:b/>
          <w:bCs/>
        </w:rPr>
        <w:t>17. How adherent were you to the national and/or ARDS management guidelines/protocols prior to March 2020? (You may answer N/A if either you had no experience of managing ARDS or you were not aware of the content/existence of these guidelines/protocols) *</w:t>
      </w:r>
    </w:p>
    <w:p w14:paraId="7C6A3015" w14:textId="77777777" w:rsidR="00B7023E" w:rsidRDefault="00B7023E" w:rsidP="00B7023E">
      <w:r>
        <w:tab/>
      </w:r>
    </w:p>
    <w:p w14:paraId="10C39217" w14:textId="77777777" w:rsidR="00B7023E" w:rsidRDefault="00B7023E" w:rsidP="00B7023E">
      <w:r>
        <w:rPr>
          <w:b/>
          <w:bCs/>
        </w:rPr>
        <w:t>National guidelines/protocols:</w:t>
      </w:r>
      <w:r>
        <w:t xml:space="preserve"> Very adherent/Adherent/Somewhat adherent/Rarely adherent/Never adherent/NA</w:t>
      </w:r>
      <w:r>
        <w:tab/>
        <w:t xml:space="preserve"> </w:t>
      </w:r>
    </w:p>
    <w:p w14:paraId="39C82498" w14:textId="77777777" w:rsidR="00B7023E" w:rsidRDefault="00B7023E" w:rsidP="00B7023E">
      <w:r>
        <w:t xml:space="preserve">  </w:t>
      </w:r>
    </w:p>
    <w:p w14:paraId="4E30A373" w14:textId="77777777" w:rsidR="00B7023E" w:rsidRDefault="00B7023E" w:rsidP="00B7023E">
      <w:r>
        <w:rPr>
          <w:b/>
          <w:bCs/>
        </w:rPr>
        <w:t>Local guidelines/protocols:</w:t>
      </w:r>
      <w:r>
        <w:t xml:space="preserve"> Very adherent/Adherent/Somewhat adherent/Rarely adherent/Never adherent/NA</w:t>
      </w:r>
      <w:r>
        <w:tab/>
        <w:t xml:space="preserve"> </w:t>
      </w:r>
    </w:p>
    <w:p w14:paraId="3AFB5083" w14:textId="77777777" w:rsidR="00B7023E" w:rsidRDefault="00B7023E" w:rsidP="00B7023E">
      <w:r>
        <w:t xml:space="preserve"> </w:t>
      </w:r>
    </w:p>
    <w:p w14:paraId="564C9458" w14:textId="77777777" w:rsidR="00B7023E" w:rsidRDefault="00B7023E" w:rsidP="00B7023E">
      <w:pPr>
        <w:rPr>
          <w:b/>
          <w:bCs/>
        </w:rPr>
      </w:pPr>
      <w:r>
        <w:rPr>
          <w:b/>
          <w:bCs/>
        </w:rPr>
        <w:t xml:space="preserve">18. If you have any further comments on any of your answers on this section, please state these below: </w:t>
      </w:r>
    </w:p>
    <w:p w14:paraId="52E3DD3E" w14:textId="77777777" w:rsidR="00B7023E" w:rsidRDefault="00B7023E" w:rsidP="00B7023E"/>
    <w:p w14:paraId="0AAB753C" w14:textId="77777777" w:rsidR="00B7023E" w:rsidRDefault="00B7023E" w:rsidP="00B7023E">
      <w:r>
        <w:t xml:space="preserve"> </w:t>
      </w:r>
    </w:p>
    <w:p w14:paraId="6EBD2CE0" w14:textId="77777777" w:rsidR="00B7023E" w:rsidRDefault="00B7023E" w:rsidP="00B7023E"/>
    <w:p w14:paraId="6A6F8269" w14:textId="77777777" w:rsidR="00B7023E" w:rsidRDefault="00B7023E" w:rsidP="00B7023E"/>
    <w:p w14:paraId="52EAEBDB" w14:textId="77777777" w:rsidR="00B7023E" w:rsidRDefault="00B7023E" w:rsidP="00B7023E"/>
    <w:p w14:paraId="1967181D" w14:textId="77777777" w:rsidR="00B7023E" w:rsidRDefault="00B7023E" w:rsidP="00B7023E">
      <w:pPr>
        <w:rPr>
          <w:rFonts w:ascii="Helvetica Neue" w:eastAsia="Times New Roman" w:hAnsi="Helvetica Neue" w:cs="Arial"/>
          <w:b/>
          <w:bCs/>
          <w:color w:val="333333"/>
          <w:sz w:val="36"/>
          <w:szCs w:val="36"/>
        </w:rPr>
      </w:pPr>
      <w:r>
        <w:rPr>
          <w:kern w:val="0"/>
          <w14:ligatures w14:val="none"/>
        </w:rPr>
        <w:br w:type="column"/>
      </w:r>
      <w:r>
        <w:rPr>
          <w:rFonts w:ascii="Helvetica Neue" w:eastAsia="Times New Roman" w:hAnsi="Helvetica Neue" w:cs="Arial"/>
          <w:b/>
          <w:bCs/>
          <w:color w:val="333333"/>
          <w:sz w:val="36"/>
          <w:szCs w:val="36"/>
        </w:rPr>
        <w:t xml:space="preserve">9. Baseline Questions 2 </w:t>
      </w:r>
    </w:p>
    <w:p w14:paraId="2314C510" w14:textId="77777777" w:rsidR="00B7023E" w:rsidRDefault="00B7023E" w:rsidP="00B7023E"/>
    <w:p w14:paraId="6ED8B6F3" w14:textId="77777777" w:rsidR="00B7023E" w:rsidRDefault="00B7023E" w:rsidP="00B7023E">
      <w:r>
        <w:t xml:space="preserve">Please rate the following statements on a scale of 1 to 10 with </w:t>
      </w:r>
      <w:r>
        <w:rPr>
          <w:b/>
          <w:bCs/>
        </w:rPr>
        <w:t>1 being strongly disagree</w:t>
      </w:r>
      <w:r>
        <w:t xml:space="preserve"> and </w:t>
      </w:r>
      <w:r>
        <w:rPr>
          <w:b/>
          <w:bCs/>
        </w:rPr>
        <w:t>10 being strongly agree</w:t>
      </w:r>
      <w:r>
        <w:t xml:space="preserve">. Answer based on the knowledge and experience you had encountering </w:t>
      </w:r>
      <w:r>
        <w:rPr>
          <w:b/>
          <w:bCs/>
        </w:rPr>
        <w:t xml:space="preserve">critically ill </w:t>
      </w:r>
      <w:r>
        <w:t xml:space="preserve">COVID-19 patients with </w:t>
      </w:r>
      <w:r>
        <w:rPr>
          <w:b/>
          <w:bCs/>
        </w:rPr>
        <w:t>severe respiratory failure i</w:t>
      </w:r>
      <w:r>
        <w:t xml:space="preserve">n intensive care </w:t>
      </w:r>
      <w:r>
        <w:rPr>
          <w:b/>
          <w:bCs/>
        </w:rPr>
        <w:t>between March 2020 to March 2021</w:t>
      </w:r>
      <w:r>
        <w:t>.</w:t>
      </w:r>
    </w:p>
    <w:p w14:paraId="0AEF74B4" w14:textId="77777777" w:rsidR="00B7023E" w:rsidRDefault="00B7023E" w:rsidP="00B7023E">
      <w:r>
        <w:t xml:space="preserve"> </w:t>
      </w:r>
    </w:p>
    <w:p w14:paraId="1F5CCA93" w14:textId="77777777" w:rsidR="00B7023E" w:rsidRDefault="00B7023E" w:rsidP="00B7023E">
      <w:r>
        <w:t xml:space="preserve">19. Patients were presenting in ways that were consistent with my previous knowledge/experience of non-COVID-19 ARDS </w:t>
      </w:r>
    </w:p>
    <w:p w14:paraId="45D4312F" w14:textId="77777777" w:rsidR="00B7023E" w:rsidRDefault="00B7023E" w:rsidP="00B7023E">
      <w:r>
        <w:t xml:space="preserve"> </w:t>
      </w:r>
      <w:r>
        <w:rPr>
          <w:noProof/>
        </w:rPr>
        <w:drawing>
          <wp:inline distT="0" distB="0" distL="0" distR="0" wp14:anchorId="652206D1" wp14:editId="656C7722">
            <wp:extent cx="5730875" cy="438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p>
    <w:p w14:paraId="786FB25C" w14:textId="77777777" w:rsidR="00B7023E" w:rsidRDefault="00B7023E" w:rsidP="00B7023E">
      <w:r>
        <w:t xml:space="preserve"> </w:t>
      </w:r>
    </w:p>
    <w:p w14:paraId="701A6EE7" w14:textId="77777777" w:rsidR="00B7023E" w:rsidRDefault="00B7023E" w:rsidP="00B7023E">
      <w:r>
        <w:t xml:space="preserve">20. The disease course was similar to my previous experience/knowledge of other viral pneumonias </w:t>
      </w:r>
    </w:p>
    <w:p w14:paraId="411D7AF2" w14:textId="77777777" w:rsidR="00B7023E" w:rsidRDefault="00B7023E" w:rsidP="00B7023E"/>
    <w:p w14:paraId="23026677" w14:textId="77777777" w:rsidR="00B7023E" w:rsidRDefault="00B7023E" w:rsidP="00B7023E">
      <w:r>
        <w:rPr>
          <w:noProof/>
        </w:rPr>
        <w:drawing>
          <wp:inline distT="0" distB="0" distL="0" distR="0" wp14:anchorId="0D23532F" wp14:editId="1F3AE0E8">
            <wp:extent cx="5730875" cy="438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r>
        <w:t xml:space="preserve"> </w:t>
      </w:r>
    </w:p>
    <w:p w14:paraId="2E21A0D3" w14:textId="77777777" w:rsidR="00B7023E" w:rsidRDefault="00B7023E" w:rsidP="00B7023E">
      <w:r>
        <w:t xml:space="preserve"> </w:t>
      </w:r>
    </w:p>
    <w:p w14:paraId="5B237DF7" w14:textId="77777777" w:rsidR="00B7023E" w:rsidRDefault="00B7023E" w:rsidP="00B7023E">
      <w:r>
        <w:t xml:space="preserve">21. The existing guidelines/protocols for managing non-COVID-19 ARDS was applicable to this situation </w:t>
      </w:r>
    </w:p>
    <w:p w14:paraId="7BA45939" w14:textId="77777777" w:rsidR="00B7023E" w:rsidRDefault="00B7023E" w:rsidP="00B7023E"/>
    <w:p w14:paraId="6AFFE082" w14:textId="77777777" w:rsidR="00B7023E" w:rsidRDefault="00B7023E" w:rsidP="00B7023E">
      <w:r>
        <w:rPr>
          <w:noProof/>
        </w:rPr>
        <w:drawing>
          <wp:inline distT="0" distB="0" distL="0" distR="0" wp14:anchorId="30D2EBEA" wp14:editId="26B13C5D">
            <wp:extent cx="5730875" cy="438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r>
        <w:t xml:space="preserve"> </w:t>
      </w:r>
    </w:p>
    <w:p w14:paraId="7554BE5B" w14:textId="77777777" w:rsidR="00B7023E" w:rsidRDefault="00B7023E" w:rsidP="00B7023E">
      <w:r>
        <w:t xml:space="preserve"> </w:t>
      </w:r>
    </w:p>
    <w:p w14:paraId="4F178EE3" w14:textId="77777777" w:rsidR="00B7023E" w:rsidRDefault="00B7023E" w:rsidP="00B7023E">
      <w:r>
        <w:t xml:space="preserve">22. Patients were presenting in ways that required more deviation from the ARDS management guidelines compared to my usual practice of non-COVID-19 ARDS </w:t>
      </w:r>
    </w:p>
    <w:p w14:paraId="55D16E9C" w14:textId="77777777" w:rsidR="00B7023E" w:rsidRDefault="00B7023E" w:rsidP="00B7023E"/>
    <w:p w14:paraId="5E8D2FD6" w14:textId="77777777" w:rsidR="00B7023E" w:rsidRDefault="00B7023E" w:rsidP="00B7023E">
      <w:r>
        <w:rPr>
          <w:noProof/>
        </w:rPr>
        <w:drawing>
          <wp:inline distT="0" distB="0" distL="0" distR="0" wp14:anchorId="786572C8" wp14:editId="66F148EE">
            <wp:extent cx="5730875" cy="438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r>
        <w:t xml:space="preserve"> </w:t>
      </w:r>
    </w:p>
    <w:p w14:paraId="6971046C" w14:textId="77777777" w:rsidR="00B7023E" w:rsidRDefault="00B7023E" w:rsidP="00B7023E">
      <w:r>
        <w:t xml:space="preserve"> </w:t>
      </w:r>
    </w:p>
    <w:p w14:paraId="2FC3A1B7" w14:textId="77777777" w:rsidR="00B7023E" w:rsidRDefault="00B7023E" w:rsidP="00B7023E">
      <w:r>
        <w:t xml:space="preserve">23. Patients were presenting in ways that meant using non-standard ventilatory strategies was necessary </w:t>
      </w:r>
    </w:p>
    <w:p w14:paraId="7F1FB455" w14:textId="77777777" w:rsidR="00B7023E" w:rsidRDefault="00B7023E" w:rsidP="00B7023E"/>
    <w:p w14:paraId="7E560C53" w14:textId="77777777" w:rsidR="00B7023E" w:rsidRDefault="00B7023E" w:rsidP="00B7023E">
      <w:r>
        <w:rPr>
          <w:noProof/>
        </w:rPr>
        <w:drawing>
          <wp:inline distT="0" distB="0" distL="0" distR="0" wp14:anchorId="5187D06A" wp14:editId="6253594F">
            <wp:extent cx="5730875" cy="438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r>
        <w:t xml:space="preserve"> </w:t>
      </w:r>
    </w:p>
    <w:p w14:paraId="4623B846" w14:textId="77777777" w:rsidR="00B7023E" w:rsidRDefault="00B7023E" w:rsidP="00B7023E">
      <w:r>
        <w:t xml:space="preserve"> </w:t>
      </w:r>
    </w:p>
    <w:p w14:paraId="63613376" w14:textId="77777777" w:rsidR="00B7023E" w:rsidRDefault="00B7023E" w:rsidP="00B7023E">
      <w:r>
        <w:t xml:space="preserve">24. Patients were presenting in ways that meant using non-standard ventilatory strategies could improve patient outcome </w:t>
      </w:r>
    </w:p>
    <w:p w14:paraId="23003480" w14:textId="77777777" w:rsidR="00B7023E" w:rsidRDefault="00B7023E" w:rsidP="00B7023E"/>
    <w:p w14:paraId="59EAC4ED" w14:textId="77777777" w:rsidR="00B7023E" w:rsidRDefault="00B7023E" w:rsidP="00B7023E">
      <w:r>
        <w:rPr>
          <w:noProof/>
        </w:rPr>
        <w:drawing>
          <wp:inline distT="0" distB="0" distL="0" distR="0" wp14:anchorId="32960DA2" wp14:editId="4195C2D6">
            <wp:extent cx="5730875" cy="438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r>
        <w:t xml:space="preserve"> </w:t>
      </w:r>
    </w:p>
    <w:p w14:paraId="1E919B4E" w14:textId="77777777" w:rsidR="00B7023E" w:rsidRDefault="00B7023E" w:rsidP="00B7023E">
      <w:r>
        <w:t xml:space="preserve"> </w:t>
      </w:r>
    </w:p>
    <w:p w14:paraId="52FFC5B1" w14:textId="77777777" w:rsidR="00B7023E" w:rsidRDefault="00B7023E" w:rsidP="00B7023E">
      <w:r>
        <w:t xml:space="preserve">25. If you have any further comments on any of your answers on this section, please state these below: </w:t>
      </w:r>
    </w:p>
    <w:p w14:paraId="395006A5"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10. Confidence questions </w:t>
      </w:r>
    </w:p>
    <w:p w14:paraId="4E1BBEA2" w14:textId="77777777" w:rsidR="00B7023E" w:rsidRDefault="00B7023E" w:rsidP="00B7023E"/>
    <w:p w14:paraId="196D2CC3" w14:textId="77777777" w:rsidR="00B7023E" w:rsidRDefault="00B7023E" w:rsidP="00B7023E">
      <w:r>
        <w:t xml:space="preserve">Please rate the following statements on a scale of 1 to 10 with </w:t>
      </w:r>
      <w:r>
        <w:rPr>
          <w:b/>
          <w:bCs/>
        </w:rPr>
        <w:t>1 being strongly disagree</w:t>
      </w:r>
      <w:r>
        <w:t xml:space="preserve"> and </w:t>
      </w:r>
      <w:r>
        <w:rPr>
          <w:b/>
          <w:bCs/>
        </w:rPr>
        <w:t>10 being strongly agree</w:t>
      </w:r>
      <w:r>
        <w:t>. Answer based on the experience you had encountering critically ill COVID-19 patients with severe respiratory failure in intensive care between March 2020 to March 2021.</w:t>
      </w:r>
    </w:p>
    <w:p w14:paraId="0C5AFB80" w14:textId="77777777" w:rsidR="00B7023E" w:rsidRDefault="00B7023E" w:rsidP="00B7023E">
      <w:r>
        <w:t xml:space="preserve"> </w:t>
      </w:r>
    </w:p>
    <w:p w14:paraId="196F1BFE" w14:textId="77777777" w:rsidR="00B7023E" w:rsidRDefault="00B7023E" w:rsidP="00B7023E">
      <w:r>
        <w:t xml:space="preserve">26. I was confident that I had sufficient knowledge/experience to treat COVID-19 ARDS </w:t>
      </w:r>
    </w:p>
    <w:p w14:paraId="5691A57B" w14:textId="77777777" w:rsidR="00B7023E" w:rsidRDefault="00B7023E" w:rsidP="00B7023E"/>
    <w:p w14:paraId="2C864118" w14:textId="77777777" w:rsidR="00B7023E" w:rsidRDefault="00B7023E" w:rsidP="00B7023E">
      <w:r>
        <w:rPr>
          <w:noProof/>
        </w:rPr>
        <w:drawing>
          <wp:inline distT="0" distB="0" distL="0" distR="0" wp14:anchorId="2960746B" wp14:editId="745EFD31">
            <wp:extent cx="5730875" cy="438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r>
        <w:t xml:space="preserve"> </w:t>
      </w:r>
    </w:p>
    <w:p w14:paraId="357BEE4A" w14:textId="77777777" w:rsidR="00B7023E" w:rsidRDefault="00B7023E" w:rsidP="00B7023E">
      <w:r>
        <w:t xml:space="preserve"> </w:t>
      </w:r>
    </w:p>
    <w:p w14:paraId="6E716C0A" w14:textId="77777777" w:rsidR="00B7023E" w:rsidRDefault="00B7023E" w:rsidP="00B7023E">
      <w:r>
        <w:t xml:space="preserve">27. I was confident that my ventilatory strategy for COVID-19 ARDS would improve patient outcome </w:t>
      </w:r>
    </w:p>
    <w:p w14:paraId="104AAFB3" w14:textId="77777777" w:rsidR="00B7023E" w:rsidRDefault="00B7023E" w:rsidP="00B7023E"/>
    <w:p w14:paraId="1C432771" w14:textId="77777777" w:rsidR="00B7023E" w:rsidRDefault="00B7023E" w:rsidP="00B7023E">
      <w:r>
        <w:rPr>
          <w:noProof/>
        </w:rPr>
        <w:drawing>
          <wp:inline distT="0" distB="0" distL="0" distR="0" wp14:anchorId="7B243636" wp14:editId="3740A7BC">
            <wp:extent cx="5730875" cy="438150"/>
            <wp:effectExtent l="0" t="0" r="0" b="635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438150"/>
                    </a:xfrm>
                    <a:prstGeom prst="rect">
                      <a:avLst/>
                    </a:prstGeom>
                    <a:noFill/>
                    <a:ln>
                      <a:noFill/>
                    </a:ln>
                  </pic:spPr>
                </pic:pic>
              </a:graphicData>
            </a:graphic>
          </wp:inline>
        </w:drawing>
      </w:r>
      <w:r>
        <w:t xml:space="preserve"> </w:t>
      </w:r>
    </w:p>
    <w:p w14:paraId="574CE37B" w14:textId="77777777" w:rsidR="00B7023E" w:rsidRDefault="00B7023E" w:rsidP="00B7023E">
      <w:r>
        <w:t xml:space="preserve"> </w:t>
      </w:r>
    </w:p>
    <w:p w14:paraId="3BBFBFD3" w14:textId="77777777" w:rsidR="00B7023E" w:rsidRDefault="00B7023E" w:rsidP="00B7023E">
      <w:r>
        <w:t xml:space="preserve">28. If you have any further comments on any of the answers on this section, please state this below: </w:t>
      </w:r>
    </w:p>
    <w:p w14:paraId="462EC8D6" w14:textId="77777777" w:rsidR="00B7023E" w:rsidRDefault="00B7023E" w:rsidP="00B7023E"/>
    <w:p w14:paraId="0BDB82A7" w14:textId="77777777" w:rsidR="00B7023E" w:rsidRDefault="00B7023E" w:rsidP="00B7023E">
      <w:r>
        <w:t xml:space="preserve"> </w:t>
      </w:r>
    </w:p>
    <w:p w14:paraId="7F2FEA06" w14:textId="77777777" w:rsidR="00B7023E" w:rsidRDefault="00B7023E" w:rsidP="00B7023E"/>
    <w:p w14:paraId="6C31F292" w14:textId="77777777" w:rsidR="00B7023E" w:rsidRDefault="00B7023E" w:rsidP="00B7023E"/>
    <w:p w14:paraId="5333B7C2" w14:textId="77777777" w:rsidR="00B7023E" w:rsidRDefault="00B7023E" w:rsidP="00B7023E"/>
    <w:p w14:paraId="021D7CE6" w14:textId="77777777" w:rsidR="00B7023E" w:rsidRDefault="00B7023E" w:rsidP="00B7023E">
      <w:pPr>
        <w:rPr>
          <w:rFonts w:ascii="Helvetica Neue" w:eastAsia="Times New Roman" w:hAnsi="Helvetica Neue" w:cs="Arial"/>
          <w:b/>
          <w:bCs/>
          <w:color w:val="333333"/>
          <w:sz w:val="36"/>
          <w:szCs w:val="36"/>
        </w:rPr>
      </w:pPr>
      <w:r>
        <w:rPr>
          <w:kern w:val="0"/>
          <w14:ligatures w14:val="none"/>
        </w:rPr>
        <w:br w:type="column"/>
      </w:r>
      <w:r>
        <w:rPr>
          <w:rFonts w:ascii="Helvetica Neue" w:eastAsia="Times New Roman" w:hAnsi="Helvetica Neue" w:cs="Arial"/>
          <w:b/>
          <w:bCs/>
          <w:color w:val="333333"/>
          <w:sz w:val="36"/>
          <w:szCs w:val="36"/>
        </w:rPr>
        <w:t xml:space="preserve">11. Information about the subsequent sections </w:t>
      </w:r>
    </w:p>
    <w:p w14:paraId="404D3ADA" w14:textId="77777777" w:rsidR="00B7023E" w:rsidRDefault="00B7023E" w:rsidP="00B7023E"/>
    <w:p w14:paraId="6DD798FB" w14:textId="77777777" w:rsidR="00B7023E" w:rsidRDefault="00B7023E" w:rsidP="00B7023E">
      <w:pPr>
        <w:rPr>
          <w:b/>
          <w:bCs/>
        </w:rPr>
      </w:pPr>
      <w:r>
        <w:rPr>
          <w:b/>
          <w:bCs/>
        </w:rPr>
        <w:t>This is the final section of the questionnaire, which should take less than 5 minutes to complete</w:t>
      </w:r>
    </w:p>
    <w:p w14:paraId="0314D996" w14:textId="77777777" w:rsidR="00B7023E" w:rsidRDefault="00B7023E" w:rsidP="00B7023E"/>
    <w:p w14:paraId="51EC0178" w14:textId="77777777" w:rsidR="00B7023E" w:rsidRDefault="00B7023E" w:rsidP="00B7023E">
      <w:r>
        <w:t>From our focus groups, we identified factors that influenced clinical decision making around ventilation strategy for critically ill patients with COVID-19 ARDS.</w:t>
      </w:r>
    </w:p>
    <w:p w14:paraId="6601385A" w14:textId="77777777" w:rsidR="00B7023E" w:rsidRDefault="00B7023E" w:rsidP="00B7023E"/>
    <w:p w14:paraId="57DBCAC8" w14:textId="77777777" w:rsidR="00B7023E" w:rsidRDefault="00B7023E" w:rsidP="00B7023E">
      <w:r>
        <w:t>We then broadly categorized these factors into four overarching themes:</w:t>
      </w:r>
    </w:p>
    <w:p w14:paraId="25FF3EB0" w14:textId="77777777" w:rsidR="00B7023E" w:rsidRDefault="00B7023E" w:rsidP="00B7023E">
      <w:r>
        <w:t>1. Team factors</w:t>
      </w:r>
    </w:p>
    <w:p w14:paraId="4C14AC38" w14:textId="77777777" w:rsidR="00B7023E" w:rsidRDefault="00B7023E" w:rsidP="00B7023E">
      <w:r>
        <w:t>2. Environmental factors</w:t>
      </w:r>
    </w:p>
    <w:p w14:paraId="501FC8B8" w14:textId="77777777" w:rsidR="00B7023E" w:rsidRDefault="00B7023E" w:rsidP="00B7023E">
      <w:r>
        <w:t>3. Disease factors</w:t>
      </w:r>
    </w:p>
    <w:p w14:paraId="6E6415A8" w14:textId="77777777" w:rsidR="00B7023E" w:rsidRDefault="00B7023E" w:rsidP="00B7023E">
      <w:r>
        <w:t>4. Contextual factors</w:t>
      </w:r>
    </w:p>
    <w:p w14:paraId="109FAD91" w14:textId="77777777" w:rsidR="00B7023E" w:rsidRDefault="00B7023E" w:rsidP="00B7023E"/>
    <w:p w14:paraId="58D25DEE" w14:textId="77777777" w:rsidR="00B7023E" w:rsidRDefault="00B7023E" w:rsidP="00B7023E">
      <w:r>
        <w:t>Each theme is made up of at least three subthemes. In the next section, we would like you to compare the different subthemes within a theme and rank them in order of the most to least influential in your decision making for critically ill patients with COVID-19 ARDS.</w:t>
      </w:r>
    </w:p>
    <w:p w14:paraId="196A4D87" w14:textId="77777777" w:rsidR="00B7023E" w:rsidRDefault="00B7023E" w:rsidP="00B7023E"/>
    <w:p w14:paraId="1E2CF442" w14:textId="77777777" w:rsidR="00B7023E" w:rsidRDefault="00B7023E" w:rsidP="00B7023E">
      <w:pPr>
        <w:rPr>
          <w:b/>
          <w:bCs/>
        </w:rPr>
      </w:pPr>
      <w:r>
        <w:rPr>
          <w:b/>
          <w:bCs/>
        </w:rPr>
        <w:t>Please base this on your experience at the time when you encountered critically ill Covid-19 patients between March 2020 to March 2021</w:t>
      </w:r>
    </w:p>
    <w:p w14:paraId="3DA35501" w14:textId="77777777" w:rsidR="00B7023E" w:rsidRDefault="00B7023E" w:rsidP="00B7023E"/>
    <w:p w14:paraId="3E00D6B6" w14:textId="77777777" w:rsidR="00B7023E" w:rsidRDefault="00B7023E" w:rsidP="00B7023E">
      <w:pPr>
        <w:rPr>
          <w:rFonts w:ascii="Helvetica Neue" w:eastAsia="Times New Roman" w:hAnsi="Helvetica Neue" w:cs="Arial"/>
          <w:b/>
          <w:bCs/>
          <w:color w:val="333333"/>
          <w:sz w:val="36"/>
          <w:szCs w:val="36"/>
        </w:rPr>
      </w:pPr>
      <w:r>
        <w:rPr>
          <w:rFonts w:ascii="Times New Roman" w:hAnsi="Times New Roman" w:cs="Times New Roman"/>
          <w:kern w:val="0"/>
          <w:lang w:eastAsia="en-GB"/>
          <w14:ligatures w14:val="none"/>
        </w:rPr>
        <w:br w:type="column"/>
      </w:r>
      <w:r>
        <w:rPr>
          <w:rFonts w:ascii="Helvetica Neue" w:eastAsia="Times New Roman" w:hAnsi="Helvetica Neue" w:cs="Arial"/>
          <w:b/>
          <w:bCs/>
          <w:color w:val="333333"/>
          <w:sz w:val="36"/>
          <w:szCs w:val="36"/>
        </w:rPr>
        <w:t xml:space="preserve">12. Disease factors </w:t>
      </w:r>
    </w:p>
    <w:p w14:paraId="4139EBAB" w14:textId="77777777" w:rsidR="00B7023E" w:rsidRDefault="00B7023E" w:rsidP="00B7023E">
      <w:pPr>
        <w:rPr>
          <w:rFonts w:ascii="Helvetica Neue" w:eastAsia="Times New Roman" w:hAnsi="Helvetica Neue" w:cs="Arial"/>
          <w:b/>
          <w:bCs/>
          <w:color w:val="333333"/>
          <w:sz w:val="36"/>
          <w:szCs w:val="36"/>
        </w:rPr>
      </w:pPr>
      <w:r>
        <w:rPr>
          <w:rStyle w:val="Strong"/>
          <w:rFonts w:ascii="Helvetica Neue" w:eastAsia="Times New Roman" w:hAnsi="Helvetica Neue" w:cs="Arial"/>
          <w:color w:val="333333"/>
          <w:sz w:val="30"/>
          <w:szCs w:val="30"/>
        </w:rPr>
        <w:t>The following subthemes pertain to "Disease factors"</w:t>
      </w:r>
    </w:p>
    <w:p w14:paraId="6612DA02" w14:textId="77777777" w:rsidR="00B7023E" w:rsidRDefault="00B7023E" w:rsidP="00B7023E">
      <w:r>
        <w:t xml:space="preserve"> </w:t>
      </w:r>
    </w:p>
    <w:p w14:paraId="7C42653A" w14:textId="77777777" w:rsidR="00B7023E" w:rsidRDefault="00B7023E" w:rsidP="00B7023E">
      <w:pPr>
        <w:rPr>
          <w:b/>
          <w:bCs/>
        </w:rPr>
      </w:pPr>
      <w:r>
        <w:rPr>
          <w:b/>
          <w:bCs/>
        </w:rPr>
        <w:t>29. Rank the following statements in order of its influence on your decision making: *</w:t>
      </w:r>
    </w:p>
    <w:p w14:paraId="1A324E7F" w14:textId="77777777" w:rsidR="00B7023E" w:rsidRDefault="00B7023E" w:rsidP="00B7023E"/>
    <w:p w14:paraId="16FA0B52" w14:textId="77777777" w:rsidR="00B7023E" w:rsidRDefault="00B7023E" w:rsidP="00B7023E">
      <w:pPr>
        <w:pStyle w:val="ListParagraph"/>
        <w:numPr>
          <w:ilvl w:val="0"/>
          <w:numId w:val="7"/>
        </w:numPr>
      </w:pPr>
      <w:r>
        <w:t xml:space="preserve">Fear that making an active decision would worsen outcomes when facing uncertainty  </w:t>
      </w:r>
    </w:p>
    <w:p w14:paraId="11911093" w14:textId="77777777" w:rsidR="00B7023E" w:rsidRDefault="00B7023E" w:rsidP="00B7023E">
      <w:pPr>
        <w:pStyle w:val="ListParagraph"/>
        <w:numPr>
          <w:ilvl w:val="0"/>
          <w:numId w:val="7"/>
        </w:numPr>
      </w:pPr>
      <w:r>
        <w:t xml:space="preserve">Lack of consensus about ventilation strategies  </w:t>
      </w:r>
    </w:p>
    <w:p w14:paraId="05358B55" w14:textId="77777777" w:rsidR="00B7023E" w:rsidRDefault="00B7023E" w:rsidP="00B7023E">
      <w:pPr>
        <w:pStyle w:val="ListParagraph"/>
        <w:numPr>
          <w:ilvl w:val="0"/>
          <w:numId w:val="7"/>
        </w:numPr>
      </w:pPr>
      <w:r>
        <w:t xml:space="preserve">Unfamiliarity with COVID pathophysiology  </w:t>
      </w:r>
    </w:p>
    <w:p w14:paraId="722EEAA2" w14:textId="77777777" w:rsidR="00B7023E" w:rsidRDefault="00B7023E" w:rsidP="00B7023E">
      <w:pPr>
        <w:pStyle w:val="ListParagraph"/>
        <w:numPr>
          <w:ilvl w:val="0"/>
          <w:numId w:val="7"/>
        </w:numPr>
      </w:pPr>
      <w:r>
        <w:t xml:space="preserve">Previously established principles/guidelines for ARDS (e.g. ARDSnet guidelines) didn't always fit well to COVID-19 patients  </w:t>
      </w:r>
    </w:p>
    <w:p w14:paraId="0CEC2FE2" w14:textId="77777777" w:rsidR="00B7023E" w:rsidRDefault="00B7023E" w:rsidP="00B7023E">
      <w:r>
        <w:t xml:space="preserve"> </w:t>
      </w:r>
    </w:p>
    <w:p w14:paraId="5BF59B49" w14:textId="77777777" w:rsidR="00B7023E" w:rsidRDefault="00B7023E" w:rsidP="00B7023E">
      <w:r>
        <w:t xml:space="preserve">Please comment below if there are any other factors that are not mentioned and fit in the overall theme and where you would rank them in terms of influence compared to the existing factors above:  </w:t>
      </w:r>
    </w:p>
    <w:p w14:paraId="78532379" w14:textId="77777777" w:rsidR="00B7023E" w:rsidRDefault="00B7023E" w:rsidP="00B7023E"/>
    <w:p w14:paraId="2884BEA3"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13. Contextual factors </w:t>
      </w:r>
    </w:p>
    <w:p w14:paraId="0792396D" w14:textId="77777777" w:rsidR="00B7023E" w:rsidRDefault="00B7023E" w:rsidP="00B7023E">
      <w:pPr>
        <w:rPr>
          <w:rFonts w:ascii="Helvetica Neue" w:eastAsia="Times New Roman" w:hAnsi="Helvetica Neue" w:cs="Arial"/>
          <w:b/>
          <w:bCs/>
          <w:color w:val="333333"/>
          <w:sz w:val="36"/>
          <w:szCs w:val="36"/>
        </w:rPr>
      </w:pPr>
      <w:r>
        <w:rPr>
          <w:rStyle w:val="Strong"/>
          <w:rFonts w:ascii="Helvetica Neue" w:eastAsia="Times New Roman" w:hAnsi="Helvetica Neue" w:cs="Arial"/>
          <w:color w:val="333333"/>
          <w:sz w:val="30"/>
          <w:szCs w:val="30"/>
        </w:rPr>
        <w:t>The following factors pertain to "Contextual factors"</w:t>
      </w:r>
      <w:r>
        <w:rPr>
          <w:rFonts w:ascii="Helvetica Neue" w:eastAsia="Times New Roman" w:hAnsi="Helvetica Neue" w:cs="Arial"/>
          <w:color w:val="333333"/>
          <w:sz w:val="21"/>
          <w:szCs w:val="21"/>
        </w:rPr>
        <w:t> </w:t>
      </w:r>
    </w:p>
    <w:p w14:paraId="0FB1C5A5" w14:textId="77777777" w:rsidR="00B7023E" w:rsidRDefault="00B7023E" w:rsidP="00B7023E">
      <w:r>
        <w:t xml:space="preserve"> </w:t>
      </w:r>
    </w:p>
    <w:p w14:paraId="31F80383" w14:textId="77777777" w:rsidR="00B7023E" w:rsidRDefault="00B7023E" w:rsidP="00B7023E">
      <w:pPr>
        <w:rPr>
          <w:b/>
          <w:bCs/>
        </w:rPr>
      </w:pPr>
      <w:r>
        <w:rPr>
          <w:b/>
          <w:bCs/>
        </w:rPr>
        <w:t>30. Rank the following statements in order of its influence on your decision making: *</w:t>
      </w:r>
    </w:p>
    <w:p w14:paraId="12AB97C0" w14:textId="77777777" w:rsidR="00B7023E" w:rsidRDefault="00B7023E" w:rsidP="00B7023E"/>
    <w:p w14:paraId="5BE96E73" w14:textId="77777777" w:rsidR="00B7023E" w:rsidRDefault="00B7023E" w:rsidP="00B7023E">
      <w:pPr>
        <w:pStyle w:val="ListParagraph"/>
        <w:numPr>
          <w:ilvl w:val="0"/>
          <w:numId w:val="7"/>
        </w:numPr>
      </w:pPr>
      <w:r>
        <w:t xml:space="preserve">Feeling powerless to alter patient's trajectory (clinical impotence)  </w:t>
      </w:r>
    </w:p>
    <w:p w14:paraId="253F197B" w14:textId="77777777" w:rsidR="00B7023E" w:rsidRDefault="00B7023E" w:rsidP="00B7023E">
      <w:pPr>
        <w:pStyle w:val="ListParagraph"/>
        <w:numPr>
          <w:ilvl w:val="0"/>
          <w:numId w:val="7"/>
        </w:numPr>
      </w:pPr>
      <w:r>
        <w:t xml:space="preserve">Cognitive overload  </w:t>
      </w:r>
    </w:p>
    <w:p w14:paraId="00C14626" w14:textId="77777777" w:rsidR="00B7023E" w:rsidRDefault="00B7023E" w:rsidP="00B7023E">
      <w:pPr>
        <w:pStyle w:val="ListParagraph"/>
        <w:numPr>
          <w:ilvl w:val="0"/>
          <w:numId w:val="7"/>
        </w:numPr>
      </w:pPr>
      <w:r>
        <w:t xml:space="preserve">Desensitisation to acuity of patients  </w:t>
      </w:r>
    </w:p>
    <w:p w14:paraId="11ACD7B4" w14:textId="77777777" w:rsidR="00B7023E" w:rsidRDefault="00B7023E" w:rsidP="00B7023E">
      <w:pPr>
        <w:pStyle w:val="ListParagraph"/>
        <w:numPr>
          <w:ilvl w:val="0"/>
          <w:numId w:val="7"/>
        </w:numPr>
      </w:pPr>
      <w:r>
        <w:t xml:space="preserve">Limited human and physical resources (forcing more conservative decision-making)  </w:t>
      </w:r>
    </w:p>
    <w:p w14:paraId="2EDBDB33" w14:textId="77777777" w:rsidR="00B7023E" w:rsidRDefault="00B7023E" w:rsidP="00B7023E"/>
    <w:p w14:paraId="43750B75" w14:textId="77777777" w:rsidR="00B7023E" w:rsidRDefault="00B7023E" w:rsidP="00B7023E">
      <w:r>
        <w:t xml:space="preserve">Please comment below if there are any other factors that are not mentioned and fit in the overall theme and where you would rank them in terms of influence compared to the existing factors above:  </w:t>
      </w:r>
    </w:p>
    <w:p w14:paraId="7C45541D" w14:textId="77777777" w:rsidR="00B7023E" w:rsidRDefault="00B7023E" w:rsidP="00B7023E">
      <w:r>
        <w:t xml:space="preserve"> </w:t>
      </w:r>
    </w:p>
    <w:p w14:paraId="0AB8E582"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14. Team factors </w:t>
      </w:r>
    </w:p>
    <w:p w14:paraId="72496133" w14:textId="77777777" w:rsidR="00B7023E" w:rsidRDefault="00B7023E" w:rsidP="00B7023E">
      <w:pPr>
        <w:rPr>
          <w:rFonts w:ascii="Helvetica Neue" w:eastAsia="Times New Roman" w:hAnsi="Helvetica Neue" w:cs="Arial"/>
          <w:b/>
          <w:bCs/>
          <w:color w:val="333333"/>
          <w:sz w:val="36"/>
          <w:szCs w:val="36"/>
        </w:rPr>
      </w:pPr>
      <w:r>
        <w:rPr>
          <w:rStyle w:val="Strong"/>
          <w:rFonts w:ascii="Helvetica Neue" w:eastAsia="Times New Roman" w:hAnsi="Helvetica Neue" w:cs="Arial"/>
          <w:color w:val="333333"/>
          <w:sz w:val="30"/>
          <w:szCs w:val="30"/>
        </w:rPr>
        <w:t>The following factors pertain to "Team factors"</w:t>
      </w:r>
      <w:r>
        <w:rPr>
          <w:rFonts w:ascii="Helvetica Neue" w:eastAsia="Times New Roman" w:hAnsi="Helvetica Neue" w:cs="Arial"/>
          <w:color w:val="333333"/>
          <w:sz w:val="21"/>
          <w:szCs w:val="21"/>
        </w:rPr>
        <w:t> </w:t>
      </w:r>
    </w:p>
    <w:p w14:paraId="0422CB7B" w14:textId="77777777" w:rsidR="00B7023E" w:rsidRDefault="00B7023E" w:rsidP="00B7023E">
      <w:r>
        <w:t xml:space="preserve"> </w:t>
      </w:r>
    </w:p>
    <w:p w14:paraId="45E4DB2A" w14:textId="77777777" w:rsidR="00B7023E" w:rsidRDefault="00B7023E" w:rsidP="00B7023E">
      <w:pPr>
        <w:rPr>
          <w:b/>
          <w:bCs/>
        </w:rPr>
      </w:pPr>
      <w:r>
        <w:rPr>
          <w:b/>
          <w:bCs/>
        </w:rPr>
        <w:t>31. Rank the following statements in order of its influence on your decision making: *</w:t>
      </w:r>
    </w:p>
    <w:p w14:paraId="77B8BDE9" w14:textId="77777777" w:rsidR="00B7023E" w:rsidRDefault="00B7023E" w:rsidP="00B7023E"/>
    <w:p w14:paraId="055A83D1" w14:textId="77777777" w:rsidR="00B7023E" w:rsidRDefault="00B7023E" w:rsidP="00B7023E">
      <w:pPr>
        <w:pStyle w:val="ListParagraph"/>
        <w:numPr>
          <w:ilvl w:val="0"/>
          <w:numId w:val="7"/>
        </w:numPr>
      </w:pPr>
      <w:r>
        <w:t xml:space="preserve">Familiarity of the team with managing sick ARDS patients (even in non-COVID-19 patients)  </w:t>
      </w:r>
    </w:p>
    <w:p w14:paraId="7C7F9940" w14:textId="77777777" w:rsidR="00B7023E" w:rsidRDefault="00B7023E" w:rsidP="00B7023E">
      <w:pPr>
        <w:pStyle w:val="ListParagraph"/>
        <w:numPr>
          <w:ilvl w:val="0"/>
          <w:numId w:val="7"/>
        </w:numPr>
      </w:pPr>
      <w:r>
        <w:t xml:space="preserve">Discussing COVID-19 ARDS pathophysiology and/or management with colleagues  </w:t>
      </w:r>
    </w:p>
    <w:p w14:paraId="46273285" w14:textId="77777777" w:rsidR="00B7023E" w:rsidRDefault="00B7023E" w:rsidP="00B7023E">
      <w:pPr>
        <w:pStyle w:val="ListParagraph"/>
        <w:numPr>
          <w:ilvl w:val="0"/>
          <w:numId w:val="7"/>
        </w:numPr>
      </w:pPr>
      <w:r>
        <w:t xml:space="preserve">Team-based (distributed) decision making (cons, juniors, nurses together)  </w:t>
      </w:r>
    </w:p>
    <w:p w14:paraId="68CA0556" w14:textId="77777777" w:rsidR="00B7023E" w:rsidRDefault="00B7023E" w:rsidP="00B7023E">
      <w:pPr>
        <w:pStyle w:val="ListParagraph"/>
        <w:numPr>
          <w:ilvl w:val="0"/>
          <w:numId w:val="7"/>
        </w:numPr>
      </w:pPr>
      <w:r>
        <w:t xml:space="preserve">Strong team work / team spirit  </w:t>
      </w:r>
    </w:p>
    <w:p w14:paraId="293B9919" w14:textId="77777777" w:rsidR="00B7023E" w:rsidRDefault="00B7023E" w:rsidP="00B7023E">
      <w:pPr>
        <w:pStyle w:val="ListParagraph"/>
        <w:numPr>
          <w:ilvl w:val="0"/>
          <w:numId w:val="7"/>
        </w:numPr>
      </w:pPr>
      <w:r>
        <w:t xml:space="preserve">Poor training on ARDSnet guidance/protocol  </w:t>
      </w:r>
    </w:p>
    <w:p w14:paraId="6E6D1A4A" w14:textId="77777777" w:rsidR="00B7023E" w:rsidRDefault="00B7023E" w:rsidP="00B7023E">
      <w:r>
        <w:t xml:space="preserve"> </w:t>
      </w:r>
    </w:p>
    <w:p w14:paraId="6A966A4A" w14:textId="77777777" w:rsidR="00B7023E" w:rsidRDefault="00B7023E" w:rsidP="00B7023E">
      <w:r>
        <w:t xml:space="preserve">Please comment below if there are any other factors that are not mentioned and fit in the overall theme and where you would rank them in terms of influence compared to the existing factors above:  </w:t>
      </w:r>
    </w:p>
    <w:p w14:paraId="277877D2"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15. Environmental factors </w:t>
      </w:r>
    </w:p>
    <w:p w14:paraId="53996C15" w14:textId="77777777" w:rsidR="00B7023E" w:rsidRDefault="00B7023E" w:rsidP="00B7023E">
      <w:pPr>
        <w:rPr>
          <w:rFonts w:ascii="Helvetica Neue" w:eastAsia="Times New Roman" w:hAnsi="Helvetica Neue" w:cs="Arial"/>
          <w:color w:val="333333"/>
          <w:sz w:val="21"/>
          <w:szCs w:val="21"/>
        </w:rPr>
      </w:pPr>
      <w:r>
        <w:rPr>
          <w:rStyle w:val="Strong"/>
          <w:rFonts w:ascii="Helvetica Neue" w:eastAsia="Times New Roman" w:hAnsi="Helvetica Neue" w:cs="Arial"/>
          <w:color w:val="333333"/>
          <w:sz w:val="30"/>
          <w:szCs w:val="30"/>
        </w:rPr>
        <w:t>The following factors pertain to "Environmental factors"</w:t>
      </w:r>
    </w:p>
    <w:p w14:paraId="3FD455B1" w14:textId="77777777" w:rsidR="00B7023E" w:rsidRDefault="00B7023E" w:rsidP="00B7023E">
      <w:r>
        <w:t xml:space="preserve"> </w:t>
      </w:r>
    </w:p>
    <w:p w14:paraId="4FE84F00" w14:textId="77777777" w:rsidR="00B7023E" w:rsidRDefault="00B7023E" w:rsidP="00B7023E">
      <w:pPr>
        <w:rPr>
          <w:b/>
          <w:bCs/>
        </w:rPr>
      </w:pPr>
      <w:r>
        <w:rPr>
          <w:b/>
          <w:bCs/>
        </w:rPr>
        <w:t>32. Rank the following statements in order of its influence on your decision making: *</w:t>
      </w:r>
    </w:p>
    <w:p w14:paraId="1E2B9BD4" w14:textId="77777777" w:rsidR="00B7023E" w:rsidRDefault="00B7023E" w:rsidP="00B7023E"/>
    <w:p w14:paraId="0A05CBEA" w14:textId="77777777" w:rsidR="00B7023E" w:rsidRDefault="00B7023E" w:rsidP="00B7023E">
      <w:pPr>
        <w:pStyle w:val="ListParagraph"/>
        <w:numPr>
          <w:ilvl w:val="0"/>
          <w:numId w:val="7"/>
        </w:numPr>
      </w:pPr>
      <w:r>
        <w:t xml:space="preserve">Ward layout and patient location (barriers to contact / PPE)  </w:t>
      </w:r>
    </w:p>
    <w:p w14:paraId="1B6C96D1" w14:textId="77777777" w:rsidR="00B7023E" w:rsidRDefault="00B7023E" w:rsidP="00B7023E">
      <w:pPr>
        <w:pStyle w:val="ListParagraph"/>
        <w:numPr>
          <w:ilvl w:val="0"/>
          <w:numId w:val="7"/>
        </w:numPr>
      </w:pPr>
      <w:r>
        <w:t xml:space="preserve">Working patterns affecting decisions (e.g. fatigue = negative / getting to know the patient = positive)  </w:t>
      </w:r>
    </w:p>
    <w:p w14:paraId="2FE29C5B" w14:textId="77777777" w:rsidR="00B7023E" w:rsidRDefault="00B7023E" w:rsidP="00B7023E">
      <w:pPr>
        <w:pStyle w:val="ListParagraph"/>
        <w:numPr>
          <w:ilvl w:val="0"/>
          <w:numId w:val="7"/>
        </w:numPr>
      </w:pPr>
      <w:r>
        <w:t xml:space="preserve">Unfamiliarity with multiple different ventilators  </w:t>
      </w:r>
    </w:p>
    <w:p w14:paraId="23950D07" w14:textId="77777777" w:rsidR="00B7023E" w:rsidRDefault="00B7023E" w:rsidP="00B7023E">
      <w:r>
        <w:t xml:space="preserve"> </w:t>
      </w:r>
    </w:p>
    <w:p w14:paraId="28218156" w14:textId="77777777" w:rsidR="00B7023E" w:rsidRDefault="00B7023E" w:rsidP="00B7023E">
      <w:r>
        <w:t xml:space="preserve">Please comment below if there are any other factors that are not mentioned and fit in the overall theme and where you would rank them in terms of influence compared to the existing factors above:  </w:t>
      </w:r>
    </w:p>
    <w:p w14:paraId="286B9823" w14:textId="77777777" w:rsidR="00B7023E" w:rsidRDefault="00B7023E" w:rsidP="00B7023E">
      <w:r>
        <w:t xml:space="preserve"> </w:t>
      </w:r>
    </w:p>
    <w:p w14:paraId="42B82CAA" w14:textId="77777777" w:rsidR="00B7023E" w:rsidRDefault="00B7023E" w:rsidP="00B7023E"/>
    <w:p w14:paraId="2E964735"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kern w:val="0"/>
          <w:sz w:val="36"/>
          <w:szCs w:val="36"/>
          <w14:ligatures w14:val="none"/>
        </w:rPr>
        <w:br w:type="page"/>
      </w:r>
    </w:p>
    <w:p w14:paraId="563680BD"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16. Ranking themes </w:t>
      </w:r>
    </w:p>
    <w:p w14:paraId="03F5AD41" w14:textId="77777777" w:rsidR="00B7023E" w:rsidRDefault="00B7023E" w:rsidP="00B7023E">
      <w:r>
        <w:rPr>
          <w:rStyle w:val="Strong"/>
          <w:rFonts w:ascii="Helvetica Neue" w:eastAsia="Times New Roman" w:hAnsi="Helvetica Neue" w:cs="Arial"/>
          <w:color w:val="333333"/>
          <w:sz w:val="30"/>
          <w:szCs w:val="30"/>
        </w:rPr>
        <w:t>We will now like you to rank the different themes.</w:t>
      </w:r>
    </w:p>
    <w:p w14:paraId="03043AE2" w14:textId="77777777" w:rsidR="00B7023E" w:rsidRDefault="00B7023E" w:rsidP="00B7023E"/>
    <w:p w14:paraId="5453A048" w14:textId="77777777" w:rsidR="00B7023E" w:rsidRDefault="00B7023E" w:rsidP="00B7023E">
      <w:r>
        <w:t>As a reference, the factors pertaining to each theme are listed below:</w:t>
      </w:r>
    </w:p>
    <w:p w14:paraId="2738BC22" w14:textId="77777777" w:rsidR="00B7023E" w:rsidRDefault="00B7023E" w:rsidP="00B7023E"/>
    <w:p w14:paraId="469623E4" w14:textId="77777777" w:rsidR="00B7023E" w:rsidRDefault="00B7023E" w:rsidP="00B7023E">
      <w:r>
        <w:t xml:space="preserve">1. Team factors </w:t>
      </w:r>
    </w:p>
    <w:p w14:paraId="08EBBCDF" w14:textId="77777777" w:rsidR="00B7023E" w:rsidRDefault="00B7023E" w:rsidP="00B7023E">
      <w:pPr>
        <w:pStyle w:val="ListParagraph"/>
        <w:numPr>
          <w:ilvl w:val="0"/>
          <w:numId w:val="8"/>
        </w:numPr>
      </w:pPr>
      <w:r>
        <w:t>Strong team-work/spirit</w:t>
      </w:r>
    </w:p>
    <w:p w14:paraId="56B95EB9" w14:textId="77777777" w:rsidR="00B7023E" w:rsidRDefault="00B7023E" w:rsidP="00B7023E">
      <w:pPr>
        <w:pStyle w:val="ListParagraph"/>
        <w:numPr>
          <w:ilvl w:val="0"/>
          <w:numId w:val="8"/>
        </w:numPr>
      </w:pPr>
      <w:r>
        <w:t>Discussing with colleagues</w:t>
      </w:r>
    </w:p>
    <w:p w14:paraId="2073C363" w14:textId="77777777" w:rsidR="00B7023E" w:rsidRDefault="00B7023E" w:rsidP="00B7023E">
      <w:pPr>
        <w:pStyle w:val="ListParagraph"/>
        <w:numPr>
          <w:ilvl w:val="0"/>
          <w:numId w:val="8"/>
        </w:numPr>
      </w:pPr>
      <w:r>
        <w:t>Team-based decision making</w:t>
      </w:r>
    </w:p>
    <w:p w14:paraId="141B8130" w14:textId="77777777" w:rsidR="00B7023E" w:rsidRDefault="00B7023E" w:rsidP="00B7023E">
      <w:pPr>
        <w:pStyle w:val="ListParagraph"/>
        <w:numPr>
          <w:ilvl w:val="0"/>
          <w:numId w:val="8"/>
        </w:numPr>
      </w:pPr>
      <w:r>
        <w:t>Familiarity of the team managing sick ARDS patients</w:t>
      </w:r>
    </w:p>
    <w:p w14:paraId="7E37C834" w14:textId="77777777" w:rsidR="00B7023E" w:rsidRDefault="00B7023E" w:rsidP="00B7023E">
      <w:pPr>
        <w:pStyle w:val="ListParagraph"/>
        <w:numPr>
          <w:ilvl w:val="0"/>
          <w:numId w:val="8"/>
        </w:numPr>
      </w:pPr>
      <w:r>
        <w:t>Poor training on ARDSnet guidance/protocol</w:t>
      </w:r>
    </w:p>
    <w:p w14:paraId="3D0874D1" w14:textId="77777777" w:rsidR="00B7023E" w:rsidRDefault="00B7023E" w:rsidP="00B7023E"/>
    <w:p w14:paraId="08764E92" w14:textId="77777777" w:rsidR="00B7023E" w:rsidRDefault="00B7023E" w:rsidP="00B7023E">
      <w:r>
        <w:t xml:space="preserve">2. Environmental factors: </w:t>
      </w:r>
    </w:p>
    <w:p w14:paraId="3DB0E5F2" w14:textId="77777777" w:rsidR="00B7023E" w:rsidRDefault="00B7023E" w:rsidP="00B7023E">
      <w:pPr>
        <w:pStyle w:val="ListParagraph"/>
        <w:numPr>
          <w:ilvl w:val="0"/>
          <w:numId w:val="9"/>
        </w:numPr>
      </w:pPr>
      <w:r>
        <w:t>Unfamiliarity with multiple different ventilators</w:t>
      </w:r>
    </w:p>
    <w:p w14:paraId="46724384" w14:textId="77777777" w:rsidR="00B7023E" w:rsidRDefault="00B7023E" w:rsidP="00B7023E">
      <w:pPr>
        <w:pStyle w:val="ListParagraph"/>
        <w:numPr>
          <w:ilvl w:val="0"/>
          <w:numId w:val="9"/>
        </w:numPr>
      </w:pPr>
      <w:r>
        <w:t>Ward layout/patient location</w:t>
      </w:r>
    </w:p>
    <w:p w14:paraId="2894E730" w14:textId="77777777" w:rsidR="00B7023E" w:rsidRDefault="00B7023E" w:rsidP="00B7023E">
      <w:pPr>
        <w:pStyle w:val="ListParagraph"/>
        <w:numPr>
          <w:ilvl w:val="0"/>
          <w:numId w:val="9"/>
        </w:numPr>
      </w:pPr>
      <w:r>
        <w:t>Working patterns affecting decisions</w:t>
      </w:r>
    </w:p>
    <w:p w14:paraId="7375D3CF" w14:textId="77777777" w:rsidR="00B7023E" w:rsidRDefault="00B7023E" w:rsidP="00B7023E"/>
    <w:p w14:paraId="0A4B8EF5" w14:textId="77777777" w:rsidR="00B7023E" w:rsidRDefault="00B7023E" w:rsidP="00B7023E">
      <w:r>
        <w:t xml:space="preserve">3. Disease factors </w:t>
      </w:r>
    </w:p>
    <w:p w14:paraId="0FB81011" w14:textId="77777777" w:rsidR="00B7023E" w:rsidRDefault="00B7023E" w:rsidP="00B7023E">
      <w:pPr>
        <w:pStyle w:val="ListParagraph"/>
        <w:numPr>
          <w:ilvl w:val="0"/>
          <w:numId w:val="10"/>
        </w:numPr>
      </w:pPr>
      <w:r>
        <w:t xml:space="preserve">Previous guidelines didn’t fit </w:t>
      </w:r>
    </w:p>
    <w:p w14:paraId="234D2575" w14:textId="77777777" w:rsidR="00B7023E" w:rsidRDefault="00B7023E" w:rsidP="00B7023E">
      <w:pPr>
        <w:pStyle w:val="ListParagraph"/>
        <w:numPr>
          <w:ilvl w:val="0"/>
          <w:numId w:val="10"/>
        </w:numPr>
      </w:pPr>
      <w:r>
        <w:t>Lack of consensus about ventilation</w:t>
      </w:r>
    </w:p>
    <w:p w14:paraId="61A2C5B4" w14:textId="77777777" w:rsidR="00B7023E" w:rsidRDefault="00B7023E" w:rsidP="00B7023E">
      <w:pPr>
        <w:pStyle w:val="ListParagraph"/>
        <w:numPr>
          <w:ilvl w:val="0"/>
          <w:numId w:val="10"/>
        </w:numPr>
      </w:pPr>
      <w:r>
        <w:t>Unfamiliarity with COVID pathophysiology</w:t>
      </w:r>
    </w:p>
    <w:p w14:paraId="3C87802E" w14:textId="77777777" w:rsidR="00B7023E" w:rsidRDefault="00B7023E" w:rsidP="00B7023E">
      <w:pPr>
        <w:pStyle w:val="ListParagraph"/>
        <w:numPr>
          <w:ilvl w:val="0"/>
          <w:numId w:val="10"/>
        </w:numPr>
      </w:pPr>
      <w:r>
        <w:t>Fear that making active decisions would worsen outcomes when facing uncertainty</w:t>
      </w:r>
    </w:p>
    <w:p w14:paraId="354D2CDE" w14:textId="77777777" w:rsidR="00B7023E" w:rsidRDefault="00B7023E" w:rsidP="00B7023E"/>
    <w:p w14:paraId="6CBF176A" w14:textId="77777777" w:rsidR="00B7023E" w:rsidRDefault="00B7023E" w:rsidP="00B7023E">
      <w:r>
        <w:t xml:space="preserve">4. Contextual factors influencing decision making:  </w:t>
      </w:r>
    </w:p>
    <w:p w14:paraId="79F22462" w14:textId="77777777" w:rsidR="00B7023E" w:rsidRDefault="00B7023E" w:rsidP="00B7023E">
      <w:pPr>
        <w:pStyle w:val="ListParagraph"/>
        <w:numPr>
          <w:ilvl w:val="0"/>
          <w:numId w:val="11"/>
        </w:numPr>
      </w:pPr>
      <w:r>
        <w:t>Limited human and physical resources</w:t>
      </w:r>
    </w:p>
    <w:p w14:paraId="596AAC93" w14:textId="77777777" w:rsidR="00B7023E" w:rsidRDefault="00B7023E" w:rsidP="00B7023E">
      <w:pPr>
        <w:pStyle w:val="ListParagraph"/>
        <w:numPr>
          <w:ilvl w:val="0"/>
          <w:numId w:val="11"/>
        </w:numPr>
      </w:pPr>
      <w:r>
        <w:t>Cognitive overload</w:t>
      </w:r>
    </w:p>
    <w:p w14:paraId="6C6B6FAC" w14:textId="77777777" w:rsidR="00B7023E" w:rsidRDefault="00B7023E" w:rsidP="00B7023E">
      <w:pPr>
        <w:pStyle w:val="ListParagraph"/>
        <w:numPr>
          <w:ilvl w:val="0"/>
          <w:numId w:val="11"/>
        </w:numPr>
      </w:pPr>
      <w:r>
        <w:t>Desensitisation to acuity of patients</w:t>
      </w:r>
    </w:p>
    <w:p w14:paraId="70A80561" w14:textId="77777777" w:rsidR="00B7023E" w:rsidRDefault="00B7023E" w:rsidP="00B7023E">
      <w:pPr>
        <w:pStyle w:val="ListParagraph"/>
        <w:numPr>
          <w:ilvl w:val="0"/>
          <w:numId w:val="11"/>
        </w:numPr>
      </w:pPr>
      <w:r>
        <w:t>Feeling powerless to alter patient’s trajectory</w:t>
      </w:r>
    </w:p>
    <w:p w14:paraId="78E349A7" w14:textId="77777777" w:rsidR="00B7023E" w:rsidRDefault="00B7023E" w:rsidP="00B7023E">
      <w:r>
        <w:t xml:space="preserve"> </w:t>
      </w:r>
    </w:p>
    <w:p w14:paraId="428D8FC4" w14:textId="77777777" w:rsidR="00B7023E" w:rsidRDefault="00B7023E" w:rsidP="00B7023E">
      <w:pPr>
        <w:rPr>
          <w:b/>
          <w:bCs/>
        </w:rPr>
      </w:pPr>
      <w:r>
        <w:rPr>
          <w:b/>
          <w:bCs/>
        </w:rPr>
        <w:t>33. Based on your experience working in the ITU and treating critically ill COVID-19 patients between March 2020 to March 2021, rank the following themes in order of its influence on your decision making *</w:t>
      </w:r>
    </w:p>
    <w:p w14:paraId="4BD13508" w14:textId="77777777" w:rsidR="00B7023E" w:rsidRDefault="00B7023E" w:rsidP="00B7023E"/>
    <w:p w14:paraId="33EC6426" w14:textId="77777777" w:rsidR="00B7023E" w:rsidRDefault="00B7023E" w:rsidP="00B7023E">
      <w:pPr>
        <w:pStyle w:val="ListParagraph"/>
        <w:numPr>
          <w:ilvl w:val="0"/>
          <w:numId w:val="12"/>
        </w:numPr>
      </w:pPr>
      <w:r>
        <w:t xml:space="preserve">Contextual factors  </w:t>
      </w:r>
    </w:p>
    <w:p w14:paraId="0ECAE365" w14:textId="77777777" w:rsidR="00B7023E" w:rsidRDefault="00B7023E" w:rsidP="00B7023E">
      <w:pPr>
        <w:pStyle w:val="ListParagraph"/>
        <w:numPr>
          <w:ilvl w:val="0"/>
          <w:numId w:val="12"/>
        </w:numPr>
      </w:pPr>
      <w:r>
        <w:t xml:space="preserve">Environmental factors  </w:t>
      </w:r>
    </w:p>
    <w:p w14:paraId="18824826" w14:textId="77777777" w:rsidR="00B7023E" w:rsidRDefault="00B7023E" w:rsidP="00B7023E">
      <w:pPr>
        <w:pStyle w:val="ListParagraph"/>
        <w:numPr>
          <w:ilvl w:val="0"/>
          <w:numId w:val="12"/>
        </w:numPr>
      </w:pPr>
      <w:r>
        <w:t xml:space="preserve">Disease factors  </w:t>
      </w:r>
    </w:p>
    <w:p w14:paraId="5916A4F5" w14:textId="77777777" w:rsidR="00B7023E" w:rsidRDefault="00B7023E" w:rsidP="00B7023E">
      <w:pPr>
        <w:pStyle w:val="ListParagraph"/>
        <w:numPr>
          <w:ilvl w:val="0"/>
          <w:numId w:val="12"/>
        </w:numPr>
      </w:pPr>
      <w:r>
        <w:t xml:space="preserve">Team factors  </w:t>
      </w:r>
    </w:p>
    <w:p w14:paraId="54C32BF6" w14:textId="77777777" w:rsidR="00B7023E" w:rsidRDefault="00B7023E" w:rsidP="00B7023E">
      <w:r>
        <w:t xml:space="preserve"> </w:t>
      </w:r>
    </w:p>
    <w:p w14:paraId="5E7A57DA" w14:textId="77777777" w:rsidR="00B7023E" w:rsidRDefault="00B7023E" w:rsidP="00B7023E">
      <w:r>
        <w:t xml:space="preserve">Please comment below if there are any other themes that are not mentioned and where you would rank them in terms of influence compared to the existing themes above:  </w:t>
      </w:r>
    </w:p>
    <w:p w14:paraId="16893E15" w14:textId="77777777" w:rsidR="00B7023E" w:rsidRDefault="00B7023E" w:rsidP="00B7023E"/>
    <w:p w14:paraId="2A1F7715" w14:textId="77777777" w:rsidR="00B7023E" w:rsidRDefault="00B7023E" w:rsidP="00B7023E">
      <w:pPr>
        <w:rPr>
          <w:rFonts w:ascii="Helvetica Neue" w:eastAsia="Times New Roman" w:hAnsi="Helvetica Neue" w:cs="Arial"/>
          <w:b/>
          <w:bCs/>
          <w:color w:val="333333"/>
          <w:sz w:val="36"/>
          <w:szCs w:val="36"/>
        </w:rPr>
      </w:pPr>
      <w:r>
        <w:rPr>
          <w:rFonts w:ascii="Helvetica Neue" w:eastAsia="Times New Roman" w:hAnsi="Helvetica Neue" w:cs="Arial"/>
          <w:b/>
          <w:bCs/>
          <w:color w:val="333333"/>
          <w:sz w:val="36"/>
          <w:szCs w:val="36"/>
        </w:rPr>
        <w:t xml:space="preserve">17. Comments/Thoughts </w:t>
      </w:r>
    </w:p>
    <w:p w14:paraId="14283719" w14:textId="77777777" w:rsidR="00B7023E" w:rsidRDefault="00B7023E" w:rsidP="00B7023E">
      <w:r>
        <w:t xml:space="preserve"> </w:t>
      </w:r>
    </w:p>
    <w:p w14:paraId="692FD372" w14:textId="77777777" w:rsidR="00491AA4" w:rsidRDefault="00B7023E" w:rsidP="00815A44">
      <w:r>
        <w:t>34. If you have any further comments/thoughts on the influences to decision making around ventilation strategies for critically ill COVID-19 patients with ARDS or on the questionnaire as a whole then please state these below:</w:t>
      </w:r>
    </w:p>
    <w:tbl>
      <w:tblPr>
        <w:tblpPr w:leftFromText="180" w:rightFromText="180" w:vertAnchor="page" w:horzAnchor="margin" w:tblpXSpec="center" w:tblpY="1360"/>
        <w:tblW w:w="113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52"/>
        <w:gridCol w:w="4536"/>
        <w:gridCol w:w="2126"/>
        <w:gridCol w:w="2126"/>
      </w:tblGrid>
      <w:tr w:rsidR="00491AA4" w:rsidRPr="007931E7" w14:paraId="6C3368DE" w14:textId="77777777" w:rsidTr="003F37D4">
        <w:trPr>
          <w:trHeight w:val="320"/>
        </w:trPr>
        <w:tc>
          <w:tcPr>
            <w:tcW w:w="2552" w:type="dxa"/>
            <w:tcBorders>
              <w:top w:val="single" w:sz="4" w:space="0" w:color="auto"/>
              <w:bottom w:val="nil"/>
              <w:right w:val="single" w:sz="4" w:space="0" w:color="auto"/>
            </w:tcBorders>
            <w:shd w:val="clear" w:color="auto" w:fill="000000" w:themeFill="text1"/>
            <w:noWrap/>
            <w:vAlign w:val="center"/>
            <w:hideMark/>
          </w:tcPr>
          <w:p w14:paraId="0ADF029E" w14:textId="77777777" w:rsidR="00491AA4" w:rsidRPr="007931E7" w:rsidRDefault="00491AA4" w:rsidP="003F37D4">
            <w:pPr>
              <w:jc w:val="center"/>
              <w:rPr>
                <w:rFonts w:ascii="Calibri" w:eastAsia="Times New Roman" w:hAnsi="Calibri" w:cs="Calibri"/>
                <w:b/>
                <w:bCs/>
                <w:color w:val="FFFFFF" w:themeColor="background1"/>
                <w:kern w:val="0"/>
                <w:lang w:eastAsia="en-GB"/>
                <w14:ligatures w14:val="none"/>
              </w:rPr>
            </w:pPr>
            <w:r w:rsidRPr="007931E7">
              <w:rPr>
                <w:rFonts w:ascii="Calibri" w:eastAsia="Times New Roman" w:hAnsi="Calibri" w:cs="Calibri"/>
                <w:b/>
                <w:bCs/>
                <w:color w:val="FFFFFF" w:themeColor="background1"/>
                <w:kern w:val="0"/>
                <w:lang w:eastAsia="en-GB"/>
                <w14:ligatures w14:val="none"/>
              </w:rPr>
              <w:t>Theme</w:t>
            </w:r>
          </w:p>
        </w:tc>
        <w:tc>
          <w:tcPr>
            <w:tcW w:w="4536" w:type="dxa"/>
            <w:tcBorders>
              <w:top w:val="single" w:sz="4" w:space="0" w:color="auto"/>
              <w:left w:val="single" w:sz="4" w:space="0" w:color="auto"/>
              <w:bottom w:val="nil"/>
              <w:right w:val="single" w:sz="4" w:space="0" w:color="auto"/>
            </w:tcBorders>
            <w:shd w:val="clear" w:color="auto" w:fill="000000" w:themeFill="text1"/>
            <w:noWrap/>
            <w:vAlign w:val="center"/>
            <w:hideMark/>
          </w:tcPr>
          <w:p w14:paraId="28741D6C" w14:textId="77777777" w:rsidR="00491AA4" w:rsidRPr="007931E7" w:rsidRDefault="00491AA4" w:rsidP="003F37D4">
            <w:pPr>
              <w:jc w:val="center"/>
              <w:rPr>
                <w:rFonts w:ascii="Calibri" w:eastAsia="Times New Roman" w:hAnsi="Calibri" w:cs="Calibri"/>
                <w:b/>
                <w:bCs/>
                <w:color w:val="FFFFFF" w:themeColor="background1"/>
                <w:kern w:val="0"/>
                <w:lang w:eastAsia="en-GB"/>
                <w14:ligatures w14:val="none"/>
              </w:rPr>
            </w:pPr>
            <w:r w:rsidRPr="007931E7">
              <w:rPr>
                <w:rFonts w:ascii="Calibri" w:eastAsia="Times New Roman" w:hAnsi="Calibri" w:cs="Calibri"/>
                <w:b/>
                <w:bCs/>
                <w:color w:val="FFFFFF" w:themeColor="background1"/>
                <w:kern w:val="0"/>
                <w:lang w:eastAsia="en-GB"/>
                <w14:ligatures w14:val="none"/>
              </w:rPr>
              <w:t>Subtheme</w:t>
            </w:r>
          </w:p>
        </w:tc>
        <w:tc>
          <w:tcPr>
            <w:tcW w:w="2126" w:type="dxa"/>
            <w:tcBorders>
              <w:top w:val="single" w:sz="4" w:space="0" w:color="auto"/>
              <w:left w:val="single" w:sz="4" w:space="0" w:color="auto"/>
              <w:bottom w:val="nil"/>
              <w:right w:val="single" w:sz="4" w:space="0" w:color="auto"/>
            </w:tcBorders>
            <w:shd w:val="clear" w:color="auto" w:fill="000000" w:themeFill="text1"/>
            <w:vAlign w:val="center"/>
          </w:tcPr>
          <w:p w14:paraId="099990A7" w14:textId="77777777" w:rsidR="00491AA4" w:rsidRPr="007931E7" w:rsidRDefault="00491AA4" w:rsidP="003F37D4">
            <w:pPr>
              <w:jc w:val="center"/>
              <w:rPr>
                <w:rFonts w:ascii="Calibri" w:eastAsia="Times New Roman" w:hAnsi="Calibri" w:cs="Calibri"/>
                <w:b/>
                <w:bCs/>
                <w:color w:val="FFFFFF" w:themeColor="background1"/>
                <w:kern w:val="0"/>
                <w:lang w:eastAsia="en-GB"/>
                <w14:ligatures w14:val="none"/>
              </w:rPr>
            </w:pPr>
            <w:r w:rsidRPr="007931E7">
              <w:rPr>
                <w:rFonts w:ascii="Calibri" w:eastAsia="Times New Roman" w:hAnsi="Calibri" w:cs="Calibri"/>
                <w:b/>
                <w:bCs/>
                <w:color w:val="FFFFFF" w:themeColor="background1"/>
                <w:kern w:val="0"/>
                <w:lang w:eastAsia="en-GB"/>
                <w14:ligatures w14:val="none"/>
              </w:rPr>
              <w:t>Number of codes</w:t>
            </w:r>
          </w:p>
        </w:tc>
        <w:tc>
          <w:tcPr>
            <w:tcW w:w="2126" w:type="dxa"/>
            <w:tcBorders>
              <w:left w:val="single" w:sz="4" w:space="0" w:color="auto"/>
            </w:tcBorders>
            <w:shd w:val="clear" w:color="auto" w:fill="000000" w:themeFill="text1"/>
            <w:noWrap/>
            <w:vAlign w:val="center"/>
            <w:hideMark/>
          </w:tcPr>
          <w:p w14:paraId="634F1708" w14:textId="77777777" w:rsidR="00491AA4" w:rsidRPr="007931E7" w:rsidRDefault="00491AA4" w:rsidP="003F37D4">
            <w:pPr>
              <w:jc w:val="center"/>
              <w:rPr>
                <w:rFonts w:ascii="Calibri" w:eastAsia="Times New Roman" w:hAnsi="Calibri" w:cs="Calibri"/>
                <w:b/>
                <w:bCs/>
                <w:color w:val="FFFFFF" w:themeColor="background1"/>
                <w:kern w:val="0"/>
                <w:lang w:eastAsia="en-GB"/>
                <w14:ligatures w14:val="none"/>
              </w:rPr>
            </w:pPr>
            <w:r w:rsidRPr="007931E7">
              <w:rPr>
                <w:rFonts w:ascii="Calibri" w:eastAsia="Times New Roman" w:hAnsi="Calibri" w:cs="Calibri"/>
                <w:b/>
                <w:bCs/>
                <w:color w:val="FFFFFF" w:themeColor="background1"/>
                <w:kern w:val="0"/>
                <w:lang w:eastAsia="en-GB"/>
                <w14:ligatures w14:val="none"/>
              </w:rPr>
              <w:t>Number of respondents</w:t>
            </w:r>
          </w:p>
        </w:tc>
      </w:tr>
      <w:tr w:rsidR="00491AA4" w:rsidRPr="007931E7" w14:paraId="0D3F80A2"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0B4AFA1F" w14:textId="77777777" w:rsidR="00491AA4" w:rsidRPr="007931E7" w:rsidRDefault="00491AA4" w:rsidP="003F37D4">
            <w:pPr>
              <w:jc w:val="center"/>
              <w:rPr>
                <w:rFonts w:ascii="Calibri" w:eastAsia="Times New Roman" w:hAnsi="Calibri" w:cs="Calibri"/>
                <w:b/>
                <w:bCs/>
                <w:color w:val="000000"/>
                <w:kern w:val="0"/>
                <w:lang w:eastAsia="en-GB"/>
                <w14:ligatures w14:val="none"/>
              </w:rPr>
            </w:pPr>
            <w:r w:rsidRPr="007931E7">
              <w:rPr>
                <w:rFonts w:ascii="Calibri" w:eastAsia="Times New Roman" w:hAnsi="Calibri" w:cs="Calibri"/>
                <w:b/>
                <w:bCs/>
                <w:color w:val="000000"/>
                <w:kern w:val="0"/>
                <w:lang w:eastAsia="en-GB"/>
                <w14:ligatures w14:val="none"/>
              </w:rPr>
              <w:t>Existing themes</w:t>
            </w: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566A3946" w14:textId="77777777" w:rsidR="00491AA4" w:rsidRPr="007931E7" w:rsidRDefault="00491AA4" w:rsidP="003F37D4">
            <w:pPr>
              <w:jc w:val="center"/>
              <w:rPr>
                <w:rFonts w:ascii="Calibri" w:eastAsia="Times New Roman" w:hAnsi="Calibri" w:cs="Calibri"/>
                <w:b/>
                <w:bCs/>
                <w:color w:val="000000"/>
                <w:kern w:val="0"/>
                <w:lang w:eastAsia="en-GB"/>
                <w14:ligatures w14:val="none"/>
              </w:rPr>
            </w:pP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44240D3E"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c>
          <w:tcPr>
            <w:tcW w:w="2126" w:type="dxa"/>
            <w:tcBorders>
              <w:left w:val="single" w:sz="4" w:space="0" w:color="auto"/>
            </w:tcBorders>
            <w:shd w:val="clear" w:color="auto" w:fill="A6A6A6" w:themeFill="background1" w:themeFillShade="A6"/>
            <w:noWrap/>
            <w:vAlign w:val="center"/>
            <w:hideMark/>
          </w:tcPr>
          <w:p w14:paraId="361CE30F"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r>
      <w:tr w:rsidR="00491AA4" w:rsidRPr="007931E7" w14:paraId="0FFA4238"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58367395"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3BFD05D4"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 Clinical impotence</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74D562AA"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7</w:t>
            </w:r>
          </w:p>
        </w:tc>
        <w:tc>
          <w:tcPr>
            <w:tcW w:w="2126" w:type="dxa"/>
            <w:tcBorders>
              <w:left w:val="single" w:sz="4" w:space="0" w:color="auto"/>
            </w:tcBorders>
            <w:shd w:val="clear" w:color="auto" w:fill="A6A6A6" w:themeFill="background1" w:themeFillShade="A6"/>
            <w:noWrap/>
            <w:vAlign w:val="center"/>
            <w:hideMark/>
          </w:tcPr>
          <w:p w14:paraId="39370CFE"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7</w:t>
            </w:r>
          </w:p>
        </w:tc>
      </w:tr>
      <w:tr w:rsidR="00491AA4" w:rsidRPr="007931E7" w14:paraId="437C92B8"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0ECB1EEF"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216E8055"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 Cognitive overload</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273DF7A0"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13</w:t>
            </w:r>
          </w:p>
        </w:tc>
        <w:tc>
          <w:tcPr>
            <w:tcW w:w="2126" w:type="dxa"/>
            <w:tcBorders>
              <w:left w:val="single" w:sz="4" w:space="0" w:color="auto"/>
            </w:tcBorders>
            <w:shd w:val="clear" w:color="auto" w:fill="A6A6A6" w:themeFill="background1" w:themeFillShade="A6"/>
            <w:noWrap/>
            <w:vAlign w:val="center"/>
            <w:hideMark/>
          </w:tcPr>
          <w:p w14:paraId="0F517830"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13</w:t>
            </w:r>
          </w:p>
        </w:tc>
      </w:tr>
      <w:tr w:rsidR="00491AA4" w:rsidRPr="007931E7" w14:paraId="60A17F69"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1D15690C"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596BC0C8"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 Desensitisation</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15CFA72E"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c>
          <w:tcPr>
            <w:tcW w:w="2126" w:type="dxa"/>
            <w:tcBorders>
              <w:left w:val="single" w:sz="4" w:space="0" w:color="auto"/>
            </w:tcBorders>
            <w:shd w:val="clear" w:color="auto" w:fill="A6A6A6" w:themeFill="background1" w:themeFillShade="A6"/>
            <w:noWrap/>
            <w:vAlign w:val="center"/>
            <w:hideMark/>
          </w:tcPr>
          <w:p w14:paraId="5A4D401D"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r>
      <w:tr w:rsidR="00491AA4" w:rsidRPr="007931E7" w14:paraId="3592D19A"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2EA1C80C"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0F84333A"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 Limited human and physical resources</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5DADFAC1"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15</w:t>
            </w:r>
          </w:p>
        </w:tc>
        <w:tc>
          <w:tcPr>
            <w:tcW w:w="2126" w:type="dxa"/>
            <w:tcBorders>
              <w:left w:val="single" w:sz="4" w:space="0" w:color="auto"/>
            </w:tcBorders>
            <w:shd w:val="clear" w:color="auto" w:fill="A6A6A6" w:themeFill="background1" w:themeFillShade="A6"/>
            <w:noWrap/>
            <w:vAlign w:val="center"/>
            <w:hideMark/>
          </w:tcPr>
          <w:p w14:paraId="7679B146"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15</w:t>
            </w:r>
          </w:p>
        </w:tc>
      </w:tr>
      <w:tr w:rsidR="00491AA4" w:rsidRPr="007931E7" w14:paraId="6C52D347"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5C7FCE7F"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2E21B7E7"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E: Unfamiliarity with equipment</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5E98E39F"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11</w:t>
            </w:r>
          </w:p>
        </w:tc>
        <w:tc>
          <w:tcPr>
            <w:tcW w:w="2126" w:type="dxa"/>
            <w:tcBorders>
              <w:left w:val="single" w:sz="4" w:space="0" w:color="auto"/>
            </w:tcBorders>
            <w:shd w:val="clear" w:color="auto" w:fill="A6A6A6" w:themeFill="background1" w:themeFillShade="A6"/>
            <w:noWrap/>
            <w:vAlign w:val="center"/>
            <w:hideMark/>
          </w:tcPr>
          <w:p w14:paraId="2A612846"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11</w:t>
            </w:r>
          </w:p>
        </w:tc>
      </w:tr>
      <w:tr w:rsidR="00491AA4" w:rsidRPr="007931E7" w14:paraId="0EA02343"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4080406E"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13349CB2"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Good teamwork</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646C1F3F"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4</w:t>
            </w:r>
          </w:p>
        </w:tc>
        <w:tc>
          <w:tcPr>
            <w:tcW w:w="2126" w:type="dxa"/>
            <w:tcBorders>
              <w:left w:val="single" w:sz="4" w:space="0" w:color="auto"/>
            </w:tcBorders>
            <w:shd w:val="clear" w:color="auto" w:fill="A6A6A6" w:themeFill="background1" w:themeFillShade="A6"/>
            <w:noWrap/>
            <w:vAlign w:val="center"/>
            <w:hideMark/>
          </w:tcPr>
          <w:p w14:paraId="22F791C6"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4</w:t>
            </w:r>
          </w:p>
        </w:tc>
      </w:tr>
      <w:tr w:rsidR="00491AA4" w:rsidRPr="007931E7" w14:paraId="092987C1"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30757C03"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26233B2F"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Local collaboration</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30A2477A"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7</w:t>
            </w:r>
          </w:p>
        </w:tc>
        <w:tc>
          <w:tcPr>
            <w:tcW w:w="2126" w:type="dxa"/>
            <w:tcBorders>
              <w:left w:val="single" w:sz="4" w:space="0" w:color="auto"/>
            </w:tcBorders>
            <w:shd w:val="clear" w:color="auto" w:fill="A6A6A6" w:themeFill="background1" w:themeFillShade="A6"/>
            <w:noWrap/>
            <w:vAlign w:val="center"/>
            <w:hideMark/>
          </w:tcPr>
          <w:p w14:paraId="5C9CDF25"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7</w:t>
            </w:r>
          </w:p>
        </w:tc>
      </w:tr>
      <w:tr w:rsidR="00491AA4" w:rsidRPr="007931E7" w14:paraId="31FC245E"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1949AD84"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3A924F7C"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Team based decision making</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1A001A2C"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5</w:t>
            </w:r>
          </w:p>
        </w:tc>
        <w:tc>
          <w:tcPr>
            <w:tcW w:w="2126" w:type="dxa"/>
            <w:tcBorders>
              <w:left w:val="single" w:sz="4" w:space="0" w:color="auto"/>
            </w:tcBorders>
            <w:shd w:val="clear" w:color="auto" w:fill="A6A6A6" w:themeFill="background1" w:themeFillShade="A6"/>
            <w:noWrap/>
            <w:vAlign w:val="center"/>
            <w:hideMark/>
          </w:tcPr>
          <w:p w14:paraId="10F8C076"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5</w:t>
            </w:r>
          </w:p>
        </w:tc>
      </w:tr>
      <w:tr w:rsidR="00491AA4" w:rsidRPr="007931E7" w14:paraId="1F996EF3"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310BF826"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333BA704"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Experience of team members</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12831CCC"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15</w:t>
            </w:r>
          </w:p>
        </w:tc>
        <w:tc>
          <w:tcPr>
            <w:tcW w:w="2126" w:type="dxa"/>
            <w:tcBorders>
              <w:left w:val="single" w:sz="4" w:space="0" w:color="auto"/>
            </w:tcBorders>
            <w:shd w:val="clear" w:color="auto" w:fill="A6A6A6" w:themeFill="background1" w:themeFillShade="A6"/>
            <w:noWrap/>
            <w:vAlign w:val="center"/>
            <w:hideMark/>
          </w:tcPr>
          <w:p w14:paraId="4AF47781"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15</w:t>
            </w:r>
          </w:p>
        </w:tc>
      </w:tr>
      <w:tr w:rsidR="00491AA4" w:rsidRPr="007931E7" w14:paraId="20570BD7" w14:textId="77777777" w:rsidTr="003F37D4">
        <w:trPr>
          <w:trHeight w:val="320"/>
        </w:trPr>
        <w:tc>
          <w:tcPr>
            <w:tcW w:w="2552" w:type="dxa"/>
            <w:tcBorders>
              <w:top w:val="nil"/>
              <w:bottom w:val="nil"/>
              <w:right w:val="single" w:sz="4" w:space="0" w:color="auto"/>
            </w:tcBorders>
            <w:shd w:val="clear" w:color="auto" w:fill="F2F2F2" w:themeFill="background1" w:themeFillShade="F2"/>
            <w:noWrap/>
            <w:vAlign w:val="center"/>
            <w:hideMark/>
          </w:tcPr>
          <w:p w14:paraId="5C422702" w14:textId="77777777" w:rsidR="00491AA4" w:rsidRPr="007931E7" w:rsidRDefault="00491AA4" w:rsidP="003F37D4">
            <w:pPr>
              <w:jc w:val="center"/>
              <w:rPr>
                <w:rFonts w:ascii="Calibri" w:eastAsia="Times New Roman" w:hAnsi="Calibri" w:cs="Calibri"/>
                <w:b/>
                <w:bCs/>
                <w:color w:val="000000"/>
                <w:kern w:val="0"/>
                <w:lang w:eastAsia="en-GB"/>
                <w14:ligatures w14:val="none"/>
              </w:rPr>
            </w:pPr>
            <w:r w:rsidRPr="007931E7">
              <w:rPr>
                <w:rFonts w:ascii="Calibri" w:eastAsia="Times New Roman" w:hAnsi="Calibri" w:cs="Calibri"/>
                <w:b/>
                <w:bCs/>
                <w:color w:val="000000"/>
                <w:kern w:val="0"/>
                <w:lang w:eastAsia="en-GB"/>
                <w14:ligatures w14:val="none"/>
              </w:rPr>
              <w:t>Themes relating to uncertainty in disease</w:t>
            </w:r>
          </w:p>
        </w:tc>
        <w:tc>
          <w:tcPr>
            <w:tcW w:w="4536" w:type="dxa"/>
            <w:tcBorders>
              <w:top w:val="nil"/>
              <w:left w:val="single" w:sz="4" w:space="0" w:color="auto"/>
              <w:bottom w:val="nil"/>
              <w:right w:val="single" w:sz="4" w:space="0" w:color="auto"/>
            </w:tcBorders>
            <w:shd w:val="clear" w:color="auto" w:fill="F2F2F2" w:themeFill="background1" w:themeFillShade="F2"/>
            <w:noWrap/>
            <w:vAlign w:val="center"/>
            <w:hideMark/>
          </w:tcPr>
          <w:p w14:paraId="70DF638C" w14:textId="77777777" w:rsidR="00491AA4" w:rsidRPr="007931E7" w:rsidRDefault="00491AA4" w:rsidP="003F37D4">
            <w:pPr>
              <w:jc w:val="center"/>
              <w:rPr>
                <w:rFonts w:ascii="Calibri" w:eastAsia="Times New Roman" w:hAnsi="Calibri" w:cs="Calibri"/>
                <w:b/>
                <w:bCs/>
                <w:color w:val="000000"/>
                <w:kern w:val="0"/>
                <w:lang w:eastAsia="en-GB"/>
                <w14:ligatures w14:val="none"/>
              </w:rPr>
            </w:pPr>
          </w:p>
        </w:tc>
        <w:tc>
          <w:tcPr>
            <w:tcW w:w="2126" w:type="dxa"/>
            <w:tcBorders>
              <w:top w:val="nil"/>
              <w:left w:val="single" w:sz="4" w:space="0" w:color="auto"/>
              <w:bottom w:val="nil"/>
              <w:right w:val="single" w:sz="4" w:space="0" w:color="auto"/>
            </w:tcBorders>
            <w:shd w:val="clear" w:color="auto" w:fill="F2F2F2" w:themeFill="background1" w:themeFillShade="F2"/>
            <w:vAlign w:val="center"/>
          </w:tcPr>
          <w:p w14:paraId="44FADA4F"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c>
          <w:tcPr>
            <w:tcW w:w="2126" w:type="dxa"/>
            <w:tcBorders>
              <w:left w:val="single" w:sz="4" w:space="0" w:color="auto"/>
            </w:tcBorders>
            <w:shd w:val="clear" w:color="auto" w:fill="F2F2F2" w:themeFill="background1" w:themeFillShade="F2"/>
            <w:noWrap/>
            <w:vAlign w:val="center"/>
            <w:hideMark/>
          </w:tcPr>
          <w:p w14:paraId="6695EAA1"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r>
      <w:tr w:rsidR="00491AA4" w:rsidRPr="007931E7" w14:paraId="0EF95868" w14:textId="77777777" w:rsidTr="003F37D4">
        <w:trPr>
          <w:trHeight w:val="320"/>
        </w:trPr>
        <w:tc>
          <w:tcPr>
            <w:tcW w:w="2552" w:type="dxa"/>
            <w:tcBorders>
              <w:top w:val="nil"/>
              <w:bottom w:val="nil"/>
              <w:right w:val="single" w:sz="4" w:space="0" w:color="auto"/>
            </w:tcBorders>
            <w:shd w:val="clear" w:color="auto" w:fill="F2F2F2" w:themeFill="background1" w:themeFillShade="F2"/>
            <w:noWrap/>
            <w:vAlign w:val="center"/>
            <w:hideMark/>
          </w:tcPr>
          <w:p w14:paraId="466DF96B"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c>
          <w:tcPr>
            <w:tcW w:w="4536" w:type="dxa"/>
            <w:tcBorders>
              <w:top w:val="nil"/>
              <w:left w:val="single" w:sz="4" w:space="0" w:color="auto"/>
              <w:bottom w:val="nil"/>
              <w:right w:val="single" w:sz="4" w:space="0" w:color="auto"/>
            </w:tcBorders>
            <w:shd w:val="clear" w:color="auto" w:fill="F2F2F2" w:themeFill="background1" w:themeFillShade="F2"/>
            <w:noWrap/>
            <w:vAlign w:val="center"/>
            <w:hideMark/>
          </w:tcPr>
          <w:p w14:paraId="04064E33"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COVID-19 ARDS as a novel syndrome</w:t>
            </w:r>
          </w:p>
        </w:tc>
        <w:tc>
          <w:tcPr>
            <w:tcW w:w="2126" w:type="dxa"/>
            <w:tcBorders>
              <w:top w:val="nil"/>
              <w:left w:val="single" w:sz="4" w:space="0" w:color="auto"/>
              <w:bottom w:val="nil"/>
              <w:right w:val="single" w:sz="4" w:space="0" w:color="auto"/>
            </w:tcBorders>
            <w:shd w:val="clear" w:color="auto" w:fill="F2F2F2" w:themeFill="background1" w:themeFillShade="F2"/>
            <w:vAlign w:val="center"/>
          </w:tcPr>
          <w:p w14:paraId="00F2A338"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104</w:t>
            </w:r>
          </w:p>
        </w:tc>
        <w:tc>
          <w:tcPr>
            <w:tcW w:w="2126" w:type="dxa"/>
            <w:tcBorders>
              <w:left w:val="single" w:sz="4" w:space="0" w:color="auto"/>
            </w:tcBorders>
            <w:shd w:val="clear" w:color="auto" w:fill="F2F2F2" w:themeFill="background1" w:themeFillShade="F2"/>
            <w:noWrap/>
            <w:vAlign w:val="center"/>
            <w:hideMark/>
          </w:tcPr>
          <w:p w14:paraId="776C40A8"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104</w:t>
            </w:r>
          </w:p>
        </w:tc>
      </w:tr>
      <w:tr w:rsidR="00491AA4" w:rsidRPr="007931E7" w14:paraId="459BE3C1" w14:textId="77777777" w:rsidTr="003F37D4">
        <w:trPr>
          <w:trHeight w:val="320"/>
        </w:trPr>
        <w:tc>
          <w:tcPr>
            <w:tcW w:w="2552" w:type="dxa"/>
            <w:tcBorders>
              <w:top w:val="nil"/>
              <w:bottom w:val="nil"/>
              <w:right w:val="single" w:sz="4" w:space="0" w:color="auto"/>
            </w:tcBorders>
            <w:shd w:val="clear" w:color="auto" w:fill="F2F2F2" w:themeFill="background1" w:themeFillShade="F2"/>
            <w:noWrap/>
            <w:vAlign w:val="center"/>
            <w:hideMark/>
          </w:tcPr>
          <w:p w14:paraId="0EC1580A"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F2F2F2" w:themeFill="background1" w:themeFillShade="F2"/>
            <w:noWrap/>
            <w:vAlign w:val="center"/>
            <w:hideMark/>
          </w:tcPr>
          <w:p w14:paraId="2A5B2B56"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Evidence/Experience</w:t>
            </w:r>
          </w:p>
        </w:tc>
        <w:tc>
          <w:tcPr>
            <w:tcW w:w="2126" w:type="dxa"/>
            <w:tcBorders>
              <w:top w:val="nil"/>
              <w:left w:val="single" w:sz="4" w:space="0" w:color="auto"/>
              <w:bottom w:val="nil"/>
              <w:right w:val="single" w:sz="4" w:space="0" w:color="auto"/>
            </w:tcBorders>
            <w:shd w:val="clear" w:color="auto" w:fill="F2F2F2" w:themeFill="background1" w:themeFillShade="F2"/>
            <w:vAlign w:val="center"/>
          </w:tcPr>
          <w:p w14:paraId="069A4276"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51</w:t>
            </w:r>
          </w:p>
        </w:tc>
        <w:tc>
          <w:tcPr>
            <w:tcW w:w="2126" w:type="dxa"/>
            <w:tcBorders>
              <w:left w:val="single" w:sz="4" w:space="0" w:color="auto"/>
            </w:tcBorders>
            <w:shd w:val="clear" w:color="auto" w:fill="F2F2F2" w:themeFill="background1" w:themeFillShade="F2"/>
            <w:noWrap/>
            <w:vAlign w:val="center"/>
            <w:hideMark/>
          </w:tcPr>
          <w:p w14:paraId="66F44F87"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51</w:t>
            </w:r>
          </w:p>
        </w:tc>
      </w:tr>
      <w:tr w:rsidR="00491AA4" w:rsidRPr="007931E7" w14:paraId="2793326E" w14:textId="77777777" w:rsidTr="003F37D4">
        <w:trPr>
          <w:trHeight w:val="320"/>
        </w:trPr>
        <w:tc>
          <w:tcPr>
            <w:tcW w:w="2552" w:type="dxa"/>
            <w:tcBorders>
              <w:top w:val="nil"/>
              <w:bottom w:val="nil"/>
              <w:right w:val="single" w:sz="4" w:space="0" w:color="auto"/>
            </w:tcBorders>
            <w:shd w:val="clear" w:color="auto" w:fill="F2F2F2" w:themeFill="background1" w:themeFillShade="F2"/>
            <w:noWrap/>
            <w:vAlign w:val="center"/>
            <w:hideMark/>
          </w:tcPr>
          <w:p w14:paraId="087D4AAB"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F2F2F2" w:themeFill="background1" w:themeFillShade="F2"/>
            <w:noWrap/>
            <w:vAlign w:val="center"/>
            <w:hideMark/>
          </w:tcPr>
          <w:p w14:paraId="49A636A5"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Sharing information</w:t>
            </w:r>
          </w:p>
        </w:tc>
        <w:tc>
          <w:tcPr>
            <w:tcW w:w="2126" w:type="dxa"/>
            <w:tcBorders>
              <w:top w:val="nil"/>
              <w:left w:val="single" w:sz="4" w:space="0" w:color="auto"/>
              <w:bottom w:val="nil"/>
              <w:right w:val="single" w:sz="4" w:space="0" w:color="auto"/>
            </w:tcBorders>
            <w:shd w:val="clear" w:color="auto" w:fill="F2F2F2" w:themeFill="background1" w:themeFillShade="F2"/>
            <w:vAlign w:val="center"/>
          </w:tcPr>
          <w:p w14:paraId="088B3E72"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20</w:t>
            </w:r>
          </w:p>
        </w:tc>
        <w:tc>
          <w:tcPr>
            <w:tcW w:w="2126" w:type="dxa"/>
            <w:tcBorders>
              <w:left w:val="single" w:sz="4" w:space="0" w:color="auto"/>
            </w:tcBorders>
            <w:shd w:val="clear" w:color="auto" w:fill="F2F2F2" w:themeFill="background1" w:themeFillShade="F2"/>
            <w:noWrap/>
            <w:vAlign w:val="center"/>
            <w:hideMark/>
          </w:tcPr>
          <w:p w14:paraId="60E76178"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20</w:t>
            </w:r>
          </w:p>
        </w:tc>
      </w:tr>
      <w:tr w:rsidR="00491AA4" w:rsidRPr="007931E7" w14:paraId="7B1122D0"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550266C6" w14:textId="77777777" w:rsidR="00491AA4" w:rsidRPr="007931E7" w:rsidRDefault="00491AA4" w:rsidP="003F37D4">
            <w:pPr>
              <w:jc w:val="center"/>
              <w:rPr>
                <w:rFonts w:ascii="Calibri" w:eastAsia="Times New Roman" w:hAnsi="Calibri" w:cs="Calibri"/>
                <w:b/>
                <w:bCs/>
                <w:color w:val="000000"/>
                <w:kern w:val="0"/>
                <w:lang w:eastAsia="en-GB"/>
                <w14:ligatures w14:val="none"/>
              </w:rPr>
            </w:pPr>
            <w:r w:rsidRPr="007931E7">
              <w:rPr>
                <w:rFonts w:ascii="Calibri" w:eastAsia="Times New Roman" w:hAnsi="Calibri" w:cs="Calibri"/>
                <w:b/>
                <w:bCs/>
                <w:color w:val="000000"/>
                <w:kern w:val="0"/>
                <w:lang w:eastAsia="en-GB"/>
                <w14:ligatures w14:val="none"/>
              </w:rPr>
              <w:t>New themes</w:t>
            </w: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582D9857" w14:textId="77777777" w:rsidR="00491AA4" w:rsidRPr="007931E7" w:rsidRDefault="00491AA4" w:rsidP="003F37D4">
            <w:pPr>
              <w:jc w:val="center"/>
              <w:rPr>
                <w:rFonts w:ascii="Calibri" w:eastAsia="Times New Roman" w:hAnsi="Calibri" w:cs="Calibri"/>
                <w:b/>
                <w:bCs/>
                <w:color w:val="000000"/>
                <w:kern w:val="0"/>
                <w:lang w:eastAsia="en-GB"/>
                <w14:ligatures w14:val="none"/>
              </w:rPr>
            </w:pP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683A1659"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c>
          <w:tcPr>
            <w:tcW w:w="2126" w:type="dxa"/>
            <w:tcBorders>
              <w:left w:val="single" w:sz="4" w:space="0" w:color="auto"/>
            </w:tcBorders>
            <w:shd w:val="clear" w:color="auto" w:fill="A6A6A6" w:themeFill="background1" w:themeFillShade="A6"/>
            <w:noWrap/>
            <w:vAlign w:val="center"/>
            <w:hideMark/>
          </w:tcPr>
          <w:p w14:paraId="17783EE2"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r>
      <w:tr w:rsidR="00491AA4" w:rsidRPr="007931E7" w14:paraId="6002ACFC"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5B71870A" w14:textId="77777777" w:rsidR="00491AA4" w:rsidRPr="007931E7" w:rsidRDefault="00491AA4" w:rsidP="003F37D4">
            <w:pPr>
              <w:jc w:val="center"/>
              <w:rPr>
                <w:rFonts w:ascii="Times New Roman" w:eastAsia="Times New Roman" w:hAnsi="Times New Roman" w:cs="Times New Roman"/>
                <w:kern w:val="0"/>
                <w:sz w:val="20"/>
                <w:szCs w:val="2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2D565FAE"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 Emotional response to COVID-19</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65A14FE7"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9</w:t>
            </w:r>
          </w:p>
        </w:tc>
        <w:tc>
          <w:tcPr>
            <w:tcW w:w="2126" w:type="dxa"/>
            <w:tcBorders>
              <w:left w:val="single" w:sz="4" w:space="0" w:color="auto"/>
            </w:tcBorders>
            <w:shd w:val="clear" w:color="auto" w:fill="A6A6A6" w:themeFill="background1" w:themeFillShade="A6"/>
            <w:noWrap/>
            <w:vAlign w:val="center"/>
            <w:hideMark/>
          </w:tcPr>
          <w:p w14:paraId="78834BDF"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9</w:t>
            </w:r>
          </w:p>
        </w:tc>
      </w:tr>
      <w:tr w:rsidR="00491AA4" w:rsidRPr="007931E7" w14:paraId="53FD9976"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61B32CDE"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31CD1B03"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 Physical exertion</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24921E2E"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c>
          <w:tcPr>
            <w:tcW w:w="2126" w:type="dxa"/>
            <w:tcBorders>
              <w:left w:val="single" w:sz="4" w:space="0" w:color="auto"/>
            </w:tcBorders>
            <w:shd w:val="clear" w:color="auto" w:fill="A6A6A6" w:themeFill="background1" w:themeFillShade="A6"/>
            <w:noWrap/>
            <w:vAlign w:val="center"/>
            <w:hideMark/>
          </w:tcPr>
          <w:p w14:paraId="149C8742"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r>
      <w:tr w:rsidR="00491AA4" w:rsidRPr="007931E7" w14:paraId="51612DB2"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42F51D55"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50731B12"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C: Logistical/organisational difficulty</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6AE26F88"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c>
          <w:tcPr>
            <w:tcW w:w="2126" w:type="dxa"/>
            <w:tcBorders>
              <w:left w:val="single" w:sz="4" w:space="0" w:color="auto"/>
            </w:tcBorders>
            <w:shd w:val="clear" w:color="auto" w:fill="A6A6A6" w:themeFill="background1" w:themeFillShade="A6"/>
            <w:noWrap/>
            <w:vAlign w:val="center"/>
            <w:hideMark/>
          </w:tcPr>
          <w:p w14:paraId="0BDDA720"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r>
      <w:tr w:rsidR="00491AA4" w:rsidRPr="007931E7" w14:paraId="5A139295"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1822F2EA"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0FCDA80B"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Communi</w:t>
            </w:r>
            <w:r>
              <w:rPr>
                <w:rFonts w:ascii="Calibri" w:eastAsia="Times New Roman" w:hAnsi="Calibri" w:cs="Calibri"/>
                <w:color w:val="000000"/>
                <w:kern w:val="0"/>
                <w:sz w:val="20"/>
                <w:szCs w:val="20"/>
                <w:lang w:eastAsia="en-GB"/>
                <w14:ligatures w14:val="none"/>
              </w:rPr>
              <w:t>c</w:t>
            </w:r>
            <w:r w:rsidRPr="007931E7">
              <w:rPr>
                <w:rFonts w:ascii="Calibri" w:eastAsia="Times New Roman" w:hAnsi="Calibri" w:cs="Calibri"/>
                <w:color w:val="000000"/>
                <w:kern w:val="0"/>
                <w:sz w:val="20"/>
                <w:szCs w:val="20"/>
                <w:lang w:eastAsia="en-GB"/>
                <w14:ligatures w14:val="none"/>
              </w:rPr>
              <w:t>ation issues due to PPE</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5FB467D7"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c>
          <w:tcPr>
            <w:tcW w:w="2126" w:type="dxa"/>
            <w:tcBorders>
              <w:left w:val="single" w:sz="4" w:space="0" w:color="auto"/>
            </w:tcBorders>
            <w:shd w:val="clear" w:color="auto" w:fill="A6A6A6" w:themeFill="background1" w:themeFillShade="A6"/>
            <w:noWrap/>
            <w:vAlign w:val="center"/>
            <w:hideMark/>
          </w:tcPr>
          <w:p w14:paraId="270085A3"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2</w:t>
            </w:r>
          </w:p>
        </w:tc>
      </w:tr>
      <w:tr w:rsidR="00491AA4" w:rsidRPr="007931E7" w14:paraId="6784EDF1"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3BEB4C33"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4CD713D9"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Team Composition</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72214512"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11</w:t>
            </w:r>
          </w:p>
        </w:tc>
        <w:tc>
          <w:tcPr>
            <w:tcW w:w="2126" w:type="dxa"/>
            <w:tcBorders>
              <w:left w:val="single" w:sz="4" w:space="0" w:color="auto"/>
            </w:tcBorders>
            <w:shd w:val="clear" w:color="auto" w:fill="A6A6A6" w:themeFill="background1" w:themeFillShade="A6"/>
            <w:noWrap/>
            <w:vAlign w:val="center"/>
            <w:hideMark/>
          </w:tcPr>
          <w:p w14:paraId="0163AA32"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11</w:t>
            </w:r>
          </w:p>
        </w:tc>
      </w:tr>
      <w:tr w:rsidR="00491AA4" w:rsidRPr="007931E7" w14:paraId="6AA2D9BF"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71A93614"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038C886B"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Conflict within and between teams</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415A1AC2"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10</w:t>
            </w:r>
          </w:p>
        </w:tc>
        <w:tc>
          <w:tcPr>
            <w:tcW w:w="2126" w:type="dxa"/>
            <w:tcBorders>
              <w:left w:val="single" w:sz="4" w:space="0" w:color="auto"/>
            </w:tcBorders>
            <w:shd w:val="clear" w:color="auto" w:fill="A6A6A6" w:themeFill="background1" w:themeFillShade="A6"/>
            <w:noWrap/>
            <w:vAlign w:val="center"/>
            <w:hideMark/>
          </w:tcPr>
          <w:p w14:paraId="38C14C8F"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10</w:t>
            </w:r>
          </w:p>
        </w:tc>
      </w:tr>
      <w:tr w:rsidR="00491AA4" w:rsidRPr="007931E7" w14:paraId="6D3BE94A" w14:textId="77777777" w:rsidTr="003F37D4">
        <w:trPr>
          <w:trHeight w:val="320"/>
        </w:trPr>
        <w:tc>
          <w:tcPr>
            <w:tcW w:w="2552" w:type="dxa"/>
            <w:tcBorders>
              <w:top w:val="nil"/>
              <w:bottom w:val="nil"/>
              <w:right w:val="single" w:sz="4" w:space="0" w:color="auto"/>
            </w:tcBorders>
            <w:shd w:val="clear" w:color="auto" w:fill="A6A6A6" w:themeFill="background1" w:themeFillShade="A6"/>
            <w:noWrap/>
            <w:vAlign w:val="center"/>
            <w:hideMark/>
          </w:tcPr>
          <w:p w14:paraId="04885F63"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nil"/>
              <w:right w:val="single" w:sz="4" w:space="0" w:color="auto"/>
            </w:tcBorders>
            <w:shd w:val="clear" w:color="auto" w:fill="A6A6A6" w:themeFill="background1" w:themeFillShade="A6"/>
            <w:noWrap/>
            <w:vAlign w:val="center"/>
            <w:hideMark/>
          </w:tcPr>
          <w:p w14:paraId="7EC01B1F"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T: Pressure to conform to general concensus</w:t>
            </w:r>
          </w:p>
        </w:tc>
        <w:tc>
          <w:tcPr>
            <w:tcW w:w="2126" w:type="dxa"/>
            <w:tcBorders>
              <w:top w:val="nil"/>
              <w:left w:val="single" w:sz="4" w:space="0" w:color="auto"/>
              <w:bottom w:val="nil"/>
              <w:right w:val="single" w:sz="4" w:space="0" w:color="auto"/>
            </w:tcBorders>
            <w:shd w:val="clear" w:color="auto" w:fill="A6A6A6" w:themeFill="background1" w:themeFillShade="A6"/>
            <w:vAlign w:val="center"/>
          </w:tcPr>
          <w:p w14:paraId="2ADD8360"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4</w:t>
            </w:r>
          </w:p>
        </w:tc>
        <w:tc>
          <w:tcPr>
            <w:tcW w:w="2126" w:type="dxa"/>
            <w:tcBorders>
              <w:left w:val="single" w:sz="4" w:space="0" w:color="auto"/>
            </w:tcBorders>
            <w:shd w:val="clear" w:color="auto" w:fill="A6A6A6" w:themeFill="background1" w:themeFillShade="A6"/>
            <w:noWrap/>
            <w:vAlign w:val="center"/>
            <w:hideMark/>
          </w:tcPr>
          <w:p w14:paraId="0F05D152"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4</w:t>
            </w:r>
          </w:p>
        </w:tc>
      </w:tr>
      <w:tr w:rsidR="00491AA4" w:rsidRPr="007931E7" w14:paraId="5230B060" w14:textId="77777777" w:rsidTr="003F37D4">
        <w:trPr>
          <w:trHeight w:val="320"/>
        </w:trPr>
        <w:tc>
          <w:tcPr>
            <w:tcW w:w="2552" w:type="dxa"/>
            <w:tcBorders>
              <w:top w:val="nil"/>
              <w:bottom w:val="single" w:sz="4" w:space="0" w:color="auto"/>
              <w:right w:val="single" w:sz="4" w:space="0" w:color="auto"/>
            </w:tcBorders>
            <w:shd w:val="clear" w:color="auto" w:fill="A6A6A6" w:themeFill="background1" w:themeFillShade="A6"/>
            <w:noWrap/>
            <w:vAlign w:val="center"/>
            <w:hideMark/>
          </w:tcPr>
          <w:p w14:paraId="2E71A60F" w14:textId="77777777" w:rsidR="00491AA4" w:rsidRPr="007931E7" w:rsidRDefault="00491AA4" w:rsidP="003F37D4">
            <w:pPr>
              <w:jc w:val="center"/>
              <w:rPr>
                <w:rFonts w:ascii="Calibri" w:eastAsia="Times New Roman" w:hAnsi="Calibri" w:cs="Calibri"/>
                <w:color w:val="000000"/>
                <w:kern w:val="0"/>
                <w:lang w:eastAsia="en-GB"/>
                <w14:ligatures w14:val="none"/>
              </w:rPr>
            </w:pPr>
          </w:p>
        </w:tc>
        <w:tc>
          <w:tcPr>
            <w:tcW w:w="4536"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8FC4FC2" w14:textId="77777777" w:rsidR="00491AA4" w:rsidRPr="007931E7" w:rsidRDefault="00491AA4" w:rsidP="003F37D4">
            <w:pPr>
              <w:jc w:val="center"/>
              <w:rPr>
                <w:rFonts w:ascii="Calibri" w:eastAsia="Times New Roman" w:hAnsi="Calibri" w:cs="Calibri"/>
                <w:color w:val="000000"/>
                <w:kern w:val="0"/>
                <w:sz w:val="20"/>
                <w:szCs w:val="20"/>
                <w:lang w:eastAsia="en-GB"/>
                <w14:ligatures w14:val="none"/>
              </w:rPr>
            </w:pPr>
            <w:r w:rsidRPr="007931E7">
              <w:rPr>
                <w:rFonts w:ascii="Calibri" w:eastAsia="Times New Roman" w:hAnsi="Calibri" w:cs="Calibri"/>
                <w:color w:val="000000"/>
                <w:kern w:val="0"/>
                <w:sz w:val="20"/>
                <w:szCs w:val="20"/>
                <w:lang w:eastAsia="en-GB"/>
                <w14:ligatures w14:val="none"/>
              </w:rPr>
              <w:t>Individual characteristics</w:t>
            </w:r>
          </w:p>
        </w:tc>
        <w:tc>
          <w:tcPr>
            <w:tcW w:w="2126" w:type="dxa"/>
            <w:tcBorders>
              <w:top w:val="nil"/>
              <w:left w:val="single" w:sz="4" w:space="0" w:color="auto"/>
              <w:bottom w:val="single" w:sz="4" w:space="0" w:color="auto"/>
              <w:right w:val="single" w:sz="4" w:space="0" w:color="auto"/>
            </w:tcBorders>
            <w:shd w:val="clear" w:color="auto" w:fill="A6A6A6" w:themeFill="background1" w:themeFillShade="A6"/>
            <w:vAlign w:val="center"/>
          </w:tcPr>
          <w:p w14:paraId="628CBC29"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5</w:t>
            </w:r>
          </w:p>
        </w:tc>
        <w:tc>
          <w:tcPr>
            <w:tcW w:w="2126" w:type="dxa"/>
            <w:tcBorders>
              <w:left w:val="single" w:sz="4" w:space="0" w:color="auto"/>
            </w:tcBorders>
            <w:shd w:val="clear" w:color="auto" w:fill="A6A6A6" w:themeFill="background1" w:themeFillShade="A6"/>
            <w:noWrap/>
            <w:vAlign w:val="center"/>
            <w:hideMark/>
          </w:tcPr>
          <w:p w14:paraId="4C1B664F" w14:textId="77777777" w:rsidR="00491AA4" w:rsidRPr="007931E7" w:rsidRDefault="00491AA4" w:rsidP="003F37D4">
            <w:pPr>
              <w:jc w:val="center"/>
              <w:rPr>
                <w:rFonts w:ascii="Calibri" w:eastAsia="Times New Roman" w:hAnsi="Calibri" w:cs="Calibri"/>
                <w:color w:val="000000"/>
                <w:kern w:val="0"/>
                <w:lang w:eastAsia="en-GB"/>
                <w14:ligatures w14:val="none"/>
              </w:rPr>
            </w:pPr>
            <w:r w:rsidRPr="007931E7">
              <w:rPr>
                <w:rFonts w:ascii="Calibri" w:eastAsia="Times New Roman" w:hAnsi="Calibri" w:cs="Calibri"/>
                <w:color w:val="000000"/>
                <w:kern w:val="0"/>
                <w:lang w:eastAsia="en-GB"/>
                <w14:ligatures w14:val="none"/>
              </w:rPr>
              <w:t>5</w:t>
            </w:r>
          </w:p>
        </w:tc>
      </w:tr>
    </w:tbl>
    <w:p w14:paraId="1956EFBE" w14:textId="0F12A31F" w:rsidR="00491AA4" w:rsidRDefault="00491AA4" w:rsidP="00491AA4">
      <w:pPr>
        <w:pStyle w:val="Caption"/>
        <w:rPr>
          <w:lang w:val="en-GB"/>
        </w:rPr>
      </w:pPr>
      <w:r>
        <w:t>Table S4</w:t>
      </w:r>
      <w:r>
        <w:rPr>
          <w:lang w:val="en-GB"/>
        </w:rPr>
        <w:t xml:space="preserve"> Table showing the number of codes within each theme (existing themes, themes relating to uncertainty in disease, new) and subtheme. T, C and E represent team, contextual and environmental factors, respectively</w:t>
      </w:r>
    </w:p>
    <w:p w14:paraId="180417A3" w14:textId="77777777" w:rsidR="00491AA4" w:rsidRDefault="00491AA4" w:rsidP="00815A44"/>
    <w:p w14:paraId="041F00C5" w14:textId="77777777" w:rsidR="00491AA4" w:rsidRDefault="00491AA4" w:rsidP="00815A44"/>
    <w:p w14:paraId="052C557C" w14:textId="77777777" w:rsidR="004261A9" w:rsidRDefault="004261A9" w:rsidP="00815A44"/>
    <w:p w14:paraId="22450C68" w14:textId="77777777" w:rsidR="00B3600E" w:rsidRDefault="004261A9" w:rsidP="00815A44">
      <w:r>
        <w:br w:type="column"/>
      </w:r>
    </w:p>
    <w:tbl>
      <w:tblPr>
        <w:tblW w:w="6986" w:type="dxa"/>
        <w:tblInd w:w="10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7"/>
        <w:gridCol w:w="1242"/>
        <w:gridCol w:w="1217"/>
      </w:tblGrid>
      <w:tr w:rsidR="00B3600E" w:rsidRPr="00DB30D5" w14:paraId="18CCBC2D" w14:textId="501D0074" w:rsidTr="00AD25A0">
        <w:trPr>
          <w:trHeight w:val="273"/>
        </w:trPr>
        <w:tc>
          <w:tcPr>
            <w:tcW w:w="4527" w:type="dxa"/>
            <w:tcBorders>
              <w:top w:val="nil"/>
              <w:left w:val="nil"/>
              <w:bottom w:val="nil"/>
              <w:right w:val="nil"/>
            </w:tcBorders>
            <w:shd w:val="clear" w:color="auto" w:fill="000000" w:themeFill="text1"/>
            <w:hideMark/>
          </w:tcPr>
          <w:p w14:paraId="4DF9A794"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br/>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000000" w:themeFill="text1"/>
          </w:tcPr>
          <w:p w14:paraId="4E9DDA4E" w14:textId="208EDEC7" w:rsidR="00B3600E" w:rsidRPr="00DB30D5" w:rsidRDefault="00B3600E" w:rsidP="003F37D4">
            <w:pPr>
              <w:jc w:val="both"/>
              <w:textAlignment w:val="baseline"/>
              <w:rPr>
                <w:rFonts w:ascii="Calibri" w:eastAsia="Times New Roman" w:hAnsi="Calibri" w:cs="Calibri"/>
                <w:color w:val="FFFFFF"/>
                <w:kern w:val="0"/>
                <w:lang w:eastAsia="en-GB"/>
                <w14:ligatures w14:val="none"/>
              </w:rPr>
            </w:pPr>
            <w:r>
              <w:rPr>
                <w:rFonts w:ascii="Calibri" w:eastAsia="Times New Roman" w:hAnsi="Calibri" w:cs="Calibri"/>
                <w:color w:val="FFFFFF"/>
                <w:kern w:val="0"/>
                <w:lang w:eastAsia="en-GB"/>
                <w14:ligatures w14:val="none"/>
              </w:rPr>
              <w:t>All</w:t>
            </w:r>
          </w:p>
        </w:tc>
        <w:tc>
          <w:tcPr>
            <w:tcW w:w="1217" w:type="dxa"/>
            <w:tcBorders>
              <w:top w:val="nil"/>
              <w:left w:val="nil"/>
              <w:bottom w:val="nil"/>
              <w:right w:val="nil"/>
            </w:tcBorders>
            <w:shd w:val="clear" w:color="auto" w:fill="000000" w:themeFill="text1"/>
          </w:tcPr>
          <w:p w14:paraId="03A73158" w14:textId="1C0E9698" w:rsidR="00B3600E" w:rsidRDefault="00B3600E" w:rsidP="003F37D4">
            <w:pPr>
              <w:jc w:val="both"/>
              <w:textAlignment w:val="baseline"/>
              <w:rPr>
                <w:rFonts w:ascii="Calibri" w:eastAsia="Times New Roman" w:hAnsi="Calibri" w:cs="Calibri"/>
                <w:color w:val="FFFFFF"/>
                <w:kern w:val="0"/>
                <w:lang w:eastAsia="en-GB"/>
                <w14:ligatures w14:val="none"/>
              </w:rPr>
            </w:pPr>
            <w:r>
              <w:rPr>
                <w:rFonts w:ascii="Calibri" w:eastAsia="Times New Roman" w:hAnsi="Calibri" w:cs="Calibri"/>
                <w:color w:val="FFFFFF"/>
                <w:kern w:val="0"/>
                <w:lang w:eastAsia="en-GB"/>
                <w14:ligatures w14:val="none"/>
              </w:rPr>
              <w:t>N</w:t>
            </w:r>
          </w:p>
        </w:tc>
      </w:tr>
      <w:tr w:rsidR="00B3600E" w:rsidRPr="00DB30D5" w14:paraId="7A47107A" w14:textId="401CB038" w:rsidTr="00AD25A0">
        <w:trPr>
          <w:trHeight w:val="300"/>
        </w:trPr>
        <w:tc>
          <w:tcPr>
            <w:tcW w:w="4527" w:type="dxa"/>
            <w:tcBorders>
              <w:top w:val="nil"/>
              <w:left w:val="nil"/>
              <w:bottom w:val="nil"/>
              <w:right w:val="nil"/>
            </w:tcBorders>
            <w:shd w:val="clear" w:color="auto" w:fill="A6A6A6" w:themeFill="background1" w:themeFillShade="A6"/>
            <w:hideMark/>
          </w:tcPr>
          <w:p w14:paraId="015BDC06"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kern w:val="0"/>
                <w:lang w:eastAsia="en-GB"/>
                <w14:ligatures w14:val="none"/>
              </w:rPr>
              <w:t>Age (range)</w:t>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A6A6A6" w:themeFill="background1" w:themeFillShade="A6"/>
          </w:tcPr>
          <w:p w14:paraId="3C148535" w14:textId="2A21BB07"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41 (23-64)</w:t>
            </w:r>
          </w:p>
        </w:tc>
        <w:tc>
          <w:tcPr>
            <w:tcW w:w="1217" w:type="dxa"/>
            <w:tcBorders>
              <w:top w:val="nil"/>
              <w:left w:val="nil"/>
              <w:bottom w:val="nil"/>
              <w:right w:val="nil"/>
            </w:tcBorders>
            <w:shd w:val="clear" w:color="auto" w:fill="A6A6A6" w:themeFill="background1" w:themeFillShade="A6"/>
          </w:tcPr>
          <w:p w14:paraId="27A1377A" w14:textId="7BF093C7" w:rsidR="00B3600E"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203</w:t>
            </w:r>
          </w:p>
        </w:tc>
      </w:tr>
      <w:tr w:rsidR="00B3600E" w:rsidRPr="00DB30D5" w14:paraId="782C41E9" w14:textId="6EDA02B5" w:rsidTr="00AD25A0">
        <w:trPr>
          <w:trHeight w:val="300"/>
        </w:trPr>
        <w:tc>
          <w:tcPr>
            <w:tcW w:w="4527" w:type="dxa"/>
            <w:tcBorders>
              <w:top w:val="nil"/>
              <w:left w:val="nil"/>
              <w:bottom w:val="nil"/>
              <w:right w:val="nil"/>
            </w:tcBorders>
            <w:shd w:val="clear" w:color="auto" w:fill="F2F2F2" w:themeFill="background1" w:themeFillShade="F2"/>
            <w:hideMark/>
          </w:tcPr>
          <w:p w14:paraId="135015E7"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kern w:val="0"/>
                <w:lang w:eastAsia="en-GB"/>
                <w14:ligatures w14:val="none"/>
              </w:rPr>
              <w:t>Gender</w:t>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F2F2F2" w:themeFill="background1" w:themeFillShade="F2"/>
          </w:tcPr>
          <w:p w14:paraId="026502E2" w14:textId="77777777" w:rsidR="00B3600E" w:rsidRPr="00DB30D5" w:rsidRDefault="00B3600E" w:rsidP="003F37D4">
            <w:pPr>
              <w:jc w:val="both"/>
              <w:textAlignment w:val="baseline"/>
              <w:rPr>
                <w:rFonts w:ascii="Calibri" w:eastAsia="Times New Roman" w:hAnsi="Calibri" w:cs="Calibri"/>
                <w:kern w:val="0"/>
                <w:lang w:eastAsia="en-GB"/>
                <w14:ligatures w14:val="none"/>
              </w:rPr>
            </w:pPr>
          </w:p>
        </w:tc>
        <w:tc>
          <w:tcPr>
            <w:tcW w:w="1217" w:type="dxa"/>
            <w:tcBorders>
              <w:top w:val="nil"/>
              <w:left w:val="nil"/>
              <w:bottom w:val="nil"/>
              <w:right w:val="nil"/>
            </w:tcBorders>
            <w:shd w:val="clear" w:color="auto" w:fill="F2F2F2" w:themeFill="background1" w:themeFillShade="F2"/>
          </w:tcPr>
          <w:p w14:paraId="3CA6CD38" w14:textId="267515F3"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203</w:t>
            </w:r>
          </w:p>
        </w:tc>
      </w:tr>
      <w:tr w:rsidR="00B3600E" w:rsidRPr="00DB30D5" w14:paraId="5F1063A1" w14:textId="661BB3BC" w:rsidTr="00AD25A0">
        <w:trPr>
          <w:trHeight w:val="300"/>
        </w:trPr>
        <w:tc>
          <w:tcPr>
            <w:tcW w:w="4527" w:type="dxa"/>
            <w:tcBorders>
              <w:top w:val="nil"/>
              <w:left w:val="nil"/>
              <w:bottom w:val="nil"/>
              <w:right w:val="nil"/>
            </w:tcBorders>
            <w:shd w:val="clear" w:color="auto" w:fill="F2F2F2" w:themeFill="background1" w:themeFillShade="F2"/>
            <w:hideMark/>
          </w:tcPr>
          <w:p w14:paraId="54E96F1F"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Male </w:t>
            </w:r>
          </w:p>
        </w:tc>
        <w:tc>
          <w:tcPr>
            <w:tcW w:w="1242" w:type="dxa"/>
            <w:tcBorders>
              <w:top w:val="nil"/>
              <w:left w:val="nil"/>
              <w:bottom w:val="nil"/>
              <w:right w:val="nil"/>
            </w:tcBorders>
            <w:shd w:val="clear" w:color="auto" w:fill="F2F2F2" w:themeFill="background1" w:themeFillShade="F2"/>
          </w:tcPr>
          <w:p w14:paraId="1A58E330" w14:textId="0E747950"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76 (37%)</w:t>
            </w:r>
          </w:p>
        </w:tc>
        <w:tc>
          <w:tcPr>
            <w:tcW w:w="1217" w:type="dxa"/>
            <w:tcBorders>
              <w:top w:val="nil"/>
              <w:left w:val="nil"/>
              <w:bottom w:val="nil"/>
              <w:right w:val="nil"/>
            </w:tcBorders>
            <w:shd w:val="clear" w:color="auto" w:fill="F2F2F2" w:themeFill="background1" w:themeFillShade="F2"/>
          </w:tcPr>
          <w:p w14:paraId="4FCB1DB2" w14:textId="095FE872"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06E01C0F" w14:textId="3E3F0CCE" w:rsidTr="00AD25A0">
        <w:trPr>
          <w:trHeight w:val="300"/>
        </w:trPr>
        <w:tc>
          <w:tcPr>
            <w:tcW w:w="4527" w:type="dxa"/>
            <w:tcBorders>
              <w:top w:val="nil"/>
              <w:left w:val="nil"/>
              <w:bottom w:val="nil"/>
              <w:right w:val="nil"/>
            </w:tcBorders>
            <w:shd w:val="clear" w:color="auto" w:fill="F2F2F2" w:themeFill="background1" w:themeFillShade="F2"/>
            <w:hideMark/>
          </w:tcPr>
          <w:p w14:paraId="12CB045D"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Female </w:t>
            </w:r>
          </w:p>
        </w:tc>
        <w:tc>
          <w:tcPr>
            <w:tcW w:w="1242" w:type="dxa"/>
            <w:tcBorders>
              <w:top w:val="nil"/>
              <w:left w:val="nil"/>
              <w:bottom w:val="nil"/>
              <w:right w:val="nil"/>
            </w:tcBorders>
            <w:shd w:val="clear" w:color="auto" w:fill="F2F2F2" w:themeFill="background1" w:themeFillShade="F2"/>
          </w:tcPr>
          <w:p w14:paraId="11731458" w14:textId="697094A6"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118 (58%)</w:t>
            </w:r>
          </w:p>
        </w:tc>
        <w:tc>
          <w:tcPr>
            <w:tcW w:w="1217" w:type="dxa"/>
            <w:tcBorders>
              <w:top w:val="nil"/>
              <w:left w:val="nil"/>
              <w:bottom w:val="nil"/>
              <w:right w:val="nil"/>
            </w:tcBorders>
            <w:shd w:val="clear" w:color="auto" w:fill="F2F2F2" w:themeFill="background1" w:themeFillShade="F2"/>
          </w:tcPr>
          <w:p w14:paraId="13DB1E32" w14:textId="2BCC5912"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7D057201" w14:textId="58221218" w:rsidTr="00AD25A0">
        <w:trPr>
          <w:trHeight w:val="300"/>
        </w:trPr>
        <w:tc>
          <w:tcPr>
            <w:tcW w:w="4527" w:type="dxa"/>
            <w:tcBorders>
              <w:top w:val="nil"/>
              <w:left w:val="nil"/>
              <w:bottom w:val="nil"/>
              <w:right w:val="nil"/>
            </w:tcBorders>
            <w:shd w:val="clear" w:color="auto" w:fill="A6A6A6" w:themeFill="background1" w:themeFillShade="A6"/>
            <w:hideMark/>
          </w:tcPr>
          <w:p w14:paraId="5EA125BE"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kern w:val="0"/>
                <w:lang w:eastAsia="en-GB"/>
                <w14:ligatures w14:val="none"/>
              </w:rPr>
              <w:t>Profession</w:t>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A6A6A6" w:themeFill="background1" w:themeFillShade="A6"/>
          </w:tcPr>
          <w:p w14:paraId="6731D000" w14:textId="77777777" w:rsidR="00B3600E" w:rsidRPr="00DB30D5" w:rsidRDefault="00B3600E" w:rsidP="003F37D4">
            <w:pPr>
              <w:jc w:val="both"/>
              <w:textAlignment w:val="baseline"/>
              <w:rPr>
                <w:rFonts w:ascii="Calibri" w:eastAsia="Times New Roman" w:hAnsi="Calibri" w:cs="Calibri"/>
                <w:kern w:val="0"/>
                <w:lang w:eastAsia="en-GB"/>
                <w14:ligatures w14:val="none"/>
              </w:rPr>
            </w:pPr>
          </w:p>
        </w:tc>
        <w:tc>
          <w:tcPr>
            <w:tcW w:w="1217" w:type="dxa"/>
            <w:tcBorders>
              <w:top w:val="nil"/>
              <w:left w:val="nil"/>
              <w:bottom w:val="nil"/>
              <w:right w:val="nil"/>
            </w:tcBorders>
            <w:shd w:val="clear" w:color="auto" w:fill="A6A6A6" w:themeFill="background1" w:themeFillShade="A6"/>
          </w:tcPr>
          <w:p w14:paraId="2E1D09D2" w14:textId="16A612CD"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202</w:t>
            </w:r>
          </w:p>
        </w:tc>
      </w:tr>
      <w:tr w:rsidR="00B3600E" w:rsidRPr="00DB30D5" w14:paraId="39AE4AC6" w14:textId="2B0E94BB" w:rsidTr="00AD25A0">
        <w:trPr>
          <w:trHeight w:val="300"/>
        </w:trPr>
        <w:tc>
          <w:tcPr>
            <w:tcW w:w="4527" w:type="dxa"/>
            <w:tcBorders>
              <w:top w:val="nil"/>
              <w:left w:val="nil"/>
              <w:bottom w:val="nil"/>
              <w:right w:val="nil"/>
            </w:tcBorders>
            <w:shd w:val="clear" w:color="auto" w:fill="A6A6A6" w:themeFill="background1" w:themeFillShade="A6"/>
            <w:hideMark/>
          </w:tcPr>
          <w:p w14:paraId="54F380AE"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Doctor </w:t>
            </w:r>
          </w:p>
        </w:tc>
        <w:tc>
          <w:tcPr>
            <w:tcW w:w="1242" w:type="dxa"/>
            <w:tcBorders>
              <w:top w:val="nil"/>
              <w:left w:val="nil"/>
              <w:bottom w:val="nil"/>
              <w:right w:val="nil"/>
            </w:tcBorders>
            <w:shd w:val="clear" w:color="auto" w:fill="A6A6A6" w:themeFill="background1" w:themeFillShade="A6"/>
          </w:tcPr>
          <w:p w14:paraId="1C9C77D8" w14:textId="44ED1745"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56 (28%)</w:t>
            </w:r>
          </w:p>
        </w:tc>
        <w:tc>
          <w:tcPr>
            <w:tcW w:w="1217" w:type="dxa"/>
            <w:tcBorders>
              <w:top w:val="nil"/>
              <w:left w:val="nil"/>
              <w:bottom w:val="nil"/>
              <w:right w:val="nil"/>
            </w:tcBorders>
            <w:shd w:val="clear" w:color="auto" w:fill="A6A6A6" w:themeFill="background1" w:themeFillShade="A6"/>
          </w:tcPr>
          <w:p w14:paraId="696CA2CC" w14:textId="46C6260C"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0682B673" w14:textId="07AE5649" w:rsidTr="00AD25A0">
        <w:trPr>
          <w:trHeight w:val="300"/>
        </w:trPr>
        <w:tc>
          <w:tcPr>
            <w:tcW w:w="4527" w:type="dxa"/>
            <w:tcBorders>
              <w:top w:val="nil"/>
              <w:left w:val="nil"/>
              <w:bottom w:val="nil"/>
              <w:right w:val="nil"/>
            </w:tcBorders>
            <w:shd w:val="clear" w:color="auto" w:fill="A6A6A6" w:themeFill="background1" w:themeFillShade="A6"/>
            <w:hideMark/>
          </w:tcPr>
          <w:p w14:paraId="6E775555"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Nurse </w:t>
            </w:r>
          </w:p>
        </w:tc>
        <w:tc>
          <w:tcPr>
            <w:tcW w:w="1242" w:type="dxa"/>
            <w:tcBorders>
              <w:top w:val="nil"/>
              <w:left w:val="nil"/>
              <w:bottom w:val="nil"/>
              <w:right w:val="nil"/>
            </w:tcBorders>
            <w:shd w:val="clear" w:color="auto" w:fill="A6A6A6" w:themeFill="background1" w:themeFillShade="A6"/>
          </w:tcPr>
          <w:p w14:paraId="7311A20D" w14:textId="22AB6C3A"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120 (59%)</w:t>
            </w:r>
          </w:p>
        </w:tc>
        <w:tc>
          <w:tcPr>
            <w:tcW w:w="1217" w:type="dxa"/>
            <w:tcBorders>
              <w:top w:val="nil"/>
              <w:left w:val="nil"/>
              <w:bottom w:val="nil"/>
              <w:right w:val="nil"/>
            </w:tcBorders>
            <w:shd w:val="clear" w:color="auto" w:fill="A6A6A6" w:themeFill="background1" w:themeFillShade="A6"/>
          </w:tcPr>
          <w:p w14:paraId="4630F0C2"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3B03D14A" w14:textId="5E910BD4" w:rsidTr="00AD25A0">
        <w:trPr>
          <w:trHeight w:val="300"/>
        </w:trPr>
        <w:tc>
          <w:tcPr>
            <w:tcW w:w="4527" w:type="dxa"/>
            <w:tcBorders>
              <w:top w:val="nil"/>
              <w:left w:val="nil"/>
              <w:bottom w:val="nil"/>
              <w:right w:val="nil"/>
            </w:tcBorders>
            <w:shd w:val="clear" w:color="auto" w:fill="A6A6A6" w:themeFill="background1" w:themeFillShade="A6"/>
            <w:hideMark/>
          </w:tcPr>
          <w:p w14:paraId="5F9E18A4"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Physio/Respiratory Therapist </w:t>
            </w:r>
          </w:p>
        </w:tc>
        <w:tc>
          <w:tcPr>
            <w:tcW w:w="1242" w:type="dxa"/>
            <w:tcBorders>
              <w:top w:val="nil"/>
              <w:left w:val="nil"/>
              <w:bottom w:val="nil"/>
              <w:right w:val="nil"/>
            </w:tcBorders>
            <w:shd w:val="clear" w:color="auto" w:fill="A6A6A6" w:themeFill="background1" w:themeFillShade="A6"/>
          </w:tcPr>
          <w:p w14:paraId="4F2434A1" w14:textId="3F6495AD"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21 (10%)</w:t>
            </w:r>
          </w:p>
        </w:tc>
        <w:tc>
          <w:tcPr>
            <w:tcW w:w="1217" w:type="dxa"/>
            <w:tcBorders>
              <w:top w:val="nil"/>
              <w:left w:val="nil"/>
              <w:bottom w:val="nil"/>
              <w:right w:val="nil"/>
            </w:tcBorders>
            <w:shd w:val="clear" w:color="auto" w:fill="A6A6A6" w:themeFill="background1" w:themeFillShade="A6"/>
          </w:tcPr>
          <w:p w14:paraId="7D7FBD8C"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744FAFF5" w14:textId="28979587" w:rsidTr="00AD25A0">
        <w:trPr>
          <w:trHeight w:val="300"/>
        </w:trPr>
        <w:tc>
          <w:tcPr>
            <w:tcW w:w="4527" w:type="dxa"/>
            <w:tcBorders>
              <w:top w:val="nil"/>
              <w:left w:val="nil"/>
              <w:bottom w:val="nil"/>
              <w:right w:val="nil"/>
            </w:tcBorders>
            <w:shd w:val="clear" w:color="auto" w:fill="F2F2F2" w:themeFill="background1" w:themeFillShade="F2"/>
            <w:hideMark/>
          </w:tcPr>
          <w:p w14:paraId="1C80E4B1"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kern w:val="0"/>
                <w:lang w:eastAsia="en-GB"/>
                <w14:ligatures w14:val="none"/>
              </w:rPr>
              <w:t>ICU Experience</w:t>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F2F2F2" w:themeFill="background1" w:themeFillShade="F2"/>
          </w:tcPr>
          <w:p w14:paraId="17D227DB" w14:textId="77777777" w:rsidR="00B3600E" w:rsidRPr="00DB30D5" w:rsidRDefault="00B3600E" w:rsidP="003F37D4">
            <w:pPr>
              <w:jc w:val="both"/>
              <w:textAlignment w:val="baseline"/>
              <w:rPr>
                <w:rFonts w:ascii="Calibri" w:eastAsia="Times New Roman" w:hAnsi="Calibri" w:cs="Calibri"/>
                <w:kern w:val="0"/>
                <w:lang w:eastAsia="en-GB"/>
                <w14:ligatures w14:val="none"/>
              </w:rPr>
            </w:pPr>
          </w:p>
        </w:tc>
        <w:tc>
          <w:tcPr>
            <w:tcW w:w="1217" w:type="dxa"/>
            <w:tcBorders>
              <w:top w:val="nil"/>
              <w:left w:val="nil"/>
              <w:bottom w:val="nil"/>
              <w:right w:val="nil"/>
            </w:tcBorders>
            <w:shd w:val="clear" w:color="auto" w:fill="F2F2F2" w:themeFill="background1" w:themeFillShade="F2"/>
          </w:tcPr>
          <w:p w14:paraId="5A5024A6" w14:textId="208BFCC4"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185</w:t>
            </w:r>
          </w:p>
        </w:tc>
      </w:tr>
      <w:tr w:rsidR="00B3600E" w:rsidRPr="00DB30D5" w14:paraId="5D644371" w14:textId="4F9ACE85" w:rsidTr="00AD25A0">
        <w:trPr>
          <w:trHeight w:val="300"/>
        </w:trPr>
        <w:tc>
          <w:tcPr>
            <w:tcW w:w="4527" w:type="dxa"/>
            <w:tcBorders>
              <w:top w:val="nil"/>
              <w:left w:val="nil"/>
              <w:bottom w:val="nil"/>
              <w:right w:val="nil"/>
            </w:tcBorders>
            <w:shd w:val="clear" w:color="auto" w:fill="F2F2F2" w:themeFill="background1" w:themeFillShade="F2"/>
            <w:hideMark/>
          </w:tcPr>
          <w:p w14:paraId="301E3B12"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0 to 4 years </w:t>
            </w:r>
          </w:p>
        </w:tc>
        <w:tc>
          <w:tcPr>
            <w:tcW w:w="1242" w:type="dxa"/>
            <w:tcBorders>
              <w:top w:val="nil"/>
              <w:left w:val="nil"/>
              <w:bottom w:val="nil"/>
              <w:right w:val="nil"/>
            </w:tcBorders>
            <w:shd w:val="clear" w:color="auto" w:fill="F2F2F2" w:themeFill="background1" w:themeFillShade="F2"/>
          </w:tcPr>
          <w:p w14:paraId="12CCFF21" w14:textId="710564E2"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71 (38%)</w:t>
            </w:r>
          </w:p>
        </w:tc>
        <w:tc>
          <w:tcPr>
            <w:tcW w:w="1217" w:type="dxa"/>
            <w:tcBorders>
              <w:top w:val="nil"/>
              <w:left w:val="nil"/>
              <w:bottom w:val="nil"/>
              <w:right w:val="nil"/>
            </w:tcBorders>
            <w:shd w:val="clear" w:color="auto" w:fill="F2F2F2" w:themeFill="background1" w:themeFillShade="F2"/>
          </w:tcPr>
          <w:p w14:paraId="00F19279"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72DBA056" w14:textId="4E8CCA61" w:rsidTr="00AD25A0">
        <w:trPr>
          <w:trHeight w:val="300"/>
        </w:trPr>
        <w:tc>
          <w:tcPr>
            <w:tcW w:w="4527" w:type="dxa"/>
            <w:tcBorders>
              <w:top w:val="nil"/>
              <w:left w:val="nil"/>
              <w:bottom w:val="nil"/>
              <w:right w:val="nil"/>
            </w:tcBorders>
            <w:shd w:val="clear" w:color="auto" w:fill="F2F2F2" w:themeFill="background1" w:themeFillShade="F2"/>
            <w:hideMark/>
          </w:tcPr>
          <w:p w14:paraId="6A7C3791"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5 to 9 years </w:t>
            </w:r>
          </w:p>
        </w:tc>
        <w:tc>
          <w:tcPr>
            <w:tcW w:w="1242" w:type="dxa"/>
            <w:tcBorders>
              <w:top w:val="nil"/>
              <w:left w:val="nil"/>
              <w:bottom w:val="nil"/>
              <w:right w:val="nil"/>
            </w:tcBorders>
            <w:shd w:val="clear" w:color="auto" w:fill="F2F2F2" w:themeFill="background1" w:themeFillShade="F2"/>
          </w:tcPr>
          <w:p w14:paraId="3A6C96A2" w14:textId="7DE2BC6C"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21 (11%)</w:t>
            </w:r>
          </w:p>
        </w:tc>
        <w:tc>
          <w:tcPr>
            <w:tcW w:w="1217" w:type="dxa"/>
            <w:tcBorders>
              <w:top w:val="nil"/>
              <w:left w:val="nil"/>
              <w:bottom w:val="nil"/>
              <w:right w:val="nil"/>
            </w:tcBorders>
            <w:shd w:val="clear" w:color="auto" w:fill="F2F2F2" w:themeFill="background1" w:themeFillShade="F2"/>
          </w:tcPr>
          <w:p w14:paraId="0A3CBB57"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08E38199" w14:textId="56EBBE36" w:rsidTr="00AD25A0">
        <w:trPr>
          <w:trHeight w:val="300"/>
        </w:trPr>
        <w:tc>
          <w:tcPr>
            <w:tcW w:w="4527" w:type="dxa"/>
            <w:tcBorders>
              <w:top w:val="nil"/>
              <w:left w:val="nil"/>
              <w:bottom w:val="nil"/>
              <w:right w:val="nil"/>
            </w:tcBorders>
            <w:shd w:val="clear" w:color="auto" w:fill="F2F2F2" w:themeFill="background1" w:themeFillShade="F2"/>
            <w:hideMark/>
          </w:tcPr>
          <w:p w14:paraId="6EA2FB20"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10 + years </w:t>
            </w:r>
          </w:p>
        </w:tc>
        <w:tc>
          <w:tcPr>
            <w:tcW w:w="1242" w:type="dxa"/>
            <w:tcBorders>
              <w:top w:val="nil"/>
              <w:left w:val="nil"/>
              <w:bottom w:val="nil"/>
              <w:right w:val="nil"/>
            </w:tcBorders>
            <w:shd w:val="clear" w:color="auto" w:fill="F2F2F2" w:themeFill="background1" w:themeFillShade="F2"/>
          </w:tcPr>
          <w:p w14:paraId="7D88EC70" w14:textId="3497E941"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93 (50%)</w:t>
            </w:r>
          </w:p>
        </w:tc>
        <w:tc>
          <w:tcPr>
            <w:tcW w:w="1217" w:type="dxa"/>
            <w:tcBorders>
              <w:top w:val="nil"/>
              <w:left w:val="nil"/>
              <w:bottom w:val="nil"/>
              <w:right w:val="nil"/>
            </w:tcBorders>
            <w:shd w:val="clear" w:color="auto" w:fill="F2F2F2" w:themeFill="background1" w:themeFillShade="F2"/>
          </w:tcPr>
          <w:p w14:paraId="2CED1401"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57859505" w14:textId="1E2543E8" w:rsidTr="00AD25A0">
        <w:trPr>
          <w:trHeight w:val="300"/>
        </w:trPr>
        <w:tc>
          <w:tcPr>
            <w:tcW w:w="4527" w:type="dxa"/>
            <w:tcBorders>
              <w:top w:val="nil"/>
              <w:left w:val="nil"/>
              <w:bottom w:val="nil"/>
              <w:right w:val="nil"/>
            </w:tcBorders>
            <w:shd w:val="clear" w:color="auto" w:fill="A6A6A6" w:themeFill="background1" w:themeFillShade="A6"/>
            <w:hideMark/>
          </w:tcPr>
          <w:p w14:paraId="1AEF7645"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kern w:val="0"/>
                <w:lang w:eastAsia="en-GB"/>
                <w14:ligatures w14:val="none"/>
              </w:rPr>
              <w:t>Experience of non-COVID</w:t>
            </w:r>
            <w:r>
              <w:rPr>
                <w:rFonts w:ascii="Calibri" w:eastAsia="Times New Roman" w:hAnsi="Calibri" w:cs="Calibri"/>
                <w:b/>
                <w:bCs/>
                <w:kern w:val="0"/>
                <w:lang w:eastAsia="en-GB"/>
                <w14:ligatures w14:val="none"/>
              </w:rPr>
              <w:t>-19</w:t>
            </w:r>
            <w:r w:rsidRPr="00DB30D5">
              <w:rPr>
                <w:rFonts w:ascii="Calibri" w:eastAsia="Times New Roman" w:hAnsi="Calibri" w:cs="Calibri"/>
                <w:b/>
                <w:bCs/>
                <w:kern w:val="0"/>
                <w:lang w:eastAsia="en-GB"/>
                <w14:ligatures w14:val="none"/>
              </w:rPr>
              <w:t xml:space="preserve"> ARDS</w:t>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A6A6A6" w:themeFill="background1" w:themeFillShade="A6"/>
          </w:tcPr>
          <w:p w14:paraId="6F98E492" w14:textId="77777777" w:rsidR="00B3600E" w:rsidRPr="00DB30D5" w:rsidRDefault="00B3600E" w:rsidP="003F37D4">
            <w:pPr>
              <w:jc w:val="both"/>
              <w:textAlignment w:val="baseline"/>
              <w:rPr>
                <w:rFonts w:ascii="Calibri" w:eastAsia="Times New Roman" w:hAnsi="Calibri" w:cs="Calibri"/>
                <w:kern w:val="0"/>
                <w:lang w:eastAsia="en-GB"/>
                <w14:ligatures w14:val="none"/>
              </w:rPr>
            </w:pPr>
          </w:p>
        </w:tc>
        <w:tc>
          <w:tcPr>
            <w:tcW w:w="1217" w:type="dxa"/>
            <w:tcBorders>
              <w:top w:val="nil"/>
              <w:left w:val="nil"/>
              <w:bottom w:val="nil"/>
              <w:right w:val="nil"/>
            </w:tcBorders>
            <w:shd w:val="clear" w:color="auto" w:fill="A6A6A6" w:themeFill="background1" w:themeFillShade="A6"/>
          </w:tcPr>
          <w:p w14:paraId="16AAD115" w14:textId="6A95A820"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13</w:t>
            </w:r>
            <w:r w:rsidR="009411E3">
              <w:rPr>
                <w:rFonts w:ascii="Calibri" w:eastAsia="Times New Roman" w:hAnsi="Calibri" w:cs="Calibri"/>
                <w:kern w:val="0"/>
                <w:lang w:eastAsia="en-GB"/>
                <w14:ligatures w14:val="none"/>
              </w:rPr>
              <w:t>7</w:t>
            </w:r>
          </w:p>
        </w:tc>
      </w:tr>
      <w:tr w:rsidR="00B3600E" w:rsidRPr="00DB30D5" w14:paraId="2F93E883" w14:textId="3223D624" w:rsidTr="00AD25A0">
        <w:trPr>
          <w:trHeight w:val="300"/>
        </w:trPr>
        <w:tc>
          <w:tcPr>
            <w:tcW w:w="4527" w:type="dxa"/>
            <w:tcBorders>
              <w:top w:val="nil"/>
              <w:left w:val="nil"/>
              <w:bottom w:val="nil"/>
              <w:right w:val="nil"/>
            </w:tcBorders>
            <w:shd w:val="clear" w:color="auto" w:fill="A6A6A6" w:themeFill="background1" w:themeFillShade="A6"/>
            <w:hideMark/>
          </w:tcPr>
          <w:p w14:paraId="3AB2D4E2"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A lot </w:t>
            </w:r>
          </w:p>
        </w:tc>
        <w:tc>
          <w:tcPr>
            <w:tcW w:w="1242" w:type="dxa"/>
            <w:tcBorders>
              <w:top w:val="nil"/>
              <w:left w:val="nil"/>
              <w:bottom w:val="nil"/>
              <w:right w:val="nil"/>
            </w:tcBorders>
            <w:shd w:val="clear" w:color="auto" w:fill="A6A6A6" w:themeFill="background1" w:themeFillShade="A6"/>
          </w:tcPr>
          <w:p w14:paraId="799DA370" w14:textId="14DBF0E7"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57 (4</w:t>
            </w:r>
            <w:r w:rsidR="009411E3">
              <w:rPr>
                <w:rFonts w:ascii="Calibri" w:eastAsia="Times New Roman" w:hAnsi="Calibri" w:cs="Calibri"/>
                <w:kern w:val="0"/>
                <w:lang w:eastAsia="en-GB"/>
                <w14:ligatures w14:val="none"/>
              </w:rPr>
              <w:t>2</w:t>
            </w:r>
            <w:r>
              <w:rPr>
                <w:rFonts w:ascii="Calibri" w:eastAsia="Times New Roman" w:hAnsi="Calibri" w:cs="Calibri"/>
                <w:kern w:val="0"/>
                <w:lang w:eastAsia="en-GB"/>
                <w14:ligatures w14:val="none"/>
              </w:rPr>
              <w:t>%)</w:t>
            </w:r>
          </w:p>
        </w:tc>
        <w:tc>
          <w:tcPr>
            <w:tcW w:w="1217" w:type="dxa"/>
            <w:tcBorders>
              <w:top w:val="nil"/>
              <w:left w:val="nil"/>
              <w:bottom w:val="nil"/>
              <w:right w:val="nil"/>
            </w:tcBorders>
            <w:shd w:val="clear" w:color="auto" w:fill="A6A6A6" w:themeFill="background1" w:themeFillShade="A6"/>
          </w:tcPr>
          <w:p w14:paraId="23DAEFCF"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662C05AE" w14:textId="212E8BAD" w:rsidTr="00AD25A0">
        <w:trPr>
          <w:trHeight w:val="300"/>
        </w:trPr>
        <w:tc>
          <w:tcPr>
            <w:tcW w:w="4527" w:type="dxa"/>
            <w:tcBorders>
              <w:top w:val="nil"/>
              <w:left w:val="nil"/>
              <w:bottom w:val="nil"/>
              <w:right w:val="nil"/>
            </w:tcBorders>
            <w:shd w:val="clear" w:color="auto" w:fill="A6A6A6" w:themeFill="background1" w:themeFillShade="A6"/>
            <w:hideMark/>
          </w:tcPr>
          <w:p w14:paraId="584BC7EC"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Some </w:t>
            </w:r>
          </w:p>
        </w:tc>
        <w:tc>
          <w:tcPr>
            <w:tcW w:w="1242" w:type="dxa"/>
            <w:tcBorders>
              <w:top w:val="nil"/>
              <w:left w:val="nil"/>
              <w:bottom w:val="nil"/>
              <w:right w:val="nil"/>
            </w:tcBorders>
            <w:shd w:val="clear" w:color="auto" w:fill="A6A6A6" w:themeFill="background1" w:themeFillShade="A6"/>
          </w:tcPr>
          <w:p w14:paraId="6E419CDF" w14:textId="5539EE72"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45 (3</w:t>
            </w:r>
            <w:r w:rsidR="009411E3">
              <w:rPr>
                <w:rFonts w:ascii="Calibri" w:eastAsia="Times New Roman" w:hAnsi="Calibri" w:cs="Calibri"/>
                <w:kern w:val="0"/>
                <w:lang w:eastAsia="en-GB"/>
                <w14:ligatures w14:val="none"/>
              </w:rPr>
              <w:t>3</w:t>
            </w:r>
            <w:r>
              <w:rPr>
                <w:rFonts w:ascii="Calibri" w:eastAsia="Times New Roman" w:hAnsi="Calibri" w:cs="Calibri"/>
                <w:kern w:val="0"/>
                <w:lang w:eastAsia="en-GB"/>
                <w14:ligatures w14:val="none"/>
              </w:rPr>
              <w:t>%)</w:t>
            </w:r>
          </w:p>
        </w:tc>
        <w:tc>
          <w:tcPr>
            <w:tcW w:w="1217" w:type="dxa"/>
            <w:tcBorders>
              <w:top w:val="nil"/>
              <w:left w:val="nil"/>
              <w:bottom w:val="nil"/>
              <w:right w:val="nil"/>
            </w:tcBorders>
            <w:shd w:val="clear" w:color="auto" w:fill="A6A6A6" w:themeFill="background1" w:themeFillShade="A6"/>
          </w:tcPr>
          <w:p w14:paraId="11B13D86"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6806C21E" w14:textId="5791F0B4" w:rsidTr="00AD25A0">
        <w:trPr>
          <w:trHeight w:val="300"/>
        </w:trPr>
        <w:tc>
          <w:tcPr>
            <w:tcW w:w="4527" w:type="dxa"/>
            <w:tcBorders>
              <w:top w:val="nil"/>
              <w:left w:val="nil"/>
              <w:bottom w:val="nil"/>
              <w:right w:val="nil"/>
            </w:tcBorders>
            <w:shd w:val="clear" w:color="auto" w:fill="A6A6A6" w:themeFill="background1" w:themeFillShade="A6"/>
            <w:hideMark/>
          </w:tcPr>
          <w:p w14:paraId="41E2C8FD"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Only a little </w:t>
            </w:r>
          </w:p>
        </w:tc>
        <w:tc>
          <w:tcPr>
            <w:tcW w:w="1242" w:type="dxa"/>
            <w:tcBorders>
              <w:top w:val="nil"/>
              <w:left w:val="nil"/>
              <w:bottom w:val="nil"/>
              <w:right w:val="nil"/>
            </w:tcBorders>
            <w:shd w:val="clear" w:color="auto" w:fill="A6A6A6" w:themeFill="background1" w:themeFillShade="A6"/>
          </w:tcPr>
          <w:p w14:paraId="34457784" w14:textId="700A64CF"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w:t>
            </w:r>
            <w:r w:rsidR="009411E3">
              <w:rPr>
                <w:rFonts w:ascii="Calibri" w:eastAsia="Times New Roman" w:hAnsi="Calibri" w:cs="Calibri"/>
                <w:kern w:val="0"/>
                <w:lang w:eastAsia="en-GB"/>
                <w14:ligatures w14:val="none"/>
              </w:rPr>
              <w:t>9</w:t>
            </w:r>
            <w:r>
              <w:rPr>
                <w:rFonts w:ascii="Calibri" w:eastAsia="Times New Roman" w:hAnsi="Calibri" w:cs="Calibri"/>
                <w:kern w:val="0"/>
                <w:lang w:eastAsia="en-GB"/>
                <w14:ligatures w14:val="none"/>
              </w:rPr>
              <w:t xml:space="preserve"> (</w:t>
            </w:r>
            <w:r w:rsidR="009411E3">
              <w:rPr>
                <w:rFonts w:ascii="Calibri" w:eastAsia="Times New Roman" w:hAnsi="Calibri" w:cs="Calibri"/>
                <w:kern w:val="0"/>
                <w:lang w:eastAsia="en-GB"/>
                <w14:ligatures w14:val="none"/>
              </w:rPr>
              <w:t>14</w:t>
            </w:r>
            <w:r>
              <w:rPr>
                <w:rFonts w:ascii="Calibri" w:eastAsia="Times New Roman" w:hAnsi="Calibri" w:cs="Calibri"/>
                <w:kern w:val="0"/>
                <w:lang w:eastAsia="en-GB"/>
                <w14:ligatures w14:val="none"/>
              </w:rPr>
              <w:t>%)</w:t>
            </w:r>
          </w:p>
        </w:tc>
        <w:tc>
          <w:tcPr>
            <w:tcW w:w="1217" w:type="dxa"/>
            <w:tcBorders>
              <w:top w:val="nil"/>
              <w:left w:val="nil"/>
              <w:bottom w:val="nil"/>
              <w:right w:val="nil"/>
            </w:tcBorders>
            <w:shd w:val="clear" w:color="auto" w:fill="A6A6A6" w:themeFill="background1" w:themeFillShade="A6"/>
          </w:tcPr>
          <w:p w14:paraId="14CC1DFB"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23FF9B62" w14:textId="75A6F1EF" w:rsidTr="00AD25A0">
        <w:trPr>
          <w:trHeight w:val="300"/>
        </w:trPr>
        <w:tc>
          <w:tcPr>
            <w:tcW w:w="4527" w:type="dxa"/>
            <w:tcBorders>
              <w:top w:val="nil"/>
              <w:left w:val="nil"/>
              <w:bottom w:val="nil"/>
              <w:right w:val="nil"/>
            </w:tcBorders>
            <w:shd w:val="clear" w:color="auto" w:fill="A6A6A6" w:themeFill="background1" w:themeFillShade="A6"/>
            <w:hideMark/>
          </w:tcPr>
          <w:p w14:paraId="6651D775"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None </w:t>
            </w:r>
          </w:p>
        </w:tc>
        <w:tc>
          <w:tcPr>
            <w:tcW w:w="1242" w:type="dxa"/>
            <w:tcBorders>
              <w:top w:val="nil"/>
              <w:left w:val="nil"/>
              <w:bottom w:val="nil"/>
              <w:right w:val="nil"/>
            </w:tcBorders>
            <w:shd w:val="clear" w:color="auto" w:fill="A6A6A6" w:themeFill="background1" w:themeFillShade="A6"/>
          </w:tcPr>
          <w:p w14:paraId="6CC3862F" w14:textId="1CAA950E" w:rsidR="00B3600E" w:rsidRPr="00DB30D5" w:rsidRDefault="00B3600E"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16 (12%)</w:t>
            </w:r>
          </w:p>
        </w:tc>
        <w:tc>
          <w:tcPr>
            <w:tcW w:w="1217" w:type="dxa"/>
            <w:tcBorders>
              <w:top w:val="nil"/>
              <w:left w:val="nil"/>
              <w:bottom w:val="nil"/>
              <w:right w:val="nil"/>
            </w:tcBorders>
            <w:shd w:val="clear" w:color="auto" w:fill="A6A6A6" w:themeFill="background1" w:themeFillShade="A6"/>
          </w:tcPr>
          <w:p w14:paraId="209C502B"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387F5115" w14:textId="27BC3C4B" w:rsidTr="00AD25A0">
        <w:trPr>
          <w:trHeight w:val="300"/>
        </w:trPr>
        <w:tc>
          <w:tcPr>
            <w:tcW w:w="4527" w:type="dxa"/>
            <w:tcBorders>
              <w:top w:val="nil"/>
              <w:left w:val="nil"/>
              <w:bottom w:val="nil"/>
              <w:right w:val="nil"/>
            </w:tcBorders>
            <w:shd w:val="clear" w:color="auto" w:fill="F2F2F2" w:themeFill="background1" w:themeFillShade="F2"/>
            <w:hideMark/>
          </w:tcPr>
          <w:p w14:paraId="1FF8BE11"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kern w:val="0"/>
                <w:lang w:eastAsia="en-GB"/>
                <w14:ligatures w14:val="none"/>
              </w:rPr>
              <w:t>Knowledge of national ARDS guidelines prior to 2020</w:t>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F2F2F2" w:themeFill="background1" w:themeFillShade="F2"/>
          </w:tcPr>
          <w:p w14:paraId="24A0663F" w14:textId="77777777" w:rsidR="00B3600E" w:rsidRPr="00DB30D5" w:rsidRDefault="00B3600E" w:rsidP="003F37D4">
            <w:pPr>
              <w:jc w:val="both"/>
              <w:textAlignment w:val="baseline"/>
              <w:rPr>
                <w:rFonts w:ascii="Calibri" w:eastAsia="Times New Roman" w:hAnsi="Calibri" w:cs="Calibri"/>
                <w:kern w:val="0"/>
                <w:lang w:eastAsia="en-GB"/>
                <w14:ligatures w14:val="none"/>
              </w:rPr>
            </w:pPr>
          </w:p>
        </w:tc>
        <w:tc>
          <w:tcPr>
            <w:tcW w:w="1217" w:type="dxa"/>
            <w:tcBorders>
              <w:top w:val="nil"/>
              <w:left w:val="nil"/>
              <w:bottom w:val="nil"/>
              <w:right w:val="nil"/>
            </w:tcBorders>
            <w:shd w:val="clear" w:color="auto" w:fill="F2F2F2" w:themeFill="background1" w:themeFillShade="F2"/>
          </w:tcPr>
          <w:p w14:paraId="7B61C556" w14:textId="3980E318" w:rsidR="00B3600E" w:rsidRPr="00DB30D5" w:rsidRDefault="009411E3"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136</w:t>
            </w:r>
          </w:p>
        </w:tc>
      </w:tr>
      <w:tr w:rsidR="00B3600E" w:rsidRPr="00DB30D5" w14:paraId="76E1528C" w14:textId="70DC6801" w:rsidTr="00AD25A0">
        <w:trPr>
          <w:trHeight w:val="300"/>
        </w:trPr>
        <w:tc>
          <w:tcPr>
            <w:tcW w:w="4527" w:type="dxa"/>
            <w:tcBorders>
              <w:top w:val="nil"/>
              <w:left w:val="nil"/>
              <w:bottom w:val="nil"/>
              <w:right w:val="nil"/>
            </w:tcBorders>
            <w:shd w:val="clear" w:color="auto" w:fill="F2F2F2" w:themeFill="background1" w:themeFillShade="F2"/>
            <w:hideMark/>
          </w:tcPr>
          <w:p w14:paraId="07567670"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Aware and knew the content </w:t>
            </w:r>
          </w:p>
        </w:tc>
        <w:tc>
          <w:tcPr>
            <w:tcW w:w="1242" w:type="dxa"/>
            <w:tcBorders>
              <w:top w:val="nil"/>
              <w:left w:val="nil"/>
              <w:bottom w:val="nil"/>
              <w:right w:val="nil"/>
            </w:tcBorders>
            <w:shd w:val="clear" w:color="auto" w:fill="F2F2F2" w:themeFill="background1" w:themeFillShade="F2"/>
          </w:tcPr>
          <w:p w14:paraId="1B0A5811" w14:textId="59127847" w:rsidR="00B3600E" w:rsidRPr="00DB30D5" w:rsidRDefault="00444655"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76 (56%)</w:t>
            </w:r>
          </w:p>
        </w:tc>
        <w:tc>
          <w:tcPr>
            <w:tcW w:w="1217" w:type="dxa"/>
            <w:tcBorders>
              <w:top w:val="nil"/>
              <w:left w:val="nil"/>
              <w:bottom w:val="nil"/>
              <w:right w:val="nil"/>
            </w:tcBorders>
            <w:shd w:val="clear" w:color="auto" w:fill="F2F2F2" w:themeFill="background1" w:themeFillShade="F2"/>
          </w:tcPr>
          <w:p w14:paraId="528EE0A1"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6EBA2286" w14:textId="4E4C5A7A" w:rsidTr="00AD25A0">
        <w:trPr>
          <w:trHeight w:val="300"/>
        </w:trPr>
        <w:tc>
          <w:tcPr>
            <w:tcW w:w="4527" w:type="dxa"/>
            <w:tcBorders>
              <w:top w:val="nil"/>
              <w:left w:val="nil"/>
              <w:bottom w:val="nil"/>
              <w:right w:val="nil"/>
            </w:tcBorders>
            <w:shd w:val="clear" w:color="auto" w:fill="F2F2F2" w:themeFill="background1" w:themeFillShade="F2"/>
            <w:hideMark/>
          </w:tcPr>
          <w:p w14:paraId="3D28C4EA"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Aware but didn’t know the content </w:t>
            </w:r>
          </w:p>
        </w:tc>
        <w:tc>
          <w:tcPr>
            <w:tcW w:w="1242" w:type="dxa"/>
            <w:tcBorders>
              <w:top w:val="nil"/>
              <w:left w:val="nil"/>
              <w:bottom w:val="nil"/>
              <w:right w:val="nil"/>
            </w:tcBorders>
            <w:shd w:val="clear" w:color="auto" w:fill="F2F2F2" w:themeFill="background1" w:themeFillShade="F2"/>
          </w:tcPr>
          <w:p w14:paraId="601708D1" w14:textId="73184174" w:rsidR="00B3600E" w:rsidRPr="00DB30D5" w:rsidRDefault="00BC3392"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36 (26%)</w:t>
            </w:r>
          </w:p>
        </w:tc>
        <w:tc>
          <w:tcPr>
            <w:tcW w:w="1217" w:type="dxa"/>
            <w:tcBorders>
              <w:top w:val="nil"/>
              <w:left w:val="nil"/>
              <w:bottom w:val="nil"/>
              <w:right w:val="nil"/>
            </w:tcBorders>
            <w:shd w:val="clear" w:color="auto" w:fill="F2F2F2" w:themeFill="background1" w:themeFillShade="F2"/>
          </w:tcPr>
          <w:p w14:paraId="6237D9ED"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63895651" w14:textId="13B0509C" w:rsidTr="00AD25A0">
        <w:trPr>
          <w:trHeight w:val="300"/>
        </w:trPr>
        <w:tc>
          <w:tcPr>
            <w:tcW w:w="4527" w:type="dxa"/>
            <w:tcBorders>
              <w:top w:val="nil"/>
              <w:left w:val="nil"/>
              <w:bottom w:val="nil"/>
              <w:right w:val="nil"/>
            </w:tcBorders>
            <w:shd w:val="clear" w:color="auto" w:fill="F2F2F2" w:themeFill="background1" w:themeFillShade="F2"/>
            <w:hideMark/>
          </w:tcPr>
          <w:p w14:paraId="75CB5E65"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Was not sure they existed </w:t>
            </w:r>
          </w:p>
        </w:tc>
        <w:tc>
          <w:tcPr>
            <w:tcW w:w="1242" w:type="dxa"/>
            <w:tcBorders>
              <w:top w:val="nil"/>
              <w:left w:val="nil"/>
              <w:bottom w:val="nil"/>
              <w:right w:val="nil"/>
            </w:tcBorders>
            <w:shd w:val="clear" w:color="auto" w:fill="F2F2F2" w:themeFill="background1" w:themeFillShade="F2"/>
          </w:tcPr>
          <w:p w14:paraId="15F1424E" w14:textId="314C99D9" w:rsidR="00B3600E" w:rsidRPr="00DB30D5" w:rsidRDefault="00444655"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24 (18%)</w:t>
            </w:r>
          </w:p>
        </w:tc>
        <w:tc>
          <w:tcPr>
            <w:tcW w:w="1217" w:type="dxa"/>
            <w:tcBorders>
              <w:top w:val="nil"/>
              <w:left w:val="nil"/>
              <w:bottom w:val="nil"/>
              <w:right w:val="nil"/>
            </w:tcBorders>
            <w:shd w:val="clear" w:color="auto" w:fill="F2F2F2" w:themeFill="background1" w:themeFillShade="F2"/>
          </w:tcPr>
          <w:p w14:paraId="6E113FA5" w14:textId="51F14E10"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61C73C62" w14:textId="26C38804" w:rsidTr="00AD25A0">
        <w:trPr>
          <w:trHeight w:val="300"/>
        </w:trPr>
        <w:tc>
          <w:tcPr>
            <w:tcW w:w="4527" w:type="dxa"/>
            <w:tcBorders>
              <w:top w:val="nil"/>
              <w:left w:val="nil"/>
              <w:bottom w:val="nil"/>
              <w:right w:val="nil"/>
            </w:tcBorders>
            <w:shd w:val="clear" w:color="auto" w:fill="A6A6A6" w:themeFill="background1" w:themeFillShade="A6"/>
            <w:hideMark/>
          </w:tcPr>
          <w:p w14:paraId="26C1532B" w14:textId="77777777" w:rsidR="00B3600E" w:rsidRPr="00DB30D5" w:rsidRDefault="00B3600E" w:rsidP="003F37D4">
            <w:pPr>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kern w:val="0"/>
                <w:lang w:eastAsia="en-GB"/>
                <w14:ligatures w14:val="none"/>
              </w:rPr>
              <w:t>Adherence to national ARDS guidelines prior to 2020</w:t>
            </w:r>
            <w:r w:rsidRPr="00DB30D5">
              <w:rPr>
                <w:rFonts w:ascii="Calibri" w:eastAsia="Times New Roman" w:hAnsi="Calibri" w:cs="Calibri"/>
                <w:kern w:val="0"/>
                <w:lang w:eastAsia="en-GB"/>
                <w14:ligatures w14:val="none"/>
              </w:rPr>
              <w:t> </w:t>
            </w:r>
          </w:p>
        </w:tc>
        <w:tc>
          <w:tcPr>
            <w:tcW w:w="1242" w:type="dxa"/>
            <w:tcBorders>
              <w:top w:val="nil"/>
              <w:left w:val="nil"/>
              <w:bottom w:val="nil"/>
              <w:right w:val="nil"/>
            </w:tcBorders>
            <w:shd w:val="clear" w:color="auto" w:fill="A6A6A6" w:themeFill="background1" w:themeFillShade="A6"/>
          </w:tcPr>
          <w:p w14:paraId="61A0681E" w14:textId="77777777" w:rsidR="00B3600E" w:rsidRPr="00DB30D5" w:rsidRDefault="00B3600E" w:rsidP="003F37D4">
            <w:pPr>
              <w:jc w:val="both"/>
              <w:textAlignment w:val="baseline"/>
              <w:rPr>
                <w:rFonts w:ascii="Calibri" w:eastAsia="Times New Roman" w:hAnsi="Calibri" w:cs="Calibri"/>
                <w:kern w:val="0"/>
                <w:lang w:eastAsia="en-GB"/>
                <w14:ligatures w14:val="none"/>
              </w:rPr>
            </w:pPr>
          </w:p>
        </w:tc>
        <w:tc>
          <w:tcPr>
            <w:tcW w:w="1217" w:type="dxa"/>
            <w:tcBorders>
              <w:top w:val="nil"/>
              <w:left w:val="nil"/>
              <w:bottom w:val="nil"/>
              <w:right w:val="nil"/>
            </w:tcBorders>
            <w:shd w:val="clear" w:color="auto" w:fill="A6A6A6" w:themeFill="background1" w:themeFillShade="A6"/>
          </w:tcPr>
          <w:p w14:paraId="3645CAA9" w14:textId="6624C1C5" w:rsidR="00B3600E" w:rsidRPr="00DB30D5" w:rsidRDefault="00207F43"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117</w:t>
            </w:r>
          </w:p>
        </w:tc>
      </w:tr>
      <w:tr w:rsidR="00B3600E" w:rsidRPr="00DB30D5" w14:paraId="696B221C" w14:textId="2E7C7AA1" w:rsidTr="00AD25A0">
        <w:trPr>
          <w:trHeight w:val="300"/>
        </w:trPr>
        <w:tc>
          <w:tcPr>
            <w:tcW w:w="4527" w:type="dxa"/>
            <w:tcBorders>
              <w:top w:val="nil"/>
              <w:left w:val="nil"/>
              <w:bottom w:val="nil"/>
              <w:right w:val="nil"/>
            </w:tcBorders>
            <w:shd w:val="clear" w:color="auto" w:fill="A6A6A6" w:themeFill="background1" w:themeFillShade="A6"/>
            <w:hideMark/>
          </w:tcPr>
          <w:p w14:paraId="3364749D"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Adherent </w:t>
            </w:r>
          </w:p>
        </w:tc>
        <w:tc>
          <w:tcPr>
            <w:tcW w:w="1242" w:type="dxa"/>
            <w:tcBorders>
              <w:top w:val="nil"/>
              <w:left w:val="nil"/>
              <w:bottom w:val="nil"/>
              <w:right w:val="nil"/>
            </w:tcBorders>
            <w:shd w:val="clear" w:color="auto" w:fill="A6A6A6" w:themeFill="background1" w:themeFillShade="A6"/>
          </w:tcPr>
          <w:p w14:paraId="2FDA6BED" w14:textId="187A5510" w:rsidR="00B3600E" w:rsidRPr="00DB30D5" w:rsidRDefault="00207F43"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64 (55%)</w:t>
            </w:r>
          </w:p>
        </w:tc>
        <w:tc>
          <w:tcPr>
            <w:tcW w:w="1217" w:type="dxa"/>
            <w:tcBorders>
              <w:top w:val="nil"/>
              <w:left w:val="nil"/>
              <w:bottom w:val="nil"/>
              <w:right w:val="nil"/>
            </w:tcBorders>
            <w:shd w:val="clear" w:color="auto" w:fill="A6A6A6" w:themeFill="background1" w:themeFillShade="A6"/>
          </w:tcPr>
          <w:p w14:paraId="78794608"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09F8C3B3" w14:textId="5F808F0D" w:rsidTr="00AD25A0">
        <w:trPr>
          <w:trHeight w:val="300"/>
        </w:trPr>
        <w:tc>
          <w:tcPr>
            <w:tcW w:w="4527" w:type="dxa"/>
            <w:tcBorders>
              <w:top w:val="nil"/>
              <w:left w:val="nil"/>
              <w:bottom w:val="nil"/>
              <w:right w:val="nil"/>
            </w:tcBorders>
            <w:shd w:val="clear" w:color="auto" w:fill="A6A6A6" w:themeFill="background1" w:themeFillShade="A6"/>
            <w:hideMark/>
          </w:tcPr>
          <w:p w14:paraId="4E088328"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Rarely or somewhat adherent </w:t>
            </w:r>
          </w:p>
        </w:tc>
        <w:tc>
          <w:tcPr>
            <w:tcW w:w="1242" w:type="dxa"/>
            <w:tcBorders>
              <w:top w:val="nil"/>
              <w:left w:val="nil"/>
              <w:bottom w:val="nil"/>
              <w:right w:val="nil"/>
            </w:tcBorders>
            <w:shd w:val="clear" w:color="auto" w:fill="A6A6A6" w:themeFill="background1" w:themeFillShade="A6"/>
          </w:tcPr>
          <w:p w14:paraId="379C8074" w14:textId="4C9375F2" w:rsidR="00B3600E" w:rsidRPr="00DB30D5" w:rsidRDefault="00207F43"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29 (32%)</w:t>
            </w:r>
          </w:p>
        </w:tc>
        <w:tc>
          <w:tcPr>
            <w:tcW w:w="1217" w:type="dxa"/>
            <w:tcBorders>
              <w:top w:val="nil"/>
              <w:left w:val="nil"/>
              <w:bottom w:val="nil"/>
              <w:right w:val="nil"/>
            </w:tcBorders>
            <w:shd w:val="clear" w:color="auto" w:fill="A6A6A6" w:themeFill="background1" w:themeFillShade="A6"/>
          </w:tcPr>
          <w:p w14:paraId="61FCC029" w14:textId="77777777" w:rsidR="00B3600E" w:rsidRDefault="00B3600E" w:rsidP="003F37D4">
            <w:pPr>
              <w:jc w:val="both"/>
              <w:textAlignment w:val="baseline"/>
              <w:rPr>
                <w:rFonts w:ascii="Calibri" w:eastAsia="Times New Roman" w:hAnsi="Calibri" w:cs="Calibri"/>
                <w:kern w:val="0"/>
                <w:lang w:eastAsia="en-GB"/>
                <w14:ligatures w14:val="none"/>
              </w:rPr>
            </w:pPr>
          </w:p>
        </w:tc>
      </w:tr>
      <w:tr w:rsidR="00B3600E" w:rsidRPr="00DB30D5" w14:paraId="627A4463" w14:textId="3864C7F3" w:rsidTr="00AD25A0">
        <w:trPr>
          <w:trHeight w:val="300"/>
        </w:trPr>
        <w:tc>
          <w:tcPr>
            <w:tcW w:w="4527" w:type="dxa"/>
            <w:tcBorders>
              <w:top w:val="nil"/>
              <w:left w:val="nil"/>
              <w:bottom w:val="nil"/>
              <w:right w:val="nil"/>
            </w:tcBorders>
            <w:shd w:val="clear" w:color="auto" w:fill="A6A6A6" w:themeFill="background1" w:themeFillShade="A6"/>
            <w:hideMark/>
          </w:tcPr>
          <w:p w14:paraId="27787089" w14:textId="77777777" w:rsidR="00B3600E" w:rsidRPr="00DB30D5" w:rsidRDefault="00B3600E" w:rsidP="003F37D4">
            <w:pPr>
              <w:ind w:left="720"/>
              <w:jc w:val="both"/>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lang w:eastAsia="en-GB"/>
                <w14:ligatures w14:val="none"/>
              </w:rPr>
              <w:t>Never adherent </w:t>
            </w:r>
          </w:p>
        </w:tc>
        <w:tc>
          <w:tcPr>
            <w:tcW w:w="1242" w:type="dxa"/>
            <w:tcBorders>
              <w:top w:val="nil"/>
              <w:left w:val="nil"/>
              <w:bottom w:val="nil"/>
              <w:right w:val="nil"/>
            </w:tcBorders>
            <w:shd w:val="clear" w:color="auto" w:fill="A6A6A6" w:themeFill="background1" w:themeFillShade="A6"/>
          </w:tcPr>
          <w:p w14:paraId="52820EAF" w14:textId="65803246" w:rsidR="00B3600E" w:rsidRPr="00DB30D5" w:rsidRDefault="00207F43" w:rsidP="003F37D4">
            <w:pPr>
              <w:jc w:val="both"/>
              <w:textAlignment w:val="baseline"/>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9 (</w:t>
            </w:r>
            <w:r w:rsidR="007240FD">
              <w:rPr>
                <w:rFonts w:ascii="Calibri" w:eastAsia="Times New Roman" w:hAnsi="Calibri" w:cs="Calibri"/>
                <w:kern w:val="0"/>
                <w:lang w:eastAsia="en-GB"/>
                <w14:ligatures w14:val="none"/>
              </w:rPr>
              <w:t>13</w:t>
            </w:r>
            <w:r>
              <w:rPr>
                <w:rFonts w:ascii="Calibri" w:eastAsia="Times New Roman" w:hAnsi="Calibri" w:cs="Calibri"/>
                <w:kern w:val="0"/>
                <w:lang w:eastAsia="en-GB"/>
                <w14:ligatures w14:val="none"/>
              </w:rPr>
              <w:t>%)</w:t>
            </w:r>
          </w:p>
        </w:tc>
        <w:tc>
          <w:tcPr>
            <w:tcW w:w="1217" w:type="dxa"/>
            <w:tcBorders>
              <w:top w:val="nil"/>
              <w:left w:val="nil"/>
              <w:bottom w:val="nil"/>
              <w:right w:val="nil"/>
            </w:tcBorders>
            <w:shd w:val="clear" w:color="auto" w:fill="A6A6A6" w:themeFill="background1" w:themeFillShade="A6"/>
          </w:tcPr>
          <w:p w14:paraId="0D579411" w14:textId="77777777" w:rsidR="00B3600E" w:rsidRDefault="00B3600E" w:rsidP="003F37D4">
            <w:pPr>
              <w:jc w:val="both"/>
              <w:textAlignment w:val="baseline"/>
              <w:rPr>
                <w:rFonts w:ascii="Calibri" w:eastAsia="Times New Roman" w:hAnsi="Calibri" w:cs="Calibri"/>
                <w:kern w:val="0"/>
                <w:lang w:eastAsia="en-GB"/>
                <w14:ligatures w14:val="none"/>
              </w:rPr>
            </w:pPr>
          </w:p>
        </w:tc>
      </w:tr>
    </w:tbl>
    <w:p w14:paraId="199C6A4A" w14:textId="264111BC" w:rsidR="00AD25A0" w:rsidRDefault="00AD25A0" w:rsidP="00AD25A0">
      <w:pPr>
        <w:pStyle w:val="Caption"/>
        <w:rPr>
          <w:lang w:val="en-GB"/>
        </w:rPr>
      </w:pPr>
      <w:r>
        <w:t>Table S5</w:t>
      </w:r>
      <w:r>
        <w:rPr>
          <w:lang w:val="en-GB"/>
        </w:rPr>
        <w:t xml:space="preserve"> Demographic of incomplete responses from UK, Italy, Germany and Netherlands</w:t>
      </w:r>
    </w:p>
    <w:p w14:paraId="00C9D8E0" w14:textId="77777777" w:rsidR="008E6672" w:rsidRDefault="008E6672" w:rsidP="00815A44">
      <w:r>
        <w:br w:type="column"/>
      </w:r>
    </w:p>
    <w:tbl>
      <w:tblPr>
        <w:tblW w:w="864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6"/>
        <w:gridCol w:w="4309"/>
        <w:gridCol w:w="1184"/>
        <w:gridCol w:w="1184"/>
      </w:tblGrid>
      <w:tr w:rsidR="000212A7" w:rsidRPr="00DB30D5" w14:paraId="65F2B974" w14:textId="1560D0C4" w:rsidTr="000212A7">
        <w:trPr>
          <w:trHeight w:val="540"/>
          <w:jc w:val="center"/>
        </w:trPr>
        <w:tc>
          <w:tcPr>
            <w:tcW w:w="1966" w:type="dxa"/>
            <w:tcBorders>
              <w:top w:val="single" w:sz="6" w:space="0" w:color="auto"/>
              <w:left w:val="single" w:sz="24" w:space="0" w:color="auto"/>
              <w:bottom w:val="nil"/>
              <w:right w:val="single" w:sz="24" w:space="0" w:color="auto"/>
            </w:tcBorders>
            <w:shd w:val="clear" w:color="auto" w:fill="000000" w:themeFill="text1"/>
            <w:vAlign w:val="center"/>
            <w:hideMark/>
          </w:tcPr>
          <w:p w14:paraId="5A91B189" w14:textId="77777777" w:rsidR="000212A7" w:rsidRPr="00DB30D5" w:rsidRDefault="000212A7" w:rsidP="003F37D4">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color w:val="FFFFFF"/>
                <w:kern w:val="0"/>
                <w:sz w:val="20"/>
                <w:szCs w:val="20"/>
                <w:lang w:eastAsia="en-GB"/>
                <w14:ligatures w14:val="none"/>
              </w:rPr>
              <w:t>Theme</w:t>
            </w:r>
          </w:p>
        </w:tc>
        <w:tc>
          <w:tcPr>
            <w:tcW w:w="4309" w:type="dxa"/>
            <w:tcBorders>
              <w:top w:val="single" w:sz="6" w:space="0" w:color="auto"/>
              <w:left w:val="single" w:sz="24" w:space="0" w:color="auto"/>
              <w:bottom w:val="nil"/>
              <w:right w:val="single" w:sz="24" w:space="0" w:color="auto"/>
            </w:tcBorders>
            <w:shd w:val="clear" w:color="auto" w:fill="000000" w:themeFill="text1"/>
            <w:vAlign w:val="center"/>
            <w:hideMark/>
          </w:tcPr>
          <w:p w14:paraId="2254BC66" w14:textId="77777777" w:rsidR="000212A7" w:rsidRPr="00DB30D5" w:rsidRDefault="000212A7" w:rsidP="003F37D4">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color w:val="FFFFFF"/>
                <w:kern w:val="0"/>
                <w:sz w:val="20"/>
                <w:szCs w:val="20"/>
                <w:lang w:eastAsia="en-GB"/>
                <w14:ligatures w14:val="none"/>
              </w:rPr>
              <w:t>Questions asked</w:t>
            </w:r>
            <w:r w:rsidRPr="00DB30D5">
              <w:rPr>
                <w:rFonts w:ascii="Calibri" w:eastAsia="Times New Roman" w:hAnsi="Calibri" w:cs="Calibri"/>
                <w:color w:val="FFFFFF"/>
                <w:kern w:val="0"/>
                <w:sz w:val="20"/>
                <w:szCs w:val="20"/>
                <w:lang w:eastAsia="en-GB"/>
                <w14:ligatures w14:val="none"/>
              </w:rPr>
              <w:t> </w:t>
            </w:r>
          </w:p>
        </w:tc>
        <w:tc>
          <w:tcPr>
            <w:tcW w:w="1184" w:type="dxa"/>
            <w:tcBorders>
              <w:top w:val="single" w:sz="6" w:space="0" w:color="auto"/>
              <w:left w:val="single" w:sz="24" w:space="0" w:color="auto"/>
              <w:bottom w:val="nil"/>
              <w:right w:val="single" w:sz="18" w:space="0" w:color="auto"/>
            </w:tcBorders>
            <w:shd w:val="clear" w:color="auto" w:fill="000000" w:themeFill="text1"/>
            <w:vAlign w:val="center"/>
            <w:hideMark/>
          </w:tcPr>
          <w:p w14:paraId="27CC5C03" w14:textId="77777777" w:rsidR="000212A7" w:rsidRPr="00DB30D5" w:rsidRDefault="000212A7" w:rsidP="003F37D4">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b/>
                <w:bCs/>
                <w:color w:val="FFFFFF"/>
                <w:kern w:val="0"/>
                <w:sz w:val="20"/>
                <w:szCs w:val="20"/>
                <w:lang w:eastAsia="en-GB"/>
                <w14:ligatures w14:val="none"/>
              </w:rPr>
              <w:t>All</w:t>
            </w:r>
            <w:r w:rsidRPr="00DB30D5">
              <w:rPr>
                <w:rFonts w:ascii="Calibri" w:eastAsia="Times New Roman" w:hAnsi="Calibri" w:cs="Calibri"/>
                <w:color w:val="FFFFFF"/>
                <w:kern w:val="0"/>
                <w:sz w:val="20"/>
                <w:szCs w:val="20"/>
                <w:lang w:eastAsia="en-GB"/>
                <w14:ligatures w14:val="none"/>
              </w:rPr>
              <w:t> </w:t>
            </w:r>
          </w:p>
        </w:tc>
        <w:tc>
          <w:tcPr>
            <w:tcW w:w="1184" w:type="dxa"/>
            <w:tcBorders>
              <w:top w:val="single" w:sz="6" w:space="0" w:color="auto"/>
              <w:left w:val="single" w:sz="24" w:space="0" w:color="auto"/>
              <w:bottom w:val="nil"/>
              <w:right w:val="single" w:sz="18" w:space="0" w:color="auto"/>
            </w:tcBorders>
            <w:shd w:val="clear" w:color="auto" w:fill="000000" w:themeFill="text1"/>
            <w:vAlign w:val="center"/>
          </w:tcPr>
          <w:p w14:paraId="3E35A3E1" w14:textId="372BD582" w:rsidR="000212A7" w:rsidRPr="00DB30D5" w:rsidRDefault="000212A7" w:rsidP="000212A7">
            <w:pPr>
              <w:jc w:val="center"/>
              <w:textAlignment w:val="baseline"/>
              <w:rPr>
                <w:rFonts w:ascii="Calibri" w:eastAsia="Times New Roman" w:hAnsi="Calibri" w:cs="Calibri"/>
                <w:b/>
                <w:bCs/>
                <w:color w:val="FFFFFF"/>
                <w:kern w:val="0"/>
                <w:sz w:val="20"/>
                <w:szCs w:val="20"/>
                <w:lang w:eastAsia="en-GB"/>
                <w14:ligatures w14:val="none"/>
              </w:rPr>
            </w:pPr>
            <w:r>
              <w:rPr>
                <w:rFonts w:ascii="Calibri" w:eastAsia="Times New Roman" w:hAnsi="Calibri" w:cs="Calibri"/>
                <w:b/>
                <w:bCs/>
                <w:color w:val="FFFFFF"/>
                <w:kern w:val="0"/>
                <w:sz w:val="20"/>
                <w:szCs w:val="20"/>
                <w:lang w:eastAsia="en-GB"/>
                <w14:ligatures w14:val="none"/>
              </w:rPr>
              <w:t>N</w:t>
            </w:r>
          </w:p>
        </w:tc>
      </w:tr>
      <w:tr w:rsidR="00E16850" w:rsidRPr="00DB30D5" w14:paraId="196FC5B0" w14:textId="2ADCBCD1" w:rsidTr="000212A7">
        <w:trPr>
          <w:trHeight w:val="540"/>
          <w:jc w:val="center"/>
        </w:trPr>
        <w:tc>
          <w:tcPr>
            <w:tcW w:w="1966" w:type="dxa"/>
            <w:tcBorders>
              <w:top w:val="nil"/>
              <w:left w:val="single" w:sz="24" w:space="0" w:color="auto"/>
              <w:bottom w:val="nil"/>
              <w:right w:val="single" w:sz="24" w:space="0" w:color="auto"/>
            </w:tcBorders>
            <w:shd w:val="clear" w:color="auto" w:fill="F2F2F2" w:themeFill="background1" w:themeFillShade="F2"/>
            <w:vAlign w:val="center"/>
            <w:hideMark/>
          </w:tcPr>
          <w:p w14:paraId="2BC1733B"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kern w:val="0"/>
                <w:sz w:val="16"/>
                <w:szCs w:val="16"/>
                <w:lang w:eastAsia="en-GB"/>
                <w14:ligatures w14:val="none"/>
              </w:rPr>
              <w:t>Certainty</w:t>
            </w:r>
            <w:r w:rsidRPr="00DB30D5">
              <w:rPr>
                <w:rFonts w:ascii="Calibri" w:eastAsia="Times New Roman" w:hAnsi="Calibri" w:cs="Calibri"/>
                <w:kern w:val="0"/>
                <w:sz w:val="16"/>
                <w:szCs w:val="16"/>
                <w:lang w:eastAsia="en-GB"/>
                <w14:ligatures w14:val="none"/>
              </w:rPr>
              <w:t> </w:t>
            </w:r>
          </w:p>
        </w:tc>
        <w:tc>
          <w:tcPr>
            <w:tcW w:w="4309" w:type="dxa"/>
            <w:tcBorders>
              <w:top w:val="nil"/>
              <w:left w:val="single" w:sz="24" w:space="0" w:color="auto"/>
              <w:bottom w:val="nil"/>
              <w:right w:val="single" w:sz="24" w:space="0" w:color="auto"/>
            </w:tcBorders>
            <w:shd w:val="clear" w:color="auto" w:fill="F2F2F2" w:themeFill="background1" w:themeFillShade="F2"/>
            <w:vAlign w:val="center"/>
            <w:hideMark/>
          </w:tcPr>
          <w:p w14:paraId="376E5AFA"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 </w:t>
            </w:r>
            <w:r w:rsidRPr="00C40730">
              <w:rPr>
                <w:rFonts w:ascii="Calibri" w:eastAsia="Times New Roman" w:hAnsi="Calibri" w:cs="Calibri"/>
                <w:kern w:val="0"/>
                <w:sz w:val="16"/>
                <w:szCs w:val="16"/>
                <w:lang w:eastAsia="en-GB"/>
                <w14:ligatures w14:val="none"/>
              </w:rPr>
              <w:t>Total C</w:t>
            </w:r>
            <w:r w:rsidRPr="003F37D4">
              <w:rPr>
                <w:rFonts w:ascii="Calibri" w:eastAsia="Times New Roman" w:hAnsi="Calibri" w:cs="Calibri"/>
                <w:kern w:val="0"/>
                <w:sz w:val="16"/>
                <w:szCs w:val="16"/>
                <w:lang w:eastAsia="en-GB"/>
                <w14:ligatures w14:val="none"/>
              </w:rPr>
              <w:t>ertainty Score</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170AEE97" w14:textId="4394D99F"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Pr>
                <w:rFonts w:ascii="Calibri" w:eastAsia="Times New Roman" w:hAnsi="Calibri" w:cs="Calibri"/>
                <w:b/>
                <w:bCs/>
                <w:kern w:val="0"/>
                <w:sz w:val="16"/>
                <w:szCs w:val="16"/>
                <w:lang w:eastAsia="en-GB"/>
                <w14:ligatures w14:val="none"/>
              </w:rPr>
              <w:t>11 (</w:t>
            </w:r>
            <w:r w:rsidR="00A044C5">
              <w:rPr>
                <w:rFonts w:ascii="Calibri" w:eastAsia="Times New Roman" w:hAnsi="Calibri" w:cs="Calibri"/>
                <w:b/>
                <w:bCs/>
                <w:kern w:val="0"/>
                <w:sz w:val="16"/>
                <w:szCs w:val="16"/>
                <w:lang w:eastAsia="en-GB"/>
                <w14:ligatures w14:val="none"/>
              </w:rPr>
              <w:t>7-15</w:t>
            </w:r>
            <w:r>
              <w:rPr>
                <w:rFonts w:ascii="Calibri" w:eastAsia="Times New Roman" w:hAnsi="Calibri" w:cs="Calibri"/>
                <w:b/>
                <w:bCs/>
                <w:kern w:val="0"/>
                <w:sz w:val="16"/>
                <w:szCs w:val="16"/>
                <w:lang w:eastAsia="en-GB"/>
                <w14:ligatures w14:val="none"/>
              </w:rPr>
              <w:t>)</w:t>
            </w:r>
            <w:r w:rsidRPr="00DB30D5">
              <w:rPr>
                <w:rFonts w:ascii="Calibri" w:eastAsia="Times New Roman" w:hAnsi="Calibri" w:cs="Calibri"/>
                <w:kern w:val="0"/>
                <w:sz w:val="16"/>
                <w:szCs w:val="16"/>
                <w:lang w:eastAsia="en-GB"/>
                <w14:ligatures w14:val="none"/>
              </w:rPr>
              <w:t> </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71445BBD" w14:textId="5E363062" w:rsidR="00E16850" w:rsidRPr="00DB30D5" w:rsidRDefault="00E16850" w:rsidP="00E16850">
            <w:pPr>
              <w:jc w:val="center"/>
              <w:textAlignment w:val="baseline"/>
              <w:rPr>
                <w:rFonts w:ascii="Calibri" w:eastAsia="Times New Roman" w:hAnsi="Calibri" w:cs="Calibri"/>
                <w:b/>
                <w:bCs/>
                <w:kern w:val="0"/>
                <w:sz w:val="16"/>
                <w:szCs w:val="16"/>
                <w:lang w:eastAsia="en-GB"/>
                <w14:ligatures w14:val="none"/>
              </w:rPr>
            </w:pPr>
            <w:r>
              <w:rPr>
                <w:rFonts w:ascii="Calibri" w:eastAsia="Times New Roman" w:hAnsi="Calibri" w:cs="Calibri"/>
                <w:b/>
                <w:bCs/>
                <w:kern w:val="0"/>
                <w:sz w:val="16"/>
                <w:szCs w:val="16"/>
                <w:lang w:eastAsia="en-GB"/>
                <w14:ligatures w14:val="none"/>
              </w:rPr>
              <w:t>76</w:t>
            </w:r>
            <w:r w:rsidRPr="00DB30D5">
              <w:rPr>
                <w:rFonts w:ascii="Calibri" w:eastAsia="Times New Roman" w:hAnsi="Calibri" w:cs="Calibri"/>
                <w:kern w:val="0"/>
                <w:sz w:val="16"/>
                <w:szCs w:val="16"/>
                <w:lang w:eastAsia="en-GB"/>
                <w14:ligatures w14:val="none"/>
              </w:rPr>
              <w:t> </w:t>
            </w:r>
          </w:p>
        </w:tc>
      </w:tr>
      <w:tr w:rsidR="00E16850" w:rsidRPr="00DB30D5" w14:paraId="02B8E764" w14:textId="66805C3E" w:rsidTr="000212A7">
        <w:trPr>
          <w:trHeight w:val="300"/>
          <w:jc w:val="center"/>
        </w:trPr>
        <w:tc>
          <w:tcPr>
            <w:tcW w:w="1966" w:type="dxa"/>
            <w:tcBorders>
              <w:top w:val="nil"/>
              <w:left w:val="single" w:sz="24" w:space="0" w:color="auto"/>
              <w:bottom w:val="nil"/>
              <w:right w:val="single" w:sz="24" w:space="0" w:color="auto"/>
            </w:tcBorders>
            <w:shd w:val="clear" w:color="auto" w:fill="F2F2F2" w:themeFill="background1" w:themeFillShade="F2"/>
            <w:vAlign w:val="center"/>
            <w:hideMark/>
          </w:tcPr>
          <w:p w14:paraId="6FFFB891"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nil"/>
              <w:right w:val="single" w:sz="24" w:space="0" w:color="auto"/>
            </w:tcBorders>
            <w:shd w:val="clear" w:color="auto" w:fill="F2F2F2" w:themeFill="background1" w:themeFillShade="F2"/>
            <w:vAlign w:val="center"/>
            <w:hideMark/>
          </w:tcPr>
          <w:p w14:paraId="40588564"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Patients were presenting in ways that were consistent with my previous knowledge/experience of non-COVID</w:t>
            </w:r>
            <w:r>
              <w:rPr>
                <w:rFonts w:ascii="Calibri" w:eastAsia="Times New Roman" w:hAnsi="Calibri" w:cs="Calibri"/>
                <w:kern w:val="0"/>
                <w:sz w:val="16"/>
                <w:szCs w:val="16"/>
                <w:lang w:eastAsia="en-GB"/>
                <w14:ligatures w14:val="none"/>
              </w:rPr>
              <w:t>-</w:t>
            </w:r>
            <w:r w:rsidRPr="00DB30D5">
              <w:rPr>
                <w:rFonts w:ascii="Calibri" w:eastAsia="Times New Roman" w:hAnsi="Calibri" w:cs="Calibri"/>
                <w:kern w:val="0"/>
                <w:sz w:val="16"/>
                <w:szCs w:val="16"/>
                <w:lang w:eastAsia="en-GB"/>
                <w14:ligatures w14:val="none"/>
              </w:rPr>
              <w:t>19 ARDS </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312F6816" w14:textId="0FD46575"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 xml:space="preserve">4 </w:t>
            </w:r>
            <w:r w:rsidR="00B13A87">
              <w:rPr>
                <w:rFonts w:ascii="Calibri" w:eastAsia="Times New Roman" w:hAnsi="Calibri" w:cs="Calibri"/>
                <w:kern w:val="0"/>
                <w:sz w:val="16"/>
                <w:szCs w:val="16"/>
                <w:lang w:eastAsia="en-GB"/>
                <w14:ligatures w14:val="none"/>
              </w:rPr>
              <w:t>(2-6</w:t>
            </w:r>
            <w:r>
              <w:rPr>
                <w:rFonts w:ascii="Calibri" w:eastAsia="Times New Roman" w:hAnsi="Calibri" w:cs="Calibri"/>
                <w:kern w:val="0"/>
                <w:sz w:val="16"/>
                <w:szCs w:val="16"/>
                <w:lang w:eastAsia="en-GB"/>
                <w14:ligatures w14:val="none"/>
              </w:rPr>
              <w:t>)</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655F96A8" w14:textId="410D140B"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r w:rsidR="00E16850" w:rsidRPr="00DB30D5" w14:paraId="4B4CA076" w14:textId="1F238699" w:rsidTr="000212A7">
        <w:trPr>
          <w:trHeight w:val="810"/>
          <w:jc w:val="center"/>
        </w:trPr>
        <w:tc>
          <w:tcPr>
            <w:tcW w:w="1966" w:type="dxa"/>
            <w:tcBorders>
              <w:top w:val="nil"/>
              <w:left w:val="single" w:sz="24" w:space="0" w:color="auto"/>
              <w:bottom w:val="nil"/>
              <w:right w:val="single" w:sz="24" w:space="0" w:color="auto"/>
            </w:tcBorders>
            <w:shd w:val="clear" w:color="auto" w:fill="F2F2F2" w:themeFill="background1" w:themeFillShade="F2"/>
            <w:vAlign w:val="center"/>
            <w:hideMark/>
          </w:tcPr>
          <w:p w14:paraId="0A91A12D"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nil"/>
              <w:right w:val="single" w:sz="24" w:space="0" w:color="auto"/>
            </w:tcBorders>
            <w:shd w:val="clear" w:color="auto" w:fill="F2F2F2" w:themeFill="background1" w:themeFillShade="F2"/>
            <w:vAlign w:val="center"/>
            <w:hideMark/>
          </w:tcPr>
          <w:p w14:paraId="0FE0F785"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The disease course was similar to my previous experience/knowledge of other viral pneumonia </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2788EF2F" w14:textId="4AA5446A"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3 (</w:t>
            </w:r>
            <w:r w:rsidR="00B13A87">
              <w:rPr>
                <w:rFonts w:ascii="Calibri" w:eastAsia="Times New Roman" w:hAnsi="Calibri" w:cs="Calibri"/>
                <w:kern w:val="0"/>
                <w:sz w:val="16"/>
                <w:szCs w:val="16"/>
                <w:lang w:eastAsia="en-GB"/>
                <w14:ligatures w14:val="none"/>
              </w:rPr>
              <w:t>2-5</w:t>
            </w:r>
            <w:r>
              <w:rPr>
                <w:rFonts w:ascii="Calibri" w:eastAsia="Times New Roman" w:hAnsi="Calibri" w:cs="Calibri"/>
                <w:kern w:val="0"/>
                <w:sz w:val="16"/>
                <w:szCs w:val="16"/>
                <w:lang w:eastAsia="en-GB"/>
                <w14:ligatures w14:val="none"/>
              </w:rPr>
              <w:t>)</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0C2E001C" w14:textId="4E68D1A3"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p w14:paraId="30EF4DB6" w14:textId="43A9AF40"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r w:rsidR="00E16850" w:rsidRPr="00DB30D5" w14:paraId="507642EC" w14:textId="67850672" w:rsidTr="000212A7">
        <w:trPr>
          <w:trHeight w:val="930"/>
          <w:jc w:val="center"/>
        </w:trPr>
        <w:tc>
          <w:tcPr>
            <w:tcW w:w="1966" w:type="dxa"/>
            <w:tcBorders>
              <w:top w:val="nil"/>
              <w:left w:val="single" w:sz="24" w:space="0" w:color="auto"/>
              <w:bottom w:val="single" w:sz="4" w:space="0" w:color="auto"/>
              <w:right w:val="single" w:sz="24" w:space="0" w:color="auto"/>
            </w:tcBorders>
            <w:shd w:val="clear" w:color="auto" w:fill="F2F2F2" w:themeFill="background1" w:themeFillShade="F2"/>
            <w:vAlign w:val="center"/>
            <w:hideMark/>
          </w:tcPr>
          <w:p w14:paraId="55B4A628"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single" w:sz="4" w:space="0" w:color="auto"/>
              <w:right w:val="single" w:sz="24" w:space="0" w:color="auto"/>
            </w:tcBorders>
            <w:shd w:val="clear" w:color="auto" w:fill="F2F2F2" w:themeFill="background1" w:themeFillShade="F2"/>
            <w:vAlign w:val="center"/>
            <w:hideMark/>
          </w:tcPr>
          <w:p w14:paraId="0E573DD4"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The existing guidelines/protocols for managing non-COVID 19 ARDS was applicable to this situation </w:t>
            </w:r>
          </w:p>
        </w:tc>
        <w:tc>
          <w:tcPr>
            <w:tcW w:w="1184" w:type="dxa"/>
            <w:tcBorders>
              <w:top w:val="nil"/>
              <w:left w:val="single" w:sz="24" w:space="0" w:color="auto"/>
              <w:bottom w:val="single" w:sz="4" w:space="0" w:color="auto"/>
              <w:right w:val="single" w:sz="18" w:space="0" w:color="auto"/>
            </w:tcBorders>
            <w:shd w:val="clear" w:color="auto" w:fill="F2F2F2" w:themeFill="background1" w:themeFillShade="F2"/>
            <w:vAlign w:val="center"/>
          </w:tcPr>
          <w:p w14:paraId="3F8E483E" w14:textId="7BD4385A"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4 (</w:t>
            </w:r>
            <w:r w:rsidR="00B13A87">
              <w:rPr>
                <w:rFonts w:ascii="Calibri" w:eastAsia="Times New Roman" w:hAnsi="Calibri" w:cs="Calibri"/>
                <w:kern w:val="0"/>
                <w:sz w:val="16"/>
                <w:szCs w:val="16"/>
                <w:lang w:eastAsia="en-GB"/>
                <w14:ligatures w14:val="none"/>
              </w:rPr>
              <w:t>2-7</w:t>
            </w:r>
            <w:r>
              <w:rPr>
                <w:rFonts w:ascii="Calibri" w:eastAsia="Times New Roman" w:hAnsi="Calibri" w:cs="Calibri"/>
                <w:kern w:val="0"/>
                <w:sz w:val="16"/>
                <w:szCs w:val="16"/>
                <w:lang w:eastAsia="en-GB"/>
                <w14:ligatures w14:val="none"/>
              </w:rPr>
              <w:t>)</w:t>
            </w:r>
          </w:p>
        </w:tc>
        <w:tc>
          <w:tcPr>
            <w:tcW w:w="1184" w:type="dxa"/>
            <w:tcBorders>
              <w:top w:val="nil"/>
              <w:left w:val="single" w:sz="24" w:space="0" w:color="auto"/>
              <w:bottom w:val="single" w:sz="4" w:space="0" w:color="auto"/>
              <w:right w:val="single" w:sz="18" w:space="0" w:color="auto"/>
            </w:tcBorders>
            <w:shd w:val="clear" w:color="auto" w:fill="F2F2F2" w:themeFill="background1" w:themeFillShade="F2"/>
            <w:vAlign w:val="center"/>
          </w:tcPr>
          <w:p w14:paraId="7555409E" w14:textId="31BDE0ED"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r w:rsidR="00E16850" w:rsidRPr="00513811" w14:paraId="1CD604E5" w14:textId="629CDB3E" w:rsidTr="000212A7">
        <w:trPr>
          <w:trHeight w:val="480"/>
          <w:jc w:val="center"/>
        </w:trPr>
        <w:tc>
          <w:tcPr>
            <w:tcW w:w="1966" w:type="dxa"/>
            <w:tcBorders>
              <w:top w:val="single" w:sz="4" w:space="0" w:color="auto"/>
              <w:left w:val="single" w:sz="24" w:space="0" w:color="auto"/>
              <w:bottom w:val="nil"/>
              <w:right w:val="single" w:sz="24" w:space="0" w:color="auto"/>
            </w:tcBorders>
            <w:shd w:val="clear" w:color="auto" w:fill="BFBFBF" w:themeFill="background1" w:themeFillShade="BF"/>
            <w:vAlign w:val="center"/>
            <w:hideMark/>
          </w:tcPr>
          <w:p w14:paraId="63F22DC0" w14:textId="77777777" w:rsidR="00E16850" w:rsidRPr="00513811" w:rsidRDefault="00E16850" w:rsidP="00E16850">
            <w:pPr>
              <w:jc w:val="center"/>
              <w:textAlignment w:val="baseline"/>
              <w:rPr>
                <w:rFonts w:ascii="Times New Roman" w:eastAsia="Times New Roman" w:hAnsi="Times New Roman" w:cs="Times New Roman"/>
                <w:b/>
                <w:bCs/>
                <w:kern w:val="0"/>
                <w:lang w:eastAsia="en-GB"/>
                <w14:ligatures w14:val="none"/>
              </w:rPr>
            </w:pPr>
            <w:r w:rsidRPr="00513811">
              <w:rPr>
                <w:rFonts w:ascii="Calibri" w:eastAsia="Times New Roman" w:hAnsi="Calibri" w:cs="Calibri"/>
                <w:b/>
                <w:bCs/>
                <w:kern w:val="0"/>
                <w:sz w:val="16"/>
                <w:szCs w:val="16"/>
                <w:lang w:eastAsia="en-GB"/>
                <w14:ligatures w14:val="none"/>
              </w:rPr>
              <w:t>Deviation</w:t>
            </w:r>
          </w:p>
        </w:tc>
        <w:tc>
          <w:tcPr>
            <w:tcW w:w="4309" w:type="dxa"/>
            <w:tcBorders>
              <w:top w:val="single" w:sz="4" w:space="0" w:color="auto"/>
              <w:left w:val="single" w:sz="24" w:space="0" w:color="auto"/>
              <w:bottom w:val="nil"/>
              <w:right w:val="single" w:sz="24" w:space="0" w:color="auto"/>
            </w:tcBorders>
            <w:shd w:val="clear" w:color="auto" w:fill="BFBFBF" w:themeFill="background1" w:themeFillShade="BF"/>
            <w:vAlign w:val="center"/>
            <w:hideMark/>
          </w:tcPr>
          <w:p w14:paraId="5CD20CAB" w14:textId="77777777" w:rsidR="00E16850" w:rsidRPr="00513811" w:rsidRDefault="00E16850" w:rsidP="00E16850">
            <w:pPr>
              <w:jc w:val="center"/>
              <w:textAlignment w:val="baseline"/>
              <w:rPr>
                <w:rFonts w:ascii="Times New Roman" w:eastAsia="Times New Roman" w:hAnsi="Times New Roman" w:cs="Times New Roman"/>
                <w:b/>
                <w:bCs/>
                <w:kern w:val="0"/>
                <w:lang w:eastAsia="en-GB"/>
                <w14:ligatures w14:val="none"/>
              </w:rPr>
            </w:pPr>
            <w:r w:rsidRPr="00513811">
              <w:rPr>
                <w:rFonts w:ascii="Calibri" w:eastAsia="Times New Roman" w:hAnsi="Calibri" w:cs="Calibri"/>
                <w:b/>
                <w:bCs/>
                <w:kern w:val="0"/>
                <w:sz w:val="16"/>
                <w:szCs w:val="16"/>
                <w:lang w:eastAsia="en-GB"/>
                <w14:ligatures w14:val="none"/>
              </w:rPr>
              <w:t>Total Deviation Score </w:t>
            </w:r>
          </w:p>
        </w:tc>
        <w:tc>
          <w:tcPr>
            <w:tcW w:w="1184" w:type="dxa"/>
            <w:tcBorders>
              <w:top w:val="single" w:sz="4" w:space="0" w:color="auto"/>
              <w:left w:val="single" w:sz="24" w:space="0" w:color="auto"/>
              <w:bottom w:val="nil"/>
              <w:right w:val="single" w:sz="18" w:space="0" w:color="auto"/>
            </w:tcBorders>
            <w:shd w:val="clear" w:color="auto" w:fill="BFBFBF" w:themeFill="background1" w:themeFillShade="BF"/>
            <w:vAlign w:val="center"/>
          </w:tcPr>
          <w:p w14:paraId="18981122" w14:textId="6B50C160" w:rsidR="00E16850" w:rsidRPr="00513811" w:rsidRDefault="00E16850" w:rsidP="00E16850">
            <w:pPr>
              <w:jc w:val="center"/>
              <w:textAlignment w:val="baseline"/>
              <w:rPr>
                <w:rFonts w:ascii="Calibri" w:eastAsia="Times New Roman" w:hAnsi="Calibri" w:cs="Calibri"/>
                <w:b/>
                <w:bCs/>
                <w:kern w:val="0"/>
                <w:sz w:val="16"/>
                <w:szCs w:val="16"/>
                <w:lang w:eastAsia="en-GB"/>
                <w14:ligatures w14:val="none"/>
              </w:rPr>
            </w:pPr>
            <w:r w:rsidRPr="00513811">
              <w:rPr>
                <w:rFonts w:ascii="Calibri" w:eastAsia="Times New Roman" w:hAnsi="Calibri" w:cs="Calibri"/>
                <w:b/>
                <w:bCs/>
                <w:kern w:val="0"/>
                <w:sz w:val="16"/>
                <w:szCs w:val="16"/>
                <w:lang w:eastAsia="en-GB"/>
                <w14:ligatures w14:val="none"/>
              </w:rPr>
              <w:t>19.5 (</w:t>
            </w:r>
            <w:r w:rsidR="00A044C5" w:rsidRPr="00513811">
              <w:rPr>
                <w:rFonts w:ascii="Calibri" w:eastAsia="Times New Roman" w:hAnsi="Calibri" w:cs="Calibri"/>
                <w:b/>
                <w:bCs/>
                <w:kern w:val="0"/>
                <w:sz w:val="16"/>
                <w:szCs w:val="16"/>
                <w:lang w:eastAsia="en-GB"/>
                <w14:ligatures w14:val="none"/>
              </w:rPr>
              <w:t>14-23</w:t>
            </w:r>
            <w:r w:rsidRPr="00513811">
              <w:rPr>
                <w:rFonts w:ascii="Calibri" w:eastAsia="Times New Roman" w:hAnsi="Calibri" w:cs="Calibri"/>
                <w:b/>
                <w:bCs/>
                <w:kern w:val="0"/>
                <w:sz w:val="16"/>
                <w:szCs w:val="16"/>
                <w:lang w:eastAsia="en-GB"/>
                <w14:ligatures w14:val="none"/>
              </w:rPr>
              <w:t>) </w:t>
            </w:r>
          </w:p>
        </w:tc>
        <w:tc>
          <w:tcPr>
            <w:tcW w:w="1184" w:type="dxa"/>
            <w:tcBorders>
              <w:top w:val="single" w:sz="4" w:space="0" w:color="auto"/>
              <w:left w:val="single" w:sz="24" w:space="0" w:color="auto"/>
              <w:bottom w:val="nil"/>
              <w:right w:val="single" w:sz="18" w:space="0" w:color="auto"/>
            </w:tcBorders>
            <w:shd w:val="clear" w:color="auto" w:fill="BFBFBF" w:themeFill="background1" w:themeFillShade="BF"/>
            <w:vAlign w:val="center"/>
          </w:tcPr>
          <w:p w14:paraId="3693BE74" w14:textId="5897C5DF" w:rsidR="00E16850" w:rsidRPr="00513811" w:rsidRDefault="00E16850" w:rsidP="00E16850">
            <w:pPr>
              <w:jc w:val="center"/>
              <w:textAlignment w:val="baseline"/>
              <w:rPr>
                <w:rFonts w:ascii="Calibri" w:eastAsia="Times New Roman" w:hAnsi="Calibri" w:cs="Calibri"/>
                <w:b/>
                <w:bCs/>
                <w:kern w:val="0"/>
                <w:sz w:val="16"/>
                <w:szCs w:val="16"/>
                <w:lang w:eastAsia="en-GB"/>
                <w14:ligatures w14:val="none"/>
              </w:rPr>
            </w:pPr>
            <w:r w:rsidRPr="00513811">
              <w:rPr>
                <w:rFonts w:ascii="Calibri" w:eastAsia="Times New Roman" w:hAnsi="Calibri" w:cs="Calibri"/>
                <w:b/>
                <w:bCs/>
                <w:kern w:val="0"/>
                <w:sz w:val="16"/>
                <w:szCs w:val="16"/>
                <w:lang w:eastAsia="en-GB"/>
                <w14:ligatures w14:val="none"/>
              </w:rPr>
              <w:t>76</w:t>
            </w:r>
          </w:p>
        </w:tc>
      </w:tr>
      <w:tr w:rsidR="00E16850" w:rsidRPr="00DB30D5" w14:paraId="70E50366" w14:textId="5CFE3551" w:rsidTr="000212A7">
        <w:trPr>
          <w:trHeight w:val="990"/>
          <w:jc w:val="center"/>
        </w:trPr>
        <w:tc>
          <w:tcPr>
            <w:tcW w:w="1966" w:type="dxa"/>
            <w:tcBorders>
              <w:top w:val="nil"/>
              <w:left w:val="single" w:sz="24" w:space="0" w:color="auto"/>
              <w:bottom w:val="nil"/>
              <w:right w:val="single" w:sz="24" w:space="0" w:color="auto"/>
            </w:tcBorders>
            <w:shd w:val="clear" w:color="auto" w:fill="BFBFBF" w:themeFill="background1" w:themeFillShade="BF"/>
            <w:vAlign w:val="center"/>
            <w:hideMark/>
          </w:tcPr>
          <w:p w14:paraId="5986855E"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nil"/>
              <w:right w:val="single" w:sz="24" w:space="0" w:color="auto"/>
            </w:tcBorders>
            <w:shd w:val="clear" w:color="auto" w:fill="BFBFBF" w:themeFill="background1" w:themeFillShade="BF"/>
            <w:vAlign w:val="center"/>
            <w:hideMark/>
          </w:tcPr>
          <w:p w14:paraId="18B743E0"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Patients were presenting in ways that required more deviation from the ARDS management guidelines compared to my usual practice of non-COVID-19 ARDS </w:t>
            </w:r>
          </w:p>
        </w:tc>
        <w:tc>
          <w:tcPr>
            <w:tcW w:w="1184" w:type="dxa"/>
            <w:tcBorders>
              <w:top w:val="nil"/>
              <w:left w:val="single" w:sz="24" w:space="0" w:color="auto"/>
              <w:bottom w:val="nil"/>
              <w:right w:val="single" w:sz="18" w:space="0" w:color="auto"/>
            </w:tcBorders>
            <w:shd w:val="clear" w:color="auto" w:fill="BFBFBF" w:themeFill="background1" w:themeFillShade="BF"/>
            <w:vAlign w:val="center"/>
          </w:tcPr>
          <w:p w14:paraId="0C09D961" w14:textId="20CD5405"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7</w:t>
            </w:r>
            <w:r w:rsidRPr="00E16850">
              <w:rPr>
                <w:rFonts w:ascii="Calibri" w:eastAsia="Times New Roman" w:hAnsi="Calibri" w:cs="Calibri"/>
                <w:kern w:val="0"/>
                <w:sz w:val="16"/>
                <w:szCs w:val="16"/>
                <w:lang w:eastAsia="en-GB"/>
                <w14:ligatures w14:val="none"/>
              </w:rPr>
              <w:t> </w:t>
            </w:r>
            <w:r>
              <w:rPr>
                <w:rFonts w:ascii="Calibri" w:eastAsia="Times New Roman" w:hAnsi="Calibri" w:cs="Calibri"/>
                <w:kern w:val="0"/>
                <w:sz w:val="16"/>
                <w:szCs w:val="16"/>
                <w:lang w:eastAsia="en-GB"/>
                <w14:ligatures w14:val="none"/>
              </w:rPr>
              <w:t>(</w:t>
            </w:r>
            <w:r w:rsidR="00B13A87">
              <w:rPr>
                <w:rFonts w:ascii="Calibri" w:eastAsia="Times New Roman" w:hAnsi="Calibri" w:cs="Calibri"/>
                <w:kern w:val="0"/>
                <w:sz w:val="16"/>
                <w:szCs w:val="16"/>
                <w:lang w:eastAsia="en-GB"/>
                <w14:ligatures w14:val="none"/>
              </w:rPr>
              <w:t>5-8</w:t>
            </w:r>
            <w:r>
              <w:rPr>
                <w:rFonts w:ascii="Calibri" w:eastAsia="Times New Roman" w:hAnsi="Calibri" w:cs="Calibri"/>
                <w:kern w:val="0"/>
                <w:sz w:val="16"/>
                <w:szCs w:val="16"/>
                <w:lang w:eastAsia="en-GB"/>
                <w14:ligatures w14:val="none"/>
              </w:rPr>
              <w:t>)</w:t>
            </w:r>
          </w:p>
        </w:tc>
        <w:tc>
          <w:tcPr>
            <w:tcW w:w="1184" w:type="dxa"/>
            <w:tcBorders>
              <w:top w:val="nil"/>
              <w:left w:val="single" w:sz="24" w:space="0" w:color="auto"/>
              <w:bottom w:val="nil"/>
              <w:right w:val="single" w:sz="18" w:space="0" w:color="auto"/>
            </w:tcBorders>
            <w:shd w:val="clear" w:color="auto" w:fill="BFBFBF" w:themeFill="background1" w:themeFillShade="BF"/>
            <w:vAlign w:val="center"/>
          </w:tcPr>
          <w:p w14:paraId="1F5041B7" w14:textId="3C9EA290"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r w:rsidR="00E16850" w:rsidRPr="00DB30D5" w14:paraId="1AD2247F" w14:textId="64F5C26D" w:rsidTr="000212A7">
        <w:trPr>
          <w:trHeight w:val="840"/>
          <w:jc w:val="center"/>
        </w:trPr>
        <w:tc>
          <w:tcPr>
            <w:tcW w:w="1966" w:type="dxa"/>
            <w:tcBorders>
              <w:top w:val="nil"/>
              <w:left w:val="single" w:sz="24" w:space="0" w:color="auto"/>
              <w:bottom w:val="nil"/>
              <w:right w:val="single" w:sz="24" w:space="0" w:color="auto"/>
            </w:tcBorders>
            <w:shd w:val="clear" w:color="auto" w:fill="BFBFBF" w:themeFill="background1" w:themeFillShade="BF"/>
            <w:vAlign w:val="center"/>
            <w:hideMark/>
          </w:tcPr>
          <w:p w14:paraId="1CC063DB"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nil"/>
              <w:right w:val="single" w:sz="24" w:space="0" w:color="auto"/>
            </w:tcBorders>
            <w:shd w:val="clear" w:color="auto" w:fill="BFBFBF" w:themeFill="background1" w:themeFillShade="BF"/>
            <w:vAlign w:val="center"/>
            <w:hideMark/>
          </w:tcPr>
          <w:p w14:paraId="1BC38F85"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Patients were presenting in ways that meant using non-standard ventilatory strategies was necessary </w:t>
            </w:r>
          </w:p>
        </w:tc>
        <w:tc>
          <w:tcPr>
            <w:tcW w:w="1184" w:type="dxa"/>
            <w:tcBorders>
              <w:top w:val="nil"/>
              <w:left w:val="single" w:sz="24" w:space="0" w:color="auto"/>
              <w:bottom w:val="nil"/>
              <w:right w:val="single" w:sz="18" w:space="0" w:color="auto"/>
            </w:tcBorders>
            <w:shd w:val="clear" w:color="auto" w:fill="BFBFBF" w:themeFill="background1" w:themeFillShade="BF"/>
            <w:vAlign w:val="center"/>
          </w:tcPr>
          <w:p w14:paraId="1BFD6651" w14:textId="624B7B48"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sidRPr="00E16850">
              <w:rPr>
                <w:rFonts w:ascii="Calibri" w:eastAsia="Times New Roman" w:hAnsi="Calibri" w:cs="Calibri"/>
                <w:kern w:val="0"/>
                <w:sz w:val="16"/>
                <w:szCs w:val="16"/>
                <w:lang w:eastAsia="en-GB"/>
                <w14:ligatures w14:val="none"/>
              </w:rPr>
              <w:t>7 </w:t>
            </w:r>
            <w:r>
              <w:rPr>
                <w:rFonts w:ascii="Calibri" w:eastAsia="Times New Roman" w:hAnsi="Calibri" w:cs="Calibri"/>
                <w:kern w:val="0"/>
                <w:sz w:val="16"/>
                <w:szCs w:val="16"/>
                <w:lang w:eastAsia="en-GB"/>
                <w14:ligatures w14:val="none"/>
              </w:rPr>
              <w:t>(</w:t>
            </w:r>
            <w:r w:rsidR="00B13A87">
              <w:rPr>
                <w:rFonts w:ascii="Calibri" w:eastAsia="Times New Roman" w:hAnsi="Calibri" w:cs="Calibri"/>
                <w:kern w:val="0"/>
                <w:sz w:val="16"/>
                <w:szCs w:val="16"/>
                <w:lang w:eastAsia="en-GB"/>
                <w14:ligatures w14:val="none"/>
              </w:rPr>
              <w:t>5-9</w:t>
            </w:r>
            <w:r>
              <w:rPr>
                <w:rFonts w:ascii="Calibri" w:eastAsia="Times New Roman" w:hAnsi="Calibri" w:cs="Calibri"/>
                <w:kern w:val="0"/>
                <w:sz w:val="16"/>
                <w:szCs w:val="16"/>
                <w:lang w:eastAsia="en-GB"/>
                <w14:ligatures w14:val="none"/>
              </w:rPr>
              <w:t>)</w:t>
            </w:r>
          </w:p>
          <w:p w14:paraId="2C1E2084" w14:textId="44F1066E"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sidRPr="00E16850">
              <w:rPr>
                <w:rFonts w:ascii="Calibri" w:eastAsia="Times New Roman" w:hAnsi="Calibri" w:cs="Calibri"/>
                <w:kern w:val="0"/>
                <w:sz w:val="16"/>
                <w:szCs w:val="16"/>
                <w:lang w:eastAsia="en-GB"/>
                <w14:ligatures w14:val="none"/>
              </w:rPr>
              <w:t> </w:t>
            </w:r>
          </w:p>
        </w:tc>
        <w:tc>
          <w:tcPr>
            <w:tcW w:w="1184" w:type="dxa"/>
            <w:tcBorders>
              <w:top w:val="nil"/>
              <w:left w:val="single" w:sz="24" w:space="0" w:color="auto"/>
              <w:bottom w:val="nil"/>
              <w:right w:val="single" w:sz="18" w:space="0" w:color="auto"/>
            </w:tcBorders>
            <w:shd w:val="clear" w:color="auto" w:fill="BFBFBF" w:themeFill="background1" w:themeFillShade="BF"/>
            <w:vAlign w:val="center"/>
          </w:tcPr>
          <w:p w14:paraId="4330AB3C" w14:textId="37636B09"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r w:rsidR="00E16850" w:rsidRPr="00DB30D5" w14:paraId="491DC185" w14:textId="3D25FC42" w:rsidTr="000212A7">
        <w:trPr>
          <w:trHeight w:val="300"/>
          <w:jc w:val="center"/>
        </w:trPr>
        <w:tc>
          <w:tcPr>
            <w:tcW w:w="1966" w:type="dxa"/>
            <w:tcBorders>
              <w:top w:val="nil"/>
              <w:left w:val="single" w:sz="24" w:space="0" w:color="auto"/>
              <w:bottom w:val="single" w:sz="24" w:space="0" w:color="auto"/>
              <w:right w:val="single" w:sz="24" w:space="0" w:color="auto"/>
            </w:tcBorders>
            <w:shd w:val="clear" w:color="auto" w:fill="BFBFBF" w:themeFill="background1" w:themeFillShade="BF"/>
            <w:vAlign w:val="center"/>
            <w:hideMark/>
          </w:tcPr>
          <w:p w14:paraId="0ACEECFD"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single" w:sz="24" w:space="0" w:color="auto"/>
              <w:right w:val="single" w:sz="24" w:space="0" w:color="auto"/>
            </w:tcBorders>
            <w:shd w:val="clear" w:color="auto" w:fill="BFBFBF" w:themeFill="background1" w:themeFillShade="BF"/>
            <w:vAlign w:val="center"/>
            <w:hideMark/>
          </w:tcPr>
          <w:p w14:paraId="3F665903"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Patients were presenting in ways that meant using non-standard ventilatory strategies could improve patient outcome </w:t>
            </w:r>
          </w:p>
        </w:tc>
        <w:tc>
          <w:tcPr>
            <w:tcW w:w="1184" w:type="dxa"/>
            <w:tcBorders>
              <w:top w:val="nil"/>
              <w:left w:val="single" w:sz="24" w:space="0" w:color="auto"/>
              <w:bottom w:val="single" w:sz="24" w:space="0" w:color="auto"/>
              <w:right w:val="single" w:sz="18" w:space="0" w:color="auto"/>
            </w:tcBorders>
            <w:shd w:val="clear" w:color="auto" w:fill="BFBFBF" w:themeFill="background1" w:themeFillShade="BF"/>
            <w:vAlign w:val="center"/>
          </w:tcPr>
          <w:p w14:paraId="501BCB76" w14:textId="6389DAA9"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sidRPr="00E16850">
              <w:rPr>
                <w:rFonts w:ascii="Calibri" w:eastAsia="Times New Roman" w:hAnsi="Calibri" w:cs="Calibri"/>
                <w:kern w:val="0"/>
                <w:sz w:val="16"/>
                <w:szCs w:val="16"/>
                <w:lang w:eastAsia="en-GB"/>
                <w14:ligatures w14:val="none"/>
              </w:rPr>
              <w:t>6 </w:t>
            </w:r>
            <w:r>
              <w:rPr>
                <w:rFonts w:ascii="Calibri" w:eastAsia="Times New Roman" w:hAnsi="Calibri" w:cs="Calibri"/>
                <w:kern w:val="0"/>
                <w:sz w:val="16"/>
                <w:szCs w:val="16"/>
                <w:lang w:eastAsia="en-GB"/>
                <w14:ligatures w14:val="none"/>
              </w:rPr>
              <w:t>(</w:t>
            </w:r>
            <w:r w:rsidR="00B13A87">
              <w:rPr>
                <w:rFonts w:ascii="Calibri" w:eastAsia="Times New Roman" w:hAnsi="Calibri" w:cs="Calibri"/>
                <w:kern w:val="0"/>
                <w:sz w:val="16"/>
                <w:szCs w:val="16"/>
                <w:lang w:eastAsia="en-GB"/>
                <w14:ligatures w14:val="none"/>
              </w:rPr>
              <w:t>3-8</w:t>
            </w:r>
            <w:r>
              <w:rPr>
                <w:rFonts w:ascii="Calibri" w:eastAsia="Times New Roman" w:hAnsi="Calibri" w:cs="Calibri"/>
                <w:kern w:val="0"/>
                <w:sz w:val="16"/>
                <w:szCs w:val="16"/>
                <w:lang w:eastAsia="en-GB"/>
                <w14:ligatures w14:val="none"/>
              </w:rPr>
              <w:t>)</w:t>
            </w:r>
          </w:p>
          <w:p w14:paraId="25ABC127" w14:textId="69696BF2" w:rsidR="00E16850" w:rsidRPr="00E16850" w:rsidRDefault="00E16850" w:rsidP="00E16850">
            <w:pPr>
              <w:textAlignment w:val="baseline"/>
              <w:rPr>
                <w:rFonts w:ascii="Calibri" w:eastAsia="Times New Roman" w:hAnsi="Calibri" w:cs="Calibri"/>
                <w:kern w:val="0"/>
                <w:sz w:val="16"/>
                <w:szCs w:val="16"/>
                <w:lang w:eastAsia="en-GB"/>
                <w14:ligatures w14:val="none"/>
              </w:rPr>
            </w:pPr>
            <w:r w:rsidRPr="00E16850">
              <w:rPr>
                <w:rFonts w:ascii="Calibri" w:eastAsia="Times New Roman" w:hAnsi="Calibri" w:cs="Calibri"/>
                <w:kern w:val="0"/>
                <w:sz w:val="16"/>
                <w:szCs w:val="16"/>
                <w:lang w:eastAsia="en-GB"/>
                <w14:ligatures w14:val="none"/>
              </w:rPr>
              <w:t> </w:t>
            </w:r>
          </w:p>
        </w:tc>
        <w:tc>
          <w:tcPr>
            <w:tcW w:w="1184" w:type="dxa"/>
            <w:tcBorders>
              <w:top w:val="nil"/>
              <w:left w:val="single" w:sz="24" w:space="0" w:color="auto"/>
              <w:bottom w:val="single" w:sz="24" w:space="0" w:color="auto"/>
              <w:right w:val="single" w:sz="18" w:space="0" w:color="auto"/>
            </w:tcBorders>
            <w:shd w:val="clear" w:color="auto" w:fill="BFBFBF" w:themeFill="background1" w:themeFillShade="BF"/>
            <w:vAlign w:val="center"/>
          </w:tcPr>
          <w:p w14:paraId="754B332F" w14:textId="183B306F"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r w:rsidR="00E16850" w:rsidRPr="00513811" w14:paraId="3F6F06C6" w14:textId="60F78FA7" w:rsidTr="000212A7">
        <w:trPr>
          <w:trHeight w:val="480"/>
          <w:jc w:val="center"/>
        </w:trPr>
        <w:tc>
          <w:tcPr>
            <w:tcW w:w="1966" w:type="dxa"/>
            <w:tcBorders>
              <w:top w:val="single" w:sz="24" w:space="0" w:color="auto"/>
              <w:left w:val="single" w:sz="24" w:space="0" w:color="auto"/>
              <w:bottom w:val="nil"/>
              <w:right w:val="single" w:sz="24" w:space="0" w:color="auto"/>
            </w:tcBorders>
            <w:shd w:val="clear" w:color="auto" w:fill="F2F2F2" w:themeFill="background1" w:themeFillShade="F2"/>
            <w:vAlign w:val="center"/>
            <w:hideMark/>
          </w:tcPr>
          <w:p w14:paraId="1595E8AE" w14:textId="77777777" w:rsidR="00E16850" w:rsidRPr="00513811" w:rsidRDefault="00E16850" w:rsidP="00E16850">
            <w:pPr>
              <w:jc w:val="center"/>
              <w:textAlignment w:val="baseline"/>
              <w:rPr>
                <w:rFonts w:ascii="Times New Roman" w:eastAsia="Times New Roman" w:hAnsi="Times New Roman" w:cs="Times New Roman"/>
                <w:b/>
                <w:bCs/>
                <w:kern w:val="0"/>
                <w:lang w:eastAsia="en-GB"/>
                <w14:ligatures w14:val="none"/>
              </w:rPr>
            </w:pPr>
            <w:r w:rsidRPr="00513811">
              <w:rPr>
                <w:rFonts w:ascii="Calibri" w:eastAsia="Times New Roman" w:hAnsi="Calibri" w:cs="Calibri"/>
                <w:b/>
                <w:bCs/>
                <w:kern w:val="0"/>
                <w:sz w:val="16"/>
                <w:szCs w:val="16"/>
                <w:lang w:eastAsia="en-GB"/>
                <w14:ligatures w14:val="none"/>
              </w:rPr>
              <w:t>Confidence</w:t>
            </w:r>
          </w:p>
        </w:tc>
        <w:tc>
          <w:tcPr>
            <w:tcW w:w="4309" w:type="dxa"/>
            <w:tcBorders>
              <w:top w:val="single" w:sz="24" w:space="0" w:color="auto"/>
              <w:left w:val="single" w:sz="24" w:space="0" w:color="auto"/>
              <w:bottom w:val="nil"/>
              <w:right w:val="single" w:sz="24" w:space="0" w:color="auto"/>
            </w:tcBorders>
            <w:shd w:val="clear" w:color="auto" w:fill="F2F2F2" w:themeFill="background1" w:themeFillShade="F2"/>
            <w:vAlign w:val="center"/>
            <w:hideMark/>
          </w:tcPr>
          <w:p w14:paraId="330C1B20" w14:textId="77777777" w:rsidR="00E16850" w:rsidRPr="00513811" w:rsidRDefault="00E16850" w:rsidP="00E16850">
            <w:pPr>
              <w:jc w:val="center"/>
              <w:textAlignment w:val="baseline"/>
              <w:rPr>
                <w:rFonts w:ascii="Times New Roman" w:eastAsia="Times New Roman" w:hAnsi="Times New Roman" w:cs="Times New Roman"/>
                <w:b/>
                <w:bCs/>
                <w:kern w:val="0"/>
                <w:lang w:eastAsia="en-GB"/>
                <w14:ligatures w14:val="none"/>
              </w:rPr>
            </w:pPr>
            <w:r w:rsidRPr="00513811">
              <w:rPr>
                <w:rFonts w:ascii="Calibri" w:eastAsia="Times New Roman" w:hAnsi="Calibri" w:cs="Calibri"/>
                <w:b/>
                <w:bCs/>
                <w:kern w:val="0"/>
                <w:sz w:val="16"/>
                <w:szCs w:val="16"/>
                <w:lang w:eastAsia="en-GB"/>
                <w14:ligatures w14:val="none"/>
              </w:rPr>
              <w:t>Pooled Confidence </w:t>
            </w:r>
          </w:p>
        </w:tc>
        <w:tc>
          <w:tcPr>
            <w:tcW w:w="1184" w:type="dxa"/>
            <w:tcBorders>
              <w:top w:val="single" w:sz="24" w:space="0" w:color="auto"/>
              <w:left w:val="single" w:sz="24" w:space="0" w:color="auto"/>
              <w:bottom w:val="nil"/>
              <w:right w:val="single" w:sz="18" w:space="0" w:color="auto"/>
            </w:tcBorders>
            <w:shd w:val="clear" w:color="auto" w:fill="F2F2F2" w:themeFill="background1" w:themeFillShade="F2"/>
            <w:vAlign w:val="center"/>
          </w:tcPr>
          <w:p w14:paraId="381CAEEA" w14:textId="3FEDA74C" w:rsidR="00E16850" w:rsidRPr="00513811" w:rsidRDefault="00DC6734" w:rsidP="00DC6734">
            <w:pPr>
              <w:jc w:val="center"/>
              <w:textAlignment w:val="baseline"/>
              <w:rPr>
                <w:rFonts w:ascii="Calibri" w:eastAsia="Times New Roman" w:hAnsi="Calibri" w:cs="Calibri"/>
                <w:b/>
                <w:bCs/>
                <w:kern w:val="0"/>
                <w:sz w:val="16"/>
                <w:szCs w:val="16"/>
                <w:lang w:eastAsia="en-GB"/>
                <w14:ligatures w14:val="none"/>
              </w:rPr>
            </w:pPr>
            <w:r w:rsidRPr="00513811">
              <w:rPr>
                <w:rFonts w:ascii="Calibri" w:eastAsia="Times New Roman" w:hAnsi="Calibri" w:cs="Calibri"/>
                <w:b/>
                <w:bCs/>
                <w:kern w:val="0"/>
                <w:sz w:val="16"/>
                <w:szCs w:val="16"/>
                <w:lang w:eastAsia="en-GB"/>
                <w14:ligatures w14:val="none"/>
              </w:rPr>
              <w:t>10 (5-14)</w:t>
            </w:r>
          </w:p>
        </w:tc>
        <w:tc>
          <w:tcPr>
            <w:tcW w:w="1184" w:type="dxa"/>
            <w:tcBorders>
              <w:top w:val="single" w:sz="24" w:space="0" w:color="auto"/>
              <w:left w:val="single" w:sz="24" w:space="0" w:color="auto"/>
              <w:bottom w:val="nil"/>
              <w:right w:val="single" w:sz="18" w:space="0" w:color="auto"/>
            </w:tcBorders>
            <w:shd w:val="clear" w:color="auto" w:fill="F2F2F2" w:themeFill="background1" w:themeFillShade="F2"/>
            <w:vAlign w:val="center"/>
          </w:tcPr>
          <w:p w14:paraId="144EE3FF" w14:textId="68B38991" w:rsidR="00E16850" w:rsidRPr="00513811" w:rsidRDefault="00E16850" w:rsidP="00E16850">
            <w:pPr>
              <w:jc w:val="center"/>
              <w:textAlignment w:val="baseline"/>
              <w:rPr>
                <w:rFonts w:ascii="Calibri" w:eastAsia="Times New Roman" w:hAnsi="Calibri" w:cs="Calibri"/>
                <w:b/>
                <w:bCs/>
                <w:kern w:val="0"/>
                <w:sz w:val="16"/>
                <w:szCs w:val="16"/>
                <w:lang w:eastAsia="en-GB"/>
                <w14:ligatures w14:val="none"/>
              </w:rPr>
            </w:pPr>
            <w:r w:rsidRPr="00513811">
              <w:rPr>
                <w:rFonts w:ascii="Calibri" w:eastAsia="Times New Roman" w:hAnsi="Calibri" w:cs="Calibri"/>
                <w:b/>
                <w:bCs/>
                <w:kern w:val="0"/>
                <w:sz w:val="16"/>
                <w:szCs w:val="16"/>
                <w:lang w:eastAsia="en-GB"/>
                <w14:ligatures w14:val="none"/>
              </w:rPr>
              <w:t>61</w:t>
            </w:r>
          </w:p>
        </w:tc>
      </w:tr>
      <w:tr w:rsidR="00E16850" w:rsidRPr="00DB30D5" w14:paraId="34D7C675" w14:textId="318D5773" w:rsidTr="000212A7">
        <w:trPr>
          <w:trHeight w:val="840"/>
          <w:jc w:val="center"/>
        </w:trPr>
        <w:tc>
          <w:tcPr>
            <w:tcW w:w="1966" w:type="dxa"/>
            <w:tcBorders>
              <w:top w:val="nil"/>
              <w:left w:val="single" w:sz="24" w:space="0" w:color="auto"/>
              <w:bottom w:val="nil"/>
              <w:right w:val="single" w:sz="24" w:space="0" w:color="auto"/>
            </w:tcBorders>
            <w:shd w:val="clear" w:color="auto" w:fill="F2F2F2" w:themeFill="background1" w:themeFillShade="F2"/>
            <w:vAlign w:val="center"/>
            <w:hideMark/>
          </w:tcPr>
          <w:p w14:paraId="2163A383"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nil"/>
              <w:right w:val="single" w:sz="24" w:space="0" w:color="auto"/>
            </w:tcBorders>
            <w:shd w:val="clear" w:color="auto" w:fill="F2F2F2" w:themeFill="background1" w:themeFillShade="F2"/>
            <w:vAlign w:val="center"/>
            <w:hideMark/>
          </w:tcPr>
          <w:p w14:paraId="06849A4E"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I was confiden</w:t>
            </w:r>
            <w:r>
              <w:rPr>
                <w:rFonts w:ascii="Calibri" w:eastAsia="Times New Roman" w:hAnsi="Calibri" w:cs="Calibri"/>
                <w:kern w:val="0"/>
                <w:sz w:val="16"/>
                <w:szCs w:val="16"/>
                <w:lang w:eastAsia="en-GB"/>
                <w14:ligatures w14:val="none"/>
              </w:rPr>
              <w:t>t</w:t>
            </w:r>
            <w:r w:rsidRPr="00DB30D5">
              <w:rPr>
                <w:rFonts w:ascii="Calibri" w:eastAsia="Times New Roman" w:hAnsi="Calibri" w:cs="Calibri"/>
                <w:kern w:val="0"/>
                <w:sz w:val="16"/>
                <w:szCs w:val="16"/>
                <w:lang w:eastAsia="en-GB"/>
                <w14:ligatures w14:val="none"/>
              </w:rPr>
              <w:t xml:space="preserve"> that I had sufficient knowledge/experience to treat COVID</w:t>
            </w:r>
            <w:r>
              <w:rPr>
                <w:rFonts w:ascii="Calibri" w:eastAsia="Times New Roman" w:hAnsi="Calibri" w:cs="Calibri"/>
                <w:kern w:val="0"/>
                <w:sz w:val="16"/>
                <w:szCs w:val="16"/>
                <w:lang w:eastAsia="en-GB"/>
                <w14:ligatures w14:val="none"/>
              </w:rPr>
              <w:t>-</w:t>
            </w:r>
            <w:r w:rsidRPr="00DB30D5">
              <w:rPr>
                <w:rFonts w:ascii="Calibri" w:eastAsia="Times New Roman" w:hAnsi="Calibri" w:cs="Calibri"/>
                <w:kern w:val="0"/>
                <w:sz w:val="16"/>
                <w:szCs w:val="16"/>
                <w:lang w:eastAsia="en-GB"/>
                <w14:ligatures w14:val="none"/>
              </w:rPr>
              <w:t>19 ARDS </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7D40AA72" w14:textId="1A34E0CC"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r w:rsidRPr="00E16850">
              <w:rPr>
                <w:rFonts w:ascii="Calibri" w:eastAsia="Times New Roman" w:hAnsi="Calibri" w:cs="Calibri"/>
                <w:kern w:val="0"/>
                <w:sz w:val="16"/>
                <w:szCs w:val="16"/>
                <w:lang w:eastAsia="en-GB"/>
                <w14:ligatures w14:val="none"/>
              </w:rPr>
              <w:t> </w:t>
            </w:r>
            <w:r w:rsidR="00DC6734">
              <w:rPr>
                <w:rFonts w:ascii="Calibri" w:eastAsia="Times New Roman" w:hAnsi="Calibri" w:cs="Calibri"/>
                <w:kern w:val="0"/>
                <w:sz w:val="16"/>
                <w:szCs w:val="16"/>
                <w:lang w:eastAsia="en-GB"/>
                <w14:ligatures w14:val="none"/>
              </w:rPr>
              <w:t>5 (2-7)</w:t>
            </w:r>
          </w:p>
        </w:tc>
        <w:tc>
          <w:tcPr>
            <w:tcW w:w="1184" w:type="dxa"/>
            <w:tcBorders>
              <w:top w:val="nil"/>
              <w:left w:val="single" w:sz="24" w:space="0" w:color="auto"/>
              <w:bottom w:val="nil"/>
              <w:right w:val="single" w:sz="18" w:space="0" w:color="auto"/>
            </w:tcBorders>
            <w:shd w:val="clear" w:color="auto" w:fill="F2F2F2" w:themeFill="background1" w:themeFillShade="F2"/>
            <w:vAlign w:val="center"/>
          </w:tcPr>
          <w:p w14:paraId="166097E5" w14:textId="40C2E5E6"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r w:rsidR="00E16850" w:rsidRPr="00DB30D5" w14:paraId="40B54F50" w14:textId="12AFD9C0" w:rsidTr="000212A7">
        <w:trPr>
          <w:trHeight w:val="765"/>
          <w:jc w:val="center"/>
        </w:trPr>
        <w:tc>
          <w:tcPr>
            <w:tcW w:w="1966" w:type="dxa"/>
            <w:tcBorders>
              <w:top w:val="nil"/>
              <w:left w:val="single" w:sz="24" w:space="0" w:color="auto"/>
              <w:bottom w:val="single" w:sz="24" w:space="0" w:color="auto"/>
              <w:right w:val="single" w:sz="24" w:space="0" w:color="auto"/>
            </w:tcBorders>
            <w:shd w:val="clear" w:color="auto" w:fill="F2F2F2" w:themeFill="background1" w:themeFillShade="F2"/>
            <w:vAlign w:val="center"/>
            <w:hideMark/>
          </w:tcPr>
          <w:p w14:paraId="54E557D6"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p>
        </w:tc>
        <w:tc>
          <w:tcPr>
            <w:tcW w:w="4309" w:type="dxa"/>
            <w:tcBorders>
              <w:top w:val="nil"/>
              <w:left w:val="single" w:sz="24" w:space="0" w:color="auto"/>
              <w:bottom w:val="single" w:sz="24" w:space="0" w:color="auto"/>
              <w:right w:val="single" w:sz="24" w:space="0" w:color="auto"/>
            </w:tcBorders>
            <w:shd w:val="clear" w:color="auto" w:fill="F2F2F2" w:themeFill="background1" w:themeFillShade="F2"/>
            <w:vAlign w:val="center"/>
            <w:hideMark/>
          </w:tcPr>
          <w:p w14:paraId="7D6784B4" w14:textId="77777777" w:rsidR="00E16850" w:rsidRPr="00DB30D5" w:rsidRDefault="00E16850" w:rsidP="00E16850">
            <w:pPr>
              <w:jc w:val="center"/>
              <w:textAlignment w:val="baseline"/>
              <w:rPr>
                <w:rFonts w:ascii="Times New Roman" w:eastAsia="Times New Roman" w:hAnsi="Times New Roman" w:cs="Times New Roman"/>
                <w:kern w:val="0"/>
                <w:lang w:eastAsia="en-GB"/>
                <w14:ligatures w14:val="none"/>
              </w:rPr>
            </w:pPr>
            <w:r w:rsidRPr="00DB30D5">
              <w:rPr>
                <w:rFonts w:ascii="Calibri" w:eastAsia="Times New Roman" w:hAnsi="Calibri" w:cs="Calibri"/>
                <w:kern w:val="0"/>
                <w:sz w:val="16"/>
                <w:szCs w:val="16"/>
                <w:lang w:eastAsia="en-GB"/>
                <w14:ligatures w14:val="none"/>
              </w:rPr>
              <w:t>I was confident that my ventilatory strategy for COVID</w:t>
            </w:r>
            <w:r>
              <w:rPr>
                <w:rFonts w:ascii="Calibri" w:eastAsia="Times New Roman" w:hAnsi="Calibri" w:cs="Calibri"/>
                <w:kern w:val="0"/>
                <w:sz w:val="16"/>
                <w:szCs w:val="16"/>
                <w:lang w:eastAsia="en-GB"/>
                <w14:ligatures w14:val="none"/>
              </w:rPr>
              <w:t>-</w:t>
            </w:r>
            <w:r w:rsidRPr="00DB30D5">
              <w:rPr>
                <w:rFonts w:ascii="Calibri" w:eastAsia="Times New Roman" w:hAnsi="Calibri" w:cs="Calibri"/>
                <w:kern w:val="0"/>
                <w:sz w:val="16"/>
                <w:szCs w:val="16"/>
                <w:lang w:eastAsia="en-GB"/>
                <w14:ligatures w14:val="none"/>
              </w:rPr>
              <w:t>19 ARDS would improve patient outcome </w:t>
            </w:r>
          </w:p>
        </w:tc>
        <w:tc>
          <w:tcPr>
            <w:tcW w:w="1184" w:type="dxa"/>
            <w:tcBorders>
              <w:top w:val="nil"/>
              <w:left w:val="single" w:sz="24" w:space="0" w:color="auto"/>
              <w:bottom w:val="single" w:sz="24" w:space="0" w:color="auto"/>
              <w:right w:val="single" w:sz="18" w:space="0" w:color="auto"/>
            </w:tcBorders>
            <w:shd w:val="clear" w:color="auto" w:fill="F2F2F2" w:themeFill="background1" w:themeFillShade="F2"/>
            <w:vAlign w:val="center"/>
          </w:tcPr>
          <w:p w14:paraId="47C3E1AC" w14:textId="0724D07E" w:rsidR="00E16850" w:rsidRPr="00E16850" w:rsidRDefault="00DC6734" w:rsidP="00E16850">
            <w:pPr>
              <w:jc w:val="center"/>
              <w:textAlignment w:val="baseline"/>
              <w:rPr>
                <w:rFonts w:ascii="Calibri" w:eastAsia="Times New Roman" w:hAnsi="Calibri" w:cs="Calibri"/>
                <w:kern w:val="0"/>
                <w:sz w:val="16"/>
                <w:szCs w:val="16"/>
                <w:lang w:eastAsia="en-GB"/>
                <w14:ligatures w14:val="none"/>
              </w:rPr>
            </w:pPr>
            <w:r>
              <w:rPr>
                <w:rFonts w:ascii="Calibri" w:eastAsia="Times New Roman" w:hAnsi="Calibri" w:cs="Calibri"/>
                <w:kern w:val="0"/>
                <w:sz w:val="16"/>
                <w:szCs w:val="16"/>
                <w:lang w:eastAsia="en-GB"/>
                <w14:ligatures w14:val="none"/>
              </w:rPr>
              <w:t>5 (2-7)</w:t>
            </w:r>
          </w:p>
        </w:tc>
        <w:tc>
          <w:tcPr>
            <w:tcW w:w="1184" w:type="dxa"/>
            <w:tcBorders>
              <w:top w:val="nil"/>
              <w:left w:val="single" w:sz="24" w:space="0" w:color="auto"/>
              <w:bottom w:val="single" w:sz="24" w:space="0" w:color="auto"/>
              <w:right w:val="single" w:sz="18" w:space="0" w:color="auto"/>
            </w:tcBorders>
            <w:shd w:val="clear" w:color="auto" w:fill="F2F2F2" w:themeFill="background1" w:themeFillShade="F2"/>
            <w:vAlign w:val="center"/>
          </w:tcPr>
          <w:p w14:paraId="7F415F02" w14:textId="0FFA8133" w:rsidR="00E16850" w:rsidRPr="00E16850" w:rsidRDefault="00E16850" w:rsidP="00E16850">
            <w:pPr>
              <w:jc w:val="center"/>
              <w:textAlignment w:val="baseline"/>
              <w:rPr>
                <w:rFonts w:ascii="Calibri" w:eastAsia="Times New Roman" w:hAnsi="Calibri" w:cs="Calibri"/>
                <w:kern w:val="0"/>
                <w:sz w:val="16"/>
                <w:szCs w:val="16"/>
                <w:lang w:eastAsia="en-GB"/>
                <w14:ligatures w14:val="none"/>
              </w:rPr>
            </w:pPr>
          </w:p>
        </w:tc>
      </w:tr>
    </w:tbl>
    <w:p w14:paraId="0D3AB4A7" w14:textId="79CF63CA" w:rsidR="00CF1464" w:rsidRDefault="00CF1464" w:rsidP="00CF1464">
      <w:pPr>
        <w:pStyle w:val="Caption"/>
        <w:rPr>
          <w:lang w:val="en-GB"/>
        </w:rPr>
      </w:pPr>
      <w:r>
        <w:t>Table S6</w:t>
      </w:r>
      <w:r>
        <w:rPr>
          <w:lang w:val="en-GB"/>
        </w:rPr>
        <w:t xml:space="preserve"> </w:t>
      </w:r>
      <w:r w:rsidRPr="00CF1464">
        <w:rPr>
          <w:rFonts w:ascii="Calibri" w:eastAsia="Times New Roman" w:hAnsi="Calibri" w:cs="Calibri"/>
          <w:kern w:val="0"/>
          <w:lang w:eastAsia="en-GB"/>
          <w14:ligatures w14:val="none"/>
        </w:rPr>
        <w:t>Median scores on participants’ perception of COVID-19 ARDS presentation, management and confidence in decision-making (minimum score: 3, maximum score: 30)</w:t>
      </w:r>
      <w:r>
        <w:rPr>
          <w:rFonts w:ascii="Calibri" w:eastAsia="Times New Roman" w:hAnsi="Calibri" w:cs="Calibri"/>
          <w:kern w:val="0"/>
          <w:lang w:eastAsia="en-GB"/>
          <w14:ligatures w14:val="none"/>
        </w:rPr>
        <w:t xml:space="preserve"> from incomplete responses</w:t>
      </w:r>
      <w:r w:rsidRPr="00CF1464">
        <w:rPr>
          <w:rFonts w:ascii="Calibri" w:eastAsia="Times New Roman" w:hAnsi="Calibri" w:cs="Calibri"/>
          <w:kern w:val="0"/>
          <w:lang w:eastAsia="en-GB"/>
          <w14:ligatures w14:val="none"/>
        </w:rPr>
        <w:t xml:space="preserve">. The Interquartile ranges are included in parentheses. The aggregated presentation, management and confidence scores are in bold. </w:t>
      </w:r>
    </w:p>
    <w:p w14:paraId="4EE914EC" w14:textId="367A3061" w:rsidR="004261A9" w:rsidRDefault="004261A9" w:rsidP="00815A44"/>
    <w:p w14:paraId="0636E8A4" w14:textId="346D32C0" w:rsidR="008551EB" w:rsidRPr="00921B7F" w:rsidRDefault="00491AA4" w:rsidP="00815A44">
      <w:pPr>
        <w:rPr>
          <w:b/>
          <w:bCs/>
          <w:lang w:val="en-GB"/>
        </w:rPr>
      </w:pPr>
      <w:r>
        <w:br w:type="column"/>
      </w:r>
      <w:r w:rsidR="00921B7F">
        <w:rPr>
          <w:b/>
          <w:bCs/>
          <w:lang w:val="en-GB"/>
        </w:rPr>
        <w:t>References</w:t>
      </w:r>
    </w:p>
    <w:p w14:paraId="03EF2D99" w14:textId="77777777" w:rsidR="008551EB" w:rsidRDefault="008551EB" w:rsidP="00815A44">
      <w:pPr>
        <w:rPr>
          <w:lang w:val="en-GB"/>
        </w:rPr>
      </w:pPr>
    </w:p>
    <w:p w14:paraId="5993C6A3" w14:textId="77777777" w:rsidR="00B02AE9" w:rsidRPr="00B02AE9" w:rsidRDefault="008551EB" w:rsidP="00B02AE9">
      <w:pPr>
        <w:pStyle w:val="EndNoteBibliography"/>
        <w:rPr>
          <w:noProof/>
        </w:rPr>
      </w:pPr>
      <w:r>
        <w:rPr>
          <w:lang w:val="en-GB"/>
        </w:rPr>
        <w:fldChar w:fldCharType="begin"/>
      </w:r>
      <w:r>
        <w:rPr>
          <w:lang w:val="en-GB"/>
        </w:rPr>
        <w:instrText xml:space="preserve"> ADDIN EN.REFLIST </w:instrText>
      </w:r>
      <w:r>
        <w:rPr>
          <w:lang w:val="en-GB"/>
        </w:rPr>
        <w:fldChar w:fldCharType="separate"/>
      </w:r>
      <w:r w:rsidR="00B02AE9" w:rsidRPr="00B02AE9">
        <w:rPr>
          <w:noProof/>
        </w:rPr>
        <w:t>1.</w:t>
      </w:r>
      <w:r w:rsidR="00B02AE9" w:rsidRPr="00B02AE9">
        <w:rPr>
          <w:noProof/>
        </w:rPr>
        <w:tab/>
        <w:t>Stern C, Lizarondo L, Carrier J, Godfrey C, Rieger K, Salmond S, et al. Methodological guidance for the conduct of mixed methods systematic reviews. JBI Evid Synth. 2020;18(10):2108-18.</w:t>
      </w:r>
    </w:p>
    <w:p w14:paraId="473E6339" w14:textId="77777777" w:rsidR="00B02AE9" w:rsidRPr="00B02AE9" w:rsidRDefault="00B02AE9" w:rsidP="00B02AE9">
      <w:pPr>
        <w:pStyle w:val="EndNoteBibliography"/>
        <w:rPr>
          <w:noProof/>
        </w:rPr>
      </w:pPr>
      <w:r w:rsidRPr="00B02AE9">
        <w:rPr>
          <w:noProof/>
        </w:rPr>
        <w:t>2.</w:t>
      </w:r>
      <w:r w:rsidRPr="00B02AE9">
        <w:rPr>
          <w:noProof/>
        </w:rPr>
        <w:tab/>
        <w:t>Noblit GW, Hare RD. Meta-ethnography: synthesizing qualitative studies, vol. 11. California: Sage Publications; 1988.</w:t>
      </w:r>
    </w:p>
    <w:p w14:paraId="7A22836B" w14:textId="77777777" w:rsidR="00B02AE9" w:rsidRPr="00B02AE9" w:rsidRDefault="00B02AE9" w:rsidP="00B02AE9">
      <w:pPr>
        <w:pStyle w:val="EndNoteBibliography"/>
        <w:rPr>
          <w:noProof/>
        </w:rPr>
      </w:pPr>
      <w:r w:rsidRPr="00B02AE9">
        <w:rPr>
          <w:noProof/>
        </w:rPr>
        <w:t>3.</w:t>
      </w:r>
      <w:r w:rsidRPr="00B02AE9">
        <w:rPr>
          <w:noProof/>
        </w:rPr>
        <w:tab/>
        <w:t>Sattar R, Lawton R, Panagioti M, Johnson J. Meta-ethnography in healthcare research: a guide to using a meta-ethnographic approach for literature synthesis. BMC Health Serv Res. 2021;21(1):50.</w:t>
      </w:r>
    </w:p>
    <w:p w14:paraId="4AE20E7C" w14:textId="77777777" w:rsidR="00B02AE9" w:rsidRPr="00B02AE9" w:rsidRDefault="00B02AE9" w:rsidP="00B02AE9">
      <w:pPr>
        <w:pStyle w:val="EndNoteBibliography"/>
        <w:rPr>
          <w:noProof/>
        </w:rPr>
      </w:pPr>
      <w:r w:rsidRPr="00B02AE9">
        <w:rPr>
          <w:noProof/>
        </w:rPr>
        <w:t>4.</w:t>
      </w:r>
      <w:r w:rsidRPr="00B02AE9">
        <w:rPr>
          <w:noProof/>
        </w:rPr>
        <w:tab/>
        <w:t>Hong QN, Gonzalez-Reyes A, Pluye P. Improving the usefulness of a tool for appraising the quality of qualitative, quantitative and mixed methods studies, the Mixed Methods Appraisal Tool (MMAT). J Eval Clin Pract. 2018;24(3):459-67.</w:t>
      </w:r>
    </w:p>
    <w:p w14:paraId="58C0AF94" w14:textId="77777777" w:rsidR="00B02AE9" w:rsidRPr="00B02AE9" w:rsidRDefault="00B02AE9" w:rsidP="00B02AE9">
      <w:pPr>
        <w:pStyle w:val="EndNoteBibliography"/>
        <w:rPr>
          <w:noProof/>
        </w:rPr>
      </w:pPr>
      <w:r w:rsidRPr="00B02AE9">
        <w:rPr>
          <w:noProof/>
        </w:rPr>
        <w:t>5.</w:t>
      </w:r>
      <w:r w:rsidRPr="00B02AE9">
        <w:rPr>
          <w:noProof/>
        </w:rPr>
        <w:tab/>
        <w:t>Munro SA, Lewin SA, Smith HJ, Engel ME, Fretheim A, Volmink J. Patient adherence to tuberculosis treatment: a systematic review of qualitative research. PLoS Med. 2007;4(7):e238.</w:t>
      </w:r>
    </w:p>
    <w:p w14:paraId="13EB85F6" w14:textId="77777777" w:rsidR="00B02AE9" w:rsidRPr="00B02AE9" w:rsidRDefault="00B02AE9" w:rsidP="00B02AE9">
      <w:pPr>
        <w:pStyle w:val="EndNoteBibliography"/>
        <w:rPr>
          <w:noProof/>
        </w:rPr>
      </w:pPr>
      <w:r w:rsidRPr="00B02AE9">
        <w:rPr>
          <w:noProof/>
        </w:rPr>
        <w:t>6.</w:t>
      </w:r>
      <w:r w:rsidRPr="00B02AE9">
        <w:rPr>
          <w:noProof/>
        </w:rPr>
        <w:tab/>
        <w:t>France EF, Uny I, Ring N, Turley RL, Maxwell M, Duncan EAS, et al. A methodological systematic review of meta-ethnography conduct to articulate the complex analytical phases. BMC Med Res Methodol. 2019;19(1):35.</w:t>
      </w:r>
    </w:p>
    <w:p w14:paraId="753B95C4" w14:textId="2F776F09" w:rsidR="00114697" w:rsidRPr="00815A44" w:rsidRDefault="008551EB" w:rsidP="00815A44">
      <w:pPr>
        <w:rPr>
          <w:lang w:val="en-GB"/>
        </w:rPr>
      </w:pPr>
      <w:r>
        <w:rPr>
          <w:lang w:val="en-GB"/>
        </w:rPr>
        <w:fldChar w:fldCharType="end"/>
      </w:r>
    </w:p>
    <w:sectPr w:rsidR="00114697" w:rsidRPr="00815A44" w:rsidSect="0011469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Zudin Puthucheary" w:date="2023-04-12T22:29:00Z" w:initials="ZP">
    <w:p w14:paraId="6BECAB30" w14:textId="77777777" w:rsidR="00760FA9" w:rsidRDefault="00760FA9" w:rsidP="00D63AF8">
      <w:r>
        <w:rPr>
          <w:rStyle w:val="CommentReference"/>
        </w:rPr>
        <w:annotationRef/>
      </w:r>
      <w:r>
        <w:rPr>
          <w:color w:val="000000"/>
          <w:sz w:val="20"/>
          <w:szCs w:val="20"/>
        </w:rPr>
        <w:t>can we tighten up these descriptions please? some are descriptive, some have consequences e.g. the uncertainty etc- can we be systematic in our descriptions</w:t>
      </w:r>
    </w:p>
  </w:comment>
  <w:comment w:id="1" w:author="Kenki Matsumoto" w:date="2023-04-14T17:40:00Z" w:initials="KM">
    <w:p w14:paraId="30026351" w14:textId="77777777" w:rsidR="00760FA9" w:rsidRDefault="00760FA9" w:rsidP="00D06F9A">
      <w:r>
        <w:rPr>
          <w:rStyle w:val="CommentReference"/>
        </w:rPr>
        <w:annotationRef/>
      </w:r>
      <w:r>
        <w:rPr>
          <w:color w:val="000000"/>
          <w:sz w:val="20"/>
          <w:szCs w:val="20"/>
        </w:rPr>
        <w:t>Good point. I’ve tried to change this so that it is more about consequences but the different subthemes impact different points of the decision-making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ECAB30" w15:done="1"/>
  <w15:commentEx w15:paraId="30026351" w15:paraIdParent="6BECAB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1AF56" w16cex:dateUtc="2023-04-12T21:29:00Z"/>
  <w16cex:commentExtensible w16cex:durableId="27E40E81" w16cex:dateUtc="2023-04-14T16: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ECAB30" w16cid:durableId="27E1AF56"/>
  <w16cid:commentId w16cid:paraId="30026351" w16cid:durableId="27E40E8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Body)">
    <w:altName w:val="Calibri"/>
    <w:charset w:val="00"/>
    <w:family w:val="roman"/>
    <w:pitch w:val="default"/>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2CB"/>
    <w:multiLevelType w:val="hybridMultilevel"/>
    <w:tmpl w:val="F4309E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A55D0"/>
    <w:multiLevelType w:val="hybridMultilevel"/>
    <w:tmpl w:val="9448F638"/>
    <w:lvl w:ilvl="0" w:tplc="D60414BE">
      <w:start w:val="2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76012E"/>
    <w:multiLevelType w:val="hybridMultilevel"/>
    <w:tmpl w:val="C89E0BDA"/>
    <w:lvl w:ilvl="0" w:tplc="D60414BE">
      <w:start w:val="2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6B5B8A"/>
    <w:multiLevelType w:val="hybridMultilevel"/>
    <w:tmpl w:val="012EBB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F5AE4"/>
    <w:multiLevelType w:val="hybridMultilevel"/>
    <w:tmpl w:val="6E587FF4"/>
    <w:lvl w:ilvl="0" w:tplc="D60414BE">
      <w:start w:val="2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FB0621"/>
    <w:multiLevelType w:val="hybridMultilevel"/>
    <w:tmpl w:val="C1E6220A"/>
    <w:lvl w:ilvl="0" w:tplc="D60414BE">
      <w:start w:val="2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A41D55"/>
    <w:multiLevelType w:val="hybridMultilevel"/>
    <w:tmpl w:val="04A47E96"/>
    <w:lvl w:ilvl="0" w:tplc="D60414BE">
      <w:start w:val="2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BA5D1C"/>
    <w:multiLevelType w:val="hybridMultilevel"/>
    <w:tmpl w:val="6A92EA1A"/>
    <w:lvl w:ilvl="0" w:tplc="D60414BE">
      <w:start w:val="2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E4D2D8A"/>
    <w:multiLevelType w:val="multilevel"/>
    <w:tmpl w:val="FC18EF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8F388F"/>
    <w:multiLevelType w:val="multilevel"/>
    <w:tmpl w:val="16703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555BC5"/>
    <w:multiLevelType w:val="multilevel"/>
    <w:tmpl w:val="A140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8DA48DB"/>
    <w:multiLevelType w:val="multilevel"/>
    <w:tmpl w:val="9C48FE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09437982">
    <w:abstractNumId w:val="3"/>
  </w:num>
  <w:num w:numId="2" w16cid:durableId="1126197138">
    <w:abstractNumId w:val="8"/>
  </w:num>
  <w:num w:numId="3" w16cid:durableId="1002008539">
    <w:abstractNumId w:val="9"/>
  </w:num>
  <w:num w:numId="4" w16cid:durableId="1902522410">
    <w:abstractNumId w:val="10"/>
  </w:num>
  <w:num w:numId="5" w16cid:durableId="1135098026">
    <w:abstractNumId w:val="11"/>
  </w:num>
  <w:num w:numId="6" w16cid:durableId="678851431">
    <w:abstractNumId w:val="0"/>
  </w:num>
  <w:num w:numId="7" w16cid:durableId="674964133">
    <w:abstractNumId w:val="6"/>
  </w:num>
  <w:num w:numId="8" w16cid:durableId="1180973998">
    <w:abstractNumId w:val="7"/>
  </w:num>
  <w:num w:numId="9" w16cid:durableId="955210954">
    <w:abstractNumId w:val="4"/>
  </w:num>
  <w:num w:numId="10" w16cid:durableId="1106927625">
    <w:abstractNumId w:val="2"/>
  </w:num>
  <w:num w:numId="11" w16cid:durableId="365527015">
    <w:abstractNumId w:val="1"/>
  </w:num>
  <w:num w:numId="12" w16cid:durableId="8437885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din Puthucheary">
    <w15:presenceInfo w15:providerId="AD" w15:userId="S::hhy327@qmul.ac.uk::98955e42-4d89-41fb-998d-7385a303d559"/>
  </w15:person>
  <w15:person w15:author="Kenki Matsumoto">
    <w15:presenceInfo w15:providerId="Windows Live" w15:userId="54558ce8b0a7aa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B2E0C"/>
    <w:rsid w:val="000008F6"/>
    <w:rsid w:val="0000397A"/>
    <w:rsid w:val="000212A7"/>
    <w:rsid w:val="0002284A"/>
    <w:rsid w:val="000300BE"/>
    <w:rsid w:val="00030E73"/>
    <w:rsid w:val="00035C49"/>
    <w:rsid w:val="000363BE"/>
    <w:rsid w:val="00041771"/>
    <w:rsid w:val="00051022"/>
    <w:rsid w:val="000616F5"/>
    <w:rsid w:val="00061AF8"/>
    <w:rsid w:val="00065A61"/>
    <w:rsid w:val="00066BA8"/>
    <w:rsid w:val="000711A6"/>
    <w:rsid w:val="0007405D"/>
    <w:rsid w:val="0007443A"/>
    <w:rsid w:val="00077F1A"/>
    <w:rsid w:val="0008289B"/>
    <w:rsid w:val="00095A57"/>
    <w:rsid w:val="000B5DCD"/>
    <w:rsid w:val="000C0F3E"/>
    <w:rsid w:val="000C1E4E"/>
    <w:rsid w:val="000C2372"/>
    <w:rsid w:val="000C6287"/>
    <w:rsid w:val="000C69BC"/>
    <w:rsid w:val="000E2631"/>
    <w:rsid w:val="000E39D3"/>
    <w:rsid w:val="000E7F72"/>
    <w:rsid w:val="000F3E7D"/>
    <w:rsid w:val="000F4F19"/>
    <w:rsid w:val="00101824"/>
    <w:rsid w:val="001036AF"/>
    <w:rsid w:val="00114697"/>
    <w:rsid w:val="001263B0"/>
    <w:rsid w:val="00131472"/>
    <w:rsid w:val="00141ABE"/>
    <w:rsid w:val="00142316"/>
    <w:rsid w:val="00156ADE"/>
    <w:rsid w:val="00174828"/>
    <w:rsid w:val="0017516F"/>
    <w:rsid w:val="00180AAF"/>
    <w:rsid w:val="001B2037"/>
    <w:rsid w:val="001B3972"/>
    <w:rsid w:val="001C2293"/>
    <w:rsid w:val="001C61DF"/>
    <w:rsid w:val="001E0A76"/>
    <w:rsid w:val="001F2929"/>
    <w:rsid w:val="001F29A8"/>
    <w:rsid w:val="001F2E4D"/>
    <w:rsid w:val="001F3E03"/>
    <w:rsid w:val="001F5C05"/>
    <w:rsid w:val="00207F43"/>
    <w:rsid w:val="00211296"/>
    <w:rsid w:val="00220D71"/>
    <w:rsid w:val="0022176D"/>
    <w:rsid w:val="00227EE6"/>
    <w:rsid w:val="00233FF6"/>
    <w:rsid w:val="002360E7"/>
    <w:rsid w:val="00236E8C"/>
    <w:rsid w:val="002506F6"/>
    <w:rsid w:val="00251453"/>
    <w:rsid w:val="00270935"/>
    <w:rsid w:val="002770E7"/>
    <w:rsid w:val="00281E1B"/>
    <w:rsid w:val="00283D54"/>
    <w:rsid w:val="002A3C38"/>
    <w:rsid w:val="002A6118"/>
    <w:rsid w:val="002B2E0C"/>
    <w:rsid w:val="002B3627"/>
    <w:rsid w:val="002B44CE"/>
    <w:rsid w:val="002C3B8F"/>
    <w:rsid w:val="002D0384"/>
    <w:rsid w:val="002D3655"/>
    <w:rsid w:val="002E2459"/>
    <w:rsid w:val="002F1581"/>
    <w:rsid w:val="002F3BC9"/>
    <w:rsid w:val="002F4047"/>
    <w:rsid w:val="002F48B8"/>
    <w:rsid w:val="002F578A"/>
    <w:rsid w:val="002F790F"/>
    <w:rsid w:val="00302FEF"/>
    <w:rsid w:val="00303DE8"/>
    <w:rsid w:val="00317BF0"/>
    <w:rsid w:val="00320493"/>
    <w:rsid w:val="003257A1"/>
    <w:rsid w:val="00334493"/>
    <w:rsid w:val="00340957"/>
    <w:rsid w:val="00344987"/>
    <w:rsid w:val="00362BCA"/>
    <w:rsid w:val="00364699"/>
    <w:rsid w:val="00365779"/>
    <w:rsid w:val="003662FF"/>
    <w:rsid w:val="003747AC"/>
    <w:rsid w:val="00386A5D"/>
    <w:rsid w:val="0039283B"/>
    <w:rsid w:val="0039371E"/>
    <w:rsid w:val="003954E0"/>
    <w:rsid w:val="003A1311"/>
    <w:rsid w:val="003A5C79"/>
    <w:rsid w:val="003A6F83"/>
    <w:rsid w:val="003B15F5"/>
    <w:rsid w:val="003B349D"/>
    <w:rsid w:val="003B5370"/>
    <w:rsid w:val="003C2373"/>
    <w:rsid w:val="003C4030"/>
    <w:rsid w:val="003D0D6A"/>
    <w:rsid w:val="003D3EA3"/>
    <w:rsid w:val="003F4105"/>
    <w:rsid w:val="004013E6"/>
    <w:rsid w:val="004227E5"/>
    <w:rsid w:val="004261A9"/>
    <w:rsid w:val="004273B9"/>
    <w:rsid w:val="004322CD"/>
    <w:rsid w:val="00440826"/>
    <w:rsid w:val="00444655"/>
    <w:rsid w:val="00462DE9"/>
    <w:rsid w:val="004827BA"/>
    <w:rsid w:val="00486C06"/>
    <w:rsid w:val="00491AA4"/>
    <w:rsid w:val="004A2B5E"/>
    <w:rsid w:val="004A4002"/>
    <w:rsid w:val="004A5485"/>
    <w:rsid w:val="004A6508"/>
    <w:rsid w:val="004B1C5F"/>
    <w:rsid w:val="004B54F9"/>
    <w:rsid w:val="004D16CA"/>
    <w:rsid w:val="004D314A"/>
    <w:rsid w:val="004D75BF"/>
    <w:rsid w:val="004E3D98"/>
    <w:rsid w:val="004E59D0"/>
    <w:rsid w:val="004F4264"/>
    <w:rsid w:val="00507AF7"/>
    <w:rsid w:val="00510027"/>
    <w:rsid w:val="00513811"/>
    <w:rsid w:val="00535E4E"/>
    <w:rsid w:val="00542802"/>
    <w:rsid w:val="00553C6A"/>
    <w:rsid w:val="00553E71"/>
    <w:rsid w:val="00561778"/>
    <w:rsid w:val="00587586"/>
    <w:rsid w:val="005901C1"/>
    <w:rsid w:val="005921E0"/>
    <w:rsid w:val="00595AAE"/>
    <w:rsid w:val="005A1268"/>
    <w:rsid w:val="005A4365"/>
    <w:rsid w:val="005A561D"/>
    <w:rsid w:val="005A749C"/>
    <w:rsid w:val="005B1152"/>
    <w:rsid w:val="005B1F49"/>
    <w:rsid w:val="005B5719"/>
    <w:rsid w:val="005C04F2"/>
    <w:rsid w:val="005C2FC9"/>
    <w:rsid w:val="005E211D"/>
    <w:rsid w:val="005E753A"/>
    <w:rsid w:val="005E7C47"/>
    <w:rsid w:val="005F6595"/>
    <w:rsid w:val="005F6730"/>
    <w:rsid w:val="0060037D"/>
    <w:rsid w:val="00601C21"/>
    <w:rsid w:val="0061376C"/>
    <w:rsid w:val="0062676E"/>
    <w:rsid w:val="00630C3A"/>
    <w:rsid w:val="00631100"/>
    <w:rsid w:val="0063380C"/>
    <w:rsid w:val="00635413"/>
    <w:rsid w:val="00637932"/>
    <w:rsid w:val="006509CE"/>
    <w:rsid w:val="00654E44"/>
    <w:rsid w:val="00660D55"/>
    <w:rsid w:val="0066149A"/>
    <w:rsid w:val="006632E7"/>
    <w:rsid w:val="0066679B"/>
    <w:rsid w:val="00667849"/>
    <w:rsid w:val="00672E4F"/>
    <w:rsid w:val="00673646"/>
    <w:rsid w:val="00676CDF"/>
    <w:rsid w:val="0068197D"/>
    <w:rsid w:val="006820EE"/>
    <w:rsid w:val="00687FF3"/>
    <w:rsid w:val="0069390E"/>
    <w:rsid w:val="006A1DA1"/>
    <w:rsid w:val="006A5808"/>
    <w:rsid w:val="006A6E0E"/>
    <w:rsid w:val="006B43F7"/>
    <w:rsid w:val="006B6264"/>
    <w:rsid w:val="006C4DAF"/>
    <w:rsid w:val="006C7DB4"/>
    <w:rsid w:val="006E3AFD"/>
    <w:rsid w:val="006F2ECC"/>
    <w:rsid w:val="00706D23"/>
    <w:rsid w:val="00716948"/>
    <w:rsid w:val="0072303E"/>
    <w:rsid w:val="007240FD"/>
    <w:rsid w:val="00733DCD"/>
    <w:rsid w:val="0073467B"/>
    <w:rsid w:val="007475D7"/>
    <w:rsid w:val="00752BC4"/>
    <w:rsid w:val="00754562"/>
    <w:rsid w:val="00760FA9"/>
    <w:rsid w:val="007708AE"/>
    <w:rsid w:val="00772C07"/>
    <w:rsid w:val="007763C2"/>
    <w:rsid w:val="00776FBA"/>
    <w:rsid w:val="00777108"/>
    <w:rsid w:val="0079423C"/>
    <w:rsid w:val="00796612"/>
    <w:rsid w:val="00797B49"/>
    <w:rsid w:val="007A1681"/>
    <w:rsid w:val="007B7582"/>
    <w:rsid w:val="007C014F"/>
    <w:rsid w:val="007C13B7"/>
    <w:rsid w:val="007C7771"/>
    <w:rsid w:val="007D0974"/>
    <w:rsid w:val="007D4605"/>
    <w:rsid w:val="007E55F2"/>
    <w:rsid w:val="007E7DA2"/>
    <w:rsid w:val="007F78EA"/>
    <w:rsid w:val="008115F4"/>
    <w:rsid w:val="00815A44"/>
    <w:rsid w:val="00821C3B"/>
    <w:rsid w:val="0082771A"/>
    <w:rsid w:val="008340C7"/>
    <w:rsid w:val="00841BDA"/>
    <w:rsid w:val="008426C9"/>
    <w:rsid w:val="0084762A"/>
    <w:rsid w:val="008551EB"/>
    <w:rsid w:val="00855922"/>
    <w:rsid w:val="00880E3D"/>
    <w:rsid w:val="008843F2"/>
    <w:rsid w:val="00890DFE"/>
    <w:rsid w:val="008A25B8"/>
    <w:rsid w:val="008A26B4"/>
    <w:rsid w:val="008C7F9E"/>
    <w:rsid w:val="008D1092"/>
    <w:rsid w:val="008E6672"/>
    <w:rsid w:val="008E6BB4"/>
    <w:rsid w:val="00900C79"/>
    <w:rsid w:val="0090153B"/>
    <w:rsid w:val="009035CA"/>
    <w:rsid w:val="0090564D"/>
    <w:rsid w:val="00905E26"/>
    <w:rsid w:val="00906DD3"/>
    <w:rsid w:val="00913A59"/>
    <w:rsid w:val="009140FA"/>
    <w:rsid w:val="00920295"/>
    <w:rsid w:val="00921B7F"/>
    <w:rsid w:val="00927DAE"/>
    <w:rsid w:val="0093300C"/>
    <w:rsid w:val="009411E3"/>
    <w:rsid w:val="009427BC"/>
    <w:rsid w:val="00946DDA"/>
    <w:rsid w:val="009472E3"/>
    <w:rsid w:val="00955552"/>
    <w:rsid w:val="00955863"/>
    <w:rsid w:val="009560D5"/>
    <w:rsid w:val="00956849"/>
    <w:rsid w:val="00971FB5"/>
    <w:rsid w:val="00973486"/>
    <w:rsid w:val="009777E5"/>
    <w:rsid w:val="00985C27"/>
    <w:rsid w:val="00995ACC"/>
    <w:rsid w:val="009B6735"/>
    <w:rsid w:val="009C6802"/>
    <w:rsid w:val="009D21A4"/>
    <w:rsid w:val="009D27E4"/>
    <w:rsid w:val="009E16CF"/>
    <w:rsid w:val="009E560E"/>
    <w:rsid w:val="009F4C7F"/>
    <w:rsid w:val="00A00830"/>
    <w:rsid w:val="00A0428F"/>
    <w:rsid w:val="00A044C5"/>
    <w:rsid w:val="00A21DB5"/>
    <w:rsid w:val="00A21ECF"/>
    <w:rsid w:val="00A26A66"/>
    <w:rsid w:val="00A34C71"/>
    <w:rsid w:val="00A36C27"/>
    <w:rsid w:val="00A37FF6"/>
    <w:rsid w:val="00A42ABE"/>
    <w:rsid w:val="00A43607"/>
    <w:rsid w:val="00A50AB2"/>
    <w:rsid w:val="00A548BE"/>
    <w:rsid w:val="00A719F9"/>
    <w:rsid w:val="00A9694E"/>
    <w:rsid w:val="00AB089B"/>
    <w:rsid w:val="00AB125A"/>
    <w:rsid w:val="00AC01B0"/>
    <w:rsid w:val="00AC112D"/>
    <w:rsid w:val="00AC5F3E"/>
    <w:rsid w:val="00AD09AA"/>
    <w:rsid w:val="00AD1178"/>
    <w:rsid w:val="00AD25A0"/>
    <w:rsid w:val="00AE5A9C"/>
    <w:rsid w:val="00B02AE9"/>
    <w:rsid w:val="00B05C56"/>
    <w:rsid w:val="00B07DBF"/>
    <w:rsid w:val="00B13A87"/>
    <w:rsid w:val="00B177E9"/>
    <w:rsid w:val="00B17B63"/>
    <w:rsid w:val="00B23A7E"/>
    <w:rsid w:val="00B34F2C"/>
    <w:rsid w:val="00B3600E"/>
    <w:rsid w:val="00B534A0"/>
    <w:rsid w:val="00B5557D"/>
    <w:rsid w:val="00B67A85"/>
    <w:rsid w:val="00B7023E"/>
    <w:rsid w:val="00B73C3D"/>
    <w:rsid w:val="00B81AA5"/>
    <w:rsid w:val="00B869A2"/>
    <w:rsid w:val="00B96096"/>
    <w:rsid w:val="00BA12EE"/>
    <w:rsid w:val="00BA2031"/>
    <w:rsid w:val="00BB1A27"/>
    <w:rsid w:val="00BB7801"/>
    <w:rsid w:val="00BC3392"/>
    <w:rsid w:val="00BD5989"/>
    <w:rsid w:val="00BE0B8C"/>
    <w:rsid w:val="00BE780F"/>
    <w:rsid w:val="00BF516C"/>
    <w:rsid w:val="00C05118"/>
    <w:rsid w:val="00C2217F"/>
    <w:rsid w:val="00C23C96"/>
    <w:rsid w:val="00C26D2E"/>
    <w:rsid w:val="00C321ED"/>
    <w:rsid w:val="00C3540D"/>
    <w:rsid w:val="00C35BCC"/>
    <w:rsid w:val="00C515B3"/>
    <w:rsid w:val="00C62270"/>
    <w:rsid w:val="00C716A2"/>
    <w:rsid w:val="00C77CDB"/>
    <w:rsid w:val="00C86BFC"/>
    <w:rsid w:val="00C95886"/>
    <w:rsid w:val="00CA6C89"/>
    <w:rsid w:val="00CB038B"/>
    <w:rsid w:val="00CB324E"/>
    <w:rsid w:val="00CB3B66"/>
    <w:rsid w:val="00CB44DD"/>
    <w:rsid w:val="00CB4B11"/>
    <w:rsid w:val="00CC02D7"/>
    <w:rsid w:val="00CC4C2B"/>
    <w:rsid w:val="00CC57A8"/>
    <w:rsid w:val="00CC587D"/>
    <w:rsid w:val="00CD5B80"/>
    <w:rsid w:val="00CF1464"/>
    <w:rsid w:val="00D00A22"/>
    <w:rsid w:val="00D00A35"/>
    <w:rsid w:val="00D119DD"/>
    <w:rsid w:val="00D1389E"/>
    <w:rsid w:val="00D13CA9"/>
    <w:rsid w:val="00D17FB1"/>
    <w:rsid w:val="00D27C70"/>
    <w:rsid w:val="00D32B58"/>
    <w:rsid w:val="00D32FAF"/>
    <w:rsid w:val="00D36B71"/>
    <w:rsid w:val="00D37DEB"/>
    <w:rsid w:val="00D40F08"/>
    <w:rsid w:val="00D5684B"/>
    <w:rsid w:val="00D56BDD"/>
    <w:rsid w:val="00D67032"/>
    <w:rsid w:val="00D70E22"/>
    <w:rsid w:val="00D71205"/>
    <w:rsid w:val="00D76F03"/>
    <w:rsid w:val="00D77F28"/>
    <w:rsid w:val="00D85271"/>
    <w:rsid w:val="00D8668A"/>
    <w:rsid w:val="00D87C03"/>
    <w:rsid w:val="00D9135D"/>
    <w:rsid w:val="00DA01E5"/>
    <w:rsid w:val="00DA2FA5"/>
    <w:rsid w:val="00DA6DA5"/>
    <w:rsid w:val="00DB6A06"/>
    <w:rsid w:val="00DC6734"/>
    <w:rsid w:val="00DC6758"/>
    <w:rsid w:val="00DE05EF"/>
    <w:rsid w:val="00DE1A4A"/>
    <w:rsid w:val="00DE6619"/>
    <w:rsid w:val="00DF05FF"/>
    <w:rsid w:val="00DF395B"/>
    <w:rsid w:val="00DF4F8F"/>
    <w:rsid w:val="00E024FC"/>
    <w:rsid w:val="00E1517A"/>
    <w:rsid w:val="00E16850"/>
    <w:rsid w:val="00E16922"/>
    <w:rsid w:val="00E177CB"/>
    <w:rsid w:val="00E21437"/>
    <w:rsid w:val="00E35FCB"/>
    <w:rsid w:val="00E43485"/>
    <w:rsid w:val="00E46A25"/>
    <w:rsid w:val="00E539A4"/>
    <w:rsid w:val="00E81E47"/>
    <w:rsid w:val="00E92EFE"/>
    <w:rsid w:val="00E942D6"/>
    <w:rsid w:val="00E94A3E"/>
    <w:rsid w:val="00EA35D3"/>
    <w:rsid w:val="00EA418D"/>
    <w:rsid w:val="00EC169A"/>
    <w:rsid w:val="00ED1474"/>
    <w:rsid w:val="00ED3894"/>
    <w:rsid w:val="00F15755"/>
    <w:rsid w:val="00F17C96"/>
    <w:rsid w:val="00F25039"/>
    <w:rsid w:val="00F44E21"/>
    <w:rsid w:val="00F5663C"/>
    <w:rsid w:val="00F61274"/>
    <w:rsid w:val="00F7212A"/>
    <w:rsid w:val="00F844B7"/>
    <w:rsid w:val="00F8512C"/>
    <w:rsid w:val="00F86FF6"/>
    <w:rsid w:val="00F91092"/>
    <w:rsid w:val="00FA1422"/>
    <w:rsid w:val="00FA4629"/>
    <w:rsid w:val="00FB2719"/>
    <w:rsid w:val="00FE1C21"/>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FDC9"/>
  <w15:chartTrackingRefBased/>
  <w15:docId w15:val="{603236DE-B3F6-0844-AF50-2300DE2A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0C"/>
  </w:style>
  <w:style w:type="paragraph" w:styleId="Heading1">
    <w:name w:val="heading 1"/>
    <w:basedOn w:val="Normal"/>
    <w:link w:val="Heading1Char"/>
    <w:uiPriority w:val="9"/>
    <w:qFormat/>
    <w:rsid w:val="00B7023E"/>
    <w:pPr>
      <w:outlineLvl w:val="0"/>
    </w:pPr>
    <w:rPr>
      <w:rFonts w:ascii="inherit" w:hAnsi="inherit" w:cs="Times New Roman"/>
      <w:kern w:val="36"/>
      <w:sz w:val="54"/>
      <w:szCs w:val="5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828"/>
    <w:pPr>
      <w:ind w:left="720"/>
      <w:contextualSpacing/>
    </w:pPr>
  </w:style>
  <w:style w:type="character" w:styleId="CommentReference">
    <w:name w:val="annotation reference"/>
    <w:basedOn w:val="DefaultParagraphFont"/>
    <w:uiPriority w:val="99"/>
    <w:semiHidden/>
    <w:unhideWhenUsed/>
    <w:rsid w:val="00796612"/>
    <w:rPr>
      <w:sz w:val="16"/>
      <w:szCs w:val="16"/>
    </w:rPr>
  </w:style>
  <w:style w:type="paragraph" w:styleId="CommentText">
    <w:name w:val="annotation text"/>
    <w:basedOn w:val="Normal"/>
    <w:link w:val="CommentTextChar"/>
    <w:uiPriority w:val="99"/>
    <w:semiHidden/>
    <w:unhideWhenUsed/>
    <w:rsid w:val="00796612"/>
    <w:rPr>
      <w:sz w:val="20"/>
      <w:szCs w:val="20"/>
    </w:rPr>
  </w:style>
  <w:style w:type="character" w:customStyle="1" w:styleId="CommentTextChar">
    <w:name w:val="Comment Text Char"/>
    <w:basedOn w:val="DefaultParagraphFont"/>
    <w:link w:val="CommentText"/>
    <w:uiPriority w:val="99"/>
    <w:semiHidden/>
    <w:rsid w:val="00796612"/>
    <w:rPr>
      <w:sz w:val="20"/>
      <w:szCs w:val="20"/>
    </w:rPr>
  </w:style>
  <w:style w:type="paragraph" w:styleId="CommentSubject">
    <w:name w:val="annotation subject"/>
    <w:basedOn w:val="CommentText"/>
    <w:next w:val="CommentText"/>
    <w:link w:val="CommentSubjectChar"/>
    <w:uiPriority w:val="99"/>
    <w:semiHidden/>
    <w:unhideWhenUsed/>
    <w:rsid w:val="00796612"/>
    <w:rPr>
      <w:b/>
      <w:bCs/>
    </w:rPr>
  </w:style>
  <w:style w:type="character" w:customStyle="1" w:styleId="CommentSubjectChar">
    <w:name w:val="Comment Subject Char"/>
    <w:basedOn w:val="CommentTextChar"/>
    <w:link w:val="CommentSubject"/>
    <w:uiPriority w:val="99"/>
    <w:semiHidden/>
    <w:rsid w:val="00796612"/>
    <w:rPr>
      <w:b/>
      <w:bCs/>
      <w:sz w:val="20"/>
      <w:szCs w:val="20"/>
    </w:rPr>
  </w:style>
  <w:style w:type="paragraph" w:styleId="Caption">
    <w:name w:val="caption"/>
    <w:basedOn w:val="Normal"/>
    <w:next w:val="Normal"/>
    <w:uiPriority w:val="35"/>
    <w:unhideWhenUsed/>
    <w:qFormat/>
    <w:rsid w:val="00C23C96"/>
    <w:pPr>
      <w:spacing w:after="200"/>
    </w:pPr>
    <w:rPr>
      <w:i/>
      <w:iCs/>
      <w:color w:val="44546A" w:themeColor="text2"/>
      <w:sz w:val="18"/>
      <w:szCs w:val="18"/>
    </w:rPr>
  </w:style>
  <w:style w:type="table" w:styleId="TableGrid">
    <w:name w:val="Table Grid"/>
    <w:basedOn w:val="TableNormal"/>
    <w:uiPriority w:val="39"/>
    <w:rsid w:val="00114697"/>
    <w:rPr>
      <w:rFonts w:eastAsiaTheme="minorHAnsi"/>
      <w:kern w:val="0"/>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551EB"/>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8551EB"/>
    <w:rPr>
      <w:rFonts w:ascii="Calibri" w:hAnsi="Calibri" w:cs="Calibri"/>
    </w:rPr>
  </w:style>
  <w:style w:type="paragraph" w:customStyle="1" w:styleId="EndNoteBibliography">
    <w:name w:val="EndNote Bibliography"/>
    <w:basedOn w:val="Normal"/>
    <w:link w:val="EndNoteBibliographyChar"/>
    <w:rsid w:val="008551EB"/>
    <w:rPr>
      <w:rFonts w:ascii="Calibri" w:hAnsi="Calibri" w:cs="Calibri"/>
    </w:rPr>
  </w:style>
  <w:style w:type="character" w:customStyle="1" w:styleId="EndNoteBibliographyChar">
    <w:name w:val="EndNote Bibliography Char"/>
    <w:basedOn w:val="DefaultParagraphFont"/>
    <w:link w:val="EndNoteBibliography"/>
    <w:rsid w:val="008551EB"/>
    <w:rPr>
      <w:rFonts w:ascii="Calibri" w:hAnsi="Calibri" w:cs="Calibri"/>
    </w:rPr>
  </w:style>
  <w:style w:type="character" w:customStyle="1" w:styleId="Heading1Char">
    <w:name w:val="Heading 1 Char"/>
    <w:basedOn w:val="DefaultParagraphFont"/>
    <w:link w:val="Heading1"/>
    <w:uiPriority w:val="9"/>
    <w:rsid w:val="00B7023E"/>
    <w:rPr>
      <w:rFonts w:ascii="inherit" w:hAnsi="inherit" w:cs="Times New Roman"/>
      <w:kern w:val="36"/>
      <w:sz w:val="54"/>
      <w:szCs w:val="54"/>
      <w:lang w:val="en-GB" w:eastAsia="en-GB"/>
      <w14:ligatures w14:val="none"/>
    </w:rPr>
  </w:style>
  <w:style w:type="character" w:styleId="Strong">
    <w:name w:val="Strong"/>
    <w:basedOn w:val="DefaultParagraphFont"/>
    <w:uiPriority w:val="22"/>
    <w:qFormat/>
    <w:rsid w:val="00B702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E30-581D-E844-B16F-C7E6BE2C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6875</Words>
  <Characters>39190</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Zudin Puthucheary</dc:creator>
  <cp:keywords/>
  <dc:description/>
  <cp:lastModifiedBy>Timothy Stephens</cp:lastModifiedBy>
  <cp:revision>2</cp:revision>
  <dcterms:created xsi:type="dcterms:W3CDTF">2024-02-28T12:49:00Z</dcterms:created>
  <dcterms:modified xsi:type="dcterms:W3CDTF">2024-02-28T12:49:00Z</dcterms:modified>
</cp:coreProperties>
</file>