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CB926" w14:textId="77777777" w:rsidR="007F58B1" w:rsidRPr="0019723B" w:rsidRDefault="007F58B1" w:rsidP="007F58B1">
      <w:pPr>
        <w:pStyle w:val="Title2"/>
        <w:spacing w:line="360" w:lineRule="auto"/>
        <w:rPr>
          <w:b w:val="0"/>
          <w:sz w:val="32"/>
          <w:szCs w:val="32"/>
        </w:rPr>
      </w:pPr>
      <w:r w:rsidRPr="0019723B">
        <w:rPr>
          <w:b w:val="0"/>
          <w:sz w:val="32"/>
          <w:szCs w:val="32"/>
        </w:rPr>
        <w:t xml:space="preserve">Supporting Information </w:t>
      </w:r>
    </w:p>
    <w:p w14:paraId="1857BBB4" w14:textId="77777777" w:rsidR="007F58B1" w:rsidRPr="0019723B" w:rsidRDefault="007F58B1" w:rsidP="007F58B1">
      <w:pPr>
        <w:pStyle w:val="Tableofcontents"/>
        <w:spacing w:line="360" w:lineRule="auto"/>
      </w:pPr>
    </w:p>
    <w:p w14:paraId="78C89425" w14:textId="77777777" w:rsidR="007F58B1" w:rsidRPr="001D62F3" w:rsidRDefault="007F58B1" w:rsidP="007F58B1">
      <w:pPr>
        <w:pStyle w:val="Title2"/>
        <w:spacing w:line="360" w:lineRule="auto"/>
        <w:rPr>
          <w:b w:val="0"/>
          <w:color w:val="FF0000"/>
        </w:rPr>
      </w:pPr>
      <w:r>
        <w:t>Targeted</w:t>
      </w:r>
      <w:r w:rsidRPr="00C84E31">
        <w:t xml:space="preserve"> glomerular mesangium transfection by antifibrotic gene nanocarriers </w:t>
      </w:r>
      <w:r>
        <w:t>inhibits</w:t>
      </w:r>
      <w:r w:rsidRPr="00C84E31">
        <w:t xml:space="preserve"> </w:t>
      </w:r>
      <w:r>
        <w:t>kidney</w:t>
      </w:r>
      <w:r w:rsidRPr="00C84E31">
        <w:t xml:space="preserve"> fibrosis and promotes regeneration</w:t>
      </w:r>
    </w:p>
    <w:p w14:paraId="41E852A4" w14:textId="77777777" w:rsidR="007F58B1" w:rsidRPr="00A35E4A" w:rsidRDefault="007F58B1" w:rsidP="007F58B1">
      <w:pPr>
        <w:pStyle w:val="Tableofcontents"/>
        <w:spacing w:line="360" w:lineRule="auto"/>
      </w:pPr>
    </w:p>
    <w:p w14:paraId="08B73985" w14:textId="77777777" w:rsidR="007F58B1" w:rsidRPr="00A35E4A" w:rsidRDefault="007F58B1" w:rsidP="007F58B1">
      <w:pPr>
        <w:pStyle w:val="AuthorsFull"/>
        <w:spacing w:line="360" w:lineRule="auto"/>
      </w:pPr>
      <w:r w:rsidRPr="00C84E31">
        <w:t>Yifan Tai, Zhen Liu, Yanrong Wang, Xinyan Zhang, Ruifang Li</w:t>
      </w:r>
      <w:r>
        <w:t>,</w:t>
      </w:r>
      <w:r w:rsidRPr="00C84E31">
        <w:t xml:space="preserve"> Jiangyue</w:t>
      </w:r>
      <w:r>
        <w:t xml:space="preserve"> Yu,</w:t>
      </w:r>
      <w:r w:rsidRPr="00C84E31">
        <w:t xml:space="preserve"> Yao Chen, Lili Zhao, Jia Li, Xueyuan Bai, Deling Kong*, Adam C. Midgley*</w:t>
      </w:r>
    </w:p>
    <w:p w14:paraId="782651EB" w14:textId="77777777" w:rsidR="007F58B1" w:rsidRPr="00A35E4A" w:rsidRDefault="007F58B1" w:rsidP="007F58B1">
      <w:pPr>
        <w:pStyle w:val="Tableofcontents"/>
        <w:spacing w:line="360" w:lineRule="auto"/>
      </w:pPr>
    </w:p>
    <w:p w14:paraId="7121A3D2" w14:textId="77777777" w:rsidR="007F58B1" w:rsidRPr="00A058DB" w:rsidRDefault="007F58B1" w:rsidP="007F58B1">
      <w:pPr>
        <w:spacing w:after="120" w:line="360" w:lineRule="auto"/>
        <w:rPr>
          <w:rFonts w:eastAsia="SimSun"/>
          <w:b/>
          <w:bCs/>
          <w:szCs w:val="28"/>
        </w:rPr>
      </w:pPr>
      <w:r w:rsidRPr="00A058DB">
        <w:rPr>
          <w:rFonts w:eastAsia="SimSun"/>
          <w:b/>
          <w:bCs/>
          <w:szCs w:val="28"/>
        </w:rPr>
        <w:t xml:space="preserve">Supplementary </w:t>
      </w:r>
      <w:r>
        <w:rPr>
          <w:rFonts w:eastAsia="SimSun"/>
          <w:b/>
          <w:bCs/>
          <w:szCs w:val="28"/>
        </w:rPr>
        <w:t>Experimental Section/</w:t>
      </w:r>
      <w:r w:rsidRPr="00A058DB">
        <w:rPr>
          <w:rFonts w:eastAsia="SimSun"/>
          <w:b/>
          <w:bCs/>
          <w:szCs w:val="28"/>
        </w:rPr>
        <w:t>Methods</w:t>
      </w:r>
    </w:p>
    <w:p w14:paraId="3296AE72" w14:textId="77777777" w:rsidR="007F58B1" w:rsidRPr="00A058DB" w:rsidRDefault="007F58B1" w:rsidP="007F58B1">
      <w:pPr>
        <w:pStyle w:val="TAMainText"/>
        <w:spacing w:line="360" w:lineRule="auto"/>
        <w:ind w:firstLine="0"/>
      </w:pPr>
      <w:r w:rsidRPr="00084354">
        <w:rPr>
          <w:i/>
          <w:iCs/>
        </w:rPr>
        <w:t>Animal Study Design:</w:t>
      </w:r>
      <w:r>
        <w:rPr>
          <w:i/>
          <w:iCs/>
        </w:rPr>
        <w:t xml:space="preserve"> </w:t>
      </w:r>
      <w:r>
        <w:t xml:space="preserve">Randomized allocation of mice was determined by the researcher first randomly assigning numbers to mice, and then applying the Excel ‘Rand()’ function followed by descending sorting. Mice were then sequentially allocated into each treatment group. Treatment orders were randomized using the same method at the time of surgery and at the time of systemic administration. To ensure blinding, different researchers conducted animal experiments, histology, gene/protein analysis, and data analysis. G*Power (software version 3.1.9.6) was used to determine total animal sample sizes for the hypothesized substantial antifibrotic effect of interventions in renal fibrosis models, according to Cohen’s </w:t>
      </w:r>
      <w:r w:rsidRPr="009D3405">
        <w:rPr>
          <w:i/>
          <w:iCs/>
        </w:rPr>
        <w:t>d</w:t>
      </w:r>
      <w:r>
        <w:rPr>
          <w:i/>
          <w:iCs/>
        </w:rPr>
        <w:t xml:space="preserve"> </w:t>
      </w:r>
      <w:r>
        <w:t>standardized mean difference.</w:t>
      </w:r>
    </w:p>
    <w:p w14:paraId="59AF0854" w14:textId="77777777" w:rsidR="007F58B1" w:rsidRPr="00A058DB" w:rsidRDefault="007F58B1" w:rsidP="007F58B1">
      <w:pPr>
        <w:spacing w:after="120" w:line="360" w:lineRule="auto"/>
        <w:rPr>
          <w:rFonts w:eastAsia="SimSun"/>
          <w:b/>
          <w:bCs/>
          <w:szCs w:val="28"/>
        </w:rPr>
      </w:pPr>
    </w:p>
    <w:p w14:paraId="2ADF7235" w14:textId="77777777" w:rsidR="007F58B1" w:rsidRDefault="007F58B1" w:rsidP="007F58B1">
      <w:pPr>
        <w:spacing w:line="360" w:lineRule="auto"/>
        <w:rPr>
          <w:rFonts w:eastAsia="SimSun"/>
        </w:rPr>
      </w:pPr>
      <w:r w:rsidRPr="00084354">
        <w:rPr>
          <w:rFonts w:eastAsia="SimSun"/>
          <w:i/>
          <w:iCs/>
          <w:szCs w:val="28"/>
        </w:rPr>
        <w:t>Fourier Transform Infrared Spectroscopy (FTIR)</w:t>
      </w:r>
      <w:r>
        <w:rPr>
          <w:rFonts w:eastAsia="SimSun"/>
          <w:i/>
          <w:iCs/>
          <w:szCs w:val="28"/>
        </w:rPr>
        <w:t xml:space="preserve">: </w:t>
      </w:r>
      <w:r w:rsidRPr="00A058DB">
        <w:rPr>
          <w:rFonts w:eastAsia="SimSun"/>
        </w:rPr>
        <w:t>Attenuated total reflectance (ATR)-FTIR (TENSOR II; Bruker, Billerica, MA, US) was used to analyze the composition and properties of M-HA, triserine, and HS. The scan range was set to 4000–400 cm</w:t>
      </w:r>
      <w:r w:rsidRPr="00A058DB">
        <w:rPr>
          <w:rFonts w:eastAsia="SimSun"/>
          <w:vertAlign w:val="superscript"/>
        </w:rPr>
        <w:t>−1</w:t>
      </w:r>
      <w:r w:rsidRPr="00A058DB">
        <w:rPr>
          <w:rFonts w:eastAsia="SimSun"/>
        </w:rPr>
        <w:t xml:space="preserve"> with 4 cm</w:t>
      </w:r>
      <w:r w:rsidRPr="00A058DB">
        <w:rPr>
          <w:rFonts w:eastAsia="SimSun"/>
          <w:vertAlign w:val="superscript"/>
        </w:rPr>
        <w:t>−1</w:t>
      </w:r>
      <w:r w:rsidRPr="00A058DB">
        <w:rPr>
          <w:rFonts w:eastAsia="SimSun"/>
        </w:rPr>
        <w:t xml:space="preserve"> resolution. The indicated characteristic peaks were determined in the different analyzed material components to identify the successful conjugation between M-HA and triserine to yield HS.</w:t>
      </w:r>
    </w:p>
    <w:p w14:paraId="592D201D" w14:textId="77777777" w:rsidR="007F58B1" w:rsidRDefault="007F58B1" w:rsidP="007F58B1">
      <w:pPr>
        <w:pStyle w:val="TAMainText"/>
        <w:spacing w:line="360" w:lineRule="auto"/>
        <w:ind w:firstLine="0"/>
        <w:rPr>
          <w:b/>
          <w:bCs/>
          <w:i/>
          <w:iCs/>
        </w:rPr>
      </w:pPr>
    </w:p>
    <w:p w14:paraId="3335CF9A" w14:textId="77777777" w:rsidR="007F58B1" w:rsidRPr="00A058DB" w:rsidRDefault="007F58B1" w:rsidP="007F58B1">
      <w:pPr>
        <w:pStyle w:val="TAMainText"/>
        <w:spacing w:line="360" w:lineRule="auto"/>
        <w:ind w:firstLine="0"/>
      </w:pPr>
      <w:r w:rsidRPr="00084354">
        <w:rPr>
          <w:i/>
          <w:iCs/>
        </w:rPr>
        <w:t>Plasmid DNA cloning</w:t>
      </w:r>
      <w:r>
        <w:rPr>
          <w:i/>
          <w:iCs/>
        </w:rPr>
        <w:t xml:space="preserve">: </w:t>
      </w:r>
      <w:r w:rsidRPr="00A058DB">
        <w:t xml:space="preserve">Amplifications of cloned pDNA-BMP7 and pDNA-EGFP were performed by transforming one-shot competent </w:t>
      </w:r>
      <w:r w:rsidRPr="00A058DB">
        <w:rPr>
          <w:i/>
          <w:iCs/>
        </w:rPr>
        <w:t>Escherichia coli</w:t>
      </w:r>
      <w:r w:rsidRPr="00A058DB">
        <w:t xml:space="preserve"> before growth on ampicillin containing agar plates. Single colonies were selected and amplified according to AxyPrep Plasmid Maxiprep Kit instructions (Axygen, Corning, Union City, California, US). Cloned plasmids were digested with the appropriate endonucleases and sized by 1% agarose gel flat-bed electrophoresis before band digestion, purification, and DNA sequencing to confirm the inclusion of the inserted open reading frames.</w:t>
      </w:r>
    </w:p>
    <w:p w14:paraId="326A2355" w14:textId="77777777" w:rsidR="007F58B1" w:rsidRPr="00A058DB" w:rsidRDefault="007F58B1" w:rsidP="007F58B1">
      <w:pPr>
        <w:pStyle w:val="ListParagraph"/>
        <w:spacing w:after="120" w:line="360" w:lineRule="auto"/>
        <w:ind w:firstLineChars="0" w:firstLine="0"/>
        <w:rPr>
          <w:rFonts w:ascii="Times New Roman" w:eastAsia="SimSun" w:hAnsi="Times New Roman"/>
          <w:b/>
          <w:bCs/>
          <w:i/>
          <w:iCs/>
          <w:sz w:val="24"/>
          <w:szCs w:val="24"/>
        </w:rPr>
      </w:pPr>
    </w:p>
    <w:p w14:paraId="2CDA4C4C" w14:textId="77777777" w:rsidR="007F58B1" w:rsidRPr="00A058DB" w:rsidRDefault="007F58B1" w:rsidP="007F58B1">
      <w:pPr>
        <w:pStyle w:val="ListParagraph"/>
        <w:spacing w:after="120" w:line="360" w:lineRule="auto"/>
        <w:ind w:firstLineChars="0" w:firstLine="0"/>
        <w:rPr>
          <w:rFonts w:eastAsia="SimSun"/>
        </w:rPr>
      </w:pPr>
      <w:r w:rsidRPr="00084354">
        <w:rPr>
          <w:rFonts w:ascii="Times New Roman" w:eastAsia="SimSun" w:hAnsi="Times New Roman"/>
          <w:i/>
          <w:iCs/>
          <w:sz w:val="24"/>
          <w:szCs w:val="24"/>
        </w:rPr>
        <w:lastRenderedPageBreak/>
        <w:t>DNA encapsulation efficiency:</w:t>
      </w:r>
      <w:r>
        <w:rPr>
          <w:rFonts w:ascii="Times New Roman" w:eastAsia="SimSun" w:hAnsi="Times New Roman"/>
          <w:i/>
          <w:iCs/>
          <w:sz w:val="24"/>
          <w:szCs w:val="24"/>
        </w:rPr>
        <w:t xml:space="preserve"> </w:t>
      </w:r>
      <w:r w:rsidRPr="00084354">
        <w:rPr>
          <w:rFonts w:ascii="Times" w:eastAsia="SimSun" w:hAnsi="Times"/>
          <w:kern w:val="0"/>
          <w:sz w:val="24"/>
          <w:szCs w:val="20"/>
          <w:lang w:eastAsia="en-US"/>
        </w:rPr>
        <w:t xml:space="preserve">The remaining pDNA concentration was determined after each pDNA absorption step in the LbL assembly procedure, by measuring the OD of 2 µL supernatant after centrifugation and removal of the NP (15,000 × </w:t>
      </w:r>
      <w:r w:rsidRPr="00084354">
        <w:rPr>
          <w:rFonts w:ascii="Times" w:eastAsia="SimSun" w:hAnsi="Times"/>
          <w:i/>
          <w:iCs/>
          <w:kern w:val="0"/>
          <w:sz w:val="24"/>
          <w:szCs w:val="20"/>
          <w:lang w:eastAsia="en-US"/>
        </w:rPr>
        <w:t>g</w:t>
      </w:r>
      <w:r w:rsidRPr="00084354">
        <w:rPr>
          <w:rFonts w:ascii="Times" w:eastAsia="SimSun" w:hAnsi="Times"/>
          <w:kern w:val="0"/>
          <w:sz w:val="24"/>
          <w:szCs w:val="20"/>
          <w:lang w:eastAsia="en-US"/>
        </w:rPr>
        <w:t>, 30 min, 4°C). The encapsulated pDNA concentration was measured using a BioDrop µLITE+ (BioDrop, Cambridge, UK) and expressed as a percentage of the initial 250 µg pDNA solution.</w:t>
      </w:r>
      <w:r w:rsidRPr="00A058DB">
        <w:rPr>
          <w:rFonts w:eastAsia="SimSun"/>
        </w:rPr>
        <w:t xml:space="preserve"> </w:t>
      </w:r>
    </w:p>
    <w:p w14:paraId="4DADBFF9" w14:textId="77777777" w:rsidR="007F58B1" w:rsidRPr="00A058DB" w:rsidRDefault="007F58B1" w:rsidP="007F58B1">
      <w:pPr>
        <w:pStyle w:val="TAMainText"/>
        <w:spacing w:line="360" w:lineRule="auto"/>
        <w:rPr>
          <w:lang w:eastAsia="zh-CN"/>
        </w:rPr>
      </w:pPr>
    </w:p>
    <w:p w14:paraId="1DAA8E6C" w14:textId="77777777" w:rsidR="007F58B1" w:rsidRPr="00A058DB" w:rsidRDefault="007F58B1" w:rsidP="007F58B1">
      <w:pPr>
        <w:pStyle w:val="ListParagraph"/>
        <w:spacing w:after="120" w:line="360" w:lineRule="auto"/>
        <w:ind w:firstLineChars="0" w:firstLine="0"/>
        <w:rPr>
          <w:rFonts w:eastAsia="SimSun"/>
        </w:rPr>
      </w:pPr>
      <w:r w:rsidRPr="00084354">
        <w:rPr>
          <w:rFonts w:ascii="Times New Roman" w:eastAsia="SimSun" w:hAnsi="Times New Roman"/>
          <w:i/>
          <w:iCs/>
          <w:sz w:val="24"/>
          <w:szCs w:val="24"/>
        </w:rPr>
        <w:t>DNA protection and release assays:</w:t>
      </w:r>
      <w:r>
        <w:rPr>
          <w:rFonts w:ascii="Times New Roman" w:eastAsia="SimSun" w:hAnsi="Times New Roman"/>
          <w:i/>
          <w:iCs/>
          <w:sz w:val="24"/>
          <w:szCs w:val="24"/>
        </w:rPr>
        <w:t xml:space="preserve"> </w:t>
      </w:r>
      <w:r w:rsidRPr="00084354">
        <w:rPr>
          <w:rFonts w:ascii="Times New Roman" w:eastAsia="SimSun" w:hAnsi="Times New Roman"/>
          <w:sz w:val="24"/>
          <w:szCs w:val="28"/>
        </w:rPr>
        <w:t>A suspension of 1 µg</w:t>
      </w:r>
      <w:r>
        <w:rPr>
          <w:rFonts w:ascii="Times New Roman" w:eastAsia="SimSun" w:hAnsi="Times New Roman"/>
          <w:sz w:val="24"/>
          <w:szCs w:val="28"/>
        </w:rPr>
        <w:t xml:space="preserve"> </w:t>
      </w:r>
      <w:r w:rsidRPr="00084354">
        <w:rPr>
          <w:rFonts w:ascii="Times New Roman" w:eastAsia="SimSun" w:hAnsi="Times New Roman"/>
          <w:sz w:val="24"/>
          <w:szCs w:val="28"/>
        </w:rPr>
        <w:t>mL</w:t>
      </w:r>
      <w:r w:rsidRPr="004077C8">
        <w:rPr>
          <w:rFonts w:ascii="Times New Roman" w:eastAsia="SimSun" w:hAnsi="Times New Roman"/>
          <w:sz w:val="24"/>
          <w:szCs w:val="28"/>
          <w:vertAlign w:val="superscript"/>
        </w:rPr>
        <w:t>-1</w:t>
      </w:r>
      <w:r w:rsidRPr="00084354">
        <w:rPr>
          <w:rFonts w:ascii="Times New Roman" w:eastAsia="SimSun" w:hAnsi="Times New Roman"/>
          <w:sz w:val="24"/>
          <w:szCs w:val="28"/>
        </w:rPr>
        <w:t xml:space="preserve"> NP sample was incubated with 10 U DNase I (Thermo Fisher Scientific), 1 U chitosanase (Merk-Millipore), 10 µg</w:t>
      </w:r>
      <w:r>
        <w:rPr>
          <w:rFonts w:ascii="Times New Roman" w:eastAsia="SimSun" w:hAnsi="Times New Roman"/>
          <w:sz w:val="24"/>
          <w:szCs w:val="28"/>
        </w:rPr>
        <w:t xml:space="preserve"> </w:t>
      </w:r>
      <w:r w:rsidRPr="00084354">
        <w:rPr>
          <w:rFonts w:ascii="Times New Roman" w:eastAsia="SimSun" w:hAnsi="Times New Roman"/>
          <w:sz w:val="24"/>
          <w:szCs w:val="28"/>
        </w:rPr>
        <w:t>mL</w:t>
      </w:r>
      <w:r w:rsidRPr="00084354">
        <w:rPr>
          <w:rFonts w:ascii="Times New Roman" w:eastAsia="SimSun" w:hAnsi="Times New Roman"/>
          <w:sz w:val="24"/>
          <w:szCs w:val="28"/>
          <w:vertAlign w:val="superscript"/>
        </w:rPr>
        <w:t>-1</w:t>
      </w:r>
      <w:r w:rsidRPr="00084354">
        <w:rPr>
          <w:rFonts w:ascii="Times New Roman" w:eastAsia="SimSun" w:hAnsi="Times New Roman"/>
          <w:sz w:val="24"/>
          <w:szCs w:val="28"/>
        </w:rPr>
        <w:t xml:space="preserve"> hyaluronidase (Sigma-Aldrich), or both chitosanase and hyaluronidase, at 37°C for 90 min. DNase I was inactivated by heating to 65°C for 10 min. The solutions were mixed with DNA loading buffer and DNA release/degradation were assessed by 1% agarose gel flat-bed electrophoresis. Gels were visualized and photographed using a Tanon 2500 Gel Imaging System (Tanon, Shanghai, China). If the pDNA remained encapsulated within NPs, the pDNA could be visualized entrapped within the loaded wells, as NPs were unable to migrate through the gel and intact NPs protected against pDNA release. Similarly, 1 µg</w:t>
      </w:r>
      <w:r>
        <w:rPr>
          <w:rFonts w:ascii="Times New Roman" w:eastAsia="SimSun" w:hAnsi="Times New Roman"/>
          <w:sz w:val="24"/>
          <w:szCs w:val="28"/>
        </w:rPr>
        <w:t xml:space="preserve"> </w:t>
      </w:r>
      <w:r w:rsidRPr="00084354">
        <w:rPr>
          <w:rFonts w:ascii="Times New Roman" w:eastAsia="SimSun" w:hAnsi="Times New Roman"/>
          <w:sz w:val="24"/>
          <w:szCs w:val="28"/>
        </w:rPr>
        <w:t>mL</w:t>
      </w:r>
      <w:r w:rsidRPr="00084354">
        <w:rPr>
          <w:rFonts w:ascii="Times New Roman" w:eastAsia="SimSun" w:hAnsi="Times New Roman"/>
          <w:sz w:val="24"/>
          <w:szCs w:val="28"/>
          <w:vertAlign w:val="superscript"/>
        </w:rPr>
        <w:t>-1</w:t>
      </w:r>
      <w:r w:rsidRPr="00084354">
        <w:rPr>
          <w:rFonts w:ascii="Times New Roman" w:eastAsia="SimSun" w:hAnsi="Times New Roman"/>
          <w:sz w:val="24"/>
          <w:szCs w:val="28"/>
        </w:rPr>
        <w:t xml:space="preserve"> NP freshly synthesized NP or those stored for 1-month were mixed with DNA loading buffer and DNA release/degradation were assessed as above.</w:t>
      </w:r>
    </w:p>
    <w:p w14:paraId="33268C58" w14:textId="77777777" w:rsidR="007F58B1" w:rsidRPr="00A058DB" w:rsidRDefault="007F58B1" w:rsidP="007F58B1">
      <w:pPr>
        <w:pStyle w:val="ListParagraph"/>
        <w:spacing w:after="120" w:line="360" w:lineRule="auto"/>
        <w:ind w:firstLineChars="0" w:firstLine="0"/>
        <w:rPr>
          <w:rFonts w:ascii="Times New Roman" w:eastAsia="SimSun" w:hAnsi="Times New Roman"/>
          <w:b/>
          <w:bCs/>
          <w:i/>
          <w:iCs/>
          <w:sz w:val="24"/>
          <w:szCs w:val="24"/>
        </w:rPr>
      </w:pPr>
    </w:p>
    <w:p w14:paraId="68E2CDE7" w14:textId="77777777" w:rsidR="007F58B1" w:rsidRPr="00084354" w:rsidRDefault="007F58B1" w:rsidP="007F58B1">
      <w:pPr>
        <w:pStyle w:val="ListParagraph"/>
        <w:spacing w:after="120" w:line="360" w:lineRule="auto"/>
        <w:ind w:firstLineChars="0" w:firstLine="0"/>
        <w:rPr>
          <w:rFonts w:ascii="Times New Roman" w:hAnsi="Times New Roman"/>
          <w:sz w:val="24"/>
          <w:szCs w:val="24"/>
        </w:rPr>
      </w:pPr>
      <w:r w:rsidRPr="00084354">
        <w:rPr>
          <w:rFonts w:ascii="Times New Roman" w:eastAsia="SimSun" w:hAnsi="Times New Roman"/>
          <w:i/>
          <w:iCs/>
          <w:sz w:val="24"/>
          <w:szCs w:val="24"/>
        </w:rPr>
        <w:t>Cytotoxicity and proliferation assays:</w:t>
      </w:r>
      <w:r w:rsidRPr="00084354">
        <w:rPr>
          <w:rFonts w:ascii="Times New Roman" w:eastAsia="SimSun" w:hAnsi="Times New Roman"/>
          <w:b/>
          <w:bCs/>
          <w:i/>
          <w:iCs/>
          <w:sz w:val="24"/>
          <w:szCs w:val="24"/>
        </w:rPr>
        <w:t xml:space="preserve"> </w:t>
      </w:r>
      <w:r w:rsidRPr="00084354">
        <w:rPr>
          <w:rFonts w:ascii="Times New Roman" w:hAnsi="Times New Roman"/>
          <w:sz w:val="24"/>
          <w:szCs w:val="24"/>
        </w:rPr>
        <w:t>Cells were seeded into 12-well culture plates at a density of 2.5 × 10</w:t>
      </w:r>
      <w:r w:rsidRPr="00084354">
        <w:rPr>
          <w:rFonts w:ascii="Times New Roman" w:hAnsi="Times New Roman"/>
          <w:sz w:val="24"/>
          <w:szCs w:val="24"/>
          <w:vertAlign w:val="superscript"/>
        </w:rPr>
        <w:t>4</w:t>
      </w:r>
      <w:r w:rsidRPr="00084354">
        <w:rPr>
          <w:rFonts w:ascii="Times New Roman" w:hAnsi="Times New Roman"/>
          <w:sz w:val="24"/>
          <w:szCs w:val="24"/>
        </w:rPr>
        <w:t xml:space="preserve"> and when cultures had reached 90% confluency (cytotoxicity assays) or 50% confluency (proliferation assays), the culture medium was replaced with fresh serum-free F12K or serum-free DMEM/F12 for 48 h (growth arrest). Cells were incubated with the indicated treatments for 0, 24, 48, and 72 h. CCK-8 (Cell Counting Kit-8; Beyotime, Haimen, China) assays were performed as follows: 10% of CCK-8 reagent was added to the target wells (90% F-12K or 90% DMEM). CCK-8 utilizes water-soluble tetrazolium salt-SST-8 (WST-8), which is reduced by dehydrogenases of cells, to give soluble orange colored formazan. The amount of the formazan dye generated by dehydrogenase is directly proportional to the number of living cells. At each time point, cells were incubated with CCK-8 reagent for 4 h before the medium was aliquoted into wells of a 96-well plate and absorbance was measured at 450 nm wavelength, using a Bio-Rad optical plate reader (Hercules, California, US). The wells were replenished with fresh medium containing the indicated treatments for the subsequent analyses. </w:t>
      </w:r>
    </w:p>
    <w:p w14:paraId="60021120" w14:textId="77777777" w:rsidR="007F58B1" w:rsidRPr="00A058DB" w:rsidRDefault="007F58B1" w:rsidP="007F58B1">
      <w:pPr>
        <w:pStyle w:val="ListParagraph"/>
        <w:spacing w:after="120" w:line="360" w:lineRule="auto"/>
        <w:ind w:firstLineChars="0" w:firstLine="0"/>
        <w:rPr>
          <w:rFonts w:ascii="Times New Roman" w:eastAsia="SimSun" w:hAnsi="Times New Roman"/>
          <w:b/>
          <w:bCs/>
          <w:i/>
          <w:iCs/>
          <w:sz w:val="24"/>
          <w:szCs w:val="24"/>
        </w:rPr>
      </w:pPr>
    </w:p>
    <w:p w14:paraId="4A57DC48" w14:textId="77777777" w:rsidR="007F58B1" w:rsidRPr="00A058DB" w:rsidRDefault="007F58B1" w:rsidP="007F58B1">
      <w:pPr>
        <w:pStyle w:val="TAMainText"/>
        <w:spacing w:line="360" w:lineRule="auto"/>
        <w:ind w:firstLine="0"/>
      </w:pPr>
      <w:r w:rsidRPr="00084354">
        <w:rPr>
          <w:i/>
          <w:iCs/>
        </w:rPr>
        <w:lastRenderedPageBreak/>
        <w:t>Assessment of cellular route of nanoparticle uptake:</w:t>
      </w:r>
      <w:r>
        <w:rPr>
          <w:b/>
          <w:bCs/>
          <w:i/>
          <w:iCs/>
        </w:rPr>
        <w:t xml:space="preserve"> </w:t>
      </w:r>
      <w:r w:rsidRPr="00A058DB">
        <w:t xml:space="preserve">Mesangial cells and PTECs were grown on 24-well cell slides and incubated with serum-free medium containing Cy5@PCH-NP or Cy5@PCHS-NP. After 24 h, cells were fixed and immunostained for EEA-1 or LAMP1 to visualize Cy5 co-localization with endosomes and lysosomes, respectively. Phalloidin staining was used to better visualize and differentiate the mesangial cells. A laser confocal scanning microscope was used for visualization and image capture. Details of the antibodies used are provided in </w:t>
      </w:r>
      <w:r w:rsidRPr="00A058DB">
        <w:rPr>
          <w:b/>
          <w:bCs/>
        </w:rPr>
        <w:t>Table S2</w:t>
      </w:r>
      <w:r w:rsidRPr="00A058DB">
        <w:t>.</w:t>
      </w:r>
    </w:p>
    <w:p w14:paraId="27AA7FF6" w14:textId="77777777" w:rsidR="007F58B1" w:rsidRPr="00A058DB" w:rsidRDefault="007F58B1" w:rsidP="007F58B1">
      <w:pPr>
        <w:pStyle w:val="TAMainText"/>
        <w:spacing w:line="360" w:lineRule="auto"/>
      </w:pPr>
      <w:r w:rsidRPr="00A058DB">
        <w:t>The switch in NP uptake route into PTECs was further investigated by pre-treatment of 80% confluent growth-arrested PTECs with Hank’s Balanced Salt Solution (HBSS, pH 7.4) for 1 h, followed by HBSS containing 370 n</w:t>
      </w:r>
      <w:r w:rsidRPr="00291D8E">
        <w:t>м</w:t>
      </w:r>
      <w:r w:rsidRPr="00A058DB">
        <w:t xml:space="preserve"> genistein, 1m</w:t>
      </w:r>
      <w:r w:rsidRPr="00291D8E">
        <w:t>м</w:t>
      </w:r>
      <w:r w:rsidRPr="00A058DB">
        <w:t xml:space="preserve"> lysozyme, 100 </w:t>
      </w:r>
      <w:r w:rsidRPr="00A058DB">
        <w:rPr>
          <w:rFonts w:cs="Times"/>
        </w:rPr>
        <w:t>µ</w:t>
      </w:r>
      <w:r w:rsidRPr="00291D8E">
        <w:t>м</w:t>
      </w:r>
      <w:r w:rsidRPr="00A058DB">
        <w:t xml:space="preserve"> amiloride, 100 </w:t>
      </w:r>
      <w:r w:rsidRPr="00A058DB">
        <w:rPr>
          <w:rFonts w:cs="Times"/>
        </w:rPr>
        <w:t>µ</w:t>
      </w:r>
      <w:r w:rsidRPr="00291D8E">
        <w:t>м</w:t>
      </w:r>
      <w:r w:rsidRPr="00A058DB">
        <w:t xml:space="preserve"> chlorpromazine, 100 </w:t>
      </w:r>
      <w:r w:rsidRPr="00A058DB">
        <w:rPr>
          <w:rFonts w:cs="Times"/>
        </w:rPr>
        <w:t>µ</w:t>
      </w:r>
      <w:r w:rsidRPr="00A058DB">
        <w:t>g</w:t>
      </w:r>
      <w:r>
        <w:t xml:space="preserve"> </w:t>
      </w:r>
      <w:r w:rsidRPr="00A058DB">
        <w:t>mL</w:t>
      </w:r>
      <w:r w:rsidRPr="00A41689">
        <w:rPr>
          <w:vertAlign w:val="superscript"/>
        </w:rPr>
        <w:t>-1</w:t>
      </w:r>
      <w:r w:rsidRPr="00A058DB">
        <w:t xml:space="preserve"> free M-HA, or 100 </w:t>
      </w:r>
      <w:r w:rsidRPr="00A058DB">
        <w:rPr>
          <w:rFonts w:cs="Times"/>
        </w:rPr>
        <w:t>µ</w:t>
      </w:r>
      <w:r w:rsidRPr="00A058DB">
        <w:t>g</w:t>
      </w:r>
      <w:r>
        <w:t xml:space="preserve"> </w:t>
      </w:r>
      <w:r w:rsidRPr="00A058DB">
        <w:t>mL</w:t>
      </w:r>
      <w:r w:rsidRPr="00A41689">
        <w:rPr>
          <w:vertAlign w:val="superscript"/>
        </w:rPr>
        <w:t>-1</w:t>
      </w:r>
      <w:r w:rsidRPr="00A058DB">
        <w:t xml:space="preserve"> free HS for 4 h and in the presence of 10 </w:t>
      </w:r>
      <w:r w:rsidRPr="00A058DB">
        <w:rPr>
          <w:rFonts w:cs="Times"/>
        </w:rPr>
        <w:t>µ</w:t>
      </w:r>
      <w:r w:rsidRPr="00A058DB">
        <w:t>g</w:t>
      </w:r>
      <w:r>
        <w:t xml:space="preserve"> </w:t>
      </w:r>
      <w:r w:rsidRPr="00A058DB">
        <w:t>mL</w:t>
      </w:r>
      <w:r w:rsidRPr="00A41689">
        <w:rPr>
          <w:vertAlign w:val="superscript"/>
        </w:rPr>
        <w:t>-1</w:t>
      </w:r>
      <w:r w:rsidRPr="00A058DB">
        <w:t xml:space="preserve"> Cy5@PCH-NP or Cy5@PCHS-NP. The culture solution was removed, and cells were gently washed with HBSS three times. Subsequently, cells were lysed in 300 µL of lysis buffer (100 m</w:t>
      </w:r>
      <w:r w:rsidRPr="00291D8E">
        <w:t>м</w:t>
      </w:r>
      <w:r w:rsidRPr="00A058DB">
        <w:t xml:space="preserve"> Tris/HCl, 2 m</w:t>
      </w:r>
      <w:r w:rsidRPr="00291D8E">
        <w:t>м</w:t>
      </w:r>
      <w:r w:rsidRPr="00A058DB">
        <w:t xml:space="preserve"> EDTA, 0.05% Triton X-100, pH 7.8). The amount of Cy5 that had been internalized was measured using a Tecan Spark multimode microplate reader (Tecan, Männedorf, Switzerland) at an excitation wavelength ~683 nm and emission wavelength ~703 nm.</w:t>
      </w:r>
    </w:p>
    <w:p w14:paraId="52FBD6FC" w14:textId="77777777" w:rsidR="007F58B1" w:rsidRPr="00084354" w:rsidRDefault="007F58B1" w:rsidP="007F58B1">
      <w:pPr>
        <w:pStyle w:val="ListParagraph"/>
        <w:spacing w:line="360" w:lineRule="auto"/>
        <w:ind w:firstLineChars="0" w:firstLine="0"/>
        <w:rPr>
          <w:rFonts w:ascii="Times New Roman" w:eastAsia="SimSun" w:hAnsi="Times New Roman"/>
          <w:b/>
          <w:bCs/>
          <w:i/>
          <w:iCs/>
          <w:sz w:val="24"/>
          <w:szCs w:val="24"/>
        </w:rPr>
      </w:pPr>
    </w:p>
    <w:p w14:paraId="22735A7D" w14:textId="77777777" w:rsidR="007F58B1" w:rsidRPr="00084354" w:rsidRDefault="007F58B1" w:rsidP="007F58B1">
      <w:pPr>
        <w:pStyle w:val="ListParagraph"/>
        <w:spacing w:line="360" w:lineRule="auto"/>
        <w:ind w:firstLineChars="0" w:firstLine="0"/>
        <w:rPr>
          <w:rFonts w:ascii="Times New Roman" w:eastAsia="SimSun" w:hAnsi="Times New Roman"/>
          <w:sz w:val="24"/>
          <w:szCs w:val="24"/>
        </w:rPr>
      </w:pPr>
      <w:r w:rsidRPr="00084354">
        <w:rPr>
          <w:rFonts w:ascii="Times New Roman" w:eastAsia="SimSun" w:hAnsi="Times New Roman"/>
          <w:i/>
          <w:iCs/>
          <w:sz w:val="24"/>
          <w:szCs w:val="24"/>
        </w:rPr>
        <w:t>Biodistribution and safety evaluation:</w:t>
      </w:r>
      <w:r w:rsidRPr="00084354">
        <w:rPr>
          <w:rFonts w:ascii="Times New Roman" w:eastAsia="SimSun" w:hAnsi="Times New Roman"/>
          <w:b/>
          <w:bCs/>
          <w:i/>
          <w:iCs/>
          <w:sz w:val="24"/>
          <w:szCs w:val="24"/>
        </w:rPr>
        <w:t xml:space="preserve"> </w:t>
      </w:r>
      <w:r w:rsidRPr="00084354">
        <w:rPr>
          <w:rFonts w:ascii="Times New Roman" w:eastAsia="SimSun" w:hAnsi="Times New Roman"/>
          <w:sz w:val="24"/>
          <w:szCs w:val="24"/>
        </w:rPr>
        <w:t>The major organs were harvested at the experimental endpoints, halved or quarters, and fixed in 10% formalin overnight. Following gradient dehydration, organ samples were embedded in paraffin, cut to 6-μm thick sections, and mounted on glass microscopy slides. Sections were stained with H&amp;E to observe potential changes to tissue architecture or stained by Von Kossa to observe potential presence of calcification.</w:t>
      </w:r>
    </w:p>
    <w:p w14:paraId="3E633830" w14:textId="77777777" w:rsidR="007F58B1" w:rsidRDefault="007F58B1" w:rsidP="007F58B1">
      <w:pPr>
        <w:pStyle w:val="TAMainText"/>
        <w:spacing w:line="360" w:lineRule="auto"/>
      </w:pPr>
    </w:p>
    <w:p w14:paraId="7F6F6DEA" w14:textId="77777777" w:rsidR="007F58B1" w:rsidRDefault="007F58B1" w:rsidP="007F58B1">
      <w:pPr>
        <w:pStyle w:val="TAMainText"/>
      </w:pPr>
    </w:p>
    <w:p w14:paraId="70D89A19" w14:textId="77777777" w:rsidR="007F58B1" w:rsidRDefault="007F58B1" w:rsidP="007F58B1">
      <w:pPr>
        <w:pStyle w:val="TAMainText"/>
      </w:pPr>
    </w:p>
    <w:p w14:paraId="409CA718" w14:textId="77777777" w:rsidR="007F58B1" w:rsidRDefault="007F58B1" w:rsidP="007F58B1">
      <w:pPr>
        <w:pStyle w:val="TAMainText"/>
      </w:pPr>
    </w:p>
    <w:p w14:paraId="54C320DB" w14:textId="77777777" w:rsidR="007F58B1" w:rsidRDefault="007F58B1" w:rsidP="007F58B1">
      <w:pPr>
        <w:pStyle w:val="TAMainText"/>
      </w:pPr>
    </w:p>
    <w:p w14:paraId="5CD042EE" w14:textId="77777777" w:rsidR="007F58B1" w:rsidRDefault="007F58B1" w:rsidP="007F58B1">
      <w:pPr>
        <w:pStyle w:val="TAMainText"/>
      </w:pPr>
    </w:p>
    <w:p w14:paraId="3CA48857" w14:textId="77777777" w:rsidR="007F58B1" w:rsidRPr="00A058DB" w:rsidRDefault="007F58B1" w:rsidP="007F58B1">
      <w:pPr>
        <w:pStyle w:val="TAMainText"/>
        <w:rPr>
          <w:b/>
          <w:bCs/>
          <w:szCs w:val="24"/>
        </w:rPr>
      </w:pPr>
    </w:p>
    <w:p w14:paraId="0F0F5051" w14:textId="77777777" w:rsidR="007F58B1" w:rsidRDefault="007F58B1" w:rsidP="007F58B1">
      <w:pPr>
        <w:pStyle w:val="ListParagraph"/>
        <w:spacing w:line="360" w:lineRule="auto"/>
        <w:ind w:firstLineChars="0" w:firstLine="0"/>
        <w:jc w:val="left"/>
        <w:rPr>
          <w:rFonts w:ascii="Times New Roman" w:eastAsia="SimSun" w:hAnsi="Times New Roman"/>
          <w:b/>
          <w:bCs/>
          <w:sz w:val="24"/>
          <w:szCs w:val="24"/>
        </w:rPr>
      </w:pPr>
    </w:p>
    <w:p w14:paraId="5988FDAE" w14:textId="77777777" w:rsidR="007F58B1" w:rsidRDefault="007F58B1" w:rsidP="007F58B1">
      <w:pPr>
        <w:pStyle w:val="ListParagraph"/>
        <w:spacing w:line="360" w:lineRule="auto"/>
        <w:ind w:firstLineChars="0" w:firstLine="0"/>
        <w:jc w:val="left"/>
        <w:rPr>
          <w:rFonts w:ascii="Times New Roman" w:eastAsia="SimSun" w:hAnsi="Times New Roman"/>
          <w:b/>
          <w:bCs/>
          <w:sz w:val="24"/>
          <w:szCs w:val="24"/>
        </w:rPr>
      </w:pPr>
    </w:p>
    <w:p w14:paraId="7778D646" w14:textId="77777777" w:rsidR="007F58B1" w:rsidRDefault="007F58B1" w:rsidP="007F58B1">
      <w:pPr>
        <w:pStyle w:val="ListParagraph"/>
        <w:spacing w:line="360" w:lineRule="auto"/>
        <w:ind w:firstLineChars="0" w:firstLine="0"/>
        <w:jc w:val="left"/>
        <w:rPr>
          <w:rFonts w:ascii="Times New Roman" w:eastAsia="SimSun" w:hAnsi="Times New Roman"/>
          <w:b/>
          <w:bCs/>
          <w:sz w:val="24"/>
          <w:szCs w:val="24"/>
        </w:rPr>
      </w:pPr>
      <w:r w:rsidRPr="00DF6435">
        <w:rPr>
          <w:rFonts w:ascii="Times New Roman" w:eastAsia="SimSun" w:hAnsi="Times New Roman"/>
          <w:b/>
          <w:bCs/>
          <w:sz w:val="24"/>
          <w:szCs w:val="24"/>
        </w:rPr>
        <w:lastRenderedPageBreak/>
        <w:t>Supp</w:t>
      </w:r>
      <w:r>
        <w:rPr>
          <w:rFonts w:ascii="Times New Roman" w:eastAsia="SimSun" w:hAnsi="Times New Roman"/>
          <w:b/>
          <w:bCs/>
          <w:sz w:val="24"/>
          <w:szCs w:val="24"/>
        </w:rPr>
        <w:t xml:space="preserve">lementary </w:t>
      </w:r>
      <w:r w:rsidRPr="00DF6435">
        <w:rPr>
          <w:rFonts w:ascii="Times New Roman" w:eastAsia="SimSun" w:hAnsi="Times New Roman"/>
          <w:b/>
          <w:bCs/>
          <w:sz w:val="24"/>
          <w:szCs w:val="24"/>
        </w:rPr>
        <w:t>Figures</w:t>
      </w:r>
    </w:p>
    <w:p w14:paraId="71C12201" w14:textId="77777777" w:rsidR="007F58B1" w:rsidRDefault="007F58B1" w:rsidP="007F58B1">
      <w:pPr>
        <w:pStyle w:val="ListParagraph"/>
        <w:spacing w:line="360" w:lineRule="auto"/>
        <w:ind w:firstLineChars="0" w:firstLine="0"/>
        <w:jc w:val="left"/>
        <w:rPr>
          <w:rFonts w:ascii="Times New Roman" w:eastAsia="SimSun" w:hAnsi="Times New Roman"/>
          <w:b/>
          <w:bCs/>
          <w:sz w:val="24"/>
          <w:szCs w:val="24"/>
        </w:rPr>
      </w:pPr>
    </w:p>
    <w:p w14:paraId="194273D5" w14:textId="77777777" w:rsidR="007F58B1" w:rsidRPr="00DF6435" w:rsidRDefault="007F58B1" w:rsidP="007F58B1">
      <w:pPr>
        <w:pStyle w:val="ListParagraph"/>
        <w:spacing w:line="360" w:lineRule="auto"/>
        <w:ind w:firstLineChars="0" w:firstLine="0"/>
        <w:jc w:val="left"/>
        <w:rPr>
          <w:rFonts w:ascii="Times New Roman" w:eastAsia="SimSun" w:hAnsi="Times New Roman"/>
          <w:b/>
          <w:bCs/>
          <w:sz w:val="24"/>
          <w:szCs w:val="24"/>
        </w:rPr>
      </w:pPr>
      <w:r w:rsidRPr="00DF6435">
        <w:rPr>
          <w:rFonts w:ascii="Times New Roman" w:eastAsia="SimSun" w:hAnsi="Times New Roman"/>
          <w:b/>
          <w:bCs/>
          <w:noProof/>
          <w:color w:val="00B0F0"/>
          <w:sz w:val="24"/>
          <w:szCs w:val="24"/>
        </w:rPr>
        <w:drawing>
          <wp:inline distT="0" distB="0" distL="0" distR="0" wp14:anchorId="3E4D8F90" wp14:editId="408958AF">
            <wp:extent cx="5758180" cy="1945640"/>
            <wp:effectExtent l="0" t="0" r="0" b="0"/>
            <wp:docPr id="124" name="Picture 12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Picture 124" descr="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8180" cy="1945640"/>
                    </a:xfrm>
                    <a:prstGeom prst="rect">
                      <a:avLst/>
                    </a:prstGeom>
                  </pic:spPr>
                </pic:pic>
              </a:graphicData>
            </a:graphic>
          </wp:inline>
        </w:drawing>
      </w:r>
    </w:p>
    <w:p w14:paraId="25626269" w14:textId="77777777" w:rsidR="007F58B1" w:rsidRDefault="007F58B1" w:rsidP="007F58B1">
      <w:pPr>
        <w:pStyle w:val="VAFigureCaption"/>
        <w:spacing w:line="360" w:lineRule="auto"/>
        <w:rPr>
          <w:b/>
          <w:bCs/>
        </w:rPr>
      </w:pPr>
    </w:p>
    <w:p w14:paraId="4A661A2E" w14:textId="77777777" w:rsidR="007F58B1" w:rsidRDefault="007F58B1" w:rsidP="007F58B1">
      <w:pPr>
        <w:pStyle w:val="VAFigureCaption"/>
        <w:spacing w:line="360" w:lineRule="auto"/>
        <w:rPr>
          <w:lang w:val="en-GB"/>
        </w:rPr>
      </w:pPr>
      <w:r w:rsidRPr="00687F51">
        <w:rPr>
          <w:b/>
          <w:bCs/>
        </w:rPr>
        <w:t>Fig</w:t>
      </w:r>
      <w:r>
        <w:rPr>
          <w:b/>
          <w:bCs/>
        </w:rPr>
        <w:t xml:space="preserve">ure </w:t>
      </w:r>
      <w:r w:rsidRPr="00687F51">
        <w:rPr>
          <w:b/>
          <w:bCs/>
        </w:rPr>
        <w:t>S1</w:t>
      </w:r>
      <w:r w:rsidRPr="00687F51">
        <w:rPr>
          <w:b/>
          <w:bCs/>
          <w:lang w:val="en-GB"/>
        </w:rPr>
        <w:t xml:space="preserve">. </w:t>
      </w:r>
      <w:r>
        <w:rPr>
          <w:b/>
          <w:bCs/>
          <w:lang w:val="en-GB"/>
        </w:rPr>
        <w:t xml:space="preserve">Synthesis of conjugated HA-triserine. </w:t>
      </w:r>
      <w:r w:rsidRPr="00687F51">
        <w:rPr>
          <w:b/>
          <w:bCs/>
          <w:lang w:val="en-GB"/>
        </w:rPr>
        <w:t xml:space="preserve">(A) </w:t>
      </w:r>
      <w:r w:rsidRPr="00687F51">
        <w:rPr>
          <w:lang w:val="en-GB"/>
        </w:rPr>
        <w:t xml:space="preserve">Pathway for the synthesis of M-HA backbone modification with (cys)-Triserine peptide motifs. Maleimide (MAL) groups react with sulfhydryl (SH) groups in water at pH 7 via Michael addition, forming a stable thioether bond. HA-MAL was linked with the sulfhydryl group of the cysteine (cys) attached to the Triserine peptide to yield HA-triserine (HS). </w:t>
      </w:r>
      <w:r w:rsidRPr="00687F51">
        <w:rPr>
          <w:b/>
          <w:bCs/>
          <w:lang w:val="en-GB"/>
        </w:rPr>
        <w:t>(B)</w:t>
      </w:r>
      <w:r w:rsidRPr="00687F51">
        <w:rPr>
          <w:lang w:val="en-GB"/>
        </w:rPr>
        <w:t xml:space="preserve"> Confirmation of successful modification by </w:t>
      </w:r>
      <w:r w:rsidRPr="00687F51">
        <w:t>FTIR</w:t>
      </w:r>
      <w:r w:rsidRPr="00687F51">
        <w:rPr>
          <w:lang w:val="en-GB"/>
        </w:rPr>
        <w:t>, which showed double peaks of HS between 1600 and 1700 cm</w:t>
      </w:r>
      <w:r w:rsidRPr="00687F51">
        <w:rPr>
          <w:vertAlign w:val="superscript"/>
          <w:lang w:val="en-GB"/>
        </w:rPr>
        <w:t>-1</w:t>
      </w:r>
      <w:r w:rsidRPr="00687F51">
        <w:rPr>
          <w:lang w:val="en-GB"/>
        </w:rPr>
        <w:t xml:space="preserve"> (red plot), indicative of the loss of the (cys)-Triserine free thiol group (black plot) and conjugation to MAL-HA (blue plot).</w:t>
      </w:r>
    </w:p>
    <w:p w14:paraId="4A072DDA" w14:textId="77777777" w:rsidR="007F58B1" w:rsidRDefault="007F58B1" w:rsidP="007F58B1">
      <w:pPr>
        <w:rPr>
          <w:rFonts w:eastAsia="SimSun"/>
          <w:lang w:val="en-GB"/>
        </w:rPr>
      </w:pPr>
    </w:p>
    <w:p w14:paraId="1076E78E" w14:textId="77777777" w:rsidR="007F58B1" w:rsidRDefault="007F58B1" w:rsidP="007F58B1">
      <w:pPr>
        <w:pStyle w:val="ListParagraph"/>
        <w:ind w:firstLineChars="0"/>
        <w:jc w:val="left"/>
        <w:rPr>
          <w:rFonts w:ascii="Times New Roman" w:eastAsia="SimSun" w:hAnsi="Times New Roman"/>
          <w:b/>
          <w:bCs/>
        </w:rPr>
      </w:pPr>
    </w:p>
    <w:p w14:paraId="3C9DE084" w14:textId="77777777" w:rsidR="007F58B1" w:rsidRDefault="007F58B1" w:rsidP="007F58B1">
      <w:pPr>
        <w:pStyle w:val="VAFigureCaption"/>
        <w:rPr>
          <w:b/>
          <w:bCs/>
        </w:rPr>
      </w:pPr>
    </w:p>
    <w:p w14:paraId="0FBB0F0F" w14:textId="77777777" w:rsidR="007F58B1" w:rsidRDefault="007F58B1" w:rsidP="007F58B1">
      <w:pPr>
        <w:pStyle w:val="VAFigureCaption"/>
        <w:rPr>
          <w:b/>
          <w:bCs/>
        </w:rPr>
      </w:pPr>
    </w:p>
    <w:p w14:paraId="163D6388" w14:textId="77777777" w:rsidR="007F58B1" w:rsidRDefault="007F58B1" w:rsidP="007F58B1">
      <w:pPr>
        <w:pStyle w:val="VAFigureCaption"/>
        <w:rPr>
          <w:b/>
          <w:bCs/>
        </w:rPr>
      </w:pPr>
      <w:r>
        <w:rPr>
          <w:rFonts w:ascii="Times New Roman" w:hAnsi="Times New Roman"/>
          <w:b/>
          <w:bCs/>
          <w:noProof/>
        </w:rPr>
        <w:lastRenderedPageBreak/>
        <w:drawing>
          <wp:inline distT="0" distB="0" distL="0" distR="0" wp14:anchorId="701C1573" wp14:editId="006FE1DB">
            <wp:extent cx="4533900" cy="6096000"/>
            <wp:effectExtent l="0" t="0" r="0" b="0"/>
            <wp:docPr id="1283617316" name="Picture 1" descr="A collage of image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617316" name="Picture 1" descr="A collage of images and diagram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33900" cy="6096000"/>
                    </a:xfrm>
                    <a:prstGeom prst="rect">
                      <a:avLst/>
                    </a:prstGeom>
                  </pic:spPr>
                </pic:pic>
              </a:graphicData>
            </a:graphic>
          </wp:inline>
        </w:drawing>
      </w:r>
    </w:p>
    <w:p w14:paraId="4C200AE8" w14:textId="77777777" w:rsidR="007F58B1" w:rsidRDefault="007F58B1" w:rsidP="007F58B1">
      <w:pPr>
        <w:pStyle w:val="VAFigureCaption"/>
        <w:spacing w:line="360" w:lineRule="auto"/>
        <w:rPr>
          <w:szCs w:val="15"/>
        </w:rPr>
      </w:pPr>
      <w:r w:rsidRPr="008370BA">
        <w:rPr>
          <w:b/>
          <w:bCs/>
        </w:rPr>
        <w:t>Figure S2.</w:t>
      </w:r>
      <w:r>
        <w:rPr>
          <w:b/>
          <w:bCs/>
        </w:rPr>
        <w:t xml:space="preserve"> Additional NP characterization.</w:t>
      </w:r>
      <w:r w:rsidRPr="008370BA">
        <w:t xml:space="preserve"> </w:t>
      </w:r>
      <w:r w:rsidRPr="008370BA">
        <w:rPr>
          <w:b/>
          <w:bCs/>
        </w:rPr>
        <w:t>(A)</w:t>
      </w:r>
      <w:r w:rsidRPr="008370BA">
        <w:t xml:space="preserve"> TEM images of homogenously dispersed P-NP and PCHS-NP. </w:t>
      </w:r>
      <w:r w:rsidRPr="008370BA">
        <w:rPr>
          <w:b/>
          <w:bCs/>
        </w:rPr>
        <w:t>(B)</w:t>
      </w:r>
      <w:r w:rsidRPr="008370BA">
        <w:t xml:space="preserve"> Zeta potentials measured before and after each subsequent layering step of the LbL assembly of PCHS-NPS-NP (s.d., n = 5). </w:t>
      </w:r>
      <w:r w:rsidRPr="008370BA">
        <w:rPr>
          <w:b/>
          <w:bCs/>
        </w:rPr>
        <w:t>(C)</w:t>
      </w:r>
      <w:r w:rsidRPr="008370BA">
        <w:t xml:space="preserve"> Encapsulation efficiency of 250 µg pDNA per 10.7 mg NP mass. </w:t>
      </w:r>
      <w:r w:rsidRPr="008370BA">
        <w:rPr>
          <w:b/>
          <w:bCs/>
        </w:rPr>
        <w:t xml:space="preserve">(D,E) </w:t>
      </w:r>
      <w:r w:rsidRPr="008370BA">
        <w:t xml:space="preserve">DNA protection assays. </w:t>
      </w:r>
      <w:r w:rsidRPr="008370BA">
        <w:rPr>
          <w:b/>
          <w:bCs/>
        </w:rPr>
        <w:t>(F)</w:t>
      </w:r>
      <w:r w:rsidRPr="008370BA">
        <w:t xml:space="preserve"> TEM i</w:t>
      </w:r>
      <w:r w:rsidRPr="008370BA">
        <w:rPr>
          <w:szCs w:val="15"/>
        </w:rPr>
        <w:t xml:space="preserve">mages and </w:t>
      </w:r>
      <w:r w:rsidRPr="008370BA">
        <w:rPr>
          <w:b/>
          <w:bCs/>
          <w:szCs w:val="15"/>
        </w:rPr>
        <w:t xml:space="preserve">(G) </w:t>
      </w:r>
      <w:r w:rsidRPr="008370BA">
        <w:rPr>
          <w:szCs w:val="15"/>
        </w:rPr>
        <w:t xml:space="preserve">DLS analysis of hydrodynamic diameter of PCHS-NP before and after storage for 30 days (1 month) at 4 °C in PBS. </w:t>
      </w:r>
      <w:r w:rsidRPr="008370BA">
        <w:rPr>
          <w:b/>
          <w:bCs/>
          <w:szCs w:val="15"/>
        </w:rPr>
        <w:t xml:space="preserve">(H) </w:t>
      </w:r>
      <w:r w:rsidRPr="008370BA">
        <w:rPr>
          <w:szCs w:val="15"/>
        </w:rPr>
        <w:t>Agarose gel electrophoresis to determine DNA leakage after storage at 4 °C for 20 or 30 days (1 month).</w:t>
      </w:r>
      <w:r w:rsidRPr="008370BA">
        <w:rPr>
          <w:b/>
          <w:bCs/>
          <w:szCs w:val="15"/>
        </w:rPr>
        <w:t xml:space="preserve"> (I) </w:t>
      </w:r>
      <w:r w:rsidRPr="008370BA">
        <w:rPr>
          <w:szCs w:val="15"/>
        </w:rPr>
        <w:t>Zeta potentials of freshly synthesized PCHS-NP and PCHS-NP after 30 days (1 month) of storage (s.d., n = 3). All data are representative of at least three independent experiments.</w:t>
      </w:r>
    </w:p>
    <w:p w14:paraId="044F5075" w14:textId="77777777" w:rsidR="007F58B1" w:rsidRDefault="007F58B1" w:rsidP="007F58B1">
      <w:pPr>
        <w:pStyle w:val="ListParagraph"/>
        <w:spacing w:line="360" w:lineRule="auto"/>
        <w:ind w:firstLineChars="0" w:firstLine="0"/>
        <w:jc w:val="left"/>
        <w:rPr>
          <w:rFonts w:ascii="Times New Roman" w:eastAsia="SimSun" w:hAnsi="Times New Roman"/>
          <w:szCs w:val="15"/>
        </w:rPr>
      </w:pPr>
      <w:r>
        <w:rPr>
          <w:rFonts w:ascii="Times New Roman" w:eastAsia="SimSun" w:hAnsi="Times New Roman"/>
          <w:noProof/>
          <w:szCs w:val="15"/>
        </w:rPr>
        <w:lastRenderedPageBreak/>
        <w:drawing>
          <wp:inline distT="0" distB="0" distL="0" distR="0" wp14:anchorId="5F383273" wp14:editId="09F43FD9">
            <wp:extent cx="4378715" cy="4788000"/>
            <wp:effectExtent l="0" t="0" r="3175" b="0"/>
            <wp:docPr id="455708230"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708230" name="Picture 1" descr="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78715" cy="4788000"/>
                    </a:xfrm>
                    <a:prstGeom prst="rect">
                      <a:avLst/>
                    </a:prstGeom>
                  </pic:spPr>
                </pic:pic>
              </a:graphicData>
            </a:graphic>
          </wp:inline>
        </w:drawing>
      </w:r>
    </w:p>
    <w:p w14:paraId="71CE5ABD" w14:textId="77777777" w:rsidR="007F58B1" w:rsidRDefault="007F58B1" w:rsidP="007F58B1">
      <w:pPr>
        <w:pStyle w:val="VAFigureCaption"/>
        <w:spacing w:line="360" w:lineRule="auto"/>
        <w:rPr>
          <w:b/>
          <w:bCs/>
        </w:rPr>
      </w:pPr>
    </w:p>
    <w:p w14:paraId="147BF462" w14:textId="77777777" w:rsidR="007F58B1" w:rsidRPr="005E56D1" w:rsidRDefault="007F58B1" w:rsidP="007F58B1">
      <w:pPr>
        <w:pStyle w:val="VAFigureCaption"/>
        <w:spacing w:after="120" w:line="360" w:lineRule="auto"/>
        <w:rPr>
          <w:rFonts w:ascii="Times New Roman" w:hAnsi="Times New Roman"/>
          <w:b/>
          <w:bCs/>
          <w:szCs w:val="15"/>
        </w:rPr>
      </w:pPr>
      <w:r w:rsidRPr="00767BD3">
        <w:rPr>
          <w:b/>
          <w:bCs/>
        </w:rPr>
        <w:t>Figure S3.</w:t>
      </w:r>
      <w:r w:rsidRPr="00767BD3">
        <w:t xml:space="preserve"> </w:t>
      </w:r>
      <w:r w:rsidRPr="00336A76">
        <w:rPr>
          <w:b/>
          <w:bCs/>
        </w:rPr>
        <w:t>Cytocompatibility testing.</w:t>
      </w:r>
      <w:r>
        <w:t xml:space="preserve"> </w:t>
      </w:r>
      <w:r w:rsidRPr="00767BD3">
        <w:t xml:space="preserve">The effects of PCHS-NP treatments at the indicated concentrations on </w:t>
      </w:r>
      <w:r w:rsidRPr="00767BD3">
        <w:rPr>
          <w:b/>
          <w:bCs/>
        </w:rPr>
        <w:t>(A)</w:t>
      </w:r>
      <w:r w:rsidRPr="00767BD3">
        <w:t xml:space="preserve"> mesangial cell cytotoxicity and proliferation, and </w:t>
      </w:r>
      <w:r w:rsidRPr="00767BD3">
        <w:rPr>
          <w:b/>
          <w:bCs/>
        </w:rPr>
        <w:t>(B)</w:t>
      </w:r>
      <w:r w:rsidRPr="00767BD3">
        <w:t xml:space="preserve"> PTEC cytotoxicity and proliferation over 3 days. All data are presented as the mean ± s.e.m. of at least three independent experiments. Statistical significance is indicated by *P≤0.05, **P≤0.01, ***P≤0.001, and ns=no significance, as indicated by Two-way ANOVA and Tukey’s post-hoc testing.</w:t>
      </w:r>
    </w:p>
    <w:p w14:paraId="725B007B" w14:textId="77777777" w:rsidR="007F58B1" w:rsidRDefault="007F58B1" w:rsidP="007F58B1">
      <w:pPr>
        <w:pStyle w:val="ListParagraph"/>
        <w:ind w:firstLineChars="0" w:firstLine="0"/>
        <w:jc w:val="center"/>
        <w:rPr>
          <w:rFonts w:ascii="Times New Roman" w:eastAsia="SimSun" w:hAnsi="Times New Roman"/>
          <w:b/>
          <w:bCs/>
          <w:szCs w:val="15"/>
        </w:rPr>
      </w:pPr>
      <w:r>
        <w:rPr>
          <w:rFonts w:ascii="Times New Roman" w:eastAsia="SimSun" w:hAnsi="Times New Roman"/>
          <w:b/>
          <w:bCs/>
          <w:noProof/>
          <w:szCs w:val="15"/>
        </w:rPr>
        <w:lastRenderedPageBreak/>
        <w:drawing>
          <wp:inline distT="0" distB="0" distL="0" distR="0" wp14:anchorId="7A420D25" wp14:editId="0CC45D75">
            <wp:extent cx="4755583" cy="6873240"/>
            <wp:effectExtent l="0" t="0" r="6985" b="3810"/>
            <wp:docPr id="24499515" name="Picture 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99515" name="Picture 2" descr="A close-up of a graph&#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57516" cy="6876034"/>
                    </a:xfrm>
                    <a:prstGeom prst="rect">
                      <a:avLst/>
                    </a:prstGeom>
                  </pic:spPr>
                </pic:pic>
              </a:graphicData>
            </a:graphic>
          </wp:inline>
        </w:drawing>
      </w:r>
    </w:p>
    <w:p w14:paraId="282E6752" w14:textId="77777777" w:rsidR="007F58B1" w:rsidRPr="00286DB1" w:rsidRDefault="007F58B1" w:rsidP="007F58B1">
      <w:pPr>
        <w:pStyle w:val="VAFigureCaption"/>
        <w:spacing w:line="360" w:lineRule="auto"/>
      </w:pPr>
      <w:r w:rsidRPr="005E56D1">
        <w:rPr>
          <w:b/>
          <w:bCs/>
        </w:rPr>
        <w:t>Figure S4.</w:t>
      </w:r>
      <w:r>
        <w:rPr>
          <w:b/>
          <w:bCs/>
        </w:rPr>
        <w:t xml:space="preserve"> Verification of overexpressed rhBMP7 activity. </w:t>
      </w:r>
      <w:r>
        <w:t xml:space="preserve">The relative mRNA expression of </w:t>
      </w:r>
      <w:r w:rsidRPr="00EE2346">
        <w:rPr>
          <w:i/>
          <w:iCs/>
        </w:rPr>
        <w:t>BMP7</w:t>
      </w:r>
      <w:r>
        <w:t xml:space="preserve"> in </w:t>
      </w:r>
      <w:r w:rsidRPr="001F2E61">
        <w:rPr>
          <w:b/>
          <w:bCs/>
        </w:rPr>
        <w:t>(A)</w:t>
      </w:r>
      <w:r>
        <w:t xml:space="preserve"> mesangial cells and </w:t>
      </w:r>
      <w:r w:rsidRPr="001F2E61">
        <w:rPr>
          <w:b/>
          <w:bCs/>
        </w:rPr>
        <w:t>(B)</w:t>
      </w:r>
      <w:r>
        <w:t xml:space="preserve"> PTECs after treatment with PCHS-NP or Lipofectamine LTX (s.e.m., n = 3). Western blot analysis of BMP7, phospho-SMAD1/5, total SMAD1, and total SMAD5 protein production and relative densitometric quantification in </w:t>
      </w:r>
      <w:r w:rsidRPr="00EE2346">
        <w:rPr>
          <w:b/>
          <w:bCs/>
        </w:rPr>
        <w:t>(C)</w:t>
      </w:r>
      <w:r>
        <w:t xml:space="preserve"> mesangial cells and </w:t>
      </w:r>
      <w:r w:rsidRPr="00EE2346">
        <w:rPr>
          <w:b/>
          <w:bCs/>
        </w:rPr>
        <w:t>(D)</w:t>
      </w:r>
      <w:r>
        <w:t xml:space="preserve"> PTECs (s.e.m., n = 3). Immunoblots are representative of at least three independent experiments. </w:t>
      </w:r>
      <w:r w:rsidRPr="00767BD3">
        <w:t xml:space="preserve">Statistical significance is indicated by *P≤0.05, **P≤0.01, ***P≤0.001, and ns=no significance, as indicated by </w:t>
      </w:r>
      <w:r>
        <w:t xml:space="preserve">two-tailed Student’s </w:t>
      </w:r>
      <w:r w:rsidRPr="005E56D1">
        <w:rPr>
          <w:i/>
          <w:iCs/>
        </w:rPr>
        <w:t>t</w:t>
      </w:r>
      <w:r>
        <w:t xml:space="preserve">-test between independent data groups. </w:t>
      </w:r>
    </w:p>
    <w:p w14:paraId="173E795A" w14:textId="77777777" w:rsidR="007F58B1" w:rsidRDefault="007F58B1" w:rsidP="007F58B1">
      <w:pPr>
        <w:pStyle w:val="VAFigureCaption"/>
        <w:spacing w:after="0" w:line="360" w:lineRule="auto"/>
        <w:rPr>
          <w:b/>
          <w:bCs/>
        </w:rPr>
      </w:pPr>
      <w:r w:rsidRPr="00571B63">
        <w:rPr>
          <w:noProof/>
        </w:rPr>
        <w:lastRenderedPageBreak/>
        <w:drawing>
          <wp:inline distT="0" distB="0" distL="0" distR="0" wp14:anchorId="22DA23A5" wp14:editId="259625B1">
            <wp:extent cx="3959225" cy="6283325"/>
            <wp:effectExtent l="0" t="0" r="3175" b="3175"/>
            <wp:docPr id="533497299"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497299" name="Picture 1" descr="Graphical user interfac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59225" cy="6283325"/>
                    </a:xfrm>
                    <a:prstGeom prst="rect">
                      <a:avLst/>
                    </a:prstGeom>
                  </pic:spPr>
                </pic:pic>
              </a:graphicData>
            </a:graphic>
          </wp:inline>
        </w:drawing>
      </w:r>
    </w:p>
    <w:p w14:paraId="52C22CE3" w14:textId="77777777" w:rsidR="007F58B1" w:rsidRDefault="007F58B1" w:rsidP="007F58B1">
      <w:pPr>
        <w:pStyle w:val="VAFigureCaption"/>
        <w:spacing w:after="0" w:line="360" w:lineRule="auto"/>
      </w:pPr>
      <w:r w:rsidRPr="00571B63">
        <w:rPr>
          <w:b/>
          <w:bCs/>
        </w:rPr>
        <w:t>Figure S5.</w:t>
      </w:r>
      <w:r w:rsidRPr="00571B63">
        <w:t xml:space="preserve"> </w:t>
      </w:r>
      <w:r w:rsidRPr="00DF26AD">
        <w:rPr>
          <w:b/>
          <w:bCs/>
        </w:rPr>
        <w:t>Cy5 encapsulation and assessment of cellular uptake of NP.</w:t>
      </w:r>
      <w:r>
        <w:t xml:space="preserve"> </w:t>
      </w:r>
      <w:r w:rsidRPr="00571B63">
        <w:rPr>
          <w:b/>
          <w:bCs/>
        </w:rPr>
        <w:t>(A)</w:t>
      </w:r>
      <w:r w:rsidRPr="00571B63">
        <w:t xml:space="preserve"> DLS and TEM of Cy5@P-NP. </w:t>
      </w:r>
      <w:r w:rsidRPr="00571B63">
        <w:rPr>
          <w:b/>
          <w:bCs/>
        </w:rPr>
        <w:t>(B)</w:t>
      </w:r>
      <w:r w:rsidRPr="00571B63">
        <w:t xml:space="preserve"> Zeta potential of P-NP and Cy5@P-NP (s.d., n = 5). </w:t>
      </w:r>
      <w:r w:rsidRPr="00571B63">
        <w:rPr>
          <w:b/>
          <w:bCs/>
        </w:rPr>
        <w:t>(C)</w:t>
      </w:r>
      <w:r w:rsidRPr="00571B63">
        <w:t xml:space="preserve"> Detection of fluorescence emission from Cy5@P-NP and Cy5@PCHS-NP. </w:t>
      </w:r>
      <w:r w:rsidRPr="00571B63">
        <w:rPr>
          <w:b/>
          <w:bCs/>
        </w:rPr>
        <w:t>(D)</w:t>
      </w:r>
      <w:r w:rsidRPr="00571B63">
        <w:t xml:space="preserve"> Endosomal (EEA1) and lysosomal (LAMP1) localization of Cy5@PCH-NP and Cy5@PCHS-NP in mesangial cells and PTECs. </w:t>
      </w:r>
      <w:r w:rsidRPr="00571B63">
        <w:rPr>
          <w:b/>
          <w:bCs/>
        </w:rPr>
        <w:t>(E)</w:t>
      </w:r>
      <w:r w:rsidRPr="00571B63">
        <w:t xml:space="preserve"> PTECs pre-incubated with various internalization inhibitors or competitors for 4 h before addition of Cy5@PCH-NP (s.e.m., n = 5) </w:t>
      </w:r>
      <w:r w:rsidRPr="00571B63">
        <w:rPr>
          <w:b/>
          <w:bCs/>
        </w:rPr>
        <w:t>(F)</w:t>
      </w:r>
      <w:r w:rsidRPr="00571B63">
        <w:t xml:space="preserve"> PTECs pre-incubated with </w:t>
      </w:r>
      <w:r>
        <w:t xml:space="preserve">the indicated </w:t>
      </w:r>
      <w:r w:rsidRPr="00571B63">
        <w:t xml:space="preserve">various internalization inhibitors or competitors for 4 h before addition of Cy5@PCHS-NP (s.e.m., n = 5). All images are representative of at least 5 independent experiments. Statistical significance is indicated by *P≤0.05, **P≤0.01, ***P≤0.001, and ns=no significance, as </w:t>
      </w:r>
      <w:r>
        <w:t>analyzed</w:t>
      </w:r>
      <w:r w:rsidRPr="00571B63">
        <w:t xml:space="preserve"> by One-way ANOVA and Tukey’s post-hoc testing.</w:t>
      </w:r>
    </w:p>
    <w:p w14:paraId="7E40ED55" w14:textId="77777777" w:rsidR="007F58B1" w:rsidRDefault="007F58B1" w:rsidP="007F58B1">
      <w:pPr>
        <w:pStyle w:val="ListParagraph"/>
        <w:ind w:firstLineChars="0"/>
        <w:jc w:val="left"/>
        <w:rPr>
          <w:rFonts w:ascii="Times New Roman" w:eastAsia="SimSun" w:hAnsi="Times New Roman"/>
          <w:sz w:val="24"/>
          <w:szCs w:val="28"/>
        </w:rPr>
      </w:pPr>
      <w:r>
        <w:rPr>
          <w:rFonts w:ascii="Times New Roman" w:eastAsia="SimSun" w:hAnsi="Times New Roman"/>
          <w:noProof/>
          <w:sz w:val="24"/>
          <w:szCs w:val="28"/>
        </w:rPr>
        <w:lastRenderedPageBreak/>
        <w:drawing>
          <wp:inline distT="0" distB="0" distL="0" distR="0" wp14:anchorId="0C30CC59" wp14:editId="471C2C07">
            <wp:extent cx="3284855" cy="4895850"/>
            <wp:effectExtent l="0" t="0" r="0" b="0"/>
            <wp:docPr id="1645947716" name="Picture 1" descr="A chart of different types of prote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947716" name="Picture 1" descr="A chart of different types of protein&#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84855" cy="4895850"/>
                    </a:xfrm>
                    <a:prstGeom prst="rect">
                      <a:avLst/>
                    </a:prstGeom>
                  </pic:spPr>
                </pic:pic>
              </a:graphicData>
            </a:graphic>
          </wp:inline>
        </w:drawing>
      </w:r>
    </w:p>
    <w:p w14:paraId="1BDDD329" w14:textId="77777777" w:rsidR="007F58B1" w:rsidRPr="00087E76" w:rsidRDefault="007F58B1" w:rsidP="007F58B1">
      <w:pPr>
        <w:pStyle w:val="VAFigureCaption"/>
        <w:spacing w:line="360" w:lineRule="auto"/>
      </w:pPr>
      <w:r w:rsidRPr="00087E76">
        <w:rPr>
          <w:b/>
          <w:bCs/>
          <w:szCs w:val="28"/>
        </w:rPr>
        <w:t xml:space="preserve">Figure S6. </w:t>
      </w:r>
      <w:r>
        <w:rPr>
          <w:b/>
          <w:bCs/>
          <w:i/>
          <w:iCs/>
          <w:szCs w:val="28"/>
        </w:rPr>
        <w:t xml:space="preserve">In vitro </w:t>
      </w:r>
      <w:r>
        <w:rPr>
          <w:b/>
          <w:bCs/>
          <w:szCs w:val="28"/>
        </w:rPr>
        <w:t xml:space="preserve">assessment of fibrosis-related gene expression. </w:t>
      </w:r>
      <w:r w:rsidRPr="00087E76">
        <w:t>Relative</w:t>
      </w:r>
      <w:r>
        <w:t xml:space="preserve"> mRNA expression of profibrotic gene markers, </w:t>
      </w:r>
      <w:r>
        <w:rPr>
          <w:i/>
          <w:iCs/>
        </w:rPr>
        <w:t>ACTA2</w:t>
      </w:r>
      <w:r>
        <w:t xml:space="preserve">, </w:t>
      </w:r>
      <w:r>
        <w:rPr>
          <w:i/>
          <w:iCs/>
        </w:rPr>
        <w:t>COL1A1</w:t>
      </w:r>
      <w:r>
        <w:t xml:space="preserve">, </w:t>
      </w:r>
      <w:r>
        <w:rPr>
          <w:i/>
          <w:iCs/>
        </w:rPr>
        <w:t>COL3A1</w:t>
      </w:r>
      <w:r>
        <w:t xml:space="preserve">, </w:t>
      </w:r>
      <w:r>
        <w:rPr>
          <w:i/>
          <w:iCs/>
        </w:rPr>
        <w:t>FN1</w:t>
      </w:r>
      <w:r>
        <w:t xml:space="preserve">, and </w:t>
      </w:r>
      <w:r>
        <w:rPr>
          <w:i/>
          <w:iCs/>
        </w:rPr>
        <w:t xml:space="preserve">FN1 </w:t>
      </w:r>
      <w:r>
        <w:t xml:space="preserve">splice variant EDA-fibronectin in </w:t>
      </w:r>
      <w:r w:rsidRPr="00B526F5">
        <w:rPr>
          <w:b/>
          <w:bCs/>
        </w:rPr>
        <w:t>(</w:t>
      </w:r>
      <w:r>
        <w:rPr>
          <w:b/>
          <w:bCs/>
        </w:rPr>
        <w:t>A</w:t>
      </w:r>
      <w:r w:rsidRPr="00B526F5">
        <w:rPr>
          <w:b/>
          <w:bCs/>
        </w:rPr>
        <w:t>)</w:t>
      </w:r>
      <w:r>
        <w:t xml:space="preserve"> mesangial cells and </w:t>
      </w:r>
      <w:r w:rsidRPr="00B526F5">
        <w:rPr>
          <w:b/>
          <w:bCs/>
        </w:rPr>
        <w:t>(</w:t>
      </w:r>
      <w:r>
        <w:rPr>
          <w:b/>
          <w:bCs/>
        </w:rPr>
        <w:t>B</w:t>
      </w:r>
      <w:r w:rsidRPr="00B526F5">
        <w:rPr>
          <w:b/>
          <w:bCs/>
        </w:rPr>
        <w:t>)</w:t>
      </w:r>
      <w:r>
        <w:t xml:space="preserve"> PTECs </w:t>
      </w:r>
      <w:r w:rsidRPr="001B561B">
        <w:t xml:space="preserve">treated with TGF-β1 or TGF-β1+PCHS-NP co-treatment (s.e.m., n = </w:t>
      </w:r>
      <w:r>
        <w:t>5</w:t>
      </w:r>
      <w:r w:rsidRPr="001B561B">
        <w:t>).</w:t>
      </w:r>
      <w:r w:rsidRPr="00087E76">
        <w:t xml:space="preserve"> </w:t>
      </w:r>
      <w:r w:rsidRPr="001B561B">
        <w:t>Statistics are indicated as *P</w:t>
      </w:r>
      <w:r w:rsidRPr="001B561B">
        <w:rPr>
          <w:rFonts w:cs="Times"/>
        </w:rPr>
        <w:t>≤</w:t>
      </w:r>
      <w:r w:rsidRPr="001B561B">
        <w:t>0.05, **P</w:t>
      </w:r>
      <w:r w:rsidRPr="001B561B">
        <w:rPr>
          <w:rFonts w:cs="Times"/>
        </w:rPr>
        <w:t>≤</w:t>
      </w:r>
      <w:r w:rsidRPr="001B561B">
        <w:t>0.01, ***P</w:t>
      </w:r>
      <w:r w:rsidRPr="001B561B">
        <w:rPr>
          <w:rFonts w:cs="Times"/>
        </w:rPr>
        <w:t>≤</w:t>
      </w:r>
      <w:r w:rsidRPr="001B561B">
        <w:t xml:space="preserve">0.001, and ns = no significance, as measured by One-way ANOVA with Tukey’s multiple comparison </w:t>
      </w:r>
      <w:r>
        <w:t>post-hoc test</w:t>
      </w:r>
      <w:r w:rsidRPr="001B561B">
        <w:t>.</w:t>
      </w:r>
    </w:p>
    <w:p w14:paraId="27FA9A59" w14:textId="77777777" w:rsidR="007F58B1" w:rsidRDefault="007F58B1" w:rsidP="007F58B1">
      <w:pPr>
        <w:spacing w:line="360" w:lineRule="auto"/>
        <w:rPr>
          <w:rFonts w:eastAsia="SimSun"/>
          <w:b/>
          <w:bCs/>
          <w:i/>
          <w:iCs/>
          <w:szCs w:val="28"/>
        </w:rPr>
      </w:pPr>
      <w:r>
        <w:rPr>
          <w:rFonts w:eastAsia="SimSun"/>
          <w:noProof/>
          <w:szCs w:val="28"/>
        </w:rPr>
        <w:lastRenderedPageBreak/>
        <w:drawing>
          <wp:inline distT="0" distB="0" distL="0" distR="0" wp14:anchorId="1ED1DD24" wp14:editId="741D6453">
            <wp:extent cx="4129842" cy="7650480"/>
            <wp:effectExtent l="0" t="0" r="0" b="7620"/>
            <wp:docPr id="1422921690" name="Picture 1" descr="A screenshot of 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921690" name="Picture 1" descr="A screenshot of a screenshot of a computer scree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139556" cy="7668475"/>
                    </a:xfrm>
                    <a:prstGeom prst="rect">
                      <a:avLst/>
                    </a:prstGeom>
                  </pic:spPr>
                </pic:pic>
              </a:graphicData>
            </a:graphic>
          </wp:inline>
        </w:drawing>
      </w:r>
    </w:p>
    <w:p w14:paraId="540002A0" w14:textId="77777777" w:rsidR="007F58B1" w:rsidRDefault="007F58B1" w:rsidP="007F58B1">
      <w:pPr>
        <w:pStyle w:val="VAFigureCaption"/>
        <w:spacing w:line="360" w:lineRule="auto"/>
      </w:pPr>
      <w:r w:rsidRPr="00FB1151">
        <w:rPr>
          <w:b/>
          <w:bCs/>
        </w:rPr>
        <w:t>Figure S7.</w:t>
      </w:r>
      <w:r>
        <w:rPr>
          <w:b/>
          <w:bCs/>
        </w:rPr>
        <w:t xml:space="preserve"> NP biodistribution safety evaluation.</w:t>
      </w:r>
      <w:r>
        <w:t xml:space="preserve"> Representative </w:t>
      </w:r>
      <w:r w:rsidRPr="00A65106">
        <w:rPr>
          <w:b/>
          <w:bCs/>
        </w:rPr>
        <w:t>(A)</w:t>
      </w:r>
      <w:r>
        <w:t xml:space="preserve"> H&amp;E and </w:t>
      </w:r>
      <w:r w:rsidRPr="00A65106">
        <w:rPr>
          <w:b/>
          <w:bCs/>
        </w:rPr>
        <w:t>(B)</w:t>
      </w:r>
      <w:r>
        <w:t xml:space="preserve"> Von Kossa staining of heart, liver, spleen, lung, and health kidney tissues evaluated at the experimental end points of each treatment. All tissues maintained an apparently healthy tissue structure without obvious signs of damage or calcification. Images are representative of n = 3 individual animals. Scale bars, 200 µm.</w:t>
      </w:r>
    </w:p>
    <w:p w14:paraId="1F719A1B" w14:textId="77777777" w:rsidR="007F58B1" w:rsidRPr="00E01B2B" w:rsidRDefault="007F58B1" w:rsidP="007F58B1"/>
    <w:p w14:paraId="6431B973" w14:textId="77777777" w:rsidR="007F58B1" w:rsidRDefault="007F58B1" w:rsidP="007F58B1">
      <w:r>
        <w:rPr>
          <w:noProof/>
        </w:rPr>
        <w:drawing>
          <wp:inline distT="0" distB="0" distL="0" distR="0" wp14:anchorId="269EB179" wp14:editId="310B4966">
            <wp:extent cx="5943600" cy="1626870"/>
            <wp:effectExtent l="0" t="0" r="0" b="0"/>
            <wp:docPr id="522784150" name="Picture 1"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784150" name="Picture 1" descr="A graph of different colored bars&#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1626870"/>
                    </a:xfrm>
                    <a:prstGeom prst="rect">
                      <a:avLst/>
                    </a:prstGeom>
                  </pic:spPr>
                </pic:pic>
              </a:graphicData>
            </a:graphic>
          </wp:inline>
        </w:drawing>
      </w:r>
    </w:p>
    <w:p w14:paraId="62A46118" w14:textId="77777777" w:rsidR="007F58B1" w:rsidRDefault="007F58B1" w:rsidP="007F58B1"/>
    <w:p w14:paraId="572DBA45" w14:textId="77777777" w:rsidR="007F58B1" w:rsidRDefault="007F58B1" w:rsidP="007F58B1">
      <w:pPr>
        <w:spacing w:line="360" w:lineRule="auto"/>
        <w:rPr>
          <w:rFonts w:eastAsia="SimSun"/>
          <w:b/>
          <w:bCs/>
        </w:rPr>
      </w:pPr>
    </w:p>
    <w:p w14:paraId="104FE021" w14:textId="77777777" w:rsidR="007F58B1" w:rsidRPr="00656ECC" w:rsidRDefault="007F58B1" w:rsidP="007F58B1">
      <w:pPr>
        <w:spacing w:line="360" w:lineRule="auto"/>
        <w:jc w:val="both"/>
      </w:pPr>
      <w:r w:rsidRPr="00FB1151">
        <w:rPr>
          <w:rFonts w:eastAsia="SimSun"/>
          <w:b/>
          <w:bCs/>
        </w:rPr>
        <w:t>Figure S</w:t>
      </w:r>
      <w:r>
        <w:rPr>
          <w:rFonts w:eastAsia="SimSun"/>
          <w:b/>
          <w:bCs/>
        </w:rPr>
        <w:t>8</w:t>
      </w:r>
      <w:r w:rsidRPr="00FB1151">
        <w:rPr>
          <w:rFonts w:eastAsia="SimSun"/>
          <w:b/>
          <w:bCs/>
        </w:rPr>
        <w:t>.</w:t>
      </w:r>
      <w:r>
        <w:rPr>
          <w:rFonts w:eastAsia="SimSun"/>
          <w:b/>
          <w:bCs/>
        </w:rPr>
        <w:t xml:space="preserve"> Evaluation of collagen types in whole kidney tissues. </w:t>
      </w:r>
      <w:r w:rsidRPr="005031FE">
        <w:rPr>
          <w:rFonts w:eastAsia="SimSun"/>
        </w:rPr>
        <w:t>Western blot and quantifications for whole kidney tissue protein expression of collagens I, III, and IV (s.d., n = 3).</w:t>
      </w:r>
      <w:r w:rsidRPr="005031FE">
        <w:rPr>
          <w:rFonts w:eastAsia="SimSun" w:hint="eastAsia"/>
        </w:rPr>
        <w:t xml:space="preserve"> </w:t>
      </w:r>
      <w:r w:rsidRPr="005031FE">
        <w:rPr>
          <w:rFonts w:eastAsia="SimSun"/>
        </w:rPr>
        <w:t>Statistics are indicated as *P≤0.05, **P≤0.01, ***P≤0.001, and ns = no significance, as measured by One-way ANOVA with Tukey’s multiple comparison post-hoc test.</w:t>
      </w:r>
    </w:p>
    <w:p w14:paraId="63561D84" w14:textId="77777777" w:rsidR="007F58B1" w:rsidRDefault="007F58B1" w:rsidP="007F58B1"/>
    <w:p w14:paraId="79B72E63" w14:textId="77777777" w:rsidR="007F58B1" w:rsidRDefault="007F58B1" w:rsidP="007F58B1"/>
    <w:p w14:paraId="037B7937" w14:textId="77777777" w:rsidR="007F58B1" w:rsidRDefault="007F58B1" w:rsidP="007F58B1"/>
    <w:p w14:paraId="32E5E02A" w14:textId="77777777" w:rsidR="007F58B1" w:rsidRDefault="007F58B1" w:rsidP="007F58B1"/>
    <w:p w14:paraId="37D5730A" w14:textId="77777777" w:rsidR="007F58B1" w:rsidRDefault="007F58B1" w:rsidP="007F58B1"/>
    <w:p w14:paraId="12AB20ED" w14:textId="77777777" w:rsidR="007F58B1" w:rsidRDefault="007F58B1" w:rsidP="007F58B1"/>
    <w:p w14:paraId="4A1AD2DA" w14:textId="77777777" w:rsidR="007F58B1" w:rsidRPr="000033D2" w:rsidRDefault="007F58B1" w:rsidP="007F58B1"/>
    <w:p w14:paraId="0217DC3A" w14:textId="77777777" w:rsidR="007F58B1" w:rsidRDefault="007F58B1" w:rsidP="007F58B1">
      <w:pPr>
        <w:pStyle w:val="ListParagraph"/>
        <w:spacing w:line="360" w:lineRule="auto"/>
        <w:ind w:left="360"/>
        <w:jc w:val="left"/>
        <w:rPr>
          <w:rFonts w:ascii="Times New Roman" w:eastAsia="SimSun" w:hAnsi="Times New Roman"/>
          <w:color w:val="00B0F0"/>
          <w:sz w:val="24"/>
          <w:szCs w:val="28"/>
        </w:rPr>
      </w:pPr>
      <w:r>
        <w:rPr>
          <w:rFonts w:ascii="Times New Roman" w:eastAsia="SimSun" w:hAnsi="Times New Roman"/>
          <w:noProof/>
          <w:color w:val="00B0F0"/>
        </w:rPr>
        <w:lastRenderedPageBreak/>
        <w:drawing>
          <wp:inline distT="0" distB="0" distL="0" distR="0" wp14:anchorId="190B8AC0" wp14:editId="6AD6A02B">
            <wp:extent cx="4617085" cy="4938395"/>
            <wp:effectExtent l="0" t="0" r="0" b="0"/>
            <wp:docPr id="1972230658" name="Picture 5" descr="A collage of images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230658" name="Picture 5" descr="A collage of images of a cell&#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617085" cy="4938395"/>
                    </a:xfrm>
                    <a:prstGeom prst="rect">
                      <a:avLst/>
                    </a:prstGeom>
                  </pic:spPr>
                </pic:pic>
              </a:graphicData>
            </a:graphic>
          </wp:inline>
        </w:drawing>
      </w:r>
    </w:p>
    <w:p w14:paraId="6868472E" w14:textId="77777777" w:rsidR="007F58B1" w:rsidRDefault="007F58B1" w:rsidP="007F58B1">
      <w:pPr>
        <w:pStyle w:val="ListParagraph"/>
        <w:spacing w:line="360" w:lineRule="auto"/>
        <w:ind w:firstLineChars="177" w:firstLine="425"/>
        <w:jc w:val="left"/>
        <w:rPr>
          <w:rFonts w:ascii="Times New Roman" w:eastAsia="SimSun" w:hAnsi="Times New Roman"/>
          <w:sz w:val="24"/>
          <w:szCs w:val="28"/>
        </w:rPr>
      </w:pPr>
    </w:p>
    <w:p w14:paraId="037F8CB4" w14:textId="77777777" w:rsidR="007F58B1" w:rsidRDefault="007F58B1" w:rsidP="007F58B1">
      <w:pPr>
        <w:pStyle w:val="VAFigureCaption"/>
        <w:spacing w:line="360" w:lineRule="auto"/>
      </w:pPr>
      <w:r w:rsidRPr="009C244A">
        <w:rPr>
          <w:b/>
          <w:bCs/>
        </w:rPr>
        <w:t>Figure S</w:t>
      </w:r>
      <w:r>
        <w:rPr>
          <w:b/>
          <w:bCs/>
        </w:rPr>
        <w:t>9</w:t>
      </w:r>
      <w:r w:rsidRPr="009C244A">
        <w:rPr>
          <w:b/>
          <w:bCs/>
        </w:rPr>
        <w:t>.</w:t>
      </w:r>
      <w:r>
        <w:rPr>
          <w:b/>
          <w:bCs/>
        </w:rPr>
        <w:t xml:space="preserve"> Anti-inflammatory effects of PCHS-NP treatments</w:t>
      </w:r>
      <w:r w:rsidRPr="00577052">
        <w:rPr>
          <w:b/>
          <w:bCs/>
          <w:i/>
          <w:iCs/>
        </w:rPr>
        <w:t xml:space="preserve"> in vivo</w:t>
      </w:r>
      <w:r>
        <w:rPr>
          <w:b/>
          <w:bCs/>
        </w:rPr>
        <w:t>.</w:t>
      </w:r>
      <w:r w:rsidRPr="009C244A">
        <w:rPr>
          <w:b/>
          <w:bCs/>
        </w:rPr>
        <w:t xml:space="preserve"> </w:t>
      </w:r>
      <w:r w:rsidRPr="00647038">
        <w:rPr>
          <w:b/>
          <w:bCs/>
          <w:szCs w:val="24"/>
        </w:rPr>
        <w:t>(A)</w:t>
      </w:r>
      <w:r w:rsidRPr="00647038">
        <w:rPr>
          <w:szCs w:val="24"/>
        </w:rPr>
        <w:t xml:space="preserve"> Immunocytochemistry staining for CD68 and iNOS to label macrophages and pro-inflammatory M1-like macrophages, respectively</w:t>
      </w:r>
      <w:r>
        <w:rPr>
          <w:szCs w:val="24"/>
        </w:rPr>
        <w:t xml:space="preserve"> (representative of n = 5)</w:t>
      </w:r>
      <w:r w:rsidRPr="00647038">
        <w:rPr>
          <w:szCs w:val="24"/>
        </w:rPr>
        <w:t>.</w:t>
      </w:r>
      <w:r>
        <w:rPr>
          <w:szCs w:val="24"/>
        </w:rPr>
        <w:t xml:space="preserve"> Quantification of </w:t>
      </w:r>
      <w:r w:rsidRPr="007A6575">
        <w:rPr>
          <w:b/>
          <w:bCs/>
          <w:szCs w:val="24"/>
        </w:rPr>
        <w:t>(B)</w:t>
      </w:r>
      <w:r>
        <w:rPr>
          <w:szCs w:val="24"/>
        </w:rPr>
        <w:t xml:space="preserve"> CD68</w:t>
      </w:r>
      <w:r w:rsidRPr="003440EA">
        <w:rPr>
          <w:szCs w:val="24"/>
          <w:vertAlign w:val="superscript"/>
        </w:rPr>
        <w:t>+</w:t>
      </w:r>
      <w:r>
        <w:rPr>
          <w:szCs w:val="24"/>
        </w:rPr>
        <w:t xml:space="preserve"> macrophages, and </w:t>
      </w:r>
      <w:r w:rsidRPr="007A6575">
        <w:rPr>
          <w:b/>
          <w:bCs/>
          <w:szCs w:val="24"/>
        </w:rPr>
        <w:t>(C)</w:t>
      </w:r>
      <w:r>
        <w:rPr>
          <w:szCs w:val="24"/>
        </w:rPr>
        <w:t xml:space="preserve"> iNOS</w:t>
      </w:r>
      <w:r w:rsidRPr="003440EA">
        <w:rPr>
          <w:szCs w:val="24"/>
          <w:vertAlign w:val="superscript"/>
        </w:rPr>
        <w:t>+</w:t>
      </w:r>
      <w:r>
        <w:rPr>
          <w:szCs w:val="24"/>
        </w:rPr>
        <w:t xml:space="preserve"> M1-like macrophages (s.d., n = 5).</w:t>
      </w:r>
      <w:r w:rsidRPr="00647038">
        <w:rPr>
          <w:szCs w:val="24"/>
        </w:rPr>
        <w:t xml:space="preserve"> </w:t>
      </w:r>
      <w:r w:rsidRPr="00647038">
        <w:rPr>
          <w:b/>
          <w:bCs/>
          <w:szCs w:val="24"/>
        </w:rPr>
        <w:t>(</w:t>
      </w:r>
      <w:r>
        <w:rPr>
          <w:b/>
          <w:bCs/>
          <w:szCs w:val="24"/>
        </w:rPr>
        <w:t>D</w:t>
      </w:r>
      <w:r w:rsidRPr="00647038">
        <w:rPr>
          <w:b/>
          <w:bCs/>
          <w:szCs w:val="24"/>
        </w:rPr>
        <w:t xml:space="preserve">) </w:t>
      </w:r>
      <w:r w:rsidRPr="00647038">
        <w:rPr>
          <w:szCs w:val="24"/>
        </w:rPr>
        <w:t xml:space="preserve">RT-qPCR analysis of the relative mRNA expression of </w:t>
      </w:r>
      <w:r>
        <w:rPr>
          <w:szCs w:val="24"/>
        </w:rPr>
        <w:t xml:space="preserve">pro-inflammatory markers, </w:t>
      </w:r>
      <w:r w:rsidRPr="00EF17FB">
        <w:rPr>
          <w:i/>
          <w:iCs/>
          <w:szCs w:val="24"/>
        </w:rPr>
        <w:t>Tnfa</w:t>
      </w:r>
      <w:r>
        <w:rPr>
          <w:szCs w:val="24"/>
        </w:rPr>
        <w:t xml:space="preserve">, </w:t>
      </w:r>
      <w:r w:rsidRPr="00EF17FB">
        <w:rPr>
          <w:i/>
          <w:iCs/>
          <w:szCs w:val="24"/>
        </w:rPr>
        <w:t>Tgfb1</w:t>
      </w:r>
      <w:r>
        <w:rPr>
          <w:szCs w:val="24"/>
        </w:rPr>
        <w:t xml:space="preserve">, and </w:t>
      </w:r>
      <w:r w:rsidRPr="00EF17FB">
        <w:rPr>
          <w:i/>
          <w:iCs/>
          <w:szCs w:val="24"/>
        </w:rPr>
        <w:t>Il6</w:t>
      </w:r>
      <w:r>
        <w:rPr>
          <w:szCs w:val="24"/>
        </w:rPr>
        <w:t xml:space="preserve"> </w:t>
      </w:r>
      <w:r w:rsidRPr="001B561B">
        <w:rPr>
          <w:rFonts w:ascii="Times New Roman" w:hAnsi="Times New Roman"/>
        </w:rPr>
        <w:t>(</w:t>
      </w:r>
      <w:r>
        <w:rPr>
          <w:rFonts w:ascii="Times New Roman" w:hAnsi="Times New Roman"/>
        </w:rPr>
        <w:t>s.d.</w:t>
      </w:r>
      <w:r w:rsidRPr="001B561B">
        <w:rPr>
          <w:rFonts w:ascii="Times New Roman" w:hAnsi="Times New Roman"/>
        </w:rPr>
        <w:t xml:space="preserve">, n = </w:t>
      </w:r>
      <w:r>
        <w:rPr>
          <w:rFonts w:ascii="Times New Roman" w:hAnsi="Times New Roman"/>
        </w:rPr>
        <w:t>5</w:t>
      </w:r>
      <w:r w:rsidRPr="001B561B">
        <w:rPr>
          <w:rFonts w:ascii="Times New Roman" w:hAnsi="Times New Roman"/>
        </w:rPr>
        <w:t>).</w:t>
      </w:r>
      <w:r w:rsidRPr="00087E76">
        <w:t xml:space="preserve"> </w:t>
      </w:r>
      <w:r w:rsidRPr="001B561B">
        <w:t>Statistics are indicated as *P</w:t>
      </w:r>
      <w:r w:rsidRPr="001B561B">
        <w:rPr>
          <w:rFonts w:cs="Times"/>
        </w:rPr>
        <w:t>≤</w:t>
      </w:r>
      <w:r w:rsidRPr="001B561B">
        <w:t>0.05, **P</w:t>
      </w:r>
      <w:r w:rsidRPr="001B561B">
        <w:rPr>
          <w:rFonts w:cs="Times"/>
        </w:rPr>
        <w:t>≤</w:t>
      </w:r>
      <w:r w:rsidRPr="001B561B">
        <w:t>0.01, ***P</w:t>
      </w:r>
      <w:r w:rsidRPr="001B561B">
        <w:rPr>
          <w:rFonts w:cs="Times"/>
        </w:rPr>
        <w:t>≤</w:t>
      </w:r>
      <w:r w:rsidRPr="001B561B">
        <w:t xml:space="preserve">0.001, and ns = no significance, as measured by One-way ANOVA with Tukey’s multiple comparison </w:t>
      </w:r>
      <w:r>
        <w:t>post-hoc test</w:t>
      </w:r>
      <w:r w:rsidRPr="001B561B">
        <w:t>.</w:t>
      </w:r>
    </w:p>
    <w:p w14:paraId="4F458977" w14:textId="77777777" w:rsidR="007F58B1" w:rsidRPr="004E409F" w:rsidRDefault="007F58B1" w:rsidP="007F58B1">
      <w:pPr>
        <w:jc w:val="center"/>
      </w:pPr>
      <w:r>
        <w:rPr>
          <w:noProof/>
        </w:rPr>
        <w:lastRenderedPageBreak/>
        <w:drawing>
          <wp:inline distT="0" distB="0" distL="0" distR="0" wp14:anchorId="46CB8935" wp14:editId="095B8C33">
            <wp:extent cx="3302508" cy="2249424"/>
            <wp:effectExtent l="0" t="0" r="0" b="0"/>
            <wp:docPr id="215429698" name="Picture 1" descr="A close-up of a test resul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429698" name="Picture 1" descr="A close-up of a test resul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302508" cy="2249424"/>
                    </a:xfrm>
                    <a:prstGeom prst="rect">
                      <a:avLst/>
                    </a:prstGeom>
                  </pic:spPr>
                </pic:pic>
              </a:graphicData>
            </a:graphic>
          </wp:inline>
        </w:drawing>
      </w:r>
    </w:p>
    <w:p w14:paraId="39B77D49" w14:textId="77777777" w:rsidR="007F58B1" w:rsidRDefault="007F58B1" w:rsidP="007F58B1">
      <w:pPr>
        <w:pStyle w:val="VAFigureCaption"/>
        <w:rPr>
          <w:b/>
          <w:bCs/>
        </w:rPr>
      </w:pPr>
    </w:p>
    <w:p w14:paraId="4F4E384E" w14:textId="77777777" w:rsidR="007F58B1" w:rsidRDefault="007F58B1" w:rsidP="007F58B1">
      <w:pPr>
        <w:pStyle w:val="VAFigureCaption"/>
        <w:spacing w:line="360" w:lineRule="auto"/>
      </w:pPr>
      <w:r w:rsidRPr="009C244A">
        <w:rPr>
          <w:b/>
          <w:bCs/>
        </w:rPr>
        <w:t>Figure S</w:t>
      </w:r>
      <w:r>
        <w:rPr>
          <w:b/>
          <w:bCs/>
        </w:rPr>
        <w:t>10</w:t>
      </w:r>
      <w:r w:rsidRPr="009C244A">
        <w:rPr>
          <w:b/>
          <w:bCs/>
        </w:rPr>
        <w:t>.</w:t>
      </w:r>
      <w:r>
        <w:rPr>
          <w:b/>
          <w:bCs/>
        </w:rPr>
        <w:t xml:space="preserve"> Overexpression of BMP7 following PCHS-NP treatment leads to its production in the kidney for at least one week. </w:t>
      </w:r>
      <w:r w:rsidRPr="00647038">
        <w:rPr>
          <w:b/>
          <w:bCs/>
          <w:szCs w:val="24"/>
        </w:rPr>
        <w:t>(A)</w:t>
      </w:r>
      <w:r>
        <w:rPr>
          <w:b/>
          <w:bCs/>
          <w:szCs w:val="24"/>
        </w:rPr>
        <w:t xml:space="preserve"> </w:t>
      </w:r>
      <w:r>
        <w:t xml:space="preserve">Western blot analysis of BMP7 in whole kidney tissue in sham groups (healthy control) and at 4 or 7 days after a single i.v. tail vein injection of PCHS-NP. Immunoblots for </w:t>
      </w:r>
      <w:r>
        <w:rPr>
          <w:rFonts w:cs="Times"/>
        </w:rPr>
        <w:t>β</w:t>
      </w:r>
      <w:r>
        <w:t xml:space="preserve">-actin served as loading controls. </w:t>
      </w:r>
      <w:r w:rsidRPr="00EE2346">
        <w:rPr>
          <w:b/>
          <w:bCs/>
        </w:rPr>
        <w:t>(</w:t>
      </w:r>
      <w:r>
        <w:rPr>
          <w:b/>
          <w:bCs/>
        </w:rPr>
        <w:t>B</w:t>
      </w:r>
      <w:r w:rsidRPr="00EE2346">
        <w:rPr>
          <w:b/>
          <w:bCs/>
        </w:rPr>
        <w:t>)</w:t>
      </w:r>
      <w:r>
        <w:t xml:space="preserve"> Immunofluorescence staining of BMP7 protein in the kidney cortex in sham groups (healthy control) and at 4 or 7 days after a single i.v. tail vein injection of PCHS-NP. Scale bar = 100 </w:t>
      </w:r>
      <w:r>
        <w:rPr>
          <w:rFonts w:cs="Times"/>
        </w:rPr>
        <w:t>µ</w:t>
      </w:r>
      <w:r>
        <w:t>m. All images are representative of three independent experiments. The results indicated that BMP7 was strongly expressed after 4 days, and this expression level dropped at 7 days but remained above control levels. Therefore, a rationale for weekly delivery of PCHS-NP was established.</w:t>
      </w:r>
    </w:p>
    <w:p w14:paraId="06D2D990" w14:textId="77777777" w:rsidR="007F58B1" w:rsidRDefault="007F58B1" w:rsidP="007F58B1">
      <w:pPr>
        <w:pStyle w:val="SNSynopsisTOC"/>
        <w:spacing w:after="0" w:line="240" w:lineRule="auto"/>
        <w:jc w:val="left"/>
        <w:rPr>
          <w:b/>
          <w:bCs/>
        </w:rPr>
      </w:pPr>
      <w:r>
        <w:rPr>
          <w:b/>
          <w:bCs/>
          <w:noProof/>
        </w:rPr>
        <w:lastRenderedPageBreak/>
        <w:drawing>
          <wp:inline distT="0" distB="0" distL="0" distR="0" wp14:anchorId="181E411E" wp14:editId="2C607DBC">
            <wp:extent cx="5806475" cy="6560820"/>
            <wp:effectExtent l="0" t="0" r="3810" b="0"/>
            <wp:docPr id="1307616752" name="Picture 1"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616752" name="Picture 1" descr="A close-up of a diagram&#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811056" cy="6565996"/>
                    </a:xfrm>
                    <a:prstGeom prst="rect">
                      <a:avLst/>
                    </a:prstGeom>
                  </pic:spPr>
                </pic:pic>
              </a:graphicData>
            </a:graphic>
          </wp:inline>
        </w:drawing>
      </w:r>
    </w:p>
    <w:p w14:paraId="61F118E4" w14:textId="77777777" w:rsidR="007F58B1" w:rsidRDefault="007F58B1" w:rsidP="007F58B1">
      <w:pPr>
        <w:pStyle w:val="SNSynopsisTOC"/>
        <w:spacing w:after="0" w:line="360" w:lineRule="auto"/>
        <w:rPr>
          <w:b/>
          <w:bCs/>
        </w:rPr>
      </w:pPr>
    </w:p>
    <w:p w14:paraId="7954C9C7" w14:textId="77777777" w:rsidR="007F58B1" w:rsidRDefault="007F58B1" w:rsidP="007F58B1">
      <w:pPr>
        <w:pStyle w:val="SNSynopsisTOC"/>
        <w:spacing w:after="0" w:line="360" w:lineRule="auto"/>
        <w:rPr>
          <w:b/>
          <w:bCs/>
        </w:rPr>
      </w:pPr>
      <w:r>
        <w:rPr>
          <w:b/>
          <w:bCs/>
        </w:rPr>
        <w:t>Figure S11. Renoprotective effects of PCHS-NP treatments against FA-induced injury and fibrosis.</w:t>
      </w:r>
      <w:r w:rsidRPr="001B1582">
        <w:t xml:space="preserve"> </w:t>
      </w:r>
      <w:r w:rsidRPr="002C4AB0">
        <w:rPr>
          <w:b/>
          <w:bCs/>
        </w:rPr>
        <w:t xml:space="preserve">(A) </w:t>
      </w:r>
      <w:r w:rsidRPr="002C4AB0">
        <w:t>Representative</w:t>
      </w:r>
      <w:r>
        <w:rPr>
          <w:b/>
          <w:bCs/>
        </w:rPr>
        <w:t xml:space="preserve"> </w:t>
      </w:r>
      <w:r>
        <w:t xml:space="preserve">whole kidney section and zoomed kidney section staining for </w:t>
      </w:r>
      <w:r>
        <w:rPr>
          <w:rFonts w:cs="Times"/>
        </w:rPr>
        <w:t>α</w:t>
      </w:r>
      <w:r>
        <w:t xml:space="preserve">-SMA with quantification shown alongside (graphed data shown as </w:t>
      </w:r>
      <w:r>
        <w:rPr>
          <w:rFonts w:cs="Times"/>
        </w:rPr>
        <w:t>±</w:t>
      </w:r>
      <w:r>
        <w:t xml:space="preserve"> s.d. of 8 kidney sections obtained from n = 4 mice). Scale bars = 2 mm, whole sections; 100 </w:t>
      </w:r>
      <w:r>
        <w:rPr>
          <w:rFonts w:cs="Times"/>
        </w:rPr>
        <w:t>µ</w:t>
      </w:r>
      <w:r>
        <w:t xml:space="preserve">m, zoomed sections. </w:t>
      </w:r>
      <w:r w:rsidRPr="001B561B">
        <w:t>Statistics are indicated as ***P</w:t>
      </w:r>
      <w:r w:rsidRPr="001B561B">
        <w:rPr>
          <w:rFonts w:cs="Times"/>
        </w:rPr>
        <w:t>≤</w:t>
      </w:r>
      <w:r w:rsidRPr="001B561B">
        <w:t xml:space="preserve">0.001, as measured by One-way ANOVA with </w:t>
      </w:r>
      <w:r>
        <w:t>Dunnett</w:t>
      </w:r>
      <w:r w:rsidRPr="001B561B">
        <w:t xml:space="preserve">’s multiple comparison </w:t>
      </w:r>
      <w:r>
        <w:t>post-hoc test</w:t>
      </w:r>
      <w:r w:rsidRPr="001B561B">
        <w:t>.</w:t>
      </w:r>
      <w:r>
        <w:t xml:space="preserve"> </w:t>
      </w:r>
      <w:r w:rsidRPr="00AF2F1C">
        <w:rPr>
          <w:b/>
          <w:bCs/>
        </w:rPr>
        <w:t>(B)</w:t>
      </w:r>
      <w:r>
        <w:t xml:space="preserve"> Western blot analysis of </w:t>
      </w:r>
      <w:r>
        <w:rPr>
          <w:rFonts w:cs="Times"/>
        </w:rPr>
        <w:t>α</w:t>
      </w:r>
      <w:r>
        <w:t xml:space="preserve">-SMA, fibronectin, collagen IV, and SOX9 protein expression in whole kidney tissue obtained for indicated groups. Immunoblots for </w:t>
      </w:r>
      <w:r>
        <w:rPr>
          <w:rFonts w:cs="Times"/>
        </w:rPr>
        <w:t>β</w:t>
      </w:r>
      <w:r>
        <w:t xml:space="preserve">-actin served as loading controls. Densitometric analysis is shown alongside </w:t>
      </w:r>
      <w:r>
        <w:lastRenderedPageBreak/>
        <w:t>(</w:t>
      </w:r>
      <w:r>
        <w:rPr>
          <w:rFonts w:cs="Times"/>
        </w:rPr>
        <w:t>±</w:t>
      </w:r>
      <w:r>
        <w:t xml:space="preserve"> s.d., n = 3). </w:t>
      </w:r>
      <w:r w:rsidRPr="00087E76">
        <w:t>Relative</w:t>
      </w:r>
      <w:r>
        <w:t xml:space="preserve"> mRNA expression of </w:t>
      </w:r>
      <w:r w:rsidRPr="00525424">
        <w:rPr>
          <w:b/>
          <w:bCs/>
        </w:rPr>
        <w:t>(C)</w:t>
      </w:r>
      <w:r>
        <w:t xml:space="preserve"> profibrotic gene markers, </w:t>
      </w:r>
      <w:r>
        <w:rPr>
          <w:i/>
          <w:iCs/>
        </w:rPr>
        <w:t>Acta2</w:t>
      </w:r>
      <w:r>
        <w:t xml:space="preserve">, </w:t>
      </w:r>
      <w:r>
        <w:rPr>
          <w:i/>
          <w:iCs/>
        </w:rPr>
        <w:t>Fn1</w:t>
      </w:r>
      <w:r>
        <w:t xml:space="preserve">, </w:t>
      </w:r>
      <w:r>
        <w:rPr>
          <w:i/>
          <w:iCs/>
        </w:rPr>
        <w:t xml:space="preserve">Fn1 </w:t>
      </w:r>
      <w:r>
        <w:t xml:space="preserve">splice variant EDA-fibronectin, </w:t>
      </w:r>
      <w:r>
        <w:rPr>
          <w:i/>
          <w:iCs/>
        </w:rPr>
        <w:t>Col4a1</w:t>
      </w:r>
      <w:r>
        <w:t xml:space="preserve">, and </w:t>
      </w:r>
      <w:r>
        <w:rPr>
          <w:i/>
          <w:iCs/>
        </w:rPr>
        <w:t>Mmp9</w:t>
      </w:r>
      <w:r>
        <w:t xml:space="preserve">; </w:t>
      </w:r>
      <w:r w:rsidRPr="00B320CC">
        <w:rPr>
          <w:b/>
          <w:bCs/>
        </w:rPr>
        <w:t>(D)</w:t>
      </w:r>
      <w:r>
        <w:t xml:space="preserve"> kidney injury markers, </w:t>
      </w:r>
      <w:r>
        <w:rPr>
          <w:i/>
          <w:iCs/>
        </w:rPr>
        <w:t>Havcr1</w:t>
      </w:r>
      <w:r>
        <w:t xml:space="preserve"> and </w:t>
      </w:r>
      <w:r>
        <w:rPr>
          <w:i/>
          <w:iCs/>
        </w:rPr>
        <w:t>Lcn2</w:t>
      </w:r>
      <w:r>
        <w:t xml:space="preserve">; </w:t>
      </w:r>
      <w:r w:rsidRPr="00B320CC">
        <w:rPr>
          <w:b/>
          <w:bCs/>
        </w:rPr>
        <w:t>(E)</w:t>
      </w:r>
      <w:r>
        <w:t xml:space="preserve"> kidney health markers, </w:t>
      </w:r>
      <w:r>
        <w:rPr>
          <w:i/>
          <w:iCs/>
        </w:rPr>
        <w:t>Cdh1</w:t>
      </w:r>
      <w:r w:rsidRPr="00B320CC">
        <w:t>,</w:t>
      </w:r>
      <w:r>
        <w:rPr>
          <w:i/>
          <w:iCs/>
        </w:rPr>
        <w:t xml:space="preserve"> Nphs1</w:t>
      </w:r>
      <w:r w:rsidRPr="00B320CC">
        <w:t>, and</w:t>
      </w:r>
      <w:r>
        <w:rPr>
          <w:i/>
          <w:iCs/>
        </w:rPr>
        <w:t xml:space="preserve"> Nphs2</w:t>
      </w:r>
      <w:r>
        <w:t xml:space="preserve">; and </w:t>
      </w:r>
      <w:r w:rsidRPr="00B320CC">
        <w:rPr>
          <w:b/>
          <w:bCs/>
        </w:rPr>
        <w:t>(F)</w:t>
      </w:r>
      <w:r>
        <w:t xml:space="preserve"> inflammatory markers, </w:t>
      </w:r>
      <w:r w:rsidRPr="00B320CC">
        <w:rPr>
          <w:i/>
          <w:iCs/>
        </w:rPr>
        <w:t>Tgfb1</w:t>
      </w:r>
      <w:r>
        <w:t xml:space="preserve">, </w:t>
      </w:r>
      <w:r w:rsidRPr="00B320CC">
        <w:rPr>
          <w:i/>
          <w:iCs/>
        </w:rPr>
        <w:t>Il6</w:t>
      </w:r>
      <w:r>
        <w:t xml:space="preserve">, </w:t>
      </w:r>
      <w:r w:rsidRPr="00B320CC">
        <w:rPr>
          <w:i/>
          <w:iCs/>
        </w:rPr>
        <w:t>Tnfa</w:t>
      </w:r>
      <w:r>
        <w:t xml:space="preserve">, and </w:t>
      </w:r>
      <w:r w:rsidRPr="00B320CC">
        <w:rPr>
          <w:i/>
          <w:iCs/>
        </w:rPr>
        <w:t>Nos2</w:t>
      </w:r>
      <w:r>
        <w:t xml:space="preserve"> </w:t>
      </w:r>
      <w:r w:rsidRPr="00002245">
        <w:t>in</w:t>
      </w:r>
      <w:r>
        <w:t xml:space="preserve"> whole kidney tissue</w:t>
      </w:r>
      <w:r w:rsidRPr="001B561B">
        <w:t xml:space="preserve"> (</w:t>
      </w:r>
      <w:r>
        <w:rPr>
          <w:rFonts w:cs="Times"/>
        </w:rPr>
        <w:t xml:space="preserve">± </w:t>
      </w:r>
      <w:r w:rsidRPr="001B561B">
        <w:t>s.</w:t>
      </w:r>
      <w:r>
        <w:t>d</w:t>
      </w:r>
      <w:r w:rsidRPr="001B561B">
        <w:t xml:space="preserve">., n = </w:t>
      </w:r>
      <w:r>
        <w:t>4 separate tissue samples</w:t>
      </w:r>
      <w:r w:rsidRPr="001B561B">
        <w:t>).</w:t>
      </w:r>
      <w:r w:rsidRPr="00087E76">
        <w:t xml:space="preserve"> </w:t>
      </w:r>
      <w:r w:rsidRPr="001B561B">
        <w:t>Statistics are indicated as *P</w:t>
      </w:r>
      <w:r w:rsidRPr="001B561B">
        <w:rPr>
          <w:rFonts w:cs="Times"/>
        </w:rPr>
        <w:t>≤</w:t>
      </w:r>
      <w:r w:rsidRPr="001B561B">
        <w:t>0.05, **P</w:t>
      </w:r>
      <w:r w:rsidRPr="001B561B">
        <w:rPr>
          <w:rFonts w:cs="Times"/>
        </w:rPr>
        <w:t>≤</w:t>
      </w:r>
      <w:r w:rsidRPr="001B561B">
        <w:t>0.01, ***P</w:t>
      </w:r>
      <w:r w:rsidRPr="001B561B">
        <w:rPr>
          <w:rFonts w:cs="Times"/>
        </w:rPr>
        <w:t>≤</w:t>
      </w:r>
      <w:r w:rsidRPr="001B561B">
        <w:t xml:space="preserve">0.001, and ns = no significance, as measured by One-way ANOVA with </w:t>
      </w:r>
      <w:r>
        <w:t>Tukey</w:t>
      </w:r>
      <w:r w:rsidRPr="001B561B">
        <w:t xml:space="preserve">’s multiple comparison </w:t>
      </w:r>
      <w:r>
        <w:t>post-hoc test</w:t>
      </w:r>
      <w:r w:rsidRPr="001B561B">
        <w:t>.</w:t>
      </w:r>
    </w:p>
    <w:p w14:paraId="44CDC729" w14:textId="77777777" w:rsidR="007F58B1" w:rsidRDefault="007F58B1" w:rsidP="007F58B1">
      <w:pPr>
        <w:pStyle w:val="SNSynopsisTOC"/>
        <w:spacing w:after="0" w:line="240" w:lineRule="auto"/>
        <w:jc w:val="left"/>
        <w:rPr>
          <w:b/>
          <w:bCs/>
        </w:rPr>
      </w:pPr>
    </w:p>
    <w:p w14:paraId="255E5114" w14:textId="77777777" w:rsidR="007F58B1" w:rsidRDefault="007F58B1" w:rsidP="007F58B1">
      <w:pPr>
        <w:pStyle w:val="SNSynopsisTOC"/>
        <w:spacing w:after="0" w:line="240" w:lineRule="auto"/>
        <w:jc w:val="left"/>
        <w:rPr>
          <w:b/>
          <w:bCs/>
        </w:rPr>
      </w:pPr>
      <w:r>
        <w:rPr>
          <w:b/>
          <w:bCs/>
          <w:noProof/>
        </w:rPr>
        <w:drawing>
          <wp:inline distT="0" distB="0" distL="0" distR="0" wp14:anchorId="45D18186" wp14:editId="1162DB1B">
            <wp:extent cx="5774825" cy="4823460"/>
            <wp:effectExtent l="0" t="0" r="0" b="0"/>
            <wp:docPr id="287595460"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595460" name="Picture 3" descr="A screenshot of a computer screen&#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79552" cy="4827408"/>
                    </a:xfrm>
                    <a:prstGeom prst="rect">
                      <a:avLst/>
                    </a:prstGeom>
                  </pic:spPr>
                </pic:pic>
              </a:graphicData>
            </a:graphic>
          </wp:inline>
        </w:drawing>
      </w:r>
    </w:p>
    <w:p w14:paraId="2E59364C" w14:textId="77777777" w:rsidR="007F58B1" w:rsidRDefault="007F58B1" w:rsidP="007F58B1">
      <w:pPr>
        <w:pStyle w:val="SNSynopsisTOC"/>
        <w:spacing w:after="0" w:line="360" w:lineRule="auto"/>
        <w:rPr>
          <w:b/>
          <w:bCs/>
        </w:rPr>
      </w:pPr>
    </w:p>
    <w:p w14:paraId="2F84C6C5" w14:textId="77777777" w:rsidR="007F58B1" w:rsidRDefault="007F58B1" w:rsidP="007F58B1">
      <w:pPr>
        <w:pStyle w:val="SNSynopsisTOC"/>
        <w:spacing w:after="0" w:line="360" w:lineRule="auto"/>
        <w:rPr>
          <w:b/>
          <w:bCs/>
        </w:rPr>
      </w:pPr>
      <w:r>
        <w:rPr>
          <w:b/>
          <w:bCs/>
        </w:rPr>
        <w:t xml:space="preserve">Figure S12. NP biodistribution safety evaluation after repeated intervention.  (A) </w:t>
      </w:r>
      <w:r>
        <w:t xml:space="preserve">Western blot analysis of BMP7 protein expression in tissues of major organs after each indicated treatment. Immunoblots for </w:t>
      </w:r>
      <w:r>
        <w:rPr>
          <w:rFonts w:cs="Times"/>
        </w:rPr>
        <w:t>β</w:t>
      </w:r>
      <w:r>
        <w:t>-actin served as loading controls. The associated densitometric analysis is shown below each immunoblot (</w:t>
      </w:r>
      <w:r>
        <w:rPr>
          <w:rFonts w:cs="Times"/>
        </w:rPr>
        <w:t>±</w:t>
      </w:r>
      <w:r>
        <w:t xml:space="preserve"> s.d., n = 3). </w:t>
      </w:r>
      <w:r w:rsidRPr="001B561B">
        <w:t>Statistics are indicated as *P</w:t>
      </w:r>
      <w:r w:rsidRPr="001B561B">
        <w:rPr>
          <w:rFonts w:cs="Times"/>
        </w:rPr>
        <w:t>≤</w:t>
      </w:r>
      <w:r w:rsidRPr="001B561B">
        <w:t>0.05, **P</w:t>
      </w:r>
      <w:r w:rsidRPr="001B561B">
        <w:rPr>
          <w:rFonts w:cs="Times"/>
        </w:rPr>
        <w:t>≤</w:t>
      </w:r>
      <w:r w:rsidRPr="001B561B">
        <w:t>0.01, ***P</w:t>
      </w:r>
      <w:r w:rsidRPr="001B561B">
        <w:rPr>
          <w:rFonts w:cs="Times"/>
        </w:rPr>
        <w:t>≤</w:t>
      </w:r>
      <w:r w:rsidRPr="001B561B">
        <w:t xml:space="preserve">0.001, and ns = no significance, as measured by One-way ANOVA with </w:t>
      </w:r>
      <w:r>
        <w:t>Tukey</w:t>
      </w:r>
      <w:r w:rsidRPr="001B561B">
        <w:t xml:space="preserve">’s multiple comparison </w:t>
      </w:r>
      <w:r>
        <w:t>post-hoc test</w:t>
      </w:r>
      <w:r w:rsidRPr="001B561B">
        <w:t>.</w:t>
      </w:r>
      <w:r>
        <w:t xml:space="preserve"> Representative images for </w:t>
      </w:r>
      <w:r w:rsidRPr="00A65106">
        <w:rPr>
          <w:b/>
          <w:bCs/>
        </w:rPr>
        <w:t>(</w:t>
      </w:r>
      <w:r>
        <w:rPr>
          <w:b/>
          <w:bCs/>
        </w:rPr>
        <w:t>B</w:t>
      </w:r>
      <w:r w:rsidRPr="00A65106">
        <w:rPr>
          <w:b/>
          <w:bCs/>
        </w:rPr>
        <w:t>)</w:t>
      </w:r>
      <w:r>
        <w:t xml:space="preserve"> H&amp;E staining of liver and </w:t>
      </w:r>
      <w:r w:rsidRPr="00A65106">
        <w:rPr>
          <w:b/>
          <w:bCs/>
        </w:rPr>
        <w:t>(</w:t>
      </w:r>
      <w:r>
        <w:rPr>
          <w:b/>
          <w:bCs/>
        </w:rPr>
        <w:t>C</w:t>
      </w:r>
      <w:r w:rsidRPr="00A65106">
        <w:rPr>
          <w:b/>
          <w:bCs/>
        </w:rPr>
        <w:t>)</w:t>
      </w:r>
      <w:r>
        <w:t xml:space="preserve"> Von Kossa staining of liver and kidney tissues evaluated at the experimental end points of each treatment. Marginally but statistically significantly elevated liver expression of </w:t>
      </w:r>
      <w:r>
        <w:lastRenderedPageBreak/>
        <w:t>BMP7 in the RI group had no obvious effects on apparently healthy liver tissue structure, and both liver and kidney exhibited no signs of calcification. Images are representative of n = 3 individual animals. Scale bars, 200 µm.</w:t>
      </w:r>
      <w:r w:rsidRPr="004C55F0">
        <w:t xml:space="preserve"> </w:t>
      </w:r>
    </w:p>
    <w:p w14:paraId="13CA4025" w14:textId="77777777" w:rsidR="007F58B1" w:rsidRDefault="007F58B1" w:rsidP="007F58B1">
      <w:pPr>
        <w:pStyle w:val="SNSynopsisTOC"/>
        <w:spacing w:after="0"/>
        <w:jc w:val="left"/>
        <w:rPr>
          <w:b/>
          <w:bCs/>
        </w:rPr>
      </w:pPr>
    </w:p>
    <w:p w14:paraId="510B9758" w14:textId="77777777" w:rsidR="007F58B1" w:rsidRPr="00894802" w:rsidRDefault="007F58B1" w:rsidP="007F58B1">
      <w:pPr>
        <w:pStyle w:val="SNSynopsisTOC"/>
        <w:spacing w:after="0"/>
        <w:jc w:val="left"/>
      </w:pPr>
      <w:r w:rsidRPr="00832866">
        <w:rPr>
          <w:b/>
          <w:bCs/>
        </w:rPr>
        <w:t>Table S1. Custom primers for RT-qPCR.</w:t>
      </w:r>
      <w:r>
        <w:rPr>
          <w:b/>
          <w:bCs/>
        </w:rPr>
        <w:t xml:space="preserve"> </w:t>
      </w:r>
    </w:p>
    <w:tbl>
      <w:tblPr>
        <w:tblStyle w:val="PlainTable2"/>
        <w:tblW w:w="9015" w:type="dxa"/>
        <w:tblLayout w:type="fixed"/>
        <w:tblLook w:val="04A0" w:firstRow="1" w:lastRow="0" w:firstColumn="1" w:lastColumn="0" w:noHBand="0" w:noVBand="1"/>
      </w:tblPr>
      <w:tblGrid>
        <w:gridCol w:w="1529"/>
        <w:gridCol w:w="3686"/>
        <w:gridCol w:w="3800"/>
      </w:tblGrid>
      <w:tr w:rsidR="007F58B1" w:rsidRPr="004A4F57" w14:paraId="3679BBD9" w14:textId="77777777" w:rsidTr="00787C12">
        <w:trPr>
          <w:cnfStyle w:val="100000000000" w:firstRow="1" w:lastRow="0" w:firstColumn="0" w:lastColumn="0" w:oddVBand="0" w:evenVBand="0" w:oddHBand="0" w:evenHBand="0" w:firstRowFirstColumn="0" w:firstRowLastColumn="0" w:lastRowFirstColumn="0" w:lastRowLastColumn="0"/>
          <w:trHeight w:val="112"/>
        </w:trPr>
        <w:tc>
          <w:tcPr>
            <w:cnfStyle w:val="001000000000" w:firstRow="0" w:lastRow="0" w:firstColumn="1" w:lastColumn="0" w:oddVBand="0" w:evenVBand="0" w:oddHBand="0" w:evenHBand="0" w:firstRowFirstColumn="0" w:firstRowLastColumn="0" w:lastRowFirstColumn="0" w:lastRowLastColumn="0"/>
            <w:tcW w:w="1529" w:type="dxa"/>
            <w:tcBorders>
              <w:top w:val="single" w:sz="12" w:space="0" w:color="auto"/>
              <w:bottom w:val="single" w:sz="12" w:space="0" w:color="auto"/>
              <w:right w:val="single" w:sz="4" w:space="0" w:color="auto"/>
            </w:tcBorders>
            <w:shd w:val="clear" w:color="auto" w:fill="F2F2F2" w:themeFill="background1" w:themeFillShade="F2"/>
            <w:vAlign w:val="center"/>
          </w:tcPr>
          <w:p w14:paraId="44B9E4E2" w14:textId="77777777" w:rsidR="007F58B1" w:rsidRPr="004A4F57" w:rsidRDefault="007F58B1" w:rsidP="00787C12">
            <w:pPr>
              <w:spacing w:line="360" w:lineRule="auto"/>
              <w:jc w:val="center"/>
              <w:rPr>
                <w:rFonts w:ascii="Times New Roman" w:eastAsia="SimSun" w:hAnsi="Times New Roman"/>
                <w:sz w:val="20"/>
                <w:szCs w:val="20"/>
              </w:rPr>
            </w:pPr>
            <w:r w:rsidRPr="004A4F57">
              <w:rPr>
                <w:rFonts w:ascii="Times New Roman" w:eastAsia="SimSun" w:hAnsi="Times New Roman"/>
                <w:sz w:val="20"/>
                <w:szCs w:val="20"/>
              </w:rPr>
              <w:t>Target</w:t>
            </w:r>
          </w:p>
        </w:tc>
        <w:tc>
          <w:tcPr>
            <w:tcW w:w="3686" w:type="dxa"/>
            <w:tcBorders>
              <w:top w:val="single" w:sz="12" w:space="0" w:color="auto"/>
              <w:left w:val="single" w:sz="4" w:space="0" w:color="auto"/>
              <w:bottom w:val="single" w:sz="12" w:space="0" w:color="auto"/>
              <w:right w:val="single" w:sz="4" w:space="0" w:color="auto"/>
            </w:tcBorders>
            <w:shd w:val="clear" w:color="auto" w:fill="F2F2F2" w:themeFill="background1" w:themeFillShade="F2"/>
            <w:vAlign w:val="center"/>
          </w:tcPr>
          <w:p w14:paraId="2A8E8ABE" w14:textId="77777777" w:rsidR="007F58B1" w:rsidRPr="004A4F57" w:rsidRDefault="007F58B1" w:rsidP="00787C12">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Forward (5’</w:t>
            </w:r>
            <w:r w:rsidRPr="004A4F57">
              <w:rPr>
                <w:rFonts w:ascii="Times New Roman" w:eastAsia="SimSun" w:hAnsi="Times New Roman"/>
                <w:b w:val="0"/>
                <w:bCs w:val="0"/>
                <w:sz w:val="20"/>
              </w:rPr>
              <w:sym w:font="Wingdings" w:char="F0E0"/>
            </w:r>
            <w:r w:rsidRPr="004A4F57">
              <w:rPr>
                <w:rFonts w:ascii="Times New Roman" w:eastAsia="SimSun" w:hAnsi="Times New Roman"/>
                <w:sz w:val="20"/>
                <w:szCs w:val="20"/>
              </w:rPr>
              <w:t>3’)</w:t>
            </w:r>
          </w:p>
        </w:tc>
        <w:tc>
          <w:tcPr>
            <w:tcW w:w="3800" w:type="dxa"/>
            <w:tcBorders>
              <w:top w:val="single" w:sz="12" w:space="0" w:color="auto"/>
              <w:left w:val="single" w:sz="4" w:space="0" w:color="auto"/>
              <w:bottom w:val="single" w:sz="12" w:space="0" w:color="auto"/>
            </w:tcBorders>
            <w:shd w:val="clear" w:color="auto" w:fill="F2F2F2" w:themeFill="background1" w:themeFillShade="F2"/>
            <w:vAlign w:val="center"/>
          </w:tcPr>
          <w:p w14:paraId="396D704B" w14:textId="77777777" w:rsidR="007F58B1" w:rsidRPr="004A4F57" w:rsidRDefault="007F58B1" w:rsidP="00787C12">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Reverse (5’</w:t>
            </w:r>
            <w:r w:rsidRPr="004A4F57">
              <w:rPr>
                <w:rFonts w:ascii="Times New Roman" w:eastAsia="SimSun" w:hAnsi="Times New Roman"/>
                <w:b w:val="0"/>
                <w:bCs w:val="0"/>
                <w:sz w:val="20"/>
              </w:rPr>
              <w:sym w:font="Wingdings" w:char="F0E0"/>
            </w:r>
            <w:r w:rsidRPr="004A4F57">
              <w:rPr>
                <w:rFonts w:ascii="Times New Roman" w:eastAsia="SimSun" w:hAnsi="Times New Roman"/>
                <w:sz w:val="20"/>
                <w:szCs w:val="20"/>
              </w:rPr>
              <w:t>3’)</w:t>
            </w:r>
          </w:p>
        </w:tc>
      </w:tr>
      <w:tr w:rsidR="007F58B1" w:rsidRPr="004A4F57" w14:paraId="345E602E"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single" w:sz="12" w:space="0" w:color="auto"/>
              <w:bottom w:val="nil"/>
              <w:right w:val="single" w:sz="4" w:space="0" w:color="auto"/>
            </w:tcBorders>
            <w:vAlign w:val="center"/>
          </w:tcPr>
          <w:p w14:paraId="77283C0F"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mmu-A</w:t>
            </w:r>
            <w:r w:rsidRPr="005E52CA">
              <w:rPr>
                <w:rFonts w:ascii="Times New Roman" w:hAnsi="Times New Roman"/>
                <w:b w:val="0"/>
                <w:bCs w:val="0"/>
                <w:i/>
                <w:iCs/>
                <w:sz w:val="20"/>
                <w:szCs w:val="20"/>
              </w:rPr>
              <w:t>cta2</w:t>
            </w:r>
          </w:p>
        </w:tc>
        <w:tc>
          <w:tcPr>
            <w:tcW w:w="3686" w:type="dxa"/>
            <w:tcBorders>
              <w:top w:val="single" w:sz="12" w:space="0" w:color="auto"/>
              <w:left w:val="single" w:sz="4" w:space="0" w:color="auto"/>
              <w:bottom w:val="nil"/>
              <w:right w:val="single" w:sz="4" w:space="0" w:color="auto"/>
            </w:tcBorders>
            <w:vAlign w:val="center"/>
          </w:tcPr>
          <w:p w14:paraId="5D950F8C"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CTGACAGAGGCACCACTGAA</w:t>
            </w:r>
          </w:p>
        </w:tc>
        <w:tc>
          <w:tcPr>
            <w:tcW w:w="3800" w:type="dxa"/>
            <w:tcBorders>
              <w:top w:val="single" w:sz="12" w:space="0" w:color="auto"/>
              <w:left w:val="single" w:sz="4" w:space="0" w:color="auto"/>
              <w:bottom w:val="nil"/>
            </w:tcBorders>
            <w:vAlign w:val="center"/>
          </w:tcPr>
          <w:p w14:paraId="3A8250B1"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ACAATACCAGTTGTACGTCCAGAG</w:t>
            </w:r>
          </w:p>
        </w:tc>
      </w:tr>
      <w:tr w:rsidR="007F58B1" w:rsidRPr="004A4F57" w14:paraId="5339267E"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239CA24C" w14:textId="77777777" w:rsidR="007F58B1" w:rsidRPr="005E52CA" w:rsidRDefault="007F58B1" w:rsidP="00787C12">
            <w:pPr>
              <w:spacing w:line="360" w:lineRule="auto"/>
              <w:jc w:val="center"/>
              <w:rPr>
                <w:rFonts w:ascii="Times New Roman" w:eastAsia="SimSun" w:hAnsi="Times New Roman"/>
                <w:i/>
                <w:iCs/>
                <w:sz w:val="20"/>
              </w:rPr>
            </w:pPr>
            <w:r w:rsidRPr="005E52CA">
              <w:rPr>
                <w:rFonts w:ascii="Times New Roman" w:eastAsia="SimSun" w:hAnsi="Times New Roman"/>
                <w:b w:val="0"/>
                <w:bCs w:val="0"/>
                <w:i/>
                <w:iCs/>
                <w:sz w:val="20"/>
                <w:szCs w:val="20"/>
              </w:rPr>
              <w:t>mmu-</w:t>
            </w:r>
            <w:r w:rsidRPr="005E52CA">
              <w:rPr>
                <w:rFonts w:ascii="Times New Roman" w:hAnsi="Times New Roman"/>
                <w:b w:val="0"/>
                <w:bCs w:val="0"/>
                <w:i/>
                <w:iCs/>
                <w:sz w:val="20"/>
                <w:szCs w:val="20"/>
              </w:rPr>
              <w:t>Cdh1</w:t>
            </w:r>
          </w:p>
        </w:tc>
        <w:tc>
          <w:tcPr>
            <w:tcW w:w="3686" w:type="dxa"/>
            <w:tcBorders>
              <w:top w:val="nil"/>
              <w:left w:val="single" w:sz="4" w:space="0" w:color="auto"/>
              <w:bottom w:val="nil"/>
              <w:right w:val="single" w:sz="4" w:space="0" w:color="auto"/>
            </w:tcBorders>
            <w:vAlign w:val="center"/>
          </w:tcPr>
          <w:p w14:paraId="4B0B126E"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4A4F57">
              <w:rPr>
                <w:rFonts w:ascii="Times New Roman" w:hAnsi="Times New Roman"/>
                <w:sz w:val="20"/>
                <w:szCs w:val="20"/>
              </w:rPr>
              <w:t>AACCCAAGCACGTATCAGGG</w:t>
            </w:r>
          </w:p>
        </w:tc>
        <w:tc>
          <w:tcPr>
            <w:tcW w:w="3800" w:type="dxa"/>
            <w:tcBorders>
              <w:top w:val="nil"/>
              <w:left w:val="single" w:sz="4" w:space="0" w:color="auto"/>
              <w:bottom w:val="nil"/>
            </w:tcBorders>
            <w:vAlign w:val="center"/>
          </w:tcPr>
          <w:p w14:paraId="02CED11E"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4A4F57">
              <w:rPr>
                <w:rFonts w:ascii="Times New Roman" w:hAnsi="Times New Roman"/>
                <w:sz w:val="20"/>
                <w:szCs w:val="20"/>
              </w:rPr>
              <w:t>GAGTGTTGGGGGCATCATCA</w:t>
            </w:r>
          </w:p>
        </w:tc>
      </w:tr>
      <w:tr w:rsidR="007F58B1" w:rsidRPr="004A4F57" w14:paraId="5DB7748F"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52868B43" w14:textId="77777777" w:rsidR="007F58B1" w:rsidRPr="00DE4D0C" w:rsidRDefault="007F58B1" w:rsidP="00787C12">
            <w:pPr>
              <w:spacing w:line="360" w:lineRule="auto"/>
              <w:jc w:val="center"/>
              <w:rPr>
                <w:rFonts w:ascii="Times New Roman" w:eastAsia="SimSun" w:hAnsi="Times New Roman"/>
                <w:b w:val="0"/>
                <w:bCs w:val="0"/>
                <w:i/>
                <w:iCs/>
                <w:sz w:val="20"/>
              </w:rPr>
            </w:pPr>
            <w:r w:rsidRPr="00DE4D0C">
              <w:rPr>
                <w:rFonts w:ascii="Times New Roman" w:eastAsia="SimSun" w:hAnsi="Times New Roman"/>
                <w:b w:val="0"/>
                <w:bCs w:val="0"/>
                <w:i/>
                <w:iCs/>
                <w:sz w:val="20"/>
              </w:rPr>
              <w:t>mmu-Col4a1</w:t>
            </w:r>
          </w:p>
        </w:tc>
        <w:tc>
          <w:tcPr>
            <w:tcW w:w="3686" w:type="dxa"/>
            <w:tcBorders>
              <w:top w:val="nil"/>
              <w:left w:val="single" w:sz="4" w:space="0" w:color="auto"/>
              <w:bottom w:val="nil"/>
              <w:right w:val="single" w:sz="4" w:space="0" w:color="auto"/>
            </w:tcBorders>
            <w:vAlign w:val="center"/>
          </w:tcPr>
          <w:p w14:paraId="0E9971DE" w14:textId="77777777" w:rsidR="007F58B1" w:rsidRPr="00DE4D0C"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DE4D0C">
              <w:rPr>
                <w:rFonts w:ascii="Times New Roman" w:hAnsi="Times New Roman"/>
                <w:sz w:val="20"/>
              </w:rPr>
              <w:t>GGCCCTTCATTAGCAGGTGT</w:t>
            </w:r>
          </w:p>
        </w:tc>
        <w:tc>
          <w:tcPr>
            <w:tcW w:w="3800" w:type="dxa"/>
            <w:tcBorders>
              <w:top w:val="nil"/>
              <w:left w:val="single" w:sz="4" w:space="0" w:color="auto"/>
              <w:bottom w:val="nil"/>
            </w:tcBorders>
            <w:vAlign w:val="center"/>
          </w:tcPr>
          <w:p w14:paraId="2FB21409" w14:textId="77777777" w:rsidR="007F58B1" w:rsidRPr="00DE4D0C"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DE4D0C">
              <w:rPr>
                <w:rFonts w:ascii="Times New Roman" w:hAnsi="Times New Roman"/>
                <w:sz w:val="20"/>
              </w:rPr>
              <w:t>GTGAGGACCAACCGTTAGGG</w:t>
            </w:r>
          </w:p>
        </w:tc>
      </w:tr>
      <w:tr w:rsidR="007F58B1" w:rsidRPr="004A4F57" w14:paraId="242C3603"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61FF833D"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mmu-</w:t>
            </w:r>
            <w:r w:rsidRPr="005E52CA">
              <w:rPr>
                <w:rFonts w:ascii="Times New Roman" w:hAnsi="Times New Roman"/>
                <w:b w:val="0"/>
                <w:bCs w:val="0"/>
                <w:i/>
                <w:iCs/>
                <w:sz w:val="20"/>
                <w:szCs w:val="20"/>
              </w:rPr>
              <w:t>EDA-Fn1</w:t>
            </w:r>
          </w:p>
        </w:tc>
        <w:tc>
          <w:tcPr>
            <w:tcW w:w="3686" w:type="dxa"/>
            <w:tcBorders>
              <w:top w:val="nil"/>
              <w:left w:val="single" w:sz="4" w:space="0" w:color="auto"/>
              <w:bottom w:val="nil"/>
              <w:right w:val="single" w:sz="4" w:space="0" w:color="auto"/>
            </w:tcBorders>
            <w:vAlign w:val="center"/>
          </w:tcPr>
          <w:p w14:paraId="225AAD94"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GAATCCAGTCCACAGCCATT</w:t>
            </w:r>
          </w:p>
        </w:tc>
        <w:tc>
          <w:tcPr>
            <w:tcW w:w="3800" w:type="dxa"/>
            <w:tcBorders>
              <w:top w:val="nil"/>
              <w:left w:val="single" w:sz="4" w:space="0" w:color="auto"/>
              <w:bottom w:val="nil"/>
            </w:tcBorders>
            <w:vAlign w:val="center"/>
          </w:tcPr>
          <w:p w14:paraId="0BC1C842"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TGAACACTGGGTGCTATCCA</w:t>
            </w:r>
          </w:p>
        </w:tc>
      </w:tr>
      <w:tr w:rsidR="007F58B1" w:rsidRPr="004A4F57" w14:paraId="3B51C7E8"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4F20E71B"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mmu-</w:t>
            </w:r>
            <w:r w:rsidRPr="005E52CA">
              <w:rPr>
                <w:rFonts w:ascii="Times New Roman" w:hAnsi="Times New Roman"/>
                <w:b w:val="0"/>
                <w:bCs w:val="0"/>
                <w:i/>
                <w:iCs/>
                <w:sz w:val="20"/>
                <w:szCs w:val="20"/>
              </w:rPr>
              <w:t>Fn1</w:t>
            </w:r>
          </w:p>
        </w:tc>
        <w:tc>
          <w:tcPr>
            <w:tcW w:w="3686" w:type="dxa"/>
            <w:tcBorders>
              <w:top w:val="nil"/>
              <w:left w:val="single" w:sz="4" w:space="0" w:color="auto"/>
              <w:bottom w:val="nil"/>
              <w:right w:val="single" w:sz="4" w:space="0" w:color="auto"/>
            </w:tcBorders>
            <w:vAlign w:val="center"/>
          </w:tcPr>
          <w:p w14:paraId="3C4EE4BB"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ACGGTTTCCCATTACGCCAT</w:t>
            </w:r>
          </w:p>
        </w:tc>
        <w:tc>
          <w:tcPr>
            <w:tcW w:w="3800" w:type="dxa"/>
            <w:tcBorders>
              <w:top w:val="nil"/>
              <w:left w:val="single" w:sz="4" w:space="0" w:color="auto"/>
              <w:bottom w:val="nil"/>
            </w:tcBorders>
            <w:vAlign w:val="center"/>
          </w:tcPr>
          <w:p w14:paraId="39A99F51"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GGCACCATTTAGATGAATCGCA</w:t>
            </w:r>
          </w:p>
        </w:tc>
      </w:tr>
      <w:tr w:rsidR="007F58B1" w:rsidRPr="004A4F57" w14:paraId="21037201"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4B6EF52F"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mmu-</w:t>
            </w:r>
            <w:r w:rsidRPr="005E52CA">
              <w:rPr>
                <w:rFonts w:ascii="Times New Roman" w:hAnsi="Times New Roman"/>
                <w:b w:val="0"/>
                <w:bCs w:val="0"/>
                <w:i/>
                <w:iCs/>
                <w:sz w:val="20"/>
                <w:szCs w:val="20"/>
              </w:rPr>
              <w:t>Gapdh</w:t>
            </w:r>
          </w:p>
        </w:tc>
        <w:tc>
          <w:tcPr>
            <w:tcW w:w="3686" w:type="dxa"/>
            <w:tcBorders>
              <w:top w:val="nil"/>
              <w:left w:val="single" w:sz="4" w:space="0" w:color="auto"/>
              <w:bottom w:val="nil"/>
              <w:right w:val="single" w:sz="4" w:space="0" w:color="auto"/>
            </w:tcBorders>
            <w:vAlign w:val="center"/>
          </w:tcPr>
          <w:p w14:paraId="7AC0E71C"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AAGAGGGATGCTGCCCTTAC</w:t>
            </w:r>
          </w:p>
        </w:tc>
        <w:tc>
          <w:tcPr>
            <w:tcW w:w="3800" w:type="dxa"/>
            <w:tcBorders>
              <w:top w:val="nil"/>
              <w:left w:val="single" w:sz="4" w:space="0" w:color="auto"/>
              <w:bottom w:val="nil"/>
            </w:tcBorders>
            <w:vAlign w:val="center"/>
          </w:tcPr>
          <w:p w14:paraId="556F119C"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TACGGCCAAATCCGTTCACA</w:t>
            </w:r>
          </w:p>
        </w:tc>
      </w:tr>
      <w:tr w:rsidR="007F58B1" w:rsidRPr="004A4F57" w14:paraId="0C974D4F"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1C394C29" w14:textId="77777777" w:rsidR="007F58B1" w:rsidRPr="007F42BC" w:rsidRDefault="007F58B1" w:rsidP="00787C12">
            <w:pPr>
              <w:spacing w:line="360" w:lineRule="auto"/>
              <w:jc w:val="center"/>
              <w:rPr>
                <w:rFonts w:ascii="Times New Roman" w:eastAsia="SimSun" w:hAnsi="Times New Roman"/>
                <w:b w:val="0"/>
                <w:bCs w:val="0"/>
                <w:i/>
                <w:iCs/>
                <w:sz w:val="20"/>
                <w:szCs w:val="20"/>
              </w:rPr>
            </w:pPr>
            <w:r w:rsidRPr="007F42BC">
              <w:rPr>
                <w:rFonts w:ascii="Times New Roman" w:eastAsia="SimSun" w:hAnsi="Times New Roman"/>
                <w:b w:val="0"/>
                <w:bCs w:val="0"/>
                <w:i/>
                <w:iCs/>
                <w:sz w:val="20"/>
              </w:rPr>
              <w:t>mmu-Hmox1</w:t>
            </w:r>
          </w:p>
        </w:tc>
        <w:tc>
          <w:tcPr>
            <w:tcW w:w="3686" w:type="dxa"/>
            <w:tcBorders>
              <w:top w:val="nil"/>
              <w:left w:val="single" w:sz="4" w:space="0" w:color="auto"/>
              <w:bottom w:val="nil"/>
              <w:right w:val="single" w:sz="4" w:space="0" w:color="auto"/>
            </w:tcBorders>
            <w:vAlign w:val="center"/>
          </w:tcPr>
          <w:p w14:paraId="5D2B726C"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0D55DA">
              <w:rPr>
                <w:rFonts w:ascii="Times New Roman" w:hAnsi="Times New Roman"/>
                <w:sz w:val="22"/>
              </w:rPr>
              <w:t>CAGAAGAGGCTAAGACCGCC</w:t>
            </w:r>
          </w:p>
        </w:tc>
        <w:tc>
          <w:tcPr>
            <w:tcW w:w="3800" w:type="dxa"/>
            <w:tcBorders>
              <w:top w:val="nil"/>
              <w:left w:val="single" w:sz="4" w:space="0" w:color="auto"/>
              <w:bottom w:val="nil"/>
            </w:tcBorders>
            <w:vAlign w:val="center"/>
          </w:tcPr>
          <w:p w14:paraId="66D1758B"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0D55DA">
              <w:rPr>
                <w:rFonts w:ascii="Times New Roman" w:hAnsi="Times New Roman"/>
                <w:sz w:val="22"/>
              </w:rPr>
              <w:t>GCAGTATCTTGCACCAGGCTA</w:t>
            </w:r>
          </w:p>
        </w:tc>
      </w:tr>
      <w:tr w:rsidR="007F58B1" w:rsidRPr="004A4F57" w14:paraId="3CDE1182"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237D9430" w14:textId="77777777" w:rsidR="007F58B1" w:rsidRPr="007F42BC" w:rsidRDefault="007F58B1" w:rsidP="00787C12">
            <w:pPr>
              <w:spacing w:line="360" w:lineRule="auto"/>
              <w:jc w:val="center"/>
              <w:rPr>
                <w:rFonts w:ascii="Times New Roman" w:eastAsia="SimSun" w:hAnsi="Times New Roman"/>
                <w:b w:val="0"/>
                <w:bCs w:val="0"/>
                <w:i/>
                <w:iCs/>
                <w:sz w:val="20"/>
                <w:szCs w:val="20"/>
              </w:rPr>
            </w:pPr>
            <w:r w:rsidRPr="007F42BC">
              <w:rPr>
                <w:rFonts w:ascii="Times New Roman" w:eastAsia="SimSun" w:hAnsi="Times New Roman"/>
                <w:b w:val="0"/>
                <w:bCs w:val="0"/>
                <w:i/>
                <w:iCs/>
                <w:sz w:val="20"/>
                <w:szCs w:val="20"/>
              </w:rPr>
              <w:t>mmu-Il6</w:t>
            </w:r>
          </w:p>
        </w:tc>
        <w:tc>
          <w:tcPr>
            <w:tcW w:w="3686" w:type="dxa"/>
            <w:tcBorders>
              <w:top w:val="nil"/>
              <w:left w:val="single" w:sz="4" w:space="0" w:color="auto"/>
              <w:bottom w:val="nil"/>
              <w:right w:val="single" w:sz="4" w:space="0" w:color="auto"/>
            </w:tcBorders>
            <w:vAlign w:val="center"/>
          </w:tcPr>
          <w:p w14:paraId="23AAA9AA"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TCTCTGGGAAATCGTGGAAATGA</w:t>
            </w:r>
          </w:p>
        </w:tc>
        <w:tc>
          <w:tcPr>
            <w:tcW w:w="3800" w:type="dxa"/>
            <w:tcBorders>
              <w:top w:val="nil"/>
              <w:left w:val="single" w:sz="4" w:space="0" w:color="auto"/>
              <w:bottom w:val="nil"/>
            </w:tcBorders>
            <w:vAlign w:val="center"/>
          </w:tcPr>
          <w:p w14:paraId="653BA962"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GGTACTCCAGAAGACCAGAGGA</w:t>
            </w:r>
          </w:p>
        </w:tc>
      </w:tr>
      <w:tr w:rsidR="007F58B1" w:rsidRPr="004A4F57" w14:paraId="591D28A4"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2E527A33" w14:textId="77777777" w:rsidR="007F58B1" w:rsidRPr="007F42BC" w:rsidRDefault="007F58B1" w:rsidP="00787C12">
            <w:pPr>
              <w:spacing w:line="360" w:lineRule="auto"/>
              <w:jc w:val="center"/>
              <w:rPr>
                <w:rFonts w:ascii="Times New Roman" w:eastAsia="SimSun" w:hAnsi="Times New Roman"/>
                <w:b w:val="0"/>
                <w:bCs w:val="0"/>
                <w:i/>
                <w:iCs/>
                <w:sz w:val="20"/>
                <w:szCs w:val="20"/>
              </w:rPr>
            </w:pPr>
            <w:r w:rsidRPr="007F42BC">
              <w:rPr>
                <w:rFonts w:ascii="Times New Roman" w:eastAsia="SimSun" w:hAnsi="Times New Roman"/>
                <w:b w:val="0"/>
                <w:bCs w:val="0"/>
                <w:i/>
                <w:iCs/>
                <w:sz w:val="20"/>
                <w:szCs w:val="20"/>
              </w:rPr>
              <w:t>mmu-</w:t>
            </w:r>
            <w:r w:rsidRPr="007F42BC">
              <w:rPr>
                <w:rFonts w:ascii="Times New Roman" w:hAnsi="Times New Roman"/>
                <w:b w:val="0"/>
                <w:bCs w:val="0"/>
                <w:i/>
                <w:iCs/>
                <w:sz w:val="20"/>
                <w:szCs w:val="20"/>
              </w:rPr>
              <w:t>Kim1</w:t>
            </w:r>
          </w:p>
        </w:tc>
        <w:tc>
          <w:tcPr>
            <w:tcW w:w="3686" w:type="dxa"/>
            <w:tcBorders>
              <w:top w:val="nil"/>
              <w:left w:val="single" w:sz="4" w:space="0" w:color="auto"/>
              <w:bottom w:val="nil"/>
              <w:right w:val="single" w:sz="4" w:space="0" w:color="auto"/>
            </w:tcBorders>
            <w:vAlign w:val="center"/>
          </w:tcPr>
          <w:p w14:paraId="2D26C56E"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ACCCACTACATTTTGTCCCCA</w:t>
            </w:r>
          </w:p>
        </w:tc>
        <w:tc>
          <w:tcPr>
            <w:tcW w:w="3800" w:type="dxa"/>
            <w:tcBorders>
              <w:top w:val="nil"/>
              <w:left w:val="single" w:sz="4" w:space="0" w:color="auto"/>
              <w:bottom w:val="nil"/>
            </w:tcBorders>
            <w:vAlign w:val="center"/>
          </w:tcPr>
          <w:p w14:paraId="4370CAB4"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GTGCCATTCCAGTCTGTAGGA</w:t>
            </w:r>
          </w:p>
        </w:tc>
      </w:tr>
      <w:tr w:rsidR="007F58B1" w:rsidRPr="004A4F57" w14:paraId="14EA2AE1"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4EACFFD5" w14:textId="77777777" w:rsidR="007F58B1" w:rsidRPr="007F42BC" w:rsidRDefault="007F58B1" w:rsidP="00787C12">
            <w:pPr>
              <w:spacing w:line="360" w:lineRule="auto"/>
              <w:jc w:val="center"/>
              <w:rPr>
                <w:rFonts w:ascii="Times New Roman" w:eastAsia="SimSun" w:hAnsi="Times New Roman"/>
                <w:b w:val="0"/>
                <w:bCs w:val="0"/>
                <w:i/>
                <w:iCs/>
                <w:sz w:val="20"/>
                <w:szCs w:val="20"/>
              </w:rPr>
            </w:pPr>
            <w:r w:rsidRPr="007F42BC">
              <w:rPr>
                <w:rFonts w:ascii="Times New Roman" w:eastAsia="SimSun" w:hAnsi="Times New Roman"/>
                <w:b w:val="0"/>
                <w:bCs w:val="0"/>
                <w:i/>
                <w:iCs/>
                <w:sz w:val="20"/>
                <w:szCs w:val="20"/>
              </w:rPr>
              <w:t>mmu-</w:t>
            </w:r>
            <w:r w:rsidRPr="007F42BC">
              <w:rPr>
                <w:rFonts w:ascii="Times New Roman" w:hAnsi="Times New Roman"/>
                <w:b w:val="0"/>
                <w:bCs w:val="0"/>
                <w:i/>
                <w:iCs/>
                <w:sz w:val="20"/>
                <w:szCs w:val="20"/>
              </w:rPr>
              <w:t>Mmp9</w:t>
            </w:r>
          </w:p>
        </w:tc>
        <w:tc>
          <w:tcPr>
            <w:tcW w:w="3686" w:type="dxa"/>
            <w:tcBorders>
              <w:top w:val="nil"/>
              <w:left w:val="single" w:sz="4" w:space="0" w:color="auto"/>
              <w:bottom w:val="nil"/>
              <w:right w:val="single" w:sz="4" w:space="0" w:color="auto"/>
            </w:tcBorders>
            <w:vAlign w:val="center"/>
          </w:tcPr>
          <w:p w14:paraId="5DDF6991"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GACTTTTGTGGTCTTCCCCA</w:t>
            </w:r>
          </w:p>
        </w:tc>
        <w:tc>
          <w:tcPr>
            <w:tcW w:w="3800" w:type="dxa"/>
            <w:tcBorders>
              <w:top w:val="nil"/>
              <w:left w:val="single" w:sz="4" w:space="0" w:color="auto"/>
              <w:bottom w:val="nil"/>
            </w:tcBorders>
            <w:vAlign w:val="center"/>
          </w:tcPr>
          <w:p w14:paraId="5EE1BBB0"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AGCGGTACAAGTATGCCTCTG</w:t>
            </w:r>
          </w:p>
        </w:tc>
      </w:tr>
      <w:tr w:rsidR="007F58B1" w:rsidRPr="004A4F57" w14:paraId="47E2185E"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767BA857" w14:textId="77777777" w:rsidR="007F58B1" w:rsidRPr="007F42BC" w:rsidRDefault="007F58B1" w:rsidP="00787C12">
            <w:pPr>
              <w:spacing w:line="360" w:lineRule="auto"/>
              <w:jc w:val="center"/>
              <w:rPr>
                <w:rFonts w:ascii="Times New Roman" w:eastAsia="SimSun" w:hAnsi="Times New Roman"/>
                <w:b w:val="0"/>
                <w:bCs w:val="0"/>
                <w:i/>
                <w:iCs/>
                <w:sz w:val="20"/>
                <w:szCs w:val="20"/>
              </w:rPr>
            </w:pPr>
            <w:r w:rsidRPr="007F42BC">
              <w:rPr>
                <w:rFonts w:ascii="Times New Roman" w:eastAsia="SimSun" w:hAnsi="Times New Roman"/>
                <w:b w:val="0"/>
                <w:bCs w:val="0"/>
                <w:i/>
                <w:iCs/>
                <w:sz w:val="20"/>
              </w:rPr>
              <w:t>mmu-Nfe2l2</w:t>
            </w:r>
          </w:p>
        </w:tc>
        <w:tc>
          <w:tcPr>
            <w:tcW w:w="3686" w:type="dxa"/>
            <w:tcBorders>
              <w:top w:val="nil"/>
              <w:left w:val="single" w:sz="4" w:space="0" w:color="auto"/>
              <w:bottom w:val="nil"/>
              <w:right w:val="single" w:sz="4" w:space="0" w:color="auto"/>
            </w:tcBorders>
            <w:vAlign w:val="center"/>
          </w:tcPr>
          <w:p w14:paraId="00F61110"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0D55DA">
              <w:rPr>
                <w:rFonts w:ascii="Times New Roman" w:hAnsi="Times New Roman"/>
                <w:sz w:val="22"/>
              </w:rPr>
              <w:t>GCAACTCCAGAAGGAACAGG</w:t>
            </w:r>
          </w:p>
        </w:tc>
        <w:tc>
          <w:tcPr>
            <w:tcW w:w="3800" w:type="dxa"/>
            <w:tcBorders>
              <w:top w:val="nil"/>
              <w:left w:val="single" w:sz="4" w:space="0" w:color="auto"/>
              <w:bottom w:val="nil"/>
            </w:tcBorders>
            <w:vAlign w:val="center"/>
          </w:tcPr>
          <w:p w14:paraId="7AF9453C"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0D55DA">
              <w:rPr>
                <w:rFonts w:ascii="Times New Roman" w:hAnsi="Times New Roman"/>
                <w:sz w:val="22"/>
              </w:rPr>
              <w:t>AGGCATCTTGTTTGGCAATG</w:t>
            </w:r>
          </w:p>
        </w:tc>
      </w:tr>
      <w:tr w:rsidR="007F58B1" w:rsidRPr="004A4F57" w14:paraId="5C5CF60C"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47CDA00B" w14:textId="77777777" w:rsidR="007F58B1" w:rsidRPr="007F42BC" w:rsidRDefault="007F58B1" w:rsidP="00787C12">
            <w:pPr>
              <w:spacing w:line="360" w:lineRule="auto"/>
              <w:jc w:val="center"/>
              <w:rPr>
                <w:rFonts w:ascii="Times New Roman" w:eastAsia="SimSun" w:hAnsi="Times New Roman"/>
                <w:b w:val="0"/>
                <w:bCs w:val="0"/>
                <w:i/>
                <w:iCs/>
                <w:sz w:val="20"/>
                <w:szCs w:val="20"/>
              </w:rPr>
            </w:pPr>
            <w:r w:rsidRPr="007F42BC">
              <w:rPr>
                <w:rFonts w:ascii="Times New Roman" w:eastAsia="SimSun" w:hAnsi="Times New Roman"/>
                <w:b w:val="0"/>
                <w:bCs w:val="0"/>
                <w:i/>
                <w:iCs/>
                <w:sz w:val="20"/>
                <w:szCs w:val="20"/>
              </w:rPr>
              <w:t>mmu-</w:t>
            </w:r>
            <w:r w:rsidRPr="007F42BC">
              <w:rPr>
                <w:rFonts w:ascii="Times New Roman" w:hAnsi="Times New Roman"/>
                <w:b w:val="0"/>
                <w:bCs w:val="0"/>
                <w:i/>
                <w:iCs/>
                <w:sz w:val="20"/>
                <w:szCs w:val="20"/>
              </w:rPr>
              <w:t>Ngal</w:t>
            </w:r>
          </w:p>
        </w:tc>
        <w:tc>
          <w:tcPr>
            <w:tcW w:w="3686" w:type="dxa"/>
            <w:tcBorders>
              <w:top w:val="nil"/>
              <w:left w:val="single" w:sz="4" w:space="0" w:color="auto"/>
              <w:bottom w:val="nil"/>
              <w:right w:val="single" w:sz="4" w:space="0" w:color="auto"/>
            </w:tcBorders>
            <w:vAlign w:val="center"/>
          </w:tcPr>
          <w:p w14:paraId="3681B44B"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GGAACGTTTCACCCGCTTTG</w:t>
            </w:r>
          </w:p>
        </w:tc>
        <w:tc>
          <w:tcPr>
            <w:tcW w:w="3800" w:type="dxa"/>
            <w:tcBorders>
              <w:top w:val="nil"/>
              <w:left w:val="single" w:sz="4" w:space="0" w:color="auto"/>
              <w:bottom w:val="nil"/>
            </w:tcBorders>
            <w:vAlign w:val="center"/>
          </w:tcPr>
          <w:p w14:paraId="28EE631C"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CATTGGTCGGTGGGGACAGA</w:t>
            </w:r>
          </w:p>
        </w:tc>
      </w:tr>
      <w:tr w:rsidR="007F58B1" w:rsidRPr="004A4F57" w14:paraId="23A86E50"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75581222" w14:textId="77777777" w:rsidR="007F58B1" w:rsidRPr="00DE4D0C" w:rsidRDefault="007F58B1" w:rsidP="00787C12">
            <w:pPr>
              <w:spacing w:line="360" w:lineRule="auto"/>
              <w:jc w:val="center"/>
              <w:rPr>
                <w:rFonts w:ascii="Times New Roman" w:eastAsia="SimSun" w:hAnsi="Times New Roman"/>
                <w:b w:val="0"/>
                <w:bCs w:val="0"/>
                <w:i/>
                <w:iCs/>
                <w:sz w:val="20"/>
              </w:rPr>
            </w:pPr>
            <w:r w:rsidRPr="00DE4D0C">
              <w:rPr>
                <w:rFonts w:ascii="Times New Roman" w:eastAsia="SimSun" w:hAnsi="Times New Roman"/>
                <w:b w:val="0"/>
                <w:bCs w:val="0"/>
                <w:i/>
                <w:iCs/>
                <w:sz w:val="20"/>
              </w:rPr>
              <w:t>mmu-Nos2</w:t>
            </w:r>
          </w:p>
        </w:tc>
        <w:tc>
          <w:tcPr>
            <w:tcW w:w="3686" w:type="dxa"/>
            <w:tcBorders>
              <w:top w:val="nil"/>
              <w:left w:val="single" w:sz="4" w:space="0" w:color="auto"/>
              <w:bottom w:val="nil"/>
              <w:right w:val="single" w:sz="4" w:space="0" w:color="auto"/>
            </w:tcBorders>
            <w:vAlign w:val="center"/>
          </w:tcPr>
          <w:p w14:paraId="4EBC9225" w14:textId="77777777" w:rsidR="007F58B1" w:rsidRPr="00DE4D0C"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DE4D0C">
              <w:rPr>
                <w:rFonts w:ascii="Times New Roman" w:hAnsi="Times New Roman"/>
                <w:sz w:val="20"/>
              </w:rPr>
              <w:t>CATGCTACTGGAGGTGGGTG</w:t>
            </w:r>
          </w:p>
        </w:tc>
        <w:tc>
          <w:tcPr>
            <w:tcW w:w="3800" w:type="dxa"/>
            <w:tcBorders>
              <w:top w:val="nil"/>
              <w:left w:val="single" w:sz="4" w:space="0" w:color="auto"/>
              <w:bottom w:val="nil"/>
            </w:tcBorders>
            <w:vAlign w:val="center"/>
          </w:tcPr>
          <w:p w14:paraId="333F6F95" w14:textId="77777777" w:rsidR="007F58B1" w:rsidRPr="00DE4D0C"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sidRPr="00DE4D0C">
              <w:rPr>
                <w:rFonts w:ascii="Times New Roman" w:hAnsi="Times New Roman"/>
                <w:sz w:val="20"/>
              </w:rPr>
              <w:t>CATTGATCTCCGTGACAGCC</w:t>
            </w:r>
          </w:p>
        </w:tc>
      </w:tr>
      <w:tr w:rsidR="007F58B1" w:rsidRPr="004A4F57" w14:paraId="7157E649"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0F9CBBF9"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mmu-</w:t>
            </w:r>
            <w:r w:rsidRPr="005E52CA">
              <w:rPr>
                <w:rFonts w:ascii="Times New Roman" w:hAnsi="Times New Roman"/>
                <w:b w:val="0"/>
                <w:bCs w:val="0"/>
                <w:i/>
                <w:iCs/>
                <w:sz w:val="20"/>
                <w:szCs w:val="20"/>
              </w:rPr>
              <w:t>Nphs1</w:t>
            </w:r>
          </w:p>
        </w:tc>
        <w:tc>
          <w:tcPr>
            <w:tcW w:w="3686" w:type="dxa"/>
            <w:tcBorders>
              <w:top w:val="nil"/>
              <w:left w:val="single" w:sz="4" w:space="0" w:color="auto"/>
              <w:bottom w:val="nil"/>
              <w:right w:val="single" w:sz="4" w:space="0" w:color="auto"/>
            </w:tcBorders>
            <w:vAlign w:val="center"/>
          </w:tcPr>
          <w:p w14:paraId="0AE3E8D2"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TATCGCCAAGCCTTCACAGG</w:t>
            </w:r>
          </w:p>
        </w:tc>
        <w:tc>
          <w:tcPr>
            <w:tcW w:w="3800" w:type="dxa"/>
            <w:tcBorders>
              <w:top w:val="nil"/>
              <w:left w:val="single" w:sz="4" w:space="0" w:color="auto"/>
              <w:bottom w:val="nil"/>
            </w:tcBorders>
            <w:vAlign w:val="center"/>
          </w:tcPr>
          <w:p w14:paraId="64677DF4"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CAGCGAAGGTCATAGGGTC</w:t>
            </w:r>
          </w:p>
        </w:tc>
      </w:tr>
      <w:tr w:rsidR="007F58B1" w:rsidRPr="004A4F57" w14:paraId="21F806A0"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542A66E5"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mmu-</w:t>
            </w:r>
            <w:r w:rsidRPr="005E52CA">
              <w:rPr>
                <w:rFonts w:ascii="Times New Roman" w:hAnsi="Times New Roman"/>
                <w:b w:val="0"/>
                <w:bCs w:val="0"/>
                <w:i/>
                <w:iCs/>
                <w:sz w:val="20"/>
                <w:szCs w:val="20"/>
              </w:rPr>
              <w:t>Nphs2</w:t>
            </w:r>
          </w:p>
        </w:tc>
        <w:tc>
          <w:tcPr>
            <w:tcW w:w="3686" w:type="dxa"/>
            <w:tcBorders>
              <w:top w:val="nil"/>
              <w:left w:val="single" w:sz="4" w:space="0" w:color="auto"/>
              <w:bottom w:val="nil"/>
              <w:right w:val="single" w:sz="4" w:space="0" w:color="auto"/>
            </w:tcBorders>
            <w:vAlign w:val="center"/>
          </w:tcPr>
          <w:p w14:paraId="79BA3A14"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GTAGTGGACGTGGACGAGGTTC</w:t>
            </w:r>
          </w:p>
        </w:tc>
        <w:tc>
          <w:tcPr>
            <w:tcW w:w="3800" w:type="dxa"/>
            <w:tcBorders>
              <w:top w:val="nil"/>
              <w:left w:val="single" w:sz="4" w:space="0" w:color="auto"/>
              <w:bottom w:val="nil"/>
            </w:tcBorders>
            <w:vAlign w:val="center"/>
          </w:tcPr>
          <w:p w14:paraId="7852F7C4"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CTTGATGCCTTCCTCTGGTCG</w:t>
            </w:r>
          </w:p>
        </w:tc>
      </w:tr>
      <w:tr w:rsidR="007F58B1" w:rsidRPr="004A4F57" w14:paraId="1CEFEC65"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4322FBAC" w14:textId="77777777" w:rsidR="007F58B1" w:rsidRPr="005E52CA" w:rsidRDefault="007F58B1" w:rsidP="00787C12">
            <w:pPr>
              <w:spacing w:line="360" w:lineRule="auto"/>
              <w:jc w:val="center"/>
              <w:rPr>
                <w:rFonts w:ascii="Times New Roman" w:eastAsia="SimSun" w:hAnsi="Times New Roman"/>
                <w:i/>
                <w:iCs/>
                <w:sz w:val="20"/>
                <w:highlight w:val="yellow"/>
              </w:rPr>
            </w:pPr>
            <w:r w:rsidRPr="005E52CA">
              <w:rPr>
                <w:rFonts w:ascii="Times New Roman" w:eastAsia="SimSun" w:hAnsi="Times New Roman"/>
                <w:b w:val="0"/>
                <w:bCs w:val="0"/>
                <w:i/>
                <w:iCs/>
                <w:sz w:val="20"/>
                <w:szCs w:val="20"/>
              </w:rPr>
              <w:t>mmu-Tgfb1</w:t>
            </w:r>
          </w:p>
        </w:tc>
        <w:tc>
          <w:tcPr>
            <w:tcW w:w="3686" w:type="dxa"/>
            <w:tcBorders>
              <w:top w:val="nil"/>
              <w:left w:val="single" w:sz="4" w:space="0" w:color="auto"/>
              <w:bottom w:val="nil"/>
              <w:right w:val="single" w:sz="4" w:space="0" w:color="auto"/>
            </w:tcBorders>
            <w:vAlign w:val="center"/>
          </w:tcPr>
          <w:p w14:paraId="301DBD44"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4A4F57">
              <w:rPr>
                <w:rFonts w:ascii="Times New Roman" w:eastAsia="SimSun" w:hAnsi="Times New Roman"/>
                <w:sz w:val="20"/>
                <w:szCs w:val="20"/>
              </w:rPr>
              <w:t>CCTGTCCAAACTAAGGC</w:t>
            </w:r>
          </w:p>
        </w:tc>
        <w:tc>
          <w:tcPr>
            <w:tcW w:w="3800" w:type="dxa"/>
            <w:tcBorders>
              <w:top w:val="nil"/>
              <w:left w:val="single" w:sz="4" w:space="0" w:color="auto"/>
              <w:bottom w:val="nil"/>
            </w:tcBorders>
            <w:vAlign w:val="center"/>
          </w:tcPr>
          <w:p w14:paraId="7FF2B3FD"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4A4F57">
              <w:rPr>
                <w:rFonts w:ascii="Times New Roman" w:eastAsia="SimSun" w:hAnsi="Times New Roman"/>
                <w:sz w:val="20"/>
                <w:szCs w:val="20"/>
              </w:rPr>
              <w:t>GGTTTTCTCATAGATGGCG</w:t>
            </w:r>
          </w:p>
        </w:tc>
      </w:tr>
      <w:tr w:rsidR="007F58B1" w:rsidRPr="004A4F57" w14:paraId="12C5D221"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3B4C9F5B" w14:textId="77777777" w:rsidR="007F58B1" w:rsidRPr="005E52CA" w:rsidRDefault="007F58B1" w:rsidP="00787C12">
            <w:pPr>
              <w:spacing w:line="360" w:lineRule="auto"/>
              <w:jc w:val="center"/>
              <w:rPr>
                <w:rFonts w:ascii="Times New Roman" w:eastAsia="SimSun" w:hAnsi="Times New Roman"/>
                <w:b w:val="0"/>
                <w:bCs w:val="0"/>
                <w:i/>
                <w:iCs/>
                <w:sz w:val="20"/>
                <w:highlight w:val="yellow"/>
              </w:rPr>
            </w:pPr>
            <w:r w:rsidRPr="005E52CA">
              <w:rPr>
                <w:rFonts w:ascii="Times New Roman" w:eastAsia="SimSun" w:hAnsi="Times New Roman"/>
                <w:b w:val="0"/>
                <w:bCs w:val="0"/>
                <w:i/>
                <w:iCs/>
                <w:sz w:val="20"/>
                <w:szCs w:val="20"/>
              </w:rPr>
              <w:t>mmu-Tnfa</w:t>
            </w:r>
          </w:p>
        </w:tc>
        <w:tc>
          <w:tcPr>
            <w:tcW w:w="3686" w:type="dxa"/>
            <w:tcBorders>
              <w:top w:val="nil"/>
              <w:left w:val="single" w:sz="4" w:space="0" w:color="auto"/>
              <w:bottom w:val="nil"/>
              <w:right w:val="single" w:sz="4" w:space="0" w:color="auto"/>
            </w:tcBorders>
            <w:vAlign w:val="center"/>
          </w:tcPr>
          <w:p w14:paraId="058A3689"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4A4F57">
              <w:rPr>
                <w:rFonts w:ascii="Times New Roman" w:eastAsia="SimSun" w:hAnsi="Times New Roman"/>
                <w:sz w:val="20"/>
                <w:szCs w:val="20"/>
              </w:rPr>
              <w:t>ATAGCTCCCAGAAAAGCAAGC</w:t>
            </w:r>
          </w:p>
        </w:tc>
        <w:tc>
          <w:tcPr>
            <w:tcW w:w="3800" w:type="dxa"/>
            <w:tcBorders>
              <w:top w:val="nil"/>
              <w:left w:val="single" w:sz="4" w:space="0" w:color="auto"/>
              <w:bottom w:val="nil"/>
            </w:tcBorders>
            <w:vAlign w:val="center"/>
          </w:tcPr>
          <w:p w14:paraId="225ADC65"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4A4F57">
              <w:rPr>
                <w:rFonts w:ascii="Times New Roman" w:eastAsia="SimSun" w:hAnsi="Times New Roman"/>
                <w:sz w:val="20"/>
                <w:szCs w:val="20"/>
              </w:rPr>
              <w:t>CACCCCGAAGTTCAGTAGACA</w:t>
            </w:r>
          </w:p>
        </w:tc>
      </w:tr>
      <w:tr w:rsidR="007F58B1" w:rsidRPr="004A4F57" w14:paraId="6B9A5266"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4A1B01BF" w14:textId="77777777" w:rsidR="007F58B1" w:rsidRPr="005E52CA" w:rsidRDefault="007F58B1" w:rsidP="00787C12">
            <w:pPr>
              <w:spacing w:line="360" w:lineRule="auto"/>
              <w:jc w:val="center"/>
              <w:rPr>
                <w:rFonts w:ascii="Times New Roman" w:eastAsia="SimSun" w:hAnsi="Times New Roman"/>
                <w:i/>
                <w:iCs/>
                <w:sz w:val="20"/>
              </w:rPr>
            </w:pPr>
            <w:r w:rsidRPr="005E52CA">
              <w:rPr>
                <w:rFonts w:ascii="Times New Roman" w:eastAsia="SimSun" w:hAnsi="Times New Roman"/>
                <w:b w:val="0"/>
                <w:bCs w:val="0"/>
                <w:i/>
                <w:iCs/>
                <w:sz w:val="20"/>
                <w:szCs w:val="20"/>
              </w:rPr>
              <w:t>hsa-</w:t>
            </w:r>
            <w:r w:rsidRPr="005E52CA">
              <w:rPr>
                <w:rFonts w:ascii="Times New Roman" w:hAnsi="Times New Roman"/>
                <w:b w:val="0"/>
                <w:bCs w:val="0"/>
                <w:i/>
                <w:iCs/>
                <w:sz w:val="20"/>
                <w:szCs w:val="20"/>
              </w:rPr>
              <w:t>ACTA2</w:t>
            </w:r>
          </w:p>
        </w:tc>
        <w:tc>
          <w:tcPr>
            <w:tcW w:w="3686" w:type="dxa"/>
            <w:tcBorders>
              <w:top w:val="nil"/>
              <w:left w:val="single" w:sz="4" w:space="0" w:color="auto"/>
              <w:bottom w:val="nil"/>
              <w:right w:val="single" w:sz="4" w:space="0" w:color="auto"/>
            </w:tcBorders>
            <w:vAlign w:val="center"/>
          </w:tcPr>
          <w:p w14:paraId="091EDA5A"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4A4F57">
              <w:rPr>
                <w:rFonts w:ascii="Times New Roman" w:hAnsi="Times New Roman"/>
                <w:sz w:val="20"/>
                <w:szCs w:val="20"/>
              </w:rPr>
              <w:t>CCGGGACTAAGACGGGAATC</w:t>
            </w:r>
          </w:p>
        </w:tc>
        <w:tc>
          <w:tcPr>
            <w:tcW w:w="3800" w:type="dxa"/>
            <w:tcBorders>
              <w:top w:val="nil"/>
              <w:left w:val="single" w:sz="4" w:space="0" w:color="auto"/>
              <w:bottom w:val="nil"/>
            </w:tcBorders>
            <w:vAlign w:val="center"/>
          </w:tcPr>
          <w:p w14:paraId="7FAB59A0"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4A4F57">
              <w:rPr>
                <w:rFonts w:ascii="Times New Roman" w:hAnsi="Times New Roman"/>
                <w:sz w:val="20"/>
                <w:szCs w:val="20"/>
              </w:rPr>
              <w:t>TTGTCACACACCAAGGCAGT</w:t>
            </w:r>
          </w:p>
        </w:tc>
      </w:tr>
      <w:tr w:rsidR="007F58B1" w:rsidRPr="004A4F57" w14:paraId="01C2C64D"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1A57F5E3" w14:textId="77777777" w:rsidR="007F58B1" w:rsidRPr="005E52CA" w:rsidRDefault="007F58B1" w:rsidP="00787C12">
            <w:pPr>
              <w:spacing w:line="360" w:lineRule="auto"/>
              <w:jc w:val="center"/>
              <w:rPr>
                <w:rFonts w:ascii="Times New Roman" w:eastAsia="SimSun" w:hAnsi="Times New Roman"/>
                <w:i/>
                <w:iCs/>
                <w:sz w:val="20"/>
              </w:rPr>
            </w:pPr>
            <w:r w:rsidRPr="005E52CA">
              <w:rPr>
                <w:rFonts w:ascii="Times New Roman" w:eastAsia="SimSun" w:hAnsi="Times New Roman"/>
                <w:b w:val="0"/>
                <w:bCs w:val="0"/>
                <w:i/>
                <w:iCs/>
                <w:sz w:val="20"/>
                <w:szCs w:val="20"/>
              </w:rPr>
              <w:t>hsa-BAXF</w:t>
            </w:r>
          </w:p>
        </w:tc>
        <w:tc>
          <w:tcPr>
            <w:tcW w:w="3686" w:type="dxa"/>
            <w:tcBorders>
              <w:top w:val="nil"/>
              <w:left w:val="single" w:sz="4" w:space="0" w:color="auto"/>
              <w:bottom w:val="nil"/>
              <w:right w:val="single" w:sz="4" w:space="0" w:color="auto"/>
            </w:tcBorders>
            <w:vAlign w:val="center"/>
          </w:tcPr>
          <w:p w14:paraId="3B80CF6B"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4A4F57">
              <w:rPr>
                <w:rFonts w:ascii="Times New Roman" w:eastAsia="SimSun" w:hAnsi="Times New Roman"/>
                <w:sz w:val="20"/>
                <w:szCs w:val="20"/>
              </w:rPr>
              <w:t>CCCGAGAGGTCTTTTTCCGAG</w:t>
            </w:r>
          </w:p>
        </w:tc>
        <w:tc>
          <w:tcPr>
            <w:tcW w:w="3800" w:type="dxa"/>
            <w:tcBorders>
              <w:top w:val="nil"/>
              <w:left w:val="single" w:sz="4" w:space="0" w:color="auto"/>
              <w:bottom w:val="nil"/>
            </w:tcBorders>
            <w:vAlign w:val="center"/>
          </w:tcPr>
          <w:p w14:paraId="57A2206C"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4A4F57">
              <w:rPr>
                <w:rFonts w:ascii="Times New Roman" w:eastAsia="SimSun" w:hAnsi="Times New Roman"/>
                <w:sz w:val="20"/>
                <w:szCs w:val="20"/>
              </w:rPr>
              <w:t>CCAGCCCATGATGGTTCTGAT</w:t>
            </w:r>
          </w:p>
        </w:tc>
      </w:tr>
      <w:tr w:rsidR="007F58B1" w:rsidRPr="004A4F57" w14:paraId="72A18E7D"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283E1D24"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hsa-BCL2</w:t>
            </w:r>
          </w:p>
        </w:tc>
        <w:tc>
          <w:tcPr>
            <w:tcW w:w="3686" w:type="dxa"/>
            <w:tcBorders>
              <w:top w:val="nil"/>
              <w:left w:val="single" w:sz="4" w:space="0" w:color="auto"/>
              <w:bottom w:val="nil"/>
              <w:right w:val="single" w:sz="4" w:space="0" w:color="auto"/>
            </w:tcBorders>
            <w:vAlign w:val="center"/>
          </w:tcPr>
          <w:p w14:paraId="71F0A526"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GGTGGGGTCATGTGTGTGG</w:t>
            </w:r>
          </w:p>
        </w:tc>
        <w:tc>
          <w:tcPr>
            <w:tcW w:w="3800" w:type="dxa"/>
            <w:tcBorders>
              <w:top w:val="nil"/>
              <w:left w:val="single" w:sz="4" w:space="0" w:color="auto"/>
              <w:bottom w:val="nil"/>
            </w:tcBorders>
            <w:vAlign w:val="center"/>
          </w:tcPr>
          <w:p w14:paraId="37FCA70E"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CGGTTCAGGTACTCAGTCATCC</w:t>
            </w:r>
          </w:p>
        </w:tc>
      </w:tr>
      <w:tr w:rsidR="007F58B1" w:rsidRPr="004A4F57" w14:paraId="53834A2C"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3AE43969"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hsa-BMP7</w:t>
            </w:r>
            <w:r>
              <w:rPr>
                <w:rFonts w:ascii="Times New Roman" w:eastAsia="SimSun" w:hAnsi="Times New Roman"/>
                <w:b w:val="0"/>
                <w:bCs w:val="0"/>
                <w:i/>
                <w:iCs/>
                <w:sz w:val="20"/>
                <w:szCs w:val="20"/>
              </w:rPr>
              <w:t>*</w:t>
            </w:r>
          </w:p>
        </w:tc>
        <w:tc>
          <w:tcPr>
            <w:tcW w:w="3686" w:type="dxa"/>
            <w:tcBorders>
              <w:top w:val="nil"/>
              <w:left w:val="single" w:sz="4" w:space="0" w:color="auto"/>
              <w:bottom w:val="nil"/>
              <w:right w:val="single" w:sz="4" w:space="0" w:color="auto"/>
            </w:tcBorders>
            <w:vAlign w:val="center"/>
          </w:tcPr>
          <w:p w14:paraId="607B4F7A"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GCTTCGTCAACCT[C</w:t>
            </w:r>
            <w:r w:rsidRPr="004A4F57">
              <w:rPr>
                <w:rFonts w:ascii="Times New Roman" w:hAnsi="Times New Roman"/>
                <w:sz w:val="20"/>
                <w:szCs w:val="20"/>
                <w:vertAlign w:val="superscript"/>
              </w:rPr>
              <w:t>A</w:t>
            </w:r>
            <w:r w:rsidRPr="004A4F57">
              <w:rPr>
                <w:rFonts w:ascii="Times New Roman" w:hAnsi="Times New Roman"/>
                <w:sz w:val="20"/>
                <w:szCs w:val="20"/>
              </w:rPr>
              <w:t>]GTGGAA</w:t>
            </w:r>
          </w:p>
        </w:tc>
        <w:tc>
          <w:tcPr>
            <w:tcW w:w="3800" w:type="dxa"/>
            <w:tcBorders>
              <w:top w:val="nil"/>
              <w:left w:val="single" w:sz="4" w:space="0" w:color="auto"/>
              <w:bottom w:val="nil"/>
            </w:tcBorders>
            <w:vAlign w:val="center"/>
          </w:tcPr>
          <w:p w14:paraId="75A4EF75"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AACCGGAACTC[T</w:t>
            </w:r>
            <w:r w:rsidRPr="004A4F57">
              <w:rPr>
                <w:rFonts w:ascii="Times New Roman" w:hAnsi="Times New Roman"/>
                <w:sz w:val="20"/>
                <w:szCs w:val="20"/>
                <w:vertAlign w:val="superscript"/>
              </w:rPr>
              <w:t>C</w:t>
            </w:r>
            <w:r w:rsidRPr="004A4F57">
              <w:rPr>
                <w:rFonts w:ascii="Times New Roman" w:hAnsi="Times New Roman"/>
                <w:sz w:val="20"/>
                <w:szCs w:val="20"/>
              </w:rPr>
              <w:t>]CGATGGTG</w:t>
            </w:r>
          </w:p>
        </w:tc>
      </w:tr>
      <w:tr w:rsidR="007F58B1" w:rsidRPr="004A4F57" w14:paraId="65DF7453"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6EC15EC3"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hsa-CASP8</w:t>
            </w:r>
          </w:p>
        </w:tc>
        <w:tc>
          <w:tcPr>
            <w:tcW w:w="3686" w:type="dxa"/>
            <w:tcBorders>
              <w:top w:val="nil"/>
              <w:left w:val="single" w:sz="4" w:space="0" w:color="auto"/>
              <w:bottom w:val="nil"/>
              <w:right w:val="single" w:sz="4" w:space="0" w:color="auto"/>
            </w:tcBorders>
            <w:vAlign w:val="center"/>
          </w:tcPr>
          <w:p w14:paraId="0B5D4472"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TTTCTGCCTACAGGGTCATGC</w:t>
            </w:r>
          </w:p>
        </w:tc>
        <w:tc>
          <w:tcPr>
            <w:tcW w:w="3800" w:type="dxa"/>
            <w:tcBorders>
              <w:top w:val="nil"/>
              <w:left w:val="single" w:sz="4" w:space="0" w:color="auto"/>
              <w:bottom w:val="nil"/>
            </w:tcBorders>
            <w:vAlign w:val="center"/>
          </w:tcPr>
          <w:p w14:paraId="14178895" w14:textId="77777777" w:rsidR="007F58B1" w:rsidRPr="004A4F57" w:rsidRDefault="007F58B1" w:rsidP="00787C12">
            <w:pPr>
              <w:tabs>
                <w:tab w:val="left" w:pos="109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TGTCCAACTTTCCTTCTCCCA</w:t>
            </w:r>
          </w:p>
        </w:tc>
      </w:tr>
      <w:tr w:rsidR="007F58B1" w:rsidRPr="004A4F57" w14:paraId="1C1AC97D"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487E76D5"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hsa-COL1A1</w:t>
            </w:r>
          </w:p>
        </w:tc>
        <w:tc>
          <w:tcPr>
            <w:tcW w:w="3686" w:type="dxa"/>
            <w:tcBorders>
              <w:top w:val="nil"/>
              <w:left w:val="single" w:sz="4" w:space="0" w:color="auto"/>
              <w:bottom w:val="nil"/>
              <w:right w:val="single" w:sz="4" w:space="0" w:color="auto"/>
            </w:tcBorders>
            <w:vAlign w:val="center"/>
          </w:tcPr>
          <w:p w14:paraId="36A1ABB0"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GCCAAGACGAAGACATCCCA</w:t>
            </w:r>
          </w:p>
        </w:tc>
        <w:tc>
          <w:tcPr>
            <w:tcW w:w="3800" w:type="dxa"/>
            <w:tcBorders>
              <w:top w:val="nil"/>
              <w:left w:val="single" w:sz="4" w:space="0" w:color="auto"/>
              <w:bottom w:val="nil"/>
            </w:tcBorders>
            <w:vAlign w:val="center"/>
          </w:tcPr>
          <w:p w14:paraId="73443E66"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GTTTCCACACGTCTCGGTCA</w:t>
            </w:r>
          </w:p>
        </w:tc>
      </w:tr>
      <w:tr w:rsidR="007F58B1" w:rsidRPr="004A4F57" w14:paraId="1D12EAA7"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4AB092C2"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hsa-COL3A1</w:t>
            </w:r>
          </w:p>
        </w:tc>
        <w:tc>
          <w:tcPr>
            <w:tcW w:w="3686" w:type="dxa"/>
            <w:tcBorders>
              <w:top w:val="nil"/>
              <w:left w:val="single" w:sz="4" w:space="0" w:color="auto"/>
              <w:bottom w:val="nil"/>
              <w:right w:val="single" w:sz="4" w:space="0" w:color="auto"/>
            </w:tcBorders>
            <w:vAlign w:val="center"/>
          </w:tcPr>
          <w:p w14:paraId="72FAE7DA"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GAGGATGGTTGCACGAAACA</w:t>
            </w:r>
          </w:p>
        </w:tc>
        <w:tc>
          <w:tcPr>
            <w:tcW w:w="3800" w:type="dxa"/>
            <w:tcBorders>
              <w:top w:val="nil"/>
              <w:left w:val="single" w:sz="4" w:space="0" w:color="auto"/>
              <w:bottom w:val="nil"/>
            </w:tcBorders>
            <w:vAlign w:val="center"/>
          </w:tcPr>
          <w:p w14:paraId="1E9D8C0F"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TAGTCTCACAGCCTTGCGTG</w:t>
            </w:r>
          </w:p>
        </w:tc>
      </w:tr>
      <w:tr w:rsidR="007F58B1" w:rsidRPr="004A4F57" w14:paraId="0E8ABFAA"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79C0BBEA"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hsa-EDA-FN1</w:t>
            </w:r>
          </w:p>
        </w:tc>
        <w:tc>
          <w:tcPr>
            <w:tcW w:w="3686" w:type="dxa"/>
            <w:tcBorders>
              <w:top w:val="nil"/>
              <w:left w:val="single" w:sz="4" w:space="0" w:color="auto"/>
              <w:bottom w:val="nil"/>
              <w:right w:val="single" w:sz="4" w:space="0" w:color="auto"/>
            </w:tcBorders>
            <w:vAlign w:val="center"/>
          </w:tcPr>
          <w:p w14:paraId="71F60980"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ACAGTCAGTGTGGTTGCCTT</w:t>
            </w:r>
          </w:p>
        </w:tc>
        <w:tc>
          <w:tcPr>
            <w:tcW w:w="3800" w:type="dxa"/>
            <w:tcBorders>
              <w:top w:val="nil"/>
              <w:left w:val="single" w:sz="4" w:space="0" w:color="auto"/>
              <w:bottom w:val="nil"/>
            </w:tcBorders>
            <w:vAlign w:val="center"/>
          </w:tcPr>
          <w:p w14:paraId="06D75955"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TTCAGGTCAGTTGGTGCAGG</w:t>
            </w:r>
          </w:p>
        </w:tc>
      </w:tr>
      <w:tr w:rsidR="007F58B1" w:rsidRPr="004A4F57" w14:paraId="3E29FAE5"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7BE78F8E"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hsa-FN1</w:t>
            </w:r>
          </w:p>
        </w:tc>
        <w:tc>
          <w:tcPr>
            <w:tcW w:w="3686" w:type="dxa"/>
            <w:tcBorders>
              <w:top w:val="nil"/>
              <w:left w:val="single" w:sz="4" w:space="0" w:color="auto"/>
              <w:bottom w:val="nil"/>
              <w:right w:val="single" w:sz="4" w:space="0" w:color="auto"/>
            </w:tcBorders>
            <w:vAlign w:val="center"/>
          </w:tcPr>
          <w:p w14:paraId="7D7B40A1"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AACAAACACTAATGTTAATTGCCCA</w:t>
            </w:r>
          </w:p>
        </w:tc>
        <w:tc>
          <w:tcPr>
            <w:tcW w:w="3800" w:type="dxa"/>
            <w:tcBorders>
              <w:top w:val="nil"/>
              <w:left w:val="single" w:sz="4" w:space="0" w:color="auto"/>
              <w:bottom w:val="nil"/>
            </w:tcBorders>
            <w:vAlign w:val="center"/>
          </w:tcPr>
          <w:p w14:paraId="7C6B5F0A"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TCGGGAATCTTCTCTGTCAGC</w:t>
            </w:r>
          </w:p>
        </w:tc>
      </w:tr>
      <w:tr w:rsidR="007F58B1" w:rsidRPr="004A4F57" w14:paraId="6237DC7F"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6B8AEB32"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hsa-GAPDH</w:t>
            </w:r>
          </w:p>
        </w:tc>
        <w:tc>
          <w:tcPr>
            <w:tcW w:w="3686" w:type="dxa"/>
            <w:tcBorders>
              <w:top w:val="nil"/>
              <w:left w:val="single" w:sz="4" w:space="0" w:color="auto"/>
              <w:bottom w:val="nil"/>
              <w:right w:val="single" w:sz="4" w:space="0" w:color="auto"/>
            </w:tcBorders>
            <w:vAlign w:val="center"/>
          </w:tcPr>
          <w:p w14:paraId="4B6DCC5B"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TCGGAGTCAACGGATTTGGT</w:t>
            </w:r>
          </w:p>
        </w:tc>
        <w:tc>
          <w:tcPr>
            <w:tcW w:w="3800" w:type="dxa"/>
            <w:tcBorders>
              <w:top w:val="nil"/>
              <w:left w:val="single" w:sz="4" w:space="0" w:color="auto"/>
              <w:bottom w:val="nil"/>
            </w:tcBorders>
            <w:vAlign w:val="center"/>
          </w:tcPr>
          <w:p w14:paraId="4E45AE2D"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hAnsi="Times New Roman"/>
                <w:sz w:val="20"/>
                <w:szCs w:val="20"/>
              </w:rPr>
              <w:t>TGAAGGGGTCATTGATGGCA</w:t>
            </w:r>
          </w:p>
        </w:tc>
      </w:tr>
      <w:tr w:rsidR="007F58B1" w:rsidRPr="004A4F57" w14:paraId="13D9A35E"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1412E069"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hsa-HMOX1</w:t>
            </w:r>
          </w:p>
        </w:tc>
        <w:tc>
          <w:tcPr>
            <w:tcW w:w="3686" w:type="dxa"/>
            <w:tcBorders>
              <w:top w:val="nil"/>
              <w:left w:val="single" w:sz="4" w:space="0" w:color="auto"/>
              <w:bottom w:val="nil"/>
              <w:right w:val="single" w:sz="4" w:space="0" w:color="auto"/>
            </w:tcBorders>
            <w:vAlign w:val="center"/>
          </w:tcPr>
          <w:p w14:paraId="3337E1AE"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AAGACTGCGTTCCTGCTCAAC</w:t>
            </w:r>
          </w:p>
        </w:tc>
        <w:tc>
          <w:tcPr>
            <w:tcW w:w="3800" w:type="dxa"/>
            <w:tcBorders>
              <w:top w:val="nil"/>
              <w:left w:val="single" w:sz="4" w:space="0" w:color="auto"/>
              <w:bottom w:val="nil"/>
            </w:tcBorders>
            <w:vAlign w:val="center"/>
          </w:tcPr>
          <w:p w14:paraId="01D99945"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AAAGCCCTACAGCAACTGTCG</w:t>
            </w:r>
          </w:p>
        </w:tc>
      </w:tr>
      <w:tr w:rsidR="007F58B1" w:rsidRPr="004A4F57" w14:paraId="338C606F"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1F5D0294"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lastRenderedPageBreak/>
              <w:t>hsa-KEAP1</w:t>
            </w:r>
          </w:p>
        </w:tc>
        <w:tc>
          <w:tcPr>
            <w:tcW w:w="3686" w:type="dxa"/>
            <w:tcBorders>
              <w:top w:val="nil"/>
              <w:left w:val="single" w:sz="4" w:space="0" w:color="auto"/>
              <w:bottom w:val="nil"/>
              <w:right w:val="single" w:sz="4" w:space="0" w:color="auto"/>
            </w:tcBorders>
            <w:vAlign w:val="center"/>
          </w:tcPr>
          <w:p w14:paraId="4E389F70"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CTGGAGGATCATACCAAGCAGG</w:t>
            </w:r>
          </w:p>
        </w:tc>
        <w:tc>
          <w:tcPr>
            <w:tcW w:w="3800" w:type="dxa"/>
            <w:tcBorders>
              <w:top w:val="nil"/>
              <w:left w:val="single" w:sz="4" w:space="0" w:color="auto"/>
              <w:bottom w:val="nil"/>
            </w:tcBorders>
            <w:vAlign w:val="center"/>
          </w:tcPr>
          <w:p w14:paraId="6D4963F3"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GGATACCCTCAATGGACACCAC</w:t>
            </w:r>
          </w:p>
        </w:tc>
      </w:tr>
      <w:tr w:rsidR="007F58B1" w:rsidRPr="004A4F57" w14:paraId="4C88EA27"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nil"/>
              <w:right w:val="single" w:sz="4" w:space="0" w:color="auto"/>
            </w:tcBorders>
            <w:vAlign w:val="center"/>
          </w:tcPr>
          <w:p w14:paraId="2B5C3F3E"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hsa-N</w:t>
            </w:r>
            <w:r>
              <w:rPr>
                <w:rFonts w:ascii="Times New Roman" w:eastAsia="SimSun" w:hAnsi="Times New Roman"/>
                <w:b w:val="0"/>
                <w:bCs w:val="0"/>
                <w:i/>
                <w:iCs/>
                <w:sz w:val="20"/>
                <w:szCs w:val="20"/>
              </w:rPr>
              <w:t>FE</w:t>
            </w:r>
            <w:r w:rsidRPr="005E52CA">
              <w:rPr>
                <w:rFonts w:ascii="Times New Roman" w:eastAsia="SimSun" w:hAnsi="Times New Roman"/>
                <w:b w:val="0"/>
                <w:bCs w:val="0"/>
                <w:i/>
                <w:iCs/>
                <w:sz w:val="20"/>
                <w:szCs w:val="20"/>
              </w:rPr>
              <w:t>2</w:t>
            </w:r>
            <w:r>
              <w:rPr>
                <w:rFonts w:ascii="Times New Roman" w:eastAsia="SimSun" w:hAnsi="Times New Roman"/>
                <w:b w:val="0"/>
                <w:bCs w:val="0"/>
                <w:i/>
                <w:iCs/>
                <w:sz w:val="20"/>
                <w:szCs w:val="20"/>
              </w:rPr>
              <w:t>L2</w:t>
            </w:r>
          </w:p>
        </w:tc>
        <w:tc>
          <w:tcPr>
            <w:tcW w:w="3686" w:type="dxa"/>
            <w:tcBorders>
              <w:top w:val="nil"/>
              <w:left w:val="single" w:sz="4" w:space="0" w:color="auto"/>
              <w:bottom w:val="nil"/>
              <w:right w:val="single" w:sz="4" w:space="0" w:color="auto"/>
            </w:tcBorders>
            <w:vAlign w:val="center"/>
          </w:tcPr>
          <w:p w14:paraId="0CF2FADA"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TCCAGTCAGAAACCAGTGGAT</w:t>
            </w:r>
          </w:p>
        </w:tc>
        <w:tc>
          <w:tcPr>
            <w:tcW w:w="3800" w:type="dxa"/>
            <w:tcBorders>
              <w:top w:val="nil"/>
              <w:left w:val="single" w:sz="4" w:space="0" w:color="auto"/>
              <w:bottom w:val="nil"/>
            </w:tcBorders>
            <w:vAlign w:val="center"/>
          </w:tcPr>
          <w:p w14:paraId="608E420E" w14:textId="77777777" w:rsidR="007F58B1" w:rsidRPr="004A4F57" w:rsidRDefault="007F58B1" w:rsidP="00787C12">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GAATGTCTGCGCCAAAAGCTG</w:t>
            </w:r>
          </w:p>
        </w:tc>
      </w:tr>
      <w:tr w:rsidR="007F58B1" w:rsidRPr="004A4F57" w14:paraId="0A51F69D"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529" w:type="dxa"/>
            <w:tcBorders>
              <w:top w:val="nil"/>
              <w:bottom w:val="single" w:sz="12" w:space="0" w:color="auto"/>
              <w:right w:val="single" w:sz="4" w:space="0" w:color="auto"/>
            </w:tcBorders>
            <w:vAlign w:val="center"/>
          </w:tcPr>
          <w:p w14:paraId="3B8BB68E" w14:textId="77777777" w:rsidR="007F58B1" w:rsidRPr="005E52CA" w:rsidRDefault="007F58B1" w:rsidP="00787C12">
            <w:pPr>
              <w:spacing w:line="360" w:lineRule="auto"/>
              <w:jc w:val="center"/>
              <w:rPr>
                <w:rFonts w:ascii="Times New Roman" w:eastAsia="SimSun" w:hAnsi="Times New Roman"/>
                <w:b w:val="0"/>
                <w:bCs w:val="0"/>
                <w:i/>
                <w:iCs/>
                <w:sz w:val="20"/>
                <w:szCs w:val="20"/>
              </w:rPr>
            </w:pPr>
            <w:r w:rsidRPr="005E52CA">
              <w:rPr>
                <w:rFonts w:ascii="Times New Roman" w:eastAsia="SimSun" w:hAnsi="Times New Roman"/>
                <w:b w:val="0"/>
                <w:bCs w:val="0"/>
                <w:i/>
                <w:iCs/>
                <w:sz w:val="20"/>
                <w:szCs w:val="20"/>
              </w:rPr>
              <w:t>hsa-NQO1</w:t>
            </w:r>
          </w:p>
        </w:tc>
        <w:tc>
          <w:tcPr>
            <w:tcW w:w="3686" w:type="dxa"/>
            <w:tcBorders>
              <w:top w:val="nil"/>
              <w:left w:val="single" w:sz="4" w:space="0" w:color="auto"/>
              <w:bottom w:val="single" w:sz="12" w:space="0" w:color="auto"/>
              <w:right w:val="single" w:sz="4" w:space="0" w:color="auto"/>
            </w:tcBorders>
            <w:vAlign w:val="center"/>
          </w:tcPr>
          <w:p w14:paraId="79E73E00"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GAAGAGCACTGATCGTACTGGC</w:t>
            </w:r>
          </w:p>
        </w:tc>
        <w:tc>
          <w:tcPr>
            <w:tcW w:w="3800" w:type="dxa"/>
            <w:tcBorders>
              <w:top w:val="nil"/>
              <w:left w:val="single" w:sz="4" w:space="0" w:color="auto"/>
              <w:bottom w:val="single" w:sz="12" w:space="0" w:color="auto"/>
            </w:tcBorders>
            <w:vAlign w:val="center"/>
          </w:tcPr>
          <w:p w14:paraId="37426CBA" w14:textId="77777777" w:rsidR="007F58B1" w:rsidRPr="004A4F57" w:rsidRDefault="007F58B1" w:rsidP="00787C12">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szCs w:val="20"/>
              </w:rPr>
            </w:pPr>
            <w:r w:rsidRPr="004A4F57">
              <w:rPr>
                <w:rFonts w:ascii="Times New Roman" w:eastAsia="SimSun" w:hAnsi="Times New Roman"/>
                <w:sz w:val="20"/>
                <w:szCs w:val="20"/>
              </w:rPr>
              <w:t>GGATACTGAAAGTTCGCAGGG</w:t>
            </w:r>
          </w:p>
        </w:tc>
      </w:tr>
    </w:tbl>
    <w:p w14:paraId="056E8CC0" w14:textId="77777777" w:rsidR="007F58B1" w:rsidRDefault="007F58B1" w:rsidP="007F58B1">
      <w:pPr>
        <w:pStyle w:val="SNSynopsisTOC"/>
        <w:spacing w:after="0" w:line="360" w:lineRule="auto"/>
        <w:jc w:val="left"/>
      </w:pPr>
      <w:r w:rsidRPr="00894802">
        <w:t>*[N</w:t>
      </w:r>
      <w:r w:rsidRPr="00894802">
        <w:rPr>
          <w:vertAlign w:val="superscript"/>
        </w:rPr>
        <w:t>N</w:t>
      </w:r>
      <w:r w:rsidRPr="00894802">
        <w:t xml:space="preserve">] indicates species mismatch; N, human; </w:t>
      </w:r>
      <w:r w:rsidRPr="00894802">
        <w:rPr>
          <w:vertAlign w:val="superscript"/>
        </w:rPr>
        <w:t>N</w:t>
      </w:r>
      <w:r w:rsidRPr="00894802">
        <w:t xml:space="preserve">, mouse; primers also allow for amplification of mouse </w:t>
      </w:r>
      <w:r w:rsidRPr="00891EBB">
        <w:rPr>
          <w:i/>
          <w:iCs/>
        </w:rPr>
        <w:t>Bmp7</w:t>
      </w:r>
      <w:r>
        <w:t>.</w:t>
      </w:r>
    </w:p>
    <w:p w14:paraId="7D1A5F90" w14:textId="77777777" w:rsidR="007F58B1" w:rsidRDefault="007F58B1" w:rsidP="007F58B1">
      <w:pPr>
        <w:pStyle w:val="SNSynopsisTOC"/>
        <w:spacing w:after="0"/>
        <w:jc w:val="left"/>
        <w:rPr>
          <w:b/>
          <w:bCs/>
        </w:rPr>
      </w:pPr>
    </w:p>
    <w:p w14:paraId="77D111E4" w14:textId="77777777" w:rsidR="007F58B1" w:rsidRDefault="007F58B1" w:rsidP="007F58B1">
      <w:pPr>
        <w:pStyle w:val="SNSynopsisTOC"/>
        <w:spacing w:after="0"/>
        <w:jc w:val="left"/>
        <w:rPr>
          <w:b/>
          <w:bCs/>
        </w:rPr>
      </w:pPr>
      <w:r>
        <w:rPr>
          <w:b/>
          <w:bCs/>
        </w:rPr>
        <w:t>Table S2. Antibodies and dilutions.</w:t>
      </w:r>
    </w:p>
    <w:tbl>
      <w:tblPr>
        <w:tblStyle w:val="PlainTable2"/>
        <w:tblW w:w="8931" w:type="dxa"/>
        <w:tblLayout w:type="fixed"/>
        <w:tblLook w:val="04A0" w:firstRow="1" w:lastRow="0" w:firstColumn="1" w:lastColumn="0" w:noHBand="0" w:noVBand="1"/>
      </w:tblPr>
      <w:tblGrid>
        <w:gridCol w:w="1418"/>
        <w:gridCol w:w="2126"/>
        <w:gridCol w:w="1134"/>
        <w:gridCol w:w="1985"/>
        <w:gridCol w:w="2268"/>
      </w:tblGrid>
      <w:tr w:rsidR="007F58B1" w:rsidRPr="004A4F57" w14:paraId="217A1FEC" w14:textId="77777777" w:rsidTr="00787C12">
        <w:trPr>
          <w:cnfStyle w:val="100000000000" w:firstRow="1" w:lastRow="0" w:firstColumn="0" w:lastColumn="0" w:oddVBand="0" w:evenVBand="0" w:oddHBand="0" w:evenHBand="0" w:firstRowFirstColumn="0" w:firstRowLastColumn="0" w:lastRowFirstColumn="0" w:lastRowLastColumn="0"/>
          <w:trHeight w:val="112"/>
        </w:trPr>
        <w:tc>
          <w:tcPr>
            <w:cnfStyle w:val="001000000000" w:firstRow="0" w:lastRow="0" w:firstColumn="1" w:lastColumn="0" w:oddVBand="0" w:evenVBand="0" w:oddHBand="0" w:evenHBand="0" w:firstRowFirstColumn="0" w:firstRowLastColumn="0" w:lastRowFirstColumn="0" w:lastRowLastColumn="0"/>
            <w:tcW w:w="1418" w:type="dxa"/>
            <w:tcBorders>
              <w:top w:val="single" w:sz="12" w:space="0" w:color="auto"/>
              <w:left w:val="nil"/>
              <w:right w:val="single" w:sz="4" w:space="0" w:color="auto"/>
            </w:tcBorders>
            <w:shd w:val="clear" w:color="auto" w:fill="F2F2F2" w:themeFill="background1" w:themeFillShade="F2"/>
            <w:vAlign w:val="center"/>
          </w:tcPr>
          <w:p w14:paraId="2AA85E53" w14:textId="77777777" w:rsidR="007F58B1" w:rsidRPr="004A4F57" w:rsidRDefault="007F58B1" w:rsidP="00787C12">
            <w:pPr>
              <w:jc w:val="center"/>
              <w:rPr>
                <w:rFonts w:ascii="Times New Roman" w:eastAsia="SimSun" w:hAnsi="Times New Roman"/>
                <w:sz w:val="20"/>
              </w:rPr>
            </w:pPr>
            <w:r>
              <w:rPr>
                <w:rFonts w:ascii="Times New Roman" w:eastAsia="SimSun" w:hAnsi="Times New Roman"/>
                <w:sz w:val="20"/>
              </w:rPr>
              <w:t>Method</w:t>
            </w:r>
          </w:p>
        </w:tc>
        <w:tc>
          <w:tcPr>
            <w:tcW w:w="2126" w:type="dxa"/>
            <w:tcBorders>
              <w:top w:val="single" w:sz="12" w:space="0" w:color="auto"/>
              <w:bottom w:val="single" w:sz="4" w:space="0" w:color="auto"/>
              <w:right w:val="single" w:sz="4" w:space="0" w:color="auto"/>
            </w:tcBorders>
            <w:shd w:val="clear" w:color="auto" w:fill="F2F2F2" w:themeFill="background1" w:themeFillShade="F2"/>
            <w:vAlign w:val="center"/>
          </w:tcPr>
          <w:p w14:paraId="183771CB" w14:textId="77777777" w:rsidR="007F58B1" w:rsidRDefault="007F58B1" w:rsidP="00787C12">
            <w:pPr>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Target</w:t>
            </w:r>
          </w:p>
        </w:tc>
        <w:tc>
          <w:tcPr>
            <w:tcW w:w="1134" w:type="dxa"/>
            <w:tcBorders>
              <w:top w:val="single" w:sz="12" w:space="0" w:color="auto"/>
              <w:left w:val="single" w:sz="4" w:space="0" w:color="auto"/>
              <w:bottom w:val="single" w:sz="4" w:space="0" w:color="auto"/>
              <w:right w:val="single" w:sz="4" w:space="0" w:color="auto"/>
            </w:tcBorders>
            <w:shd w:val="clear" w:color="auto" w:fill="F2F2F2" w:themeFill="background1" w:themeFillShade="F2"/>
            <w:vAlign w:val="center"/>
          </w:tcPr>
          <w:p w14:paraId="221531D8" w14:textId="77777777" w:rsidR="007F58B1" w:rsidRPr="004A4F57" w:rsidRDefault="007F58B1" w:rsidP="00787C12">
            <w:pPr>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Dilution</w:t>
            </w:r>
          </w:p>
        </w:tc>
        <w:tc>
          <w:tcPr>
            <w:tcW w:w="1985" w:type="dxa"/>
            <w:tcBorders>
              <w:top w:val="single" w:sz="12" w:space="0" w:color="auto"/>
              <w:left w:val="single" w:sz="4" w:space="0" w:color="auto"/>
              <w:bottom w:val="single" w:sz="4" w:space="0" w:color="auto"/>
              <w:right w:val="single" w:sz="4" w:space="0" w:color="auto"/>
            </w:tcBorders>
            <w:shd w:val="clear" w:color="auto" w:fill="F2F2F2" w:themeFill="background1" w:themeFillShade="F2"/>
            <w:vAlign w:val="center"/>
          </w:tcPr>
          <w:p w14:paraId="2225EEAE" w14:textId="77777777" w:rsidR="007F58B1" w:rsidRPr="004A4F57" w:rsidRDefault="007F58B1" w:rsidP="00787C12">
            <w:pPr>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Source</w:t>
            </w:r>
          </w:p>
        </w:tc>
        <w:tc>
          <w:tcPr>
            <w:tcW w:w="2268" w:type="dxa"/>
            <w:tcBorders>
              <w:top w:val="single" w:sz="12" w:space="0" w:color="auto"/>
              <w:left w:val="single" w:sz="4" w:space="0" w:color="auto"/>
              <w:bottom w:val="single" w:sz="4" w:space="0" w:color="auto"/>
            </w:tcBorders>
            <w:shd w:val="clear" w:color="auto" w:fill="F2F2F2" w:themeFill="background1" w:themeFillShade="F2"/>
            <w:vAlign w:val="center"/>
          </w:tcPr>
          <w:p w14:paraId="2442606E" w14:textId="77777777" w:rsidR="007F58B1" w:rsidRPr="004A4F57" w:rsidRDefault="007F58B1" w:rsidP="00787C12">
            <w:pPr>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Product Code</w:t>
            </w:r>
          </w:p>
        </w:tc>
      </w:tr>
      <w:tr w:rsidR="007F58B1" w:rsidRPr="004A4F57" w14:paraId="284EAC2A"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left w:val="nil"/>
              <w:right w:val="single" w:sz="4" w:space="0" w:color="auto"/>
            </w:tcBorders>
            <w:vAlign w:val="center"/>
          </w:tcPr>
          <w:p w14:paraId="652770E8" w14:textId="77777777" w:rsidR="007F58B1" w:rsidRPr="00193C28" w:rsidRDefault="007F58B1" w:rsidP="00787C12">
            <w:pPr>
              <w:jc w:val="center"/>
              <w:rPr>
                <w:rFonts w:ascii="Times New Roman" w:eastAsia="SimSun" w:hAnsi="Times New Roman"/>
                <w:b w:val="0"/>
                <w:bCs w:val="0"/>
                <w:sz w:val="20"/>
              </w:rPr>
            </w:pPr>
            <w:r w:rsidRPr="00193C28">
              <w:rPr>
                <w:rFonts w:ascii="Times New Roman" w:eastAsia="SimSun" w:hAnsi="Times New Roman"/>
                <w:b w:val="0"/>
                <w:bCs w:val="0"/>
                <w:sz w:val="20"/>
              </w:rPr>
              <w:t>Immuno</w:t>
            </w:r>
            <w:r>
              <w:rPr>
                <w:rFonts w:ascii="Times New Roman" w:eastAsia="SimSun" w:hAnsi="Times New Roman"/>
                <w:b w:val="0"/>
                <w:bCs w:val="0"/>
                <w:sz w:val="20"/>
              </w:rPr>
              <w:t>-</w:t>
            </w:r>
            <w:r w:rsidRPr="00193C28">
              <w:rPr>
                <w:rFonts w:ascii="Times New Roman" w:eastAsia="SimSun" w:hAnsi="Times New Roman"/>
                <w:b w:val="0"/>
                <w:bCs w:val="0"/>
                <w:sz w:val="20"/>
              </w:rPr>
              <w:t>cytochemistry</w:t>
            </w:r>
          </w:p>
        </w:tc>
        <w:tc>
          <w:tcPr>
            <w:tcW w:w="2126" w:type="dxa"/>
            <w:tcBorders>
              <w:top w:val="single" w:sz="4" w:space="0" w:color="auto"/>
              <w:bottom w:val="single" w:sz="4" w:space="0" w:color="auto"/>
              <w:right w:val="single" w:sz="4" w:space="0" w:color="auto"/>
            </w:tcBorders>
            <w:vAlign w:val="center"/>
          </w:tcPr>
          <w:p w14:paraId="35235BC2" w14:textId="77777777" w:rsidR="007F58B1" w:rsidRPr="00E2220F"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E2220F">
              <w:rPr>
                <w:rFonts w:ascii="Times New Roman" w:eastAsia="SimSun" w:hAnsi="Times New Roman"/>
                <w:sz w:val="20"/>
              </w:rPr>
              <w:t>α-SMA</w:t>
            </w:r>
          </w:p>
        </w:tc>
        <w:tc>
          <w:tcPr>
            <w:tcW w:w="1134" w:type="dxa"/>
            <w:tcBorders>
              <w:top w:val="single" w:sz="4" w:space="0" w:color="auto"/>
              <w:left w:val="single" w:sz="4" w:space="0" w:color="auto"/>
              <w:bottom w:val="single" w:sz="4" w:space="0" w:color="auto"/>
              <w:right w:val="single" w:sz="4" w:space="0" w:color="auto"/>
            </w:tcBorders>
            <w:vAlign w:val="center"/>
          </w:tcPr>
          <w:p w14:paraId="2883F566"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1:2</w:t>
            </w:r>
            <w:r>
              <w:rPr>
                <w:rFonts w:ascii="Times New Roman" w:eastAsia="SimSun" w:hAnsi="Times New Roman"/>
                <w:sz w:val="20"/>
              </w:rPr>
              <w:t>00</w:t>
            </w:r>
          </w:p>
        </w:tc>
        <w:tc>
          <w:tcPr>
            <w:tcW w:w="1985" w:type="dxa"/>
            <w:tcBorders>
              <w:top w:val="single" w:sz="4" w:space="0" w:color="auto"/>
              <w:left w:val="single" w:sz="4" w:space="0" w:color="auto"/>
              <w:bottom w:val="single" w:sz="4" w:space="0" w:color="auto"/>
              <w:right w:val="single" w:sz="4" w:space="0" w:color="auto"/>
            </w:tcBorders>
            <w:vAlign w:val="center"/>
          </w:tcPr>
          <w:p w14:paraId="696A0E50"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24B3FF1C"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754F94">
              <w:rPr>
                <w:rFonts w:ascii="Times New Roman" w:eastAsia="SimSun" w:hAnsi="Times New Roman"/>
                <w:sz w:val="20"/>
              </w:rPr>
              <w:t>ab7817</w:t>
            </w:r>
          </w:p>
        </w:tc>
      </w:tr>
      <w:tr w:rsidR="007F58B1" w:rsidRPr="004A4F57" w14:paraId="1881199E"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6D2F9CAC"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569A7562"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Fibronectin</w:t>
            </w:r>
          </w:p>
        </w:tc>
        <w:tc>
          <w:tcPr>
            <w:tcW w:w="1134" w:type="dxa"/>
            <w:tcBorders>
              <w:top w:val="single" w:sz="4" w:space="0" w:color="auto"/>
              <w:left w:val="single" w:sz="4" w:space="0" w:color="auto"/>
              <w:bottom w:val="single" w:sz="4" w:space="0" w:color="auto"/>
              <w:right w:val="single" w:sz="4" w:space="0" w:color="auto"/>
            </w:tcBorders>
            <w:vAlign w:val="center"/>
          </w:tcPr>
          <w:p w14:paraId="7E961706"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1:2</w:t>
            </w:r>
            <w:r>
              <w:rPr>
                <w:rFonts w:ascii="Times New Roman" w:eastAsia="SimSun" w:hAnsi="Times New Roman"/>
                <w:sz w:val="20"/>
              </w:rPr>
              <w:t>00</w:t>
            </w:r>
          </w:p>
        </w:tc>
        <w:tc>
          <w:tcPr>
            <w:tcW w:w="1985" w:type="dxa"/>
            <w:tcBorders>
              <w:top w:val="single" w:sz="4" w:space="0" w:color="auto"/>
              <w:left w:val="single" w:sz="4" w:space="0" w:color="auto"/>
              <w:bottom w:val="single" w:sz="4" w:space="0" w:color="auto"/>
              <w:right w:val="single" w:sz="4" w:space="0" w:color="auto"/>
            </w:tcBorders>
            <w:vAlign w:val="center"/>
          </w:tcPr>
          <w:p w14:paraId="5EFE4CFF"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5CDCAA60"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754F94">
              <w:rPr>
                <w:rFonts w:ascii="Times New Roman" w:eastAsia="SimSun" w:hAnsi="Times New Roman"/>
                <w:sz w:val="20"/>
              </w:rPr>
              <w:t>ab2413</w:t>
            </w:r>
          </w:p>
        </w:tc>
      </w:tr>
      <w:tr w:rsidR="007F58B1" w:rsidRPr="004A4F57" w14:paraId="228D0F92"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2BC075BA"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1171244F"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Collagen III</w:t>
            </w:r>
          </w:p>
        </w:tc>
        <w:tc>
          <w:tcPr>
            <w:tcW w:w="1134" w:type="dxa"/>
            <w:tcBorders>
              <w:top w:val="single" w:sz="4" w:space="0" w:color="auto"/>
              <w:left w:val="single" w:sz="4" w:space="0" w:color="auto"/>
              <w:bottom w:val="single" w:sz="4" w:space="0" w:color="auto"/>
              <w:right w:val="single" w:sz="4" w:space="0" w:color="auto"/>
            </w:tcBorders>
            <w:vAlign w:val="center"/>
          </w:tcPr>
          <w:p w14:paraId="3C8AA5F8"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100</w:t>
            </w:r>
          </w:p>
        </w:tc>
        <w:tc>
          <w:tcPr>
            <w:tcW w:w="1985" w:type="dxa"/>
            <w:tcBorders>
              <w:top w:val="single" w:sz="4" w:space="0" w:color="auto"/>
              <w:left w:val="single" w:sz="4" w:space="0" w:color="auto"/>
              <w:bottom w:val="single" w:sz="4" w:space="0" w:color="auto"/>
              <w:right w:val="single" w:sz="4" w:space="0" w:color="auto"/>
            </w:tcBorders>
            <w:vAlign w:val="center"/>
          </w:tcPr>
          <w:p w14:paraId="2E0DE892"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669FFBD5"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ab184993</w:t>
            </w:r>
          </w:p>
        </w:tc>
      </w:tr>
      <w:tr w:rsidR="007F58B1" w:rsidRPr="004A4F57" w14:paraId="0FB25A18"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189B0AD0"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0EFA9EF0"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F-actin (Phalloidin)</w:t>
            </w:r>
          </w:p>
        </w:tc>
        <w:tc>
          <w:tcPr>
            <w:tcW w:w="1134" w:type="dxa"/>
            <w:tcBorders>
              <w:top w:val="single" w:sz="4" w:space="0" w:color="auto"/>
              <w:left w:val="single" w:sz="4" w:space="0" w:color="auto"/>
              <w:bottom w:val="single" w:sz="4" w:space="0" w:color="auto"/>
              <w:right w:val="single" w:sz="4" w:space="0" w:color="auto"/>
            </w:tcBorders>
            <w:vAlign w:val="center"/>
          </w:tcPr>
          <w:p w14:paraId="3FB01AB4"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1:2</w:t>
            </w:r>
            <w:r>
              <w:rPr>
                <w:rFonts w:ascii="Times New Roman" w:eastAsia="SimSun" w:hAnsi="Times New Roman"/>
                <w:sz w:val="20"/>
              </w:rPr>
              <w:t>00</w:t>
            </w:r>
          </w:p>
        </w:tc>
        <w:tc>
          <w:tcPr>
            <w:tcW w:w="1985" w:type="dxa"/>
            <w:tcBorders>
              <w:top w:val="single" w:sz="4" w:space="0" w:color="auto"/>
              <w:left w:val="single" w:sz="4" w:space="0" w:color="auto"/>
              <w:bottom w:val="single" w:sz="4" w:space="0" w:color="auto"/>
              <w:right w:val="single" w:sz="4" w:space="0" w:color="auto"/>
            </w:tcBorders>
            <w:vAlign w:val="center"/>
          </w:tcPr>
          <w:p w14:paraId="61FD4A19"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S</w:t>
            </w:r>
            <w:r>
              <w:rPr>
                <w:rFonts w:ascii="Times New Roman" w:hAnsi="Times New Roman" w:hint="eastAsia"/>
                <w:sz w:val="20"/>
              </w:rPr>
              <w:t>olarbio</w:t>
            </w:r>
          </w:p>
        </w:tc>
        <w:tc>
          <w:tcPr>
            <w:tcW w:w="2268" w:type="dxa"/>
            <w:tcBorders>
              <w:top w:val="single" w:sz="4" w:space="0" w:color="auto"/>
              <w:left w:val="single" w:sz="4" w:space="0" w:color="auto"/>
              <w:bottom w:val="single" w:sz="4" w:space="0" w:color="auto"/>
              <w:right w:val="nil"/>
            </w:tcBorders>
            <w:vAlign w:val="center"/>
          </w:tcPr>
          <w:p w14:paraId="4D1091B3"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C</w:t>
            </w:r>
            <w:r>
              <w:rPr>
                <w:rFonts w:ascii="Times New Roman" w:eastAsia="SimSun" w:hAnsi="Times New Roman"/>
                <w:sz w:val="20"/>
              </w:rPr>
              <w:t>A1620</w:t>
            </w:r>
          </w:p>
        </w:tc>
      </w:tr>
      <w:tr w:rsidR="007F58B1" w:rsidRPr="004A4F57" w14:paraId="2A4BC78F"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48370AEF"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02AB3FDB"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EEA1</w:t>
            </w:r>
          </w:p>
        </w:tc>
        <w:tc>
          <w:tcPr>
            <w:tcW w:w="1134" w:type="dxa"/>
            <w:tcBorders>
              <w:top w:val="single" w:sz="4" w:space="0" w:color="auto"/>
              <w:left w:val="single" w:sz="4" w:space="0" w:color="auto"/>
              <w:bottom w:val="single" w:sz="4" w:space="0" w:color="auto"/>
              <w:right w:val="single" w:sz="4" w:space="0" w:color="auto"/>
            </w:tcBorders>
            <w:vAlign w:val="center"/>
          </w:tcPr>
          <w:p w14:paraId="7EBD5D8A"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1:2</w:t>
            </w:r>
            <w:r>
              <w:rPr>
                <w:rFonts w:ascii="Times New Roman" w:eastAsia="SimSun" w:hAnsi="Times New Roman"/>
                <w:sz w:val="20"/>
              </w:rPr>
              <w:t>00</w:t>
            </w:r>
          </w:p>
        </w:tc>
        <w:tc>
          <w:tcPr>
            <w:tcW w:w="1985" w:type="dxa"/>
            <w:tcBorders>
              <w:top w:val="single" w:sz="4" w:space="0" w:color="auto"/>
              <w:left w:val="single" w:sz="4" w:space="0" w:color="auto"/>
              <w:bottom w:val="single" w:sz="4" w:space="0" w:color="auto"/>
              <w:right w:val="single" w:sz="4" w:space="0" w:color="auto"/>
            </w:tcBorders>
            <w:vAlign w:val="center"/>
          </w:tcPr>
          <w:p w14:paraId="41BA850D"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A</w:t>
            </w:r>
            <w:r>
              <w:rPr>
                <w:rFonts w:ascii="Times New Roma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2B8F0F54"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Ab2900</w:t>
            </w:r>
          </w:p>
        </w:tc>
      </w:tr>
      <w:tr w:rsidR="007F58B1" w:rsidRPr="004A4F57" w14:paraId="392AB2D4"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38337BB6"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2A1DC8E4"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LAMP1</w:t>
            </w:r>
          </w:p>
        </w:tc>
        <w:tc>
          <w:tcPr>
            <w:tcW w:w="1134" w:type="dxa"/>
            <w:tcBorders>
              <w:top w:val="single" w:sz="4" w:space="0" w:color="auto"/>
              <w:left w:val="single" w:sz="4" w:space="0" w:color="auto"/>
              <w:bottom w:val="single" w:sz="4" w:space="0" w:color="auto"/>
              <w:right w:val="single" w:sz="4" w:space="0" w:color="auto"/>
            </w:tcBorders>
            <w:vAlign w:val="center"/>
          </w:tcPr>
          <w:p w14:paraId="53B08926"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100</w:t>
            </w:r>
          </w:p>
        </w:tc>
        <w:tc>
          <w:tcPr>
            <w:tcW w:w="1985" w:type="dxa"/>
            <w:tcBorders>
              <w:top w:val="single" w:sz="4" w:space="0" w:color="auto"/>
              <w:left w:val="single" w:sz="4" w:space="0" w:color="auto"/>
              <w:bottom w:val="single" w:sz="4" w:space="0" w:color="auto"/>
              <w:right w:val="single" w:sz="4" w:space="0" w:color="auto"/>
            </w:tcBorders>
            <w:vAlign w:val="center"/>
          </w:tcPr>
          <w:p w14:paraId="368A6B18"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A</w:t>
            </w:r>
            <w:r>
              <w:rPr>
                <w:rFonts w:ascii="Times New Roma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773B4DF5"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B70DB9">
              <w:rPr>
                <w:rFonts w:ascii="Times New Roman" w:eastAsia="SimSun" w:hAnsi="Times New Roman"/>
                <w:sz w:val="20"/>
              </w:rPr>
              <w:t>ab25630</w:t>
            </w:r>
          </w:p>
        </w:tc>
      </w:tr>
      <w:tr w:rsidR="007F58B1" w:rsidRPr="004A4F57" w14:paraId="1C5518A5"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361B4E8D"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50A14167" w14:textId="77777777" w:rsidR="007F58B1"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B812AF">
              <w:rPr>
                <w:rFonts w:ascii="Times New Roman" w:eastAsia="SimSun" w:hAnsi="Times New Roman"/>
                <w:color w:val="000000" w:themeColor="text1"/>
                <w:sz w:val="20"/>
              </w:rPr>
              <w:t>Goat anti-Rabbit</w:t>
            </w:r>
            <w:r w:rsidRPr="00B812AF">
              <w:rPr>
                <w:rFonts w:ascii="Times New Roman" w:eastAsia="SimSun" w:hAnsi="Times New Roman" w:hint="eastAsia"/>
                <w:color w:val="000000" w:themeColor="text1"/>
                <w:sz w:val="20"/>
              </w:rPr>
              <w:t>（</w:t>
            </w:r>
            <w:r w:rsidRPr="00B812AF">
              <w:rPr>
                <w:rFonts w:ascii="Times New Roman" w:eastAsia="SimSun" w:hAnsi="Times New Roman"/>
                <w:color w:val="000000" w:themeColor="text1"/>
                <w:sz w:val="20"/>
              </w:rPr>
              <w:t>Alexa Fluor 488</w:t>
            </w:r>
            <w:r w:rsidRPr="00B812AF">
              <w:rPr>
                <w:rFonts w:ascii="Times New Roman" w:eastAsia="SimSun" w:hAnsi="Times New Roman" w:hint="eastAsia"/>
                <w:color w:val="000000" w:themeColor="text1"/>
                <w:sz w:val="20"/>
              </w:rPr>
              <w:t>）</w:t>
            </w:r>
          </w:p>
        </w:tc>
        <w:tc>
          <w:tcPr>
            <w:tcW w:w="1134" w:type="dxa"/>
            <w:tcBorders>
              <w:top w:val="single" w:sz="4" w:space="0" w:color="auto"/>
              <w:left w:val="single" w:sz="4" w:space="0" w:color="auto"/>
              <w:bottom w:val="single" w:sz="4" w:space="0" w:color="auto"/>
              <w:right w:val="single" w:sz="4" w:space="0" w:color="auto"/>
            </w:tcBorders>
            <w:vAlign w:val="center"/>
          </w:tcPr>
          <w:p w14:paraId="5556DF83"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200</w:t>
            </w:r>
          </w:p>
        </w:tc>
        <w:tc>
          <w:tcPr>
            <w:tcW w:w="1985" w:type="dxa"/>
            <w:tcBorders>
              <w:top w:val="single" w:sz="4" w:space="0" w:color="auto"/>
              <w:left w:val="single" w:sz="4" w:space="0" w:color="auto"/>
              <w:bottom w:val="single" w:sz="4" w:space="0" w:color="auto"/>
              <w:right w:val="single" w:sz="4" w:space="0" w:color="auto"/>
            </w:tcBorders>
            <w:vAlign w:val="center"/>
          </w:tcPr>
          <w:p w14:paraId="00C98F4B"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I</w:t>
            </w:r>
            <w:r w:rsidRPr="00B812AF">
              <w:rPr>
                <w:rFonts w:ascii="Times New Roman" w:hAnsi="Times New Roman"/>
                <w:sz w:val="20"/>
              </w:rPr>
              <w:t>nvitrogen</w:t>
            </w:r>
          </w:p>
        </w:tc>
        <w:tc>
          <w:tcPr>
            <w:tcW w:w="2268" w:type="dxa"/>
            <w:tcBorders>
              <w:top w:val="single" w:sz="4" w:space="0" w:color="auto"/>
              <w:left w:val="single" w:sz="4" w:space="0" w:color="auto"/>
              <w:bottom w:val="single" w:sz="4" w:space="0" w:color="auto"/>
              <w:right w:val="nil"/>
            </w:tcBorders>
            <w:vAlign w:val="center"/>
          </w:tcPr>
          <w:p w14:paraId="4F8AD689"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B812AF">
              <w:rPr>
                <w:rFonts w:ascii="Times New Roman" w:eastAsia="SimSun" w:hAnsi="Times New Roman"/>
                <w:sz w:val="20"/>
              </w:rPr>
              <w:t>A-11008</w:t>
            </w:r>
          </w:p>
        </w:tc>
      </w:tr>
      <w:tr w:rsidR="007F58B1" w:rsidRPr="004A4F57" w14:paraId="662F98D4"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079F2CD7"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0087DEBE" w14:textId="77777777" w:rsidR="007F58B1"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olor w:val="FF0000"/>
                <w:sz w:val="20"/>
                <w:highlight w:val="yellow"/>
              </w:rPr>
            </w:pPr>
            <w:r w:rsidRPr="00B812AF">
              <w:rPr>
                <w:rFonts w:ascii="Times New Roman" w:eastAsia="SimSun" w:hAnsi="Times New Roman"/>
                <w:color w:val="000000" w:themeColor="text1"/>
                <w:sz w:val="20"/>
              </w:rPr>
              <w:t>Goat anti-Rabbit</w:t>
            </w:r>
            <w:r w:rsidRPr="00B812AF">
              <w:rPr>
                <w:rFonts w:ascii="Times New Roman" w:eastAsia="SimSun" w:hAnsi="Times New Roman" w:hint="eastAsia"/>
                <w:color w:val="000000" w:themeColor="text1"/>
                <w:sz w:val="20"/>
              </w:rPr>
              <w:t>（</w:t>
            </w:r>
            <w:r w:rsidRPr="00B812AF">
              <w:rPr>
                <w:rFonts w:ascii="Times New Roman" w:eastAsia="SimSun" w:hAnsi="Times New Roman"/>
                <w:color w:val="000000" w:themeColor="text1"/>
                <w:sz w:val="20"/>
              </w:rPr>
              <w:t>Alexa Fluor</w:t>
            </w:r>
            <w:r>
              <w:rPr>
                <w:rFonts w:ascii="Times New Roman" w:eastAsia="SimSun" w:hAnsi="Times New Roman"/>
                <w:color w:val="000000" w:themeColor="text1"/>
                <w:sz w:val="20"/>
              </w:rPr>
              <w:t xml:space="preserve"> 594</w:t>
            </w:r>
            <w:r w:rsidRPr="00B812AF">
              <w:rPr>
                <w:rFonts w:ascii="Times New Roman" w:eastAsia="SimSun" w:hAnsi="Times New Roman" w:hint="eastAsia"/>
                <w:color w:val="000000" w:themeColor="text1"/>
                <w:sz w:val="20"/>
              </w:rPr>
              <w:t>）</w:t>
            </w:r>
          </w:p>
        </w:tc>
        <w:tc>
          <w:tcPr>
            <w:tcW w:w="1134" w:type="dxa"/>
            <w:tcBorders>
              <w:top w:val="single" w:sz="4" w:space="0" w:color="auto"/>
              <w:left w:val="single" w:sz="4" w:space="0" w:color="auto"/>
              <w:bottom w:val="single" w:sz="4" w:space="0" w:color="auto"/>
              <w:right w:val="single" w:sz="4" w:space="0" w:color="auto"/>
            </w:tcBorders>
            <w:vAlign w:val="center"/>
          </w:tcPr>
          <w:p w14:paraId="7778E00F"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200</w:t>
            </w:r>
          </w:p>
        </w:tc>
        <w:tc>
          <w:tcPr>
            <w:tcW w:w="1985" w:type="dxa"/>
            <w:tcBorders>
              <w:top w:val="single" w:sz="4" w:space="0" w:color="auto"/>
              <w:left w:val="single" w:sz="4" w:space="0" w:color="auto"/>
              <w:bottom w:val="single" w:sz="4" w:space="0" w:color="auto"/>
              <w:right w:val="single" w:sz="4" w:space="0" w:color="auto"/>
            </w:tcBorders>
            <w:vAlign w:val="center"/>
          </w:tcPr>
          <w:p w14:paraId="733892C3"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I</w:t>
            </w:r>
            <w:r w:rsidRPr="00B812AF">
              <w:rPr>
                <w:rFonts w:ascii="Times New Roman" w:hAnsi="Times New Roman"/>
                <w:sz w:val="20"/>
              </w:rPr>
              <w:t>nvitrogen</w:t>
            </w:r>
          </w:p>
        </w:tc>
        <w:tc>
          <w:tcPr>
            <w:tcW w:w="2268" w:type="dxa"/>
            <w:tcBorders>
              <w:top w:val="single" w:sz="4" w:space="0" w:color="auto"/>
              <w:left w:val="single" w:sz="4" w:space="0" w:color="auto"/>
              <w:bottom w:val="single" w:sz="4" w:space="0" w:color="auto"/>
              <w:right w:val="nil"/>
            </w:tcBorders>
            <w:vAlign w:val="center"/>
          </w:tcPr>
          <w:p w14:paraId="5C633D32"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B812AF">
              <w:rPr>
                <w:rFonts w:ascii="Times New Roman" w:eastAsia="SimSun" w:hAnsi="Times New Roman"/>
                <w:sz w:val="20"/>
              </w:rPr>
              <w:t>A-110</w:t>
            </w:r>
            <w:r>
              <w:rPr>
                <w:rFonts w:ascii="Times New Roman" w:eastAsia="SimSun" w:hAnsi="Times New Roman"/>
                <w:sz w:val="20"/>
              </w:rPr>
              <w:t>37</w:t>
            </w:r>
          </w:p>
        </w:tc>
      </w:tr>
      <w:tr w:rsidR="007F58B1" w:rsidRPr="004A4F57" w14:paraId="74932275"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left w:val="nil"/>
              <w:right w:val="single" w:sz="4" w:space="0" w:color="auto"/>
            </w:tcBorders>
            <w:vAlign w:val="center"/>
          </w:tcPr>
          <w:p w14:paraId="4B06EBE9" w14:textId="77777777" w:rsidR="007F58B1" w:rsidRPr="00193C28" w:rsidRDefault="007F58B1" w:rsidP="00787C12">
            <w:pPr>
              <w:jc w:val="center"/>
              <w:rPr>
                <w:rFonts w:ascii="Times New Roman" w:eastAsia="SimSun" w:hAnsi="Times New Roman"/>
                <w:b w:val="0"/>
                <w:bCs w:val="0"/>
                <w:sz w:val="20"/>
              </w:rPr>
            </w:pPr>
            <w:r w:rsidRPr="00193C28">
              <w:rPr>
                <w:rFonts w:ascii="Times New Roman" w:eastAsia="SimSun" w:hAnsi="Times New Roman"/>
                <w:b w:val="0"/>
                <w:bCs w:val="0"/>
                <w:sz w:val="20"/>
              </w:rPr>
              <w:t>Western blot</w:t>
            </w:r>
          </w:p>
        </w:tc>
        <w:tc>
          <w:tcPr>
            <w:tcW w:w="2126" w:type="dxa"/>
            <w:tcBorders>
              <w:top w:val="single" w:sz="4" w:space="0" w:color="auto"/>
              <w:bottom w:val="single" w:sz="4" w:space="0" w:color="auto"/>
              <w:right w:val="single" w:sz="4" w:space="0" w:color="auto"/>
            </w:tcBorders>
            <w:vAlign w:val="center"/>
          </w:tcPr>
          <w:p w14:paraId="63951CE3" w14:textId="77777777" w:rsidR="007F58B1"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α-</w:t>
            </w:r>
            <w:r w:rsidRPr="000A23AF">
              <w:rPr>
                <w:rFonts w:ascii="Times New Roman" w:eastAsia="SimSun" w:hAnsi="Times New Roman"/>
                <w:sz w:val="20"/>
              </w:rPr>
              <w:t>SMA</w:t>
            </w:r>
          </w:p>
        </w:tc>
        <w:tc>
          <w:tcPr>
            <w:tcW w:w="1134" w:type="dxa"/>
            <w:tcBorders>
              <w:top w:val="single" w:sz="4" w:space="0" w:color="auto"/>
              <w:left w:val="single" w:sz="4" w:space="0" w:color="auto"/>
              <w:bottom w:val="single" w:sz="4" w:space="0" w:color="auto"/>
              <w:right w:val="single" w:sz="4" w:space="0" w:color="auto"/>
            </w:tcBorders>
            <w:vAlign w:val="center"/>
          </w:tcPr>
          <w:p w14:paraId="6A822919"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1:2,000</w:t>
            </w:r>
          </w:p>
        </w:tc>
        <w:tc>
          <w:tcPr>
            <w:tcW w:w="1985" w:type="dxa"/>
            <w:tcBorders>
              <w:top w:val="single" w:sz="4" w:space="0" w:color="auto"/>
              <w:left w:val="single" w:sz="4" w:space="0" w:color="auto"/>
              <w:bottom w:val="single" w:sz="4" w:space="0" w:color="auto"/>
              <w:right w:val="single" w:sz="4" w:space="0" w:color="auto"/>
            </w:tcBorders>
            <w:vAlign w:val="center"/>
          </w:tcPr>
          <w:p w14:paraId="1E6F8EDB"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38C83B2E"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ab5694</w:t>
            </w:r>
          </w:p>
        </w:tc>
      </w:tr>
      <w:tr w:rsidR="007F58B1" w:rsidRPr="004A4F57" w14:paraId="122B1B32"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4B9DDF09"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028231EB"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BMP7</w:t>
            </w:r>
          </w:p>
        </w:tc>
        <w:tc>
          <w:tcPr>
            <w:tcW w:w="1134" w:type="dxa"/>
            <w:tcBorders>
              <w:top w:val="single" w:sz="4" w:space="0" w:color="auto"/>
              <w:left w:val="single" w:sz="4" w:space="0" w:color="auto"/>
              <w:bottom w:val="single" w:sz="4" w:space="0" w:color="auto"/>
              <w:right w:val="single" w:sz="4" w:space="0" w:color="auto"/>
            </w:tcBorders>
            <w:vAlign w:val="center"/>
          </w:tcPr>
          <w:p w14:paraId="57C1A916"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1:1,000</w:t>
            </w:r>
          </w:p>
        </w:tc>
        <w:tc>
          <w:tcPr>
            <w:tcW w:w="1985" w:type="dxa"/>
            <w:tcBorders>
              <w:top w:val="single" w:sz="4" w:space="0" w:color="auto"/>
              <w:left w:val="single" w:sz="4" w:space="0" w:color="auto"/>
              <w:bottom w:val="single" w:sz="4" w:space="0" w:color="auto"/>
              <w:right w:val="single" w:sz="4" w:space="0" w:color="auto"/>
            </w:tcBorders>
            <w:vAlign w:val="center"/>
          </w:tcPr>
          <w:p w14:paraId="3B808AFC"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Proteintech</w:t>
            </w:r>
          </w:p>
        </w:tc>
        <w:tc>
          <w:tcPr>
            <w:tcW w:w="2268" w:type="dxa"/>
            <w:tcBorders>
              <w:top w:val="single" w:sz="4" w:space="0" w:color="auto"/>
              <w:left w:val="single" w:sz="4" w:space="0" w:color="auto"/>
              <w:bottom w:val="single" w:sz="4" w:space="0" w:color="auto"/>
              <w:right w:val="nil"/>
            </w:tcBorders>
            <w:vAlign w:val="center"/>
          </w:tcPr>
          <w:p w14:paraId="4D60B5CB"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84108B">
              <w:rPr>
                <w:rFonts w:ascii="Times New Roman" w:eastAsia="SimSun" w:hAnsi="Times New Roman"/>
                <w:sz w:val="20"/>
              </w:rPr>
              <w:t>12221-1-AP</w:t>
            </w:r>
          </w:p>
        </w:tc>
      </w:tr>
      <w:tr w:rsidR="007F58B1" w:rsidRPr="004A4F57" w14:paraId="1298F75F"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1ABEF69A"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2B073695"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β-actin</w:t>
            </w:r>
          </w:p>
        </w:tc>
        <w:tc>
          <w:tcPr>
            <w:tcW w:w="1134" w:type="dxa"/>
            <w:tcBorders>
              <w:top w:val="single" w:sz="4" w:space="0" w:color="auto"/>
              <w:left w:val="single" w:sz="4" w:space="0" w:color="auto"/>
              <w:bottom w:val="single" w:sz="4" w:space="0" w:color="auto"/>
              <w:right w:val="single" w:sz="4" w:space="0" w:color="auto"/>
            </w:tcBorders>
            <w:vAlign w:val="center"/>
          </w:tcPr>
          <w:p w14:paraId="4EC5B44A"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1:5,000</w:t>
            </w:r>
          </w:p>
        </w:tc>
        <w:tc>
          <w:tcPr>
            <w:tcW w:w="1985" w:type="dxa"/>
            <w:tcBorders>
              <w:top w:val="single" w:sz="4" w:space="0" w:color="auto"/>
              <w:left w:val="single" w:sz="4" w:space="0" w:color="auto"/>
              <w:bottom w:val="single" w:sz="4" w:space="0" w:color="auto"/>
              <w:right w:val="single" w:sz="4" w:space="0" w:color="auto"/>
            </w:tcBorders>
            <w:vAlign w:val="center"/>
          </w:tcPr>
          <w:p w14:paraId="11A263A3"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Bioss A</w:t>
            </w:r>
            <w:r>
              <w:rPr>
                <w:rFonts w:ascii="Times New Roman" w:hAnsi="Times New Roman" w:hint="eastAsia"/>
                <w:sz w:val="20"/>
              </w:rPr>
              <w:t>ntibodies</w:t>
            </w:r>
          </w:p>
        </w:tc>
        <w:tc>
          <w:tcPr>
            <w:tcW w:w="2268" w:type="dxa"/>
            <w:tcBorders>
              <w:top w:val="single" w:sz="4" w:space="0" w:color="auto"/>
              <w:left w:val="single" w:sz="4" w:space="0" w:color="auto"/>
              <w:bottom w:val="single" w:sz="4" w:space="0" w:color="auto"/>
              <w:right w:val="nil"/>
            </w:tcBorders>
            <w:vAlign w:val="center"/>
          </w:tcPr>
          <w:p w14:paraId="1DD51525"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bs-0061R</w:t>
            </w:r>
          </w:p>
        </w:tc>
      </w:tr>
      <w:tr w:rsidR="007F58B1" w:rsidRPr="004A4F57" w14:paraId="4825C68A"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1156C391"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4899532A" w14:textId="77777777" w:rsidR="007F58B1"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Fibronectin</w:t>
            </w:r>
          </w:p>
        </w:tc>
        <w:tc>
          <w:tcPr>
            <w:tcW w:w="1134" w:type="dxa"/>
            <w:tcBorders>
              <w:top w:val="single" w:sz="4" w:space="0" w:color="auto"/>
              <w:left w:val="single" w:sz="4" w:space="0" w:color="auto"/>
              <w:bottom w:val="single" w:sz="4" w:space="0" w:color="auto"/>
              <w:right w:val="single" w:sz="4" w:space="0" w:color="auto"/>
            </w:tcBorders>
            <w:vAlign w:val="center"/>
          </w:tcPr>
          <w:p w14:paraId="3D1842A8"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1:1,000</w:t>
            </w:r>
          </w:p>
        </w:tc>
        <w:tc>
          <w:tcPr>
            <w:tcW w:w="1985" w:type="dxa"/>
            <w:tcBorders>
              <w:top w:val="single" w:sz="4" w:space="0" w:color="auto"/>
              <w:left w:val="single" w:sz="4" w:space="0" w:color="auto"/>
              <w:bottom w:val="single" w:sz="4" w:space="0" w:color="auto"/>
              <w:right w:val="single" w:sz="4" w:space="0" w:color="auto"/>
            </w:tcBorders>
            <w:vAlign w:val="center"/>
          </w:tcPr>
          <w:p w14:paraId="66C1FD0C"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3B15A348"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ab2413</w:t>
            </w:r>
          </w:p>
        </w:tc>
      </w:tr>
      <w:tr w:rsidR="007F58B1" w:rsidRPr="004A4F57" w14:paraId="32CEB10F"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6C3E7D9D"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3465D5F0"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Collagen I</w:t>
            </w:r>
          </w:p>
        </w:tc>
        <w:tc>
          <w:tcPr>
            <w:tcW w:w="1134" w:type="dxa"/>
            <w:tcBorders>
              <w:top w:val="single" w:sz="4" w:space="0" w:color="auto"/>
              <w:left w:val="single" w:sz="4" w:space="0" w:color="auto"/>
              <w:bottom w:val="single" w:sz="4" w:space="0" w:color="auto"/>
              <w:right w:val="single" w:sz="4" w:space="0" w:color="auto"/>
            </w:tcBorders>
            <w:vAlign w:val="center"/>
          </w:tcPr>
          <w:p w14:paraId="41CD333A"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1:1,000</w:t>
            </w:r>
          </w:p>
        </w:tc>
        <w:tc>
          <w:tcPr>
            <w:tcW w:w="1985" w:type="dxa"/>
            <w:tcBorders>
              <w:top w:val="single" w:sz="4" w:space="0" w:color="auto"/>
              <w:left w:val="single" w:sz="4" w:space="0" w:color="auto"/>
              <w:bottom w:val="single" w:sz="4" w:space="0" w:color="auto"/>
              <w:right w:val="single" w:sz="4" w:space="0" w:color="auto"/>
            </w:tcBorders>
            <w:vAlign w:val="center"/>
          </w:tcPr>
          <w:p w14:paraId="78330624"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587F9D9F"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B70DB9">
              <w:rPr>
                <w:rFonts w:ascii="Times New Roman" w:eastAsia="SimSun" w:hAnsi="Times New Roman"/>
                <w:sz w:val="20"/>
              </w:rPr>
              <w:t>ab260043</w:t>
            </w:r>
          </w:p>
        </w:tc>
      </w:tr>
      <w:tr w:rsidR="007F58B1" w:rsidRPr="004A4F57" w14:paraId="186271DC"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3E6B4D30"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357D01E1" w14:textId="77777777" w:rsidR="007F58B1"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Collagen III</w:t>
            </w:r>
          </w:p>
        </w:tc>
        <w:tc>
          <w:tcPr>
            <w:tcW w:w="1134" w:type="dxa"/>
            <w:tcBorders>
              <w:top w:val="single" w:sz="4" w:space="0" w:color="auto"/>
              <w:left w:val="single" w:sz="4" w:space="0" w:color="auto"/>
              <w:bottom w:val="single" w:sz="4" w:space="0" w:color="auto"/>
              <w:right w:val="single" w:sz="4" w:space="0" w:color="auto"/>
            </w:tcBorders>
            <w:vAlign w:val="center"/>
          </w:tcPr>
          <w:p w14:paraId="17BDED9B"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1:2,000</w:t>
            </w:r>
          </w:p>
        </w:tc>
        <w:tc>
          <w:tcPr>
            <w:tcW w:w="1985" w:type="dxa"/>
            <w:tcBorders>
              <w:top w:val="single" w:sz="4" w:space="0" w:color="auto"/>
              <w:left w:val="single" w:sz="4" w:space="0" w:color="auto"/>
              <w:bottom w:val="single" w:sz="4" w:space="0" w:color="auto"/>
              <w:right w:val="single" w:sz="4" w:space="0" w:color="auto"/>
            </w:tcBorders>
            <w:vAlign w:val="center"/>
          </w:tcPr>
          <w:p w14:paraId="6C51171E"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7DF0C27F"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ab184993</w:t>
            </w:r>
          </w:p>
        </w:tc>
      </w:tr>
      <w:tr w:rsidR="007F58B1" w:rsidRPr="004A4F57" w14:paraId="251C93AB"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13B6B1CF"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62CFFE1B"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Collagen IV</w:t>
            </w:r>
          </w:p>
        </w:tc>
        <w:tc>
          <w:tcPr>
            <w:tcW w:w="1134" w:type="dxa"/>
            <w:tcBorders>
              <w:top w:val="single" w:sz="4" w:space="0" w:color="auto"/>
              <w:left w:val="single" w:sz="4" w:space="0" w:color="auto"/>
              <w:bottom w:val="single" w:sz="4" w:space="0" w:color="auto"/>
              <w:right w:val="single" w:sz="4" w:space="0" w:color="auto"/>
            </w:tcBorders>
            <w:vAlign w:val="center"/>
          </w:tcPr>
          <w:p w14:paraId="60543C94"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1:2,000</w:t>
            </w:r>
          </w:p>
        </w:tc>
        <w:tc>
          <w:tcPr>
            <w:tcW w:w="1985" w:type="dxa"/>
            <w:tcBorders>
              <w:top w:val="single" w:sz="4" w:space="0" w:color="auto"/>
              <w:left w:val="single" w:sz="4" w:space="0" w:color="auto"/>
              <w:bottom w:val="single" w:sz="4" w:space="0" w:color="auto"/>
              <w:right w:val="single" w:sz="4" w:space="0" w:color="auto"/>
            </w:tcBorders>
            <w:vAlign w:val="center"/>
          </w:tcPr>
          <w:p w14:paraId="1AA4F3C0"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4527DB80"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D51A48">
              <w:rPr>
                <w:rFonts w:ascii="Times New Roman" w:eastAsia="SimSun" w:hAnsi="Times New Roman"/>
                <w:sz w:val="20"/>
              </w:rPr>
              <w:t>ab6586</w:t>
            </w:r>
          </w:p>
        </w:tc>
      </w:tr>
      <w:tr w:rsidR="007F58B1" w:rsidRPr="004A4F57" w14:paraId="6BCEB82C"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5459DC9D"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1671568B" w14:textId="77777777" w:rsidR="007F58B1"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SMAD1</w:t>
            </w:r>
          </w:p>
        </w:tc>
        <w:tc>
          <w:tcPr>
            <w:tcW w:w="1134" w:type="dxa"/>
            <w:tcBorders>
              <w:top w:val="single" w:sz="4" w:space="0" w:color="auto"/>
              <w:left w:val="single" w:sz="4" w:space="0" w:color="auto"/>
              <w:bottom w:val="single" w:sz="4" w:space="0" w:color="auto"/>
              <w:right w:val="single" w:sz="4" w:space="0" w:color="auto"/>
            </w:tcBorders>
            <w:vAlign w:val="center"/>
          </w:tcPr>
          <w:p w14:paraId="1511CE5E" w14:textId="77777777" w:rsidR="007F58B1" w:rsidRPr="00F237DB"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lang w:val="en-GB"/>
              </w:rPr>
            </w:pPr>
            <w:r>
              <w:rPr>
                <w:rFonts w:ascii="Times New Roman" w:eastAsia="SimSun" w:hAnsi="Times New Roman" w:hint="eastAsia"/>
                <w:sz w:val="20"/>
              </w:rPr>
              <w:t>1:</w:t>
            </w:r>
            <w:r>
              <w:rPr>
                <w:rFonts w:ascii="Times New Roman" w:eastAsia="SimSun" w:hAnsi="Times New Roman"/>
                <w:sz w:val="20"/>
              </w:rPr>
              <w:t>1,000</w:t>
            </w:r>
          </w:p>
        </w:tc>
        <w:tc>
          <w:tcPr>
            <w:tcW w:w="1985" w:type="dxa"/>
            <w:tcBorders>
              <w:top w:val="single" w:sz="4" w:space="0" w:color="auto"/>
              <w:left w:val="single" w:sz="4" w:space="0" w:color="auto"/>
              <w:bottom w:val="single" w:sz="4" w:space="0" w:color="auto"/>
              <w:right w:val="single" w:sz="4" w:space="0" w:color="auto"/>
            </w:tcBorders>
            <w:vAlign w:val="center"/>
          </w:tcPr>
          <w:p w14:paraId="6726A4A4"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Proteintech</w:t>
            </w:r>
          </w:p>
        </w:tc>
        <w:tc>
          <w:tcPr>
            <w:tcW w:w="2268" w:type="dxa"/>
            <w:tcBorders>
              <w:top w:val="single" w:sz="4" w:space="0" w:color="auto"/>
              <w:left w:val="single" w:sz="4" w:space="0" w:color="auto"/>
              <w:bottom w:val="single" w:sz="4" w:space="0" w:color="auto"/>
              <w:right w:val="nil"/>
            </w:tcBorders>
            <w:vAlign w:val="center"/>
          </w:tcPr>
          <w:p w14:paraId="50872622"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84108B">
              <w:rPr>
                <w:rFonts w:ascii="Times New Roman" w:eastAsia="SimSun" w:hAnsi="Times New Roman"/>
                <w:sz w:val="20"/>
              </w:rPr>
              <w:t>10429-1-AP</w:t>
            </w:r>
          </w:p>
        </w:tc>
      </w:tr>
      <w:tr w:rsidR="007F58B1" w:rsidRPr="004A4F57" w14:paraId="2CE17414"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747C574F"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612E5E1E" w14:textId="77777777" w:rsidR="007F58B1"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SMAD5</w:t>
            </w:r>
          </w:p>
        </w:tc>
        <w:tc>
          <w:tcPr>
            <w:tcW w:w="1134" w:type="dxa"/>
            <w:tcBorders>
              <w:top w:val="single" w:sz="4" w:space="0" w:color="auto"/>
              <w:left w:val="single" w:sz="4" w:space="0" w:color="auto"/>
              <w:bottom w:val="single" w:sz="4" w:space="0" w:color="auto"/>
              <w:right w:val="single" w:sz="4" w:space="0" w:color="auto"/>
            </w:tcBorders>
            <w:vAlign w:val="center"/>
          </w:tcPr>
          <w:p w14:paraId="4ADD9ECE"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1:2,000</w:t>
            </w:r>
          </w:p>
        </w:tc>
        <w:tc>
          <w:tcPr>
            <w:tcW w:w="1985" w:type="dxa"/>
            <w:tcBorders>
              <w:top w:val="single" w:sz="4" w:space="0" w:color="auto"/>
              <w:left w:val="single" w:sz="4" w:space="0" w:color="auto"/>
              <w:bottom w:val="single" w:sz="4" w:space="0" w:color="auto"/>
              <w:right w:val="single" w:sz="4" w:space="0" w:color="auto"/>
            </w:tcBorders>
            <w:vAlign w:val="center"/>
          </w:tcPr>
          <w:p w14:paraId="332232FB"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Proteintech</w:t>
            </w:r>
          </w:p>
        </w:tc>
        <w:tc>
          <w:tcPr>
            <w:tcW w:w="2268" w:type="dxa"/>
            <w:tcBorders>
              <w:top w:val="single" w:sz="4" w:space="0" w:color="auto"/>
              <w:left w:val="single" w:sz="4" w:space="0" w:color="auto"/>
              <w:bottom w:val="single" w:sz="4" w:space="0" w:color="auto"/>
              <w:right w:val="nil"/>
            </w:tcBorders>
            <w:vAlign w:val="center"/>
          </w:tcPr>
          <w:p w14:paraId="420AA179"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84108B">
              <w:rPr>
                <w:rFonts w:ascii="Times New Roman" w:eastAsia="SimSun" w:hAnsi="Times New Roman"/>
                <w:sz w:val="20"/>
              </w:rPr>
              <w:t>12167-1-AP</w:t>
            </w:r>
          </w:p>
        </w:tc>
      </w:tr>
      <w:tr w:rsidR="007F58B1" w:rsidRPr="004A4F57" w14:paraId="4B50C2E2"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602EE3ED"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01EAF1F0" w14:textId="77777777" w:rsidR="007F58B1"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SMAD1/5 (phospho)</w:t>
            </w:r>
          </w:p>
        </w:tc>
        <w:tc>
          <w:tcPr>
            <w:tcW w:w="1134" w:type="dxa"/>
            <w:tcBorders>
              <w:top w:val="single" w:sz="4" w:space="0" w:color="auto"/>
              <w:left w:val="single" w:sz="4" w:space="0" w:color="auto"/>
              <w:bottom w:val="single" w:sz="4" w:space="0" w:color="auto"/>
              <w:right w:val="single" w:sz="4" w:space="0" w:color="auto"/>
            </w:tcBorders>
            <w:vAlign w:val="center"/>
          </w:tcPr>
          <w:p w14:paraId="2D503AD0"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1:1,000</w:t>
            </w:r>
          </w:p>
        </w:tc>
        <w:tc>
          <w:tcPr>
            <w:tcW w:w="1985" w:type="dxa"/>
            <w:tcBorders>
              <w:top w:val="single" w:sz="4" w:space="0" w:color="auto"/>
              <w:left w:val="single" w:sz="4" w:space="0" w:color="auto"/>
              <w:bottom w:val="single" w:sz="4" w:space="0" w:color="auto"/>
              <w:right w:val="single" w:sz="4" w:space="0" w:color="auto"/>
            </w:tcBorders>
            <w:vAlign w:val="center"/>
          </w:tcPr>
          <w:p w14:paraId="79ED00FF"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Cell Signaling T</w:t>
            </w:r>
            <w:r>
              <w:rPr>
                <w:rFonts w:ascii="Times New Roman" w:hAnsi="Times New Roman" w:hint="eastAsia"/>
                <w:sz w:val="20"/>
              </w:rPr>
              <w:t>echnology</w:t>
            </w:r>
          </w:p>
        </w:tc>
        <w:tc>
          <w:tcPr>
            <w:tcW w:w="2268" w:type="dxa"/>
            <w:tcBorders>
              <w:top w:val="single" w:sz="4" w:space="0" w:color="auto"/>
              <w:left w:val="single" w:sz="4" w:space="0" w:color="auto"/>
              <w:bottom w:val="single" w:sz="4" w:space="0" w:color="auto"/>
              <w:right w:val="nil"/>
            </w:tcBorders>
            <w:vAlign w:val="center"/>
          </w:tcPr>
          <w:p w14:paraId="144C39C4"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9</w:t>
            </w:r>
            <w:r>
              <w:rPr>
                <w:rFonts w:ascii="Times New Roman" w:eastAsia="SimSun" w:hAnsi="Times New Roman"/>
                <w:sz w:val="20"/>
              </w:rPr>
              <w:t>516T</w:t>
            </w:r>
          </w:p>
        </w:tc>
      </w:tr>
      <w:tr w:rsidR="007F58B1" w:rsidRPr="004A4F57" w14:paraId="3ABC9872"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74513828"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6AE4517C"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SOX9</w:t>
            </w:r>
          </w:p>
        </w:tc>
        <w:tc>
          <w:tcPr>
            <w:tcW w:w="1134" w:type="dxa"/>
            <w:tcBorders>
              <w:top w:val="single" w:sz="4" w:space="0" w:color="auto"/>
              <w:left w:val="single" w:sz="4" w:space="0" w:color="auto"/>
              <w:bottom w:val="single" w:sz="4" w:space="0" w:color="auto"/>
              <w:right w:val="single" w:sz="4" w:space="0" w:color="auto"/>
            </w:tcBorders>
            <w:vAlign w:val="center"/>
          </w:tcPr>
          <w:p w14:paraId="54170518"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1,000</w:t>
            </w:r>
          </w:p>
        </w:tc>
        <w:tc>
          <w:tcPr>
            <w:tcW w:w="1985" w:type="dxa"/>
            <w:tcBorders>
              <w:top w:val="single" w:sz="4" w:space="0" w:color="auto"/>
              <w:left w:val="single" w:sz="4" w:space="0" w:color="auto"/>
              <w:bottom w:val="single" w:sz="4" w:space="0" w:color="auto"/>
              <w:right w:val="single" w:sz="4" w:space="0" w:color="auto"/>
            </w:tcBorders>
            <w:vAlign w:val="center"/>
          </w:tcPr>
          <w:p w14:paraId="122B5E16"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A</w:t>
            </w:r>
            <w:r>
              <w:rPr>
                <w:rFonts w:ascii="Times New Roma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24C528D7"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B70DB9">
              <w:rPr>
                <w:rFonts w:ascii="Times New Roman" w:hAnsi="Times New Roman"/>
                <w:sz w:val="20"/>
              </w:rPr>
              <w:t>ab185230</w:t>
            </w:r>
          </w:p>
        </w:tc>
      </w:tr>
      <w:tr w:rsidR="007F58B1" w:rsidRPr="004A4F57" w14:paraId="5DB9FDFE"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bottom w:val="single" w:sz="4" w:space="0" w:color="7F7F7F" w:themeColor="text1" w:themeTint="80"/>
              <w:right w:val="single" w:sz="4" w:space="0" w:color="auto"/>
            </w:tcBorders>
            <w:vAlign w:val="center"/>
          </w:tcPr>
          <w:p w14:paraId="70312D2B"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299ED012" w14:textId="77777777" w:rsidR="007F58B1" w:rsidRPr="00A45718"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G</w:t>
            </w:r>
            <w:r>
              <w:rPr>
                <w:rFonts w:ascii="Times New Roman" w:eastAsia="SimSun" w:hAnsi="Times New Roman" w:hint="eastAsia"/>
                <w:sz w:val="20"/>
              </w:rPr>
              <w:t>oat</w:t>
            </w:r>
            <w:r>
              <w:rPr>
                <w:rFonts w:ascii="Times New Roman" w:eastAsia="SimSun" w:hAnsi="Times New Roman"/>
                <w:sz w:val="20"/>
              </w:rPr>
              <w:t xml:space="preserve"> </w:t>
            </w:r>
            <w:r w:rsidRPr="00A45718">
              <w:rPr>
                <w:rFonts w:ascii="Times New Roman" w:eastAsia="SimSun" w:hAnsi="Times New Roman"/>
                <w:sz w:val="20"/>
              </w:rPr>
              <w:t>Anti-</w:t>
            </w:r>
            <w:r>
              <w:rPr>
                <w:rFonts w:ascii="Times New Roman" w:eastAsia="SimSun" w:hAnsi="Times New Roman"/>
                <w:sz w:val="20"/>
              </w:rPr>
              <w:t>R</w:t>
            </w:r>
            <w:r w:rsidRPr="00A45718">
              <w:rPr>
                <w:rFonts w:ascii="Times New Roman" w:eastAsia="SimSun" w:hAnsi="Times New Roman"/>
                <w:sz w:val="20"/>
              </w:rPr>
              <w:t>abbit</w:t>
            </w:r>
            <w:r>
              <w:rPr>
                <w:rFonts w:ascii="Times New Roman" w:eastAsia="SimSun" w:hAnsi="Times New Roman"/>
                <w:sz w:val="20"/>
              </w:rPr>
              <w:t xml:space="preserve"> (</w:t>
            </w:r>
            <w:r w:rsidRPr="00A45718">
              <w:rPr>
                <w:rFonts w:ascii="Times New Roman" w:eastAsia="SimSun" w:hAnsi="Times New Roman"/>
                <w:sz w:val="20"/>
              </w:rPr>
              <w:t>HRP</w:t>
            </w:r>
            <w:r>
              <w:rPr>
                <w:rFonts w:ascii="Times New Roman" w:eastAsia="SimSun" w:hAnsi="Times New Roman"/>
                <w:sz w:val="20"/>
              </w:rPr>
              <w:t>)</w:t>
            </w:r>
          </w:p>
        </w:tc>
        <w:tc>
          <w:tcPr>
            <w:tcW w:w="1134" w:type="dxa"/>
            <w:tcBorders>
              <w:top w:val="single" w:sz="4" w:space="0" w:color="auto"/>
              <w:left w:val="single" w:sz="4" w:space="0" w:color="auto"/>
              <w:bottom w:val="single" w:sz="4" w:space="0" w:color="auto"/>
              <w:right w:val="single" w:sz="4" w:space="0" w:color="auto"/>
            </w:tcBorders>
            <w:vAlign w:val="center"/>
          </w:tcPr>
          <w:p w14:paraId="4CA10959"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1:2,000</w:t>
            </w:r>
          </w:p>
        </w:tc>
        <w:tc>
          <w:tcPr>
            <w:tcW w:w="1985" w:type="dxa"/>
            <w:tcBorders>
              <w:top w:val="single" w:sz="4" w:space="0" w:color="auto"/>
              <w:left w:val="single" w:sz="4" w:space="0" w:color="auto"/>
              <w:bottom w:val="single" w:sz="4" w:space="0" w:color="auto"/>
              <w:right w:val="single" w:sz="4" w:space="0" w:color="auto"/>
            </w:tcBorders>
            <w:vAlign w:val="center"/>
          </w:tcPr>
          <w:p w14:paraId="58F067C2"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Cohesion Biosciences</w:t>
            </w:r>
          </w:p>
        </w:tc>
        <w:tc>
          <w:tcPr>
            <w:tcW w:w="2268" w:type="dxa"/>
            <w:tcBorders>
              <w:top w:val="single" w:sz="4" w:space="0" w:color="auto"/>
              <w:left w:val="single" w:sz="4" w:space="0" w:color="auto"/>
              <w:bottom w:val="single" w:sz="4" w:space="0" w:color="auto"/>
              <w:right w:val="nil"/>
            </w:tcBorders>
            <w:vAlign w:val="center"/>
          </w:tcPr>
          <w:p w14:paraId="19C961CF"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0237EF">
              <w:rPr>
                <w:rFonts w:ascii="Times New Roman" w:eastAsia="SimSun" w:hAnsi="Times New Roman"/>
                <w:sz w:val="20"/>
              </w:rPr>
              <w:t>CSA2115</w:t>
            </w:r>
          </w:p>
        </w:tc>
      </w:tr>
      <w:tr w:rsidR="007F58B1" w:rsidRPr="004A4F57" w14:paraId="477EA707"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4351D12A"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34D21492" w14:textId="77777777" w:rsidR="007F58B1" w:rsidRPr="00A45718"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G</w:t>
            </w:r>
            <w:r>
              <w:rPr>
                <w:rFonts w:ascii="Times New Roman" w:eastAsia="SimSun" w:hAnsi="Times New Roman" w:hint="eastAsia"/>
                <w:sz w:val="20"/>
              </w:rPr>
              <w:t>oat</w:t>
            </w:r>
            <w:r>
              <w:rPr>
                <w:rFonts w:ascii="Times New Roman" w:eastAsia="SimSun" w:hAnsi="Times New Roman"/>
                <w:sz w:val="20"/>
              </w:rPr>
              <w:t xml:space="preserve"> </w:t>
            </w:r>
            <w:r w:rsidRPr="00A45718">
              <w:rPr>
                <w:rFonts w:ascii="Times New Roman" w:eastAsia="SimSun" w:hAnsi="Times New Roman"/>
                <w:sz w:val="20"/>
              </w:rPr>
              <w:t>Anti-</w:t>
            </w:r>
            <w:r>
              <w:rPr>
                <w:rFonts w:ascii="Times New Roman" w:eastAsia="SimSun" w:hAnsi="Times New Roman"/>
                <w:sz w:val="20"/>
              </w:rPr>
              <w:t>M</w:t>
            </w:r>
            <w:r w:rsidRPr="00A45718">
              <w:rPr>
                <w:rFonts w:ascii="Times New Roman" w:eastAsia="SimSun" w:hAnsi="Times New Roman"/>
                <w:sz w:val="20"/>
              </w:rPr>
              <w:t>ouse</w:t>
            </w:r>
            <w:r>
              <w:rPr>
                <w:rFonts w:ascii="Times New Roman" w:eastAsia="SimSun" w:hAnsi="Times New Roman"/>
                <w:sz w:val="20"/>
              </w:rPr>
              <w:t xml:space="preserve"> (</w:t>
            </w:r>
            <w:r w:rsidRPr="00A45718">
              <w:rPr>
                <w:rFonts w:ascii="Times New Roman" w:eastAsia="SimSun" w:hAnsi="Times New Roman"/>
                <w:sz w:val="20"/>
              </w:rPr>
              <w:t>HRP</w:t>
            </w:r>
            <w:r>
              <w:rPr>
                <w:rFonts w:ascii="Times New Roman" w:eastAsia="SimSun" w:hAnsi="Times New Roman"/>
                <w:sz w:val="20"/>
              </w:rPr>
              <w:t>)</w:t>
            </w:r>
          </w:p>
        </w:tc>
        <w:tc>
          <w:tcPr>
            <w:tcW w:w="1134" w:type="dxa"/>
            <w:tcBorders>
              <w:top w:val="single" w:sz="4" w:space="0" w:color="auto"/>
              <w:left w:val="single" w:sz="4" w:space="0" w:color="auto"/>
              <w:bottom w:val="single" w:sz="4" w:space="0" w:color="auto"/>
              <w:right w:val="single" w:sz="4" w:space="0" w:color="auto"/>
            </w:tcBorders>
            <w:vAlign w:val="center"/>
          </w:tcPr>
          <w:p w14:paraId="7A6BF67C"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1:2,000</w:t>
            </w:r>
          </w:p>
        </w:tc>
        <w:tc>
          <w:tcPr>
            <w:tcW w:w="1985" w:type="dxa"/>
            <w:tcBorders>
              <w:top w:val="single" w:sz="4" w:space="0" w:color="auto"/>
              <w:left w:val="single" w:sz="4" w:space="0" w:color="auto"/>
              <w:bottom w:val="single" w:sz="4" w:space="0" w:color="auto"/>
              <w:right w:val="single" w:sz="4" w:space="0" w:color="auto"/>
            </w:tcBorders>
            <w:vAlign w:val="center"/>
          </w:tcPr>
          <w:p w14:paraId="1ADBDDE6"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Cohesion Biosciences</w:t>
            </w:r>
          </w:p>
        </w:tc>
        <w:tc>
          <w:tcPr>
            <w:tcW w:w="2268" w:type="dxa"/>
            <w:tcBorders>
              <w:top w:val="single" w:sz="4" w:space="0" w:color="auto"/>
              <w:left w:val="single" w:sz="4" w:space="0" w:color="auto"/>
              <w:bottom w:val="single" w:sz="4" w:space="0" w:color="auto"/>
              <w:right w:val="nil"/>
            </w:tcBorders>
            <w:vAlign w:val="center"/>
          </w:tcPr>
          <w:p w14:paraId="7FDC74ED"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0237EF">
              <w:rPr>
                <w:rFonts w:ascii="Times New Roman" w:eastAsia="SimSun" w:hAnsi="Times New Roman"/>
                <w:sz w:val="20"/>
              </w:rPr>
              <w:t>CSA2108</w:t>
            </w:r>
          </w:p>
        </w:tc>
      </w:tr>
      <w:tr w:rsidR="007F58B1" w:rsidRPr="004A4F57" w14:paraId="405CCB07"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left w:val="nil"/>
              <w:right w:val="single" w:sz="4" w:space="0" w:color="auto"/>
            </w:tcBorders>
            <w:vAlign w:val="center"/>
          </w:tcPr>
          <w:p w14:paraId="60DA85FE" w14:textId="77777777" w:rsidR="007F58B1" w:rsidRPr="00193C28" w:rsidRDefault="007F58B1" w:rsidP="00787C12">
            <w:pPr>
              <w:jc w:val="center"/>
              <w:rPr>
                <w:rFonts w:ascii="Times New Roman" w:eastAsia="SimSun" w:hAnsi="Times New Roman"/>
                <w:sz w:val="20"/>
              </w:rPr>
            </w:pPr>
            <w:r w:rsidRPr="00193C28">
              <w:rPr>
                <w:rFonts w:ascii="Times New Roman" w:eastAsia="SimSun" w:hAnsi="Times New Roman"/>
                <w:b w:val="0"/>
                <w:bCs w:val="0"/>
                <w:sz w:val="20"/>
              </w:rPr>
              <w:t xml:space="preserve">Tissue </w:t>
            </w:r>
            <w:r>
              <w:rPr>
                <w:rFonts w:ascii="Times New Roman" w:eastAsia="SimSun" w:hAnsi="Times New Roman"/>
                <w:b w:val="0"/>
                <w:bCs w:val="0"/>
                <w:sz w:val="20"/>
              </w:rPr>
              <w:t>immuno-</w:t>
            </w:r>
            <w:r w:rsidRPr="00193C28">
              <w:rPr>
                <w:rFonts w:ascii="Times New Roman" w:eastAsia="SimSun" w:hAnsi="Times New Roman"/>
                <w:b w:val="0"/>
                <w:bCs w:val="0"/>
                <w:sz w:val="20"/>
              </w:rPr>
              <w:t>fluorescence</w:t>
            </w:r>
          </w:p>
        </w:tc>
        <w:tc>
          <w:tcPr>
            <w:tcW w:w="2126" w:type="dxa"/>
            <w:tcBorders>
              <w:top w:val="single" w:sz="4" w:space="0" w:color="auto"/>
              <w:bottom w:val="single" w:sz="4" w:space="0" w:color="auto"/>
              <w:right w:val="single" w:sz="4" w:space="0" w:color="auto"/>
            </w:tcBorders>
            <w:vAlign w:val="center"/>
          </w:tcPr>
          <w:p w14:paraId="3A5341EE" w14:textId="77777777" w:rsidR="007F58B1" w:rsidRPr="00B163A6"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highlight w:val="yellow"/>
              </w:rPr>
            </w:pPr>
            <w:r>
              <w:rPr>
                <w:rFonts w:ascii="Times New Roman" w:eastAsia="SimSun" w:hAnsi="Times New Roman"/>
                <w:sz w:val="20"/>
              </w:rPr>
              <w:t>BMP7</w:t>
            </w:r>
          </w:p>
        </w:tc>
        <w:tc>
          <w:tcPr>
            <w:tcW w:w="1134" w:type="dxa"/>
            <w:tcBorders>
              <w:top w:val="single" w:sz="4" w:space="0" w:color="auto"/>
              <w:left w:val="single" w:sz="4" w:space="0" w:color="auto"/>
              <w:bottom w:val="single" w:sz="4" w:space="0" w:color="auto"/>
              <w:right w:val="single" w:sz="4" w:space="0" w:color="auto"/>
            </w:tcBorders>
            <w:vAlign w:val="center"/>
          </w:tcPr>
          <w:p w14:paraId="27152D71" w14:textId="77777777" w:rsidR="007F58B1" w:rsidRPr="00B163A6"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highlight w:val="yellow"/>
              </w:rPr>
            </w:pPr>
            <w:r>
              <w:rPr>
                <w:rFonts w:ascii="Times New Roman" w:eastAsia="SimSun" w:hAnsi="Times New Roman"/>
                <w:sz w:val="20"/>
              </w:rPr>
              <w:t>1:200</w:t>
            </w:r>
          </w:p>
        </w:tc>
        <w:tc>
          <w:tcPr>
            <w:tcW w:w="1985" w:type="dxa"/>
            <w:tcBorders>
              <w:top w:val="single" w:sz="4" w:space="0" w:color="auto"/>
              <w:left w:val="single" w:sz="4" w:space="0" w:color="auto"/>
              <w:bottom w:val="single" w:sz="4" w:space="0" w:color="auto"/>
              <w:right w:val="single" w:sz="4" w:space="0" w:color="auto"/>
            </w:tcBorders>
            <w:vAlign w:val="center"/>
          </w:tcPr>
          <w:p w14:paraId="727D03B1" w14:textId="77777777" w:rsidR="007F58B1" w:rsidRPr="00B163A6"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highlight w:val="yellow"/>
              </w:rPr>
            </w:pPr>
            <w:r>
              <w:rPr>
                <w:rFonts w:ascii="Times New Roman" w:hAnsi="Times New Roman"/>
                <w:sz w:val="20"/>
              </w:rPr>
              <w:t>Proteintech</w:t>
            </w:r>
          </w:p>
        </w:tc>
        <w:tc>
          <w:tcPr>
            <w:tcW w:w="2268" w:type="dxa"/>
            <w:tcBorders>
              <w:top w:val="single" w:sz="4" w:space="0" w:color="auto"/>
              <w:left w:val="single" w:sz="4" w:space="0" w:color="auto"/>
              <w:bottom w:val="single" w:sz="4" w:space="0" w:color="auto"/>
              <w:right w:val="nil"/>
            </w:tcBorders>
            <w:vAlign w:val="center"/>
          </w:tcPr>
          <w:p w14:paraId="41038D9E" w14:textId="77777777" w:rsidR="007F58B1" w:rsidRPr="00B163A6"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highlight w:val="yellow"/>
              </w:rPr>
            </w:pPr>
            <w:r w:rsidRPr="0084108B">
              <w:rPr>
                <w:rFonts w:ascii="Times New Roman" w:eastAsia="SimSun" w:hAnsi="Times New Roman"/>
                <w:sz w:val="20"/>
              </w:rPr>
              <w:t>12221-1-AP</w:t>
            </w:r>
          </w:p>
        </w:tc>
      </w:tr>
      <w:tr w:rsidR="007F58B1" w:rsidRPr="004A4F57" w14:paraId="08707473"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42E5A336"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7EB31605"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PDGFRα</w:t>
            </w:r>
          </w:p>
        </w:tc>
        <w:tc>
          <w:tcPr>
            <w:tcW w:w="1134" w:type="dxa"/>
            <w:tcBorders>
              <w:top w:val="single" w:sz="4" w:space="0" w:color="auto"/>
              <w:left w:val="single" w:sz="4" w:space="0" w:color="auto"/>
              <w:bottom w:val="single" w:sz="4" w:space="0" w:color="auto"/>
              <w:right w:val="single" w:sz="4" w:space="0" w:color="auto"/>
            </w:tcBorders>
            <w:vAlign w:val="center"/>
          </w:tcPr>
          <w:p w14:paraId="3760C1FE"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1:500</w:t>
            </w:r>
          </w:p>
        </w:tc>
        <w:tc>
          <w:tcPr>
            <w:tcW w:w="1985" w:type="dxa"/>
            <w:tcBorders>
              <w:top w:val="single" w:sz="4" w:space="0" w:color="auto"/>
              <w:left w:val="single" w:sz="4" w:space="0" w:color="auto"/>
              <w:bottom w:val="single" w:sz="4" w:space="0" w:color="auto"/>
              <w:right w:val="single" w:sz="4" w:space="0" w:color="auto"/>
            </w:tcBorders>
            <w:vAlign w:val="center"/>
          </w:tcPr>
          <w:p w14:paraId="15FEF0A3"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70625C01"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B70DB9">
              <w:rPr>
                <w:rFonts w:ascii="Times New Roman" w:eastAsia="SimSun" w:hAnsi="Times New Roman"/>
                <w:sz w:val="20"/>
              </w:rPr>
              <w:t>ab203491</w:t>
            </w:r>
          </w:p>
        </w:tc>
      </w:tr>
      <w:tr w:rsidR="007F58B1" w:rsidRPr="004A4F57" w14:paraId="290CAD39"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5D300A69"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170C458C"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LRP2</w:t>
            </w:r>
          </w:p>
        </w:tc>
        <w:tc>
          <w:tcPr>
            <w:tcW w:w="1134" w:type="dxa"/>
            <w:tcBorders>
              <w:top w:val="single" w:sz="4" w:space="0" w:color="auto"/>
              <w:left w:val="single" w:sz="4" w:space="0" w:color="auto"/>
              <w:bottom w:val="single" w:sz="4" w:space="0" w:color="auto"/>
              <w:right w:val="single" w:sz="4" w:space="0" w:color="auto"/>
            </w:tcBorders>
            <w:vAlign w:val="center"/>
          </w:tcPr>
          <w:p w14:paraId="4CD4D8CF"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200</w:t>
            </w:r>
          </w:p>
        </w:tc>
        <w:tc>
          <w:tcPr>
            <w:tcW w:w="1985" w:type="dxa"/>
            <w:tcBorders>
              <w:top w:val="single" w:sz="4" w:space="0" w:color="auto"/>
              <w:left w:val="single" w:sz="4" w:space="0" w:color="auto"/>
              <w:bottom w:val="single" w:sz="4" w:space="0" w:color="auto"/>
              <w:right w:val="single" w:sz="4" w:space="0" w:color="auto"/>
            </w:tcBorders>
            <w:vAlign w:val="center"/>
          </w:tcPr>
          <w:p w14:paraId="1C8E6BF2"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A</w:t>
            </w:r>
            <w:r>
              <w:rPr>
                <w:rFonts w:ascii="Times New Roma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1ECFE83A"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617A92">
              <w:rPr>
                <w:rFonts w:ascii="Times New Roman" w:eastAsia="SimSun" w:hAnsi="Times New Roman"/>
                <w:sz w:val="20"/>
              </w:rPr>
              <w:t>ab236244</w:t>
            </w:r>
          </w:p>
        </w:tc>
      </w:tr>
      <w:tr w:rsidR="007F58B1" w:rsidRPr="004A4F57" w14:paraId="02B86363"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665E275E"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45191BD0" w14:textId="77777777" w:rsidR="007F58B1"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F-actin (Phalloidin)</w:t>
            </w:r>
          </w:p>
        </w:tc>
        <w:tc>
          <w:tcPr>
            <w:tcW w:w="1134" w:type="dxa"/>
            <w:tcBorders>
              <w:top w:val="single" w:sz="4" w:space="0" w:color="auto"/>
              <w:left w:val="single" w:sz="4" w:space="0" w:color="auto"/>
              <w:bottom w:val="single" w:sz="4" w:space="0" w:color="auto"/>
              <w:right w:val="single" w:sz="4" w:space="0" w:color="auto"/>
            </w:tcBorders>
            <w:vAlign w:val="center"/>
          </w:tcPr>
          <w:p w14:paraId="6F4CCC28"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1:2</w:t>
            </w:r>
            <w:r>
              <w:rPr>
                <w:rFonts w:ascii="Times New Roman" w:eastAsia="SimSun" w:hAnsi="Times New Roman"/>
                <w:sz w:val="20"/>
              </w:rPr>
              <w:t>00</w:t>
            </w:r>
          </w:p>
        </w:tc>
        <w:tc>
          <w:tcPr>
            <w:tcW w:w="1985" w:type="dxa"/>
            <w:tcBorders>
              <w:top w:val="single" w:sz="4" w:space="0" w:color="auto"/>
              <w:left w:val="single" w:sz="4" w:space="0" w:color="auto"/>
              <w:bottom w:val="single" w:sz="4" w:space="0" w:color="auto"/>
              <w:right w:val="single" w:sz="4" w:space="0" w:color="auto"/>
            </w:tcBorders>
            <w:vAlign w:val="center"/>
          </w:tcPr>
          <w:p w14:paraId="70411350"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rPr>
            </w:pPr>
            <w:r>
              <w:rPr>
                <w:rFonts w:ascii="Times New Roman" w:hAnsi="Times New Roman"/>
                <w:sz w:val="20"/>
              </w:rPr>
              <w:t>S</w:t>
            </w:r>
            <w:r>
              <w:rPr>
                <w:rFonts w:ascii="Times New Roman" w:hAnsi="Times New Roman" w:hint="eastAsia"/>
                <w:sz w:val="20"/>
              </w:rPr>
              <w:t>olarbio</w:t>
            </w:r>
          </w:p>
        </w:tc>
        <w:tc>
          <w:tcPr>
            <w:tcW w:w="2268" w:type="dxa"/>
            <w:tcBorders>
              <w:top w:val="single" w:sz="4" w:space="0" w:color="auto"/>
              <w:left w:val="single" w:sz="4" w:space="0" w:color="auto"/>
              <w:bottom w:val="single" w:sz="4" w:space="0" w:color="auto"/>
              <w:right w:val="nil"/>
            </w:tcBorders>
            <w:vAlign w:val="center"/>
          </w:tcPr>
          <w:p w14:paraId="0B8EDCC7"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C</w:t>
            </w:r>
            <w:r>
              <w:rPr>
                <w:rFonts w:ascii="Times New Roman" w:eastAsia="SimSun" w:hAnsi="Times New Roman"/>
                <w:sz w:val="20"/>
              </w:rPr>
              <w:t>A1620</w:t>
            </w:r>
          </w:p>
        </w:tc>
      </w:tr>
      <w:tr w:rsidR="007F58B1" w:rsidRPr="004A4F57" w14:paraId="08934515"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76C97D11"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2ACFE68C"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Ki67</w:t>
            </w:r>
          </w:p>
        </w:tc>
        <w:tc>
          <w:tcPr>
            <w:tcW w:w="1134" w:type="dxa"/>
            <w:tcBorders>
              <w:top w:val="single" w:sz="4" w:space="0" w:color="auto"/>
              <w:left w:val="single" w:sz="4" w:space="0" w:color="auto"/>
              <w:bottom w:val="single" w:sz="4" w:space="0" w:color="auto"/>
              <w:right w:val="single" w:sz="4" w:space="0" w:color="auto"/>
            </w:tcBorders>
            <w:vAlign w:val="center"/>
          </w:tcPr>
          <w:p w14:paraId="04CC4C86"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1:2</w:t>
            </w:r>
            <w:r>
              <w:rPr>
                <w:rFonts w:ascii="Times New Roman" w:eastAsia="SimSun" w:hAnsi="Times New Roman"/>
                <w:sz w:val="20"/>
              </w:rPr>
              <w:t>00</w:t>
            </w:r>
          </w:p>
        </w:tc>
        <w:tc>
          <w:tcPr>
            <w:tcW w:w="1985" w:type="dxa"/>
            <w:tcBorders>
              <w:top w:val="single" w:sz="4" w:space="0" w:color="auto"/>
              <w:left w:val="single" w:sz="4" w:space="0" w:color="auto"/>
              <w:bottom w:val="single" w:sz="4" w:space="0" w:color="auto"/>
              <w:right w:val="single" w:sz="4" w:space="0" w:color="auto"/>
            </w:tcBorders>
            <w:vAlign w:val="center"/>
          </w:tcPr>
          <w:p w14:paraId="2CA064FB"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eastAsia="SimSun" w:hAnsi="Times New Roman"/>
                <w:sz w:val="20"/>
              </w:rPr>
              <w:t>A</w:t>
            </w:r>
            <w:r>
              <w:rPr>
                <w:rFonts w:ascii="Times New Roman" w:eastAsia="SimSu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204EC2C8"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bookmarkStart w:id="0" w:name="OLE_LINK4"/>
            <w:r>
              <w:rPr>
                <w:rFonts w:ascii="Times New Roman" w:eastAsia="SimSun" w:hAnsi="Times New Roman"/>
                <w:sz w:val="20"/>
              </w:rPr>
              <w:t>Ab15580</w:t>
            </w:r>
            <w:bookmarkEnd w:id="0"/>
          </w:p>
        </w:tc>
      </w:tr>
      <w:tr w:rsidR="007F58B1" w:rsidRPr="004A4F57" w14:paraId="0951615C"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14CDE29D"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397B6C6A"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α-SMA</w:t>
            </w:r>
          </w:p>
        </w:tc>
        <w:tc>
          <w:tcPr>
            <w:tcW w:w="1134" w:type="dxa"/>
            <w:tcBorders>
              <w:top w:val="single" w:sz="4" w:space="0" w:color="auto"/>
              <w:left w:val="single" w:sz="4" w:space="0" w:color="auto"/>
              <w:bottom w:val="single" w:sz="4" w:space="0" w:color="auto"/>
              <w:right w:val="single" w:sz="4" w:space="0" w:color="auto"/>
            </w:tcBorders>
            <w:vAlign w:val="center"/>
          </w:tcPr>
          <w:p w14:paraId="4EFAEE02"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1,000</w:t>
            </w:r>
          </w:p>
        </w:tc>
        <w:tc>
          <w:tcPr>
            <w:tcW w:w="1985" w:type="dxa"/>
            <w:tcBorders>
              <w:top w:val="single" w:sz="4" w:space="0" w:color="auto"/>
              <w:left w:val="single" w:sz="4" w:space="0" w:color="auto"/>
              <w:bottom w:val="single" w:sz="4" w:space="0" w:color="auto"/>
              <w:right w:val="single" w:sz="4" w:space="0" w:color="auto"/>
            </w:tcBorders>
            <w:vAlign w:val="center"/>
          </w:tcPr>
          <w:p w14:paraId="0B8991DB"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w:t>
            </w:r>
            <w:r>
              <w:rPr>
                <w:rFonts w:ascii="Times New Roman" w:eastAsia="SimSu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37AD2AD8"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754F94">
              <w:rPr>
                <w:rFonts w:ascii="Times New Roman" w:eastAsia="SimSun" w:hAnsi="Times New Roman"/>
                <w:sz w:val="20"/>
              </w:rPr>
              <w:t>ab7817</w:t>
            </w:r>
          </w:p>
        </w:tc>
      </w:tr>
      <w:tr w:rsidR="007F58B1" w:rsidRPr="004A4F57" w14:paraId="2D353687"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1210C571"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28732A50"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SOX9</w:t>
            </w:r>
          </w:p>
        </w:tc>
        <w:tc>
          <w:tcPr>
            <w:tcW w:w="1134" w:type="dxa"/>
            <w:tcBorders>
              <w:top w:val="single" w:sz="4" w:space="0" w:color="auto"/>
              <w:left w:val="single" w:sz="4" w:space="0" w:color="auto"/>
              <w:bottom w:val="single" w:sz="4" w:space="0" w:color="auto"/>
              <w:right w:val="single" w:sz="4" w:space="0" w:color="auto"/>
            </w:tcBorders>
            <w:vAlign w:val="center"/>
          </w:tcPr>
          <w:p w14:paraId="652B039F"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200</w:t>
            </w:r>
          </w:p>
        </w:tc>
        <w:tc>
          <w:tcPr>
            <w:tcW w:w="1985" w:type="dxa"/>
            <w:tcBorders>
              <w:top w:val="single" w:sz="4" w:space="0" w:color="auto"/>
              <w:left w:val="single" w:sz="4" w:space="0" w:color="auto"/>
              <w:bottom w:val="single" w:sz="4" w:space="0" w:color="auto"/>
              <w:right w:val="single" w:sz="4" w:space="0" w:color="auto"/>
            </w:tcBorders>
            <w:vAlign w:val="center"/>
          </w:tcPr>
          <w:p w14:paraId="3E36CC52"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w:t>
            </w:r>
            <w:r>
              <w:rPr>
                <w:rFonts w:ascii="Times New Roman" w:eastAsia="SimSu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57492C4C"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B70DB9">
              <w:rPr>
                <w:rFonts w:ascii="Times New Roman" w:hAnsi="Times New Roman"/>
                <w:sz w:val="20"/>
              </w:rPr>
              <w:t>ab185230</w:t>
            </w:r>
          </w:p>
        </w:tc>
      </w:tr>
      <w:tr w:rsidR="007F58B1" w:rsidRPr="004A4F57" w14:paraId="0627D8C1"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6D79A77E"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6F1B6D6E"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CD68</w:t>
            </w:r>
          </w:p>
        </w:tc>
        <w:tc>
          <w:tcPr>
            <w:tcW w:w="1134" w:type="dxa"/>
            <w:tcBorders>
              <w:top w:val="single" w:sz="4" w:space="0" w:color="auto"/>
              <w:left w:val="single" w:sz="4" w:space="0" w:color="auto"/>
              <w:bottom w:val="single" w:sz="4" w:space="0" w:color="auto"/>
              <w:right w:val="single" w:sz="4" w:space="0" w:color="auto"/>
            </w:tcBorders>
            <w:vAlign w:val="center"/>
          </w:tcPr>
          <w:p w14:paraId="0A41FB18"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1:50</w:t>
            </w:r>
          </w:p>
        </w:tc>
        <w:tc>
          <w:tcPr>
            <w:tcW w:w="1985" w:type="dxa"/>
            <w:tcBorders>
              <w:top w:val="single" w:sz="4" w:space="0" w:color="auto"/>
              <w:left w:val="single" w:sz="4" w:space="0" w:color="auto"/>
              <w:bottom w:val="single" w:sz="4" w:space="0" w:color="auto"/>
              <w:right w:val="single" w:sz="4" w:space="0" w:color="auto"/>
            </w:tcBorders>
            <w:vAlign w:val="center"/>
          </w:tcPr>
          <w:p w14:paraId="204A6B03" w14:textId="77777777" w:rsidR="007F58B1" w:rsidRPr="004A4F57" w:rsidRDefault="007F58B1" w:rsidP="00787C12">
            <w:pPr>
              <w:tabs>
                <w:tab w:val="left" w:pos="1090"/>
              </w:tabs>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w:t>
            </w:r>
            <w:r>
              <w:rPr>
                <w:rFonts w:ascii="Times New Roman" w:eastAsia="SimSu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61F81AC5" w14:textId="77777777" w:rsidR="007F58B1" w:rsidRPr="004A4F57" w:rsidRDefault="007F58B1" w:rsidP="00787C12">
            <w:pPr>
              <w:tabs>
                <w:tab w:val="left" w:pos="1090"/>
              </w:tabs>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112285">
              <w:rPr>
                <w:rFonts w:ascii="Times New Roman" w:eastAsia="SimSun" w:hAnsi="Times New Roman"/>
                <w:sz w:val="20"/>
              </w:rPr>
              <w:t>ab283654</w:t>
            </w:r>
          </w:p>
        </w:tc>
      </w:tr>
      <w:tr w:rsidR="007F58B1" w:rsidRPr="004A4F57" w14:paraId="68D48A89"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41B307C8"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0C3E48D2"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iNOS</w:t>
            </w:r>
          </w:p>
        </w:tc>
        <w:tc>
          <w:tcPr>
            <w:tcW w:w="1134" w:type="dxa"/>
            <w:tcBorders>
              <w:top w:val="single" w:sz="4" w:space="0" w:color="auto"/>
              <w:left w:val="single" w:sz="4" w:space="0" w:color="auto"/>
              <w:bottom w:val="single" w:sz="4" w:space="0" w:color="auto"/>
              <w:right w:val="single" w:sz="4" w:space="0" w:color="auto"/>
            </w:tcBorders>
            <w:vAlign w:val="center"/>
          </w:tcPr>
          <w:p w14:paraId="4C7C4681"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:100</w:t>
            </w:r>
          </w:p>
        </w:tc>
        <w:tc>
          <w:tcPr>
            <w:tcW w:w="1985" w:type="dxa"/>
            <w:tcBorders>
              <w:top w:val="single" w:sz="4" w:space="0" w:color="auto"/>
              <w:left w:val="single" w:sz="4" w:space="0" w:color="auto"/>
              <w:bottom w:val="single" w:sz="4" w:space="0" w:color="auto"/>
              <w:right w:val="single" w:sz="4" w:space="0" w:color="auto"/>
            </w:tcBorders>
            <w:vAlign w:val="center"/>
          </w:tcPr>
          <w:p w14:paraId="56A98EC4"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w:t>
            </w:r>
            <w:r>
              <w:rPr>
                <w:rFonts w:ascii="Times New Roman" w:eastAsia="SimSun" w:hAnsi="Times New Roman" w:hint="eastAsia"/>
                <w:sz w:val="20"/>
              </w:rPr>
              <w:t>bcam</w:t>
            </w:r>
          </w:p>
        </w:tc>
        <w:tc>
          <w:tcPr>
            <w:tcW w:w="2268" w:type="dxa"/>
            <w:tcBorders>
              <w:top w:val="single" w:sz="4" w:space="0" w:color="auto"/>
              <w:left w:val="single" w:sz="4" w:space="0" w:color="auto"/>
              <w:bottom w:val="single" w:sz="4" w:space="0" w:color="auto"/>
              <w:right w:val="nil"/>
            </w:tcBorders>
            <w:vAlign w:val="center"/>
          </w:tcPr>
          <w:p w14:paraId="41D6CF1E"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112285">
              <w:rPr>
                <w:rFonts w:ascii="Times New Roman" w:eastAsia="SimSun" w:hAnsi="Times New Roman"/>
                <w:sz w:val="20"/>
              </w:rPr>
              <w:t>ab178945</w:t>
            </w:r>
          </w:p>
        </w:tc>
      </w:tr>
      <w:tr w:rsidR="007F58B1" w:rsidRPr="004A4F57" w14:paraId="1E033B3C"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3CD3A567"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1E7D2F05" w14:textId="77777777" w:rsidR="007F58B1"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B812AF">
              <w:rPr>
                <w:rFonts w:ascii="Times New Roman" w:eastAsia="SimSun" w:hAnsi="Times New Roman"/>
                <w:color w:val="000000" w:themeColor="text1"/>
                <w:sz w:val="20"/>
              </w:rPr>
              <w:t>Goat anti-Rabbit</w:t>
            </w:r>
            <w:r w:rsidRPr="00B812AF">
              <w:rPr>
                <w:rFonts w:ascii="Times New Roman" w:eastAsia="SimSun" w:hAnsi="Times New Roman" w:hint="eastAsia"/>
                <w:color w:val="000000" w:themeColor="text1"/>
                <w:sz w:val="20"/>
              </w:rPr>
              <w:t>（</w:t>
            </w:r>
            <w:r w:rsidRPr="00B812AF">
              <w:rPr>
                <w:rFonts w:ascii="Times New Roman" w:eastAsia="SimSun" w:hAnsi="Times New Roman"/>
                <w:color w:val="000000" w:themeColor="text1"/>
                <w:sz w:val="20"/>
              </w:rPr>
              <w:t>Alexa Fluor 488</w:t>
            </w:r>
            <w:r w:rsidRPr="00B812AF">
              <w:rPr>
                <w:rFonts w:ascii="Times New Roman" w:eastAsia="SimSun" w:hAnsi="Times New Roman" w:hint="eastAsia"/>
                <w:color w:val="000000" w:themeColor="text1"/>
                <w:sz w:val="20"/>
              </w:rPr>
              <w:t>）</w:t>
            </w:r>
          </w:p>
        </w:tc>
        <w:tc>
          <w:tcPr>
            <w:tcW w:w="1134" w:type="dxa"/>
            <w:tcBorders>
              <w:top w:val="single" w:sz="4" w:space="0" w:color="auto"/>
              <w:left w:val="single" w:sz="4" w:space="0" w:color="auto"/>
              <w:bottom w:val="single" w:sz="4" w:space="0" w:color="auto"/>
              <w:right w:val="single" w:sz="4" w:space="0" w:color="auto"/>
            </w:tcBorders>
            <w:vAlign w:val="center"/>
          </w:tcPr>
          <w:p w14:paraId="43819B0C"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200</w:t>
            </w:r>
          </w:p>
        </w:tc>
        <w:tc>
          <w:tcPr>
            <w:tcW w:w="1985" w:type="dxa"/>
            <w:tcBorders>
              <w:top w:val="single" w:sz="4" w:space="0" w:color="auto"/>
              <w:left w:val="single" w:sz="4" w:space="0" w:color="auto"/>
              <w:bottom w:val="single" w:sz="4" w:space="0" w:color="auto"/>
              <w:right w:val="single" w:sz="4" w:space="0" w:color="auto"/>
            </w:tcBorders>
            <w:vAlign w:val="center"/>
          </w:tcPr>
          <w:p w14:paraId="5E25F918"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hAnsi="Times New Roman"/>
                <w:sz w:val="20"/>
              </w:rPr>
              <w:t>I</w:t>
            </w:r>
            <w:r w:rsidRPr="00B812AF">
              <w:rPr>
                <w:rFonts w:ascii="Times New Roman" w:hAnsi="Times New Roman"/>
                <w:sz w:val="20"/>
              </w:rPr>
              <w:t>nvitrogen</w:t>
            </w:r>
          </w:p>
        </w:tc>
        <w:tc>
          <w:tcPr>
            <w:tcW w:w="2268" w:type="dxa"/>
            <w:tcBorders>
              <w:top w:val="single" w:sz="4" w:space="0" w:color="auto"/>
              <w:left w:val="single" w:sz="4" w:space="0" w:color="auto"/>
              <w:bottom w:val="single" w:sz="4" w:space="0" w:color="auto"/>
              <w:right w:val="nil"/>
            </w:tcBorders>
            <w:vAlign w:val="center"/>
          </w:tcPr>
          <w:p w14:paraId="71D1F079"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B812AF">
              <w:rPr>
                <w:rFonts w:ascii="Times New Roman" w:eastAsia="SimSun" w:hAnsi="Times New Roman"/>
                <w:sz w:val="20"/>
              </w:rPr>
              <w:t>A-11008</w:t>
            </w:r>
          </w:p>
        </w:tc>
      </w:tr>
      <w:tr w:rsidR="007F58B1" w:rsidRPr="004A4F57" w14:paraId="51CCF1E4"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7D042836" w14:textId="77777777" w:rsidR="007F58B1" w:rsidRPr="00193C28" w:rsidRDefault="007F58B1" w:rsidP="00787C12">
            <w:pPr>
              <w:jc w:val="center"/>
              <w:rPr>
                <w:rFonts w:ascii="Times New Roman" w:eastAsia="SimSun" w:hAnsi="Times New Roman"/>
                <w:b w:val="0"/>
                <w:bCs w:val="0"/>
                <w:sz w:val="20"/>
              </w:rPr>
            </w:pPr>
          </w:p>
        </w:tc>
        <w:tc>
          <w:tcPr>
            <w:tcW w:w="2126" w:type="dxa"/>
            <w:tcBorders>
              <w:top w:val="single" w:sz="4" w:space="0" w:color="auto"/>
              <w:bottom w:val="single" w:sz="4" w:space="0" w:color="auto"/>
              <w:right w:val="single" w:sz="4" w:space="0" w:color="auto"/>
            </w:tcBorders>
            <w:vAlign w:val="center"/>
          </w:tcPr>
          <w:p w14:paraId="2387A165" w14:textId="77777777" w:rsidR="007F58B1"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olor w:val="FF0000"/>
                <w:sz w:val="20"/>
                <w:highlight w:val="yellow"/>
              </w:rPr>
            </w:pPr>
            <w:r w:rsidRPr="00B812AF">
              <w:rPr>
                <w:rFonts w:ascii="Times New Roman" w:eastAsia="SimSun" w:hAnsi="Times New Roman"/>
                <w:color w:val="000000" w:themeColor="text1"/>
                <w:sz w:val="20"/>
              </w:rPr>
              <w:t>Goat anti-Rabbit</w:t>
            </w:r>
            <w:r w:rsidRPr="00B812AF">
              <w:rPr>
                <w:rFonts w:ascii="Times New Roman" w:eastAsia="SimSun" w:hAnsi="Times New Roman" w:hint="eastAsia"/>
                <w:color w:val="000000" w:themeColor="text1"/>
                <w:sz w:val="20"/>
              </w:rPr>
              <w:t>（</w:t>
            </w:r>
            <w:r w:rsidRPr="00B812AF">
              <w:rPr>
                <w:rFonts w:ascii="Times New Roman" w:eastAsia="SimSun" w:hAnsi="Times New Roman"/>
                <w:color w:val="000000" w:themeColor="text1"/>
                <w:sz w:val="20"/>
              </w:rPr>
              <w:t xml:space="preserve">Alexa Fluor </w:t>
            </w:r>
            <w:r>
              <w:rPr>
                <w:rFonts w:ascii="Times New Roman" w:eastAsia="SimSun" w:hAnsi="Times New Roman"/>
                <w:color w:val="000000" w:themeColor="text1"/>
                <w:sz w:val="20"/>
              </w:rPr>
              <w:t>594</w:t>
            </w:r>
            <w:r w:rsidRPr="00B812AF">
              <w:rPr>
                <w:rFonts w:ascii="Times New Roman" w:eastAsia="SimSun" w:hAnsi="Times New Roman" w:hint="eastAsia"/>
                <w:color w:val="000000" w:themeColor="text1"/>
                <w:sz w:val="20"/>
              </w:rPr>
              <w:t>）</w:t>
            </w:r>
          </w:p>
        </w:tc>
        <w:tc>
          <w:tcPr>
            <w:tcW w:w="1134" w:type="dxa"/>
            <w:tcBorders>
              <w:top w:val="single" w:sz="4" w:space="0" w:color="auto"/>
              <w:left w:val="single" w:sz="4" w:space="0" w:color="auto"/>
              <w:bottom w:val="single" w:sz="4" w:space="0" w:color="auto"/>
              <w:right w:val="single" w:sz="4" w:space="0" w:color="auto"/>
            </w:tcBorders>
            <w:vAlign w:val="center"/>
          </w:tcPr>
          <w:p w14:paraId="25476A3F"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1:</w:t>
            </w:r>
            <w:r>
              <w:rPr>
                <w:rFonts w:ascii="Times New Roman" w:eastAsia="SimSun" w:hAnsi="Times New Roman"/>
                <w:sz w:val="20"/>
              </w:rPr>
              <w:t>200</w:t>
            </w:r>
          </w:p>
        </w:tc>
        <w:tc>
          <w:tcPr>
            <w:tcW w:w="1985" w:type="dxa"/>
            <w:tcBorders>
              <w:top w:val="single" w:sz="4" w:space="0" w:color="auto"/>
              <w:left w:val="single" w:sz="4" w:space="0" w:color="auto"/>
              <w:bottom w:val="single" w:sz="4" w:space="0" w:color="auto"/>
              <w:right w:val="single" w:sz="4" w:space="0" w:color="auto"/>
            </w:tcBorders>
            <w:vAlign w:val="center"/>
          </w:tcPr>
          <w:p w14:paraId="3FC3C276"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hAnsi="Times New Roman"/>
                <w:sz w:val="20"/>
              </w:rPr>
              <w:t>I</w:t>
            </w:r>
            <w:r w:rsidRPr="00B812AF">
              <w:rPr>
                <w:rFonts w:ascii="Times New Roman" w:hAnsi="Times New Roman"/>
                <w:sz w:val="20"/>
              </w:rPr>
              <w:t>nvitrogen</w:t>
            </w:r>
          </w:p>
        </w:tc>
        <w:tc>
          <w:tcPr>
            <w:tcW w:w="2268" w:type="dxa"/>
            <w:tcBorders>
              <w:top w:val="single" w:sz="4" w:space="0" w:color="auto"/>
              <w:left w:val="single" w:sz="4" w:space="0" w:color="auto"/>
              <w:bottom w:val="single" w:sz="4" w:space="0" w:color="auto"/>
              <w:right w:val="nil"/>
            </w:tcBorders>
            <w:vAlign w:val="center"/>
          </w:tcPr>
          <w:p w14:paraId="5407FEF5"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B812AF">
              <w:rPr>
                <w:rFonts w:ascii="Times New Roman" w:eastAsia="SimSun" w:hAnsi="Times New Roman"/>
                <w:sz w:val="20"/>
              </w:rPr>
              <w:t>A-110</w:t>
            </w:r>
            <w:r>
              <w:rPr>
                <w:rFonts w:ascii="Times New Roman" w:eastAsia="SimSun" w:hAnsi="Times New Roman"/>
                <w:sz w:val="20"/>
              </w:rPr>
              <w:t>37</w:t>
            </w:r>
          </w:p>
        </w:tc>
      </w:tr>
      <w:tr w:rsidR="007F58B1" w:rsidRPr="004A4F57" w14:paraId="65DE7B19"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left w:val="nil"/>
              <w:right w:val="single" w:sz="4" w:space="0" w:color="auto"/>
            </w:tcBorders>
            <w:vAlign w:val="center"/>
          </w:tcPr>
          <w:p w14:paraId="3E689F74" w14:textId="77777777" w:rsidR="007F58B1" w:rsidRPr="00193C28" w:rsidRDefault="007F58B1" w:rsidP="00787C12">
            <w:pPr>
              <w:jc w:val="center"/>
              <w:rPr>
                <w:rFonts w:ascii="Times New Roman" w:eastAsia="SimSun" w:hAnsi="Times New Roman"/>
                <w:b w:val="0"/>
                <w:bCs w:val="0"/>
                <w:sz w:val="20"/>
              </w:rPr>
            </w:pPr>
            <w:r w:rsidRPr="00193C28">
              <w:rPr>
                <w:rFonts w:ascii="Times New Roman" w:eastAsia="SimSun" w:hAnsi="Times New Roman"/>
                <w:b w:val="0"/>
                <w:bCs w:val="0"/>
                <w:sz w:val="20"/>
              </w:rPr>
              <w:t>Immuno</w:t>
            </w:r>
            <w:r>
              <w:rPr>
                <w:rFonts w:ascii="Times New Roman" w:eastAsia="SimSun" w:hAnsi="Times New Roman"/>
                <w:b w:val="0"/>
                <w:bCs w:val="0"/>
                <w:sz w:val="20"/>
              </w:rPr>
              <w:t>-</w:t>
            </w:r>
            <w:r w:rsidRPr="00193C28">
              <w:rPr>
                <w:rFonts w:ascii="Times New Roman" w:eastAsia="SimSun" w:hAnsi="Times New Roman"/>
                <w:b w:val="0"/>
                <w:bCs w:val="0"/>
                <w:sz w:val="20"/>
              </w:rPr>
              <w:t>histochemistry</w:t>
            </w:r>
          </w:p>
        </w:tc>
        <w:tc>
          <w:tcPr>
            <w:tcW w:w="2126" w:type="dxa"/>
            <w:tcBorders>
              <w:top w:val="single" w:sz="4" w:space="0" w:color="auto"/>
              <w:bottom w:val="single" w:sz="4" w:space="0" w:color="auto"/>
              <w:right w:val="single" w:sz="4" w:space="0" w:color="auto"/>
            </w:tcBorders>
            <w:vAlign w:val="center"/>
          </w:tcPr>
          <w:p w14:paraId="4EBA06FF"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α-SMA</w:t>
            </w:r>
          </w:p>
        </w:tc>
        <w:tc>
          <w:tcPr>
            <w:tcW w:w="1134" w:type="dxa"/>
            <w:tcBorders>
              <w:top w:val="single" w:sz="4" w:space="0" w:color="auto"/>
              <w:left w:val="single" w:sz="4" w:space="0" w:color="auto"/>
              <w:bottom w:val="single" w:sz="4" w:space="0" w:color="auto"/>
              <w:right w:val="single" w:sz="4" w:space="0" w:color="auto"/>
            </w:tcBorders>
            <w:vAlign w:val="center"/>
          </w:tcPr>
          <w:p w14:paraId="51AB4704"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1:200</w:t>
            </w:r>
          </w:p>
        </w:tc>
        <w:tc>
          <w:tcPr>
            <w:tcW w:w="1985" w:type="dxa"/>
            <w:tcBorders>
              <w:top w:val="single" w:sz="4" w:space="0" w:color="auto"/>
              <w:left w:val="single" w:sz="4" w:space="0" w:color="auto"/>
              <w:bottom w:val="single" w:sz="4" w:space="0" w:color="auto"/>
              <w:right w:val="single" w:sz="4" w:space="0" w:color="auto"/>
            </w:tcBorders>
            <w:vAlign w:val="center"/>
          </w:tcPr>
          <w:p w14:paraId="32D05140"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7CC9D432"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hint="eastAsia"/>
                <w:sz w:val="20"/>
              </w:rPr>
              <w:t>ab5694</w:t>
            </w:r>
          </w:p>
        </w:tc>
      </w:tr>
      <w:tr w:rsidR="007F58B1" w:rsidRPr="004A4F57" w14:paraId="793FDA41"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23254E84" w14:textId="77777777" w:rsidR="007F58B1" w:rsidRPr="004A4F57" w:rsidRDefault="007F58B1" w:rsidP="00787C12">
            <w:pPr>
              <w:jc w:val="center"/>
              <w:rPr>
                <w:rFonts w:ascii="Times New Roman" w:eastAsia="SimSun" w:hAnsi="Times New Roman"/>
                <w:b w:val="0"/>
                <w:bCs w:val="0"/>
                <w:i/>
                <w:iCs/>
                <w:sz w:val="20"/>
              </w:rPr>
            </w:pPr>
          </w:p>
        </w:tc>
        <w:tc>
          <w:tcPr>
            <w:tcW w:w="2126" w:type="dxa"/>
            <w:tcBorders>
              <w:top w:val="single" w:sz="4" w:space="0" w:color="auto"/>
              <w:bottom w:val="single" w:sz="4" w:space="0" w:color="auto"/>
              <w:right w:val="single" w:sz="4" w:space="0" w:color="auto"/>
            </w:tcBorders>
            <w:vAlign w:val="center"/>
          </w:tcPr>
          <w:p w14:paraId="6941EF06"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Fibronectin</w:t>
            </w:r>
          </w:p>
        </w:tc>
        <w:tc>
          <w:tcPr>
            <w:tcW w:w="1134" w:type="dxa"/>
            <w:tcBorders>
              <w:top w:val="single" w:sz="4" w:space="0" w:color="auto"/>
              <w:left w:val="single" w:sz="4" w:space="0" w:color="auto"/>
              <w:bottom w:val="single" w:sz="4" w:space="0" w:color="auto"/>
              <w:right w:val="single" w:sz="4" w:space="0" w:color="auto"/>
            </w:tcBorders>
            <w:vAlign w:val="center"/>
          </w:tcPr>
          <w:p w14:paraId="217BA78D"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1:1,000</w:t>
            </w:r>
          </w:p>
        </w:tc>
        <w:tc>
          <w:tcPr>
            <w:tcW w:w="1985" w:type="dxa"/>
            <w:tcBorders>
              <w:top w:val="single" w:sz="4" w:space="0" w:color="auto"/>
              <w:left w:val="single" w:sz="4" w:space="0" w:color="auto"/>
              <w:bottom w:val="single" w:sz="4" w:space="0" w:color="auto"/>
              <w:right w:val="single" w:sz="4" w:space="0" w:color="auto"/>
            </w:tcBorders>
            <w:vAlign w:val="center"/>
          </w:tcPr>
          <w:p w14:paraId="1FD7950E"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2C7E02D8"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754F94">
              <w:rPr>
                <w:rFonts w:ascii="Times New Roman" w:eastAsia="SimSun" w:hAnsi="Times New Roman"/>
                <w:sz w:val="20"/>
              </w:rPr>
              <w:t>ab2413</w:t>
            </w:r>
          </w:p>
        </w:tc>
      </w:tr>
      <w:tr w:rsidR="007F58B1" w:rsidRPr="004A4F57" w14:paraId="009BA7A0" w14:textId="77777777" w:rsidTr="00787C12">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21A4DBE3" w14:textId="77777777" w:rsidR="007F58B1" w:rsidRPr="004A4F57" w:rsidRDefault="007F58B1" w:rsidP="00787C12">
            <w:pPr>
              <w:jc w:val="center"/>
              <w:rPr>
                <w:rFonts w:ascii="Times New Roman" w:eastAsia="SimSun" w:hAnsi="Times New Roman"/>
                <w:b w:val="0"/>
                <w:bCs w:val="0"/>
                <w:i/>
                <w:iCs/>
                <w:sz w:val="20"/>
              </w:rPr>
            </w:pPr>
          </w:p>
        </w:tc>
        <w:tc>
          <w:tcPr>
            <w:tcW w:w="2126" w:type="dxa"/>
            <w:tcBorders>
              <w:top w:val="single" w:sz="4" w:space="0" w:color="auto"/>
              <w:bottom w:val="single" w:sz="4" w:space="0" w:color="auto"/>
              <w:right w:val="single" w:sz="4" w:space="0" w:color="auto"/>
            </w:tcBorders>
            <w:vAlign w:val="center"/>
          </w:tcPr>
          <w:p w14:paraId="4C945913"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Collagen IV</w:t>
            </w:r>
          </w:p>
        </w:tc>
        <w:tc>
          <w:tcPr>
            <w:tcW w:w="1134" w:type="dxa"/>
            <w:tcBorders>
              <w:top w:val="single" w:sz="4" w:space="0" w:color="auto"/>
              <w:left w:val="single" w:sz="4" w:space="0" w:color="auto"/>
              <w:bottom w:val="single" w:sz="4" w:space="0" w:color="auto"/>
              <w:right w:val="single" w:sz="4" w:space="0" w:color="auto"/>
            </w:tcBorders>
            <w:vAlign w:val="center"/>
          </w:tcPr>
          <w:p w14:paraId="7229FDEC"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1:500</w:t>
            </w:r>
          </w:p>
        </w:tc>
        <w:tc>
          <w:tcPr>
            <w:tcW w:w="1985" w:type="dxa"/>
            <w:tcBorders>
              <w:top w:val="single" w:sz="4" w:space="0" w:color="auto"/>
              <w:left w:val="single" w:sz="4" w:space="0" w:color="auto"/>
              <w:bottom w:val="single" w:sz="4" w:space="0" w:color="auto"/>
              <w:right w:val="single" w:sz="4" w:space="0" w:color="auto"/>
            </w:tcBorders>
            <w:vAlign w:val="center"/>
          </w:tcPr>
          <w:p w14:paraId="4FFF46A3"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Abcam</w:t>
            </w:r>
          </w:p>
        </w:tc>
        <w:tc>
          <w:tcPr>
            <w:tcW w:w="2268" w:type="dxa"/>
            <w:tcBorders>
              <w:top w:val="single" w:sz="4" w:space="0" w:color="auto"/>
              <w:left w:val="single" w:sz="4" w:space="0" w:color="auto"/>
              <w:bottom w:val="single" w:sz="4" w:space="0" w:color="auto"/>
              <w:right w:val="nil"/>
            </w:tcBorders>
            <w:vAlign w:val="center"/>
          </w:tcPr>
          <w:p w14:paraId="0F45B774" w14:textId="77777777" w:rsidR="007F58B1" w:rsidRPr="004A4F57" w:rsidRDefault="007F58B1" w:rsidP="00787C12">
            <w:pPr>
              <w:jc w:val="cente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sz w:val="20"/>
              </w:rPr>
            </w:pPr>
            <w:r w:rsidRPr="00D51A48">
              <w:rPr>
                <w:rFonts w:ascii="Times New Roman" w:eastAsia="SimSun" w:hAnsi="Times New Roman"/>
                <w:sz w:val="20"/>
              </w:rPr>
              <w:t>ab6586</w:t>
            </w:r>
          </w:p>
        </w:tc>
      </w:tr>
      <w:tr w:rsidR="007F58B1" w:rsidRPr="004A4F57" w14:paraId="40653652" w14:textId="77777777" w:rsidTr="00787C12">
        <w:trPr>
          <w:trHeight w:val="397"/>
        </w:trPr>
        <w:tc>
          <w:tcPr>
            <w:cnfStyle w:val="001000000000" w:firstRow="0" w:lastRow="0" w:firstColumn="1" w:lastColumn="0" w:oddVBand="0" w:evenVBand="0" w:oddHBand="0" w:evenHBand="0" w:firstRowFirstColumn="0" w:firstRowLastColumn="0" w:lastRowFirstColumn="0" w:lastRowLastColumn="0"/>
            <w:tcW w:w="1418" w:type="dxa"/>
            <w:vMerge/>
            <w:tcBorders>
              <w:left w:val="nil"/>
              <w:right w:val="single" w:sz="4" w:space="0" w:color="auto"/>
            </w:tcBorders>
            <w:vAlign w:val="center"/>
          </w:tcPr>
          <w:p w14:paraId="6E7A475D" w14:textId="77777777" w:rsidR="007F58B1" w:rsidRPr="004A4F57" w:rsidRDefault="007F58B1" w:rsidP="00787C12">
            <w:pPr>
              <w:jc w:val="center"/>
              <w:rPr>
                <w:rFonts w:ascii="Times New Roman" w:eastAsia="SimSun" w:hAnsi="Times New Roman"/>
                <w:b w:val="0"/>
                <w:bCs w:val="0"/>
                <w:i/>
                <w:iCs/>
                <w:sz w:val="20"/>
              </w:rPr>
            </w:pPr>
          </w:p>
        </w:tc>
        <w:tc>
          <w:tcPr>
            <w:tcW w:w="2126" w:type="dxa"/>
            <w:tcBorders>
              <w:top w:val="single" w:sz="4" w:space="0" w:color="auto"/>
              <w:bottom w:val="single" w:sz="4" w:space="0" w:color="auto"/>
              <w:right w:val="single" w:sz="4" w:space="0" w:color="auto"/>
            </w:tcBorders>
            <w:vAlign w:val="center"/>
          </w:tcPr>
          <w:p w14:paraId="6410BB5D"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G</w:t>
            </w:r>
            <w:r>
              <w:rPr>
                <w:rFonts w:ascii="Times New Roman" w:eastAsia="SimSun" w:hAnsi="Times New Roman" w:hint="eastAsia"/>
                <w:sz w:val="20"/>
              </w:rPr>
              <w:t>oat</w:t>
            </w:r>
            <w:r>
              <w:rPr>
                <w:rFonts w:ascii="Times New Roman" w:eastAsia="SimSun" w:hAnsi="Times New Roman"/>
                <w:sz w:val="20"/>
              </w:rPr>
              <w:t xml:space="preserve"> </w:t>
            </w:r>
            <w:r w:rsidRPr="00A45718">
              <w:rPr>
                <w:rFonts w:ascii="Times New Roman" w:eastAsia="SimSun" w:hAnsi="Times New Roman"/>
                <w:sz w:val="20"/>
              </w:rPr>
              <w:t>Anti-</w:t>
            </w:r>
            <w:r>
              <w:rPr>
                <w:rFonts w:ascii="Times New Roman" w:eastAsia="SimSun" w:hAnsi="Times New Roman"/>
                <w:sz w:val="20"/>
              </w:rPr>
              <w:t>R</w:t>
            </w:r>
            <w:r w:rsidRPr="00A45718">
              <w:rPr>
                <w:rFonts w:ascii="Times New Roman" w:eastAsia="SimSun" w:hAnsi="Times New Roman"/>
                <w:sz w:val="20"/>
              </w:rPr>
              <w:t>abbit</w:t>
            </w:r>
            <w:r>
              <w:rPr>
                <w:rFonts w:ascii="Times New Roman" w:eastAsia="SimSun" w:hAnsi="Times New Roman"/>
                <w:sz w:val="20"/>
              </w:rPr>
              <w:t xml:space="preserve"> (</w:t>
            </w:r>
            <w:r w:rsidRPr="00A45718">
              <w:rPr>
                <w:rFonts w:ascii="Times New Roman" w:eastAsia="SimSun" w:hAnsi="Times New Roman"/>
                <w:sz w:val="20"/>
              </w:rPr>
              <w:t>HRP</w:t>
            </w:r>
            <w:r>
              <w:rPr>
                <w:rFonts w:ascii="Times New Roman" w:eastAsia="SimSun" w:hAnsi="Times New Roman"/>
                <w:sz w:val="20"/>
              </w:rPr>
              <w:t>)</w:t>
            </w:r>
          </w:p>
        </w:tc>
        <w:tc>
          <w:tcPr>
            <w:tcW w:w="1134" w:type="dxa"/>
            <w:tcBorders>
              <w:top w:val="single" w:sz="4" w:space="0" w:color="auto"/>
              <w:left w:val="single" w:sz="4" w:space="0" w:color="auto"/>
              <w:bottom w:val="single" w:sz="4" w:space="0" w:color="auto"/>
              <w:right w:val="single" w:sz="4" w:space="0" w:color="auto"/>
            </w:tcBorders>
            <w:vAlign w:val="center"/>
          </w:tcPr>
          <w:p w14:paraId="70F0B879"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Pr>
                <w:rFonts w:ascii="Times New Roman" w:eastAsia="SimSun" w:hAnsi="Times New Roman"/>
                <w:sz w:val="20"/>
              </w:rPr>
              <w:t>1:200</w:t>
            </w:r>
          </w:p>
        </w:tc>
        <w:tc>
          <w:tcPr>
            <w:tcW w:w="1985" w:type="dxa"/>
            <w:tcBorders>
              <w:top w:val="single" w:sz="4" w:space="0" w:color="auto"/>
              <w:left w:val="single" w:sz="4" w:space="0" w:color="auto"/>
              <w:bottom w:val="single" w:sz="4" w:space="0" w:color="auto"/>
              <w:right w:val="single" w:sz="4" w:space="0" w:color="auto"/>
            </w:tcBorders>
            <w:vAlign w:val="center"/>
          </w:tcPr>
          <w:p w14:paraId="5DE1E40E"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Pr>
                <w:rFonts w:ascii="Times New Roman" w:hAnsi="Times New Roman"/>
                <w:sz w:val="20"/>
              </w:rPr>
              <w:t>Cohesion Biosciences</w:t>
            </w:r>
          </w:p>
        </w:tc>
        <w:tc>
          <w:tcPr>
            <w:tcW w:w="2268" w:type="dxa"/>
            <w:tcBorders>
              <w:top w:val="single" w:sz="4" w:space="0" w:color="auto"/>
              <w:left w:val="single" w:sz="4" w:space="0" w:color="auto"/>
              <w:bottom w:val="single" w:sz="4" w:space="0" w:color="auto"/>
              <w:right w:val="nil"/>
            </w:tcBorders>
            <w:vAlign w:val="center"/>
          </w:tcPr>
          <w:p w14:paraId="3DF6CEB8" w14:textId="77777777" w:rsidR="007F58B1" w:rsidRPr="004A4F57" w:rsidRDefault="007F58B1" w:rsidP="00787C12">
            <w:pPr>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sz w:val="20"/>
              </w:rPr>
            </w:pPr>
            <w:r w:rsidRPr="000237EF">
              <w:rPr>
                <w:rFonts w:ascii="Times New Roman" w:eastAsia="SimSun" w:hAnsi="Times New Roman"/>
                <w:sz w:val="20"/>
              </w:rPr>
              <w:t>CSA2115</w:t>
            </w:r>
          </w:p>
        </w:tc>
      </w:tr>
    </w:tbl>
    <w:p w14:paraId="05E1BA97" w14:textId="77777777" w:rsidR="007F58B1" w:rsidRDefault="007F58B1" w:rsidP="007F58B1">
      <w:pPr>
        <w:pStyle w:val="SNSynopsisTOC"/>
        <w:spacing w:after="0"/>
        <w:jc w:val="left"/>
        <w:rPr>
          <w:b/>
          <w:bCs/>
        </w:rPr>
      </w:pPr>
    </w:p>
    <w:p w14:paraId="3FBFDB51" w14:textId="77777777" w:rsidR="007F58B1" w:rsidRPr="0059526F" w:rsidRDefault="007F58B1" w:rsidP="007F58B1">
      <w:pPr>
        <w:spacing w:line="360" w:lineRule="auto"/>
        <w:rPr>
          <w:lang w:val="en-US"/>
        </w:rPr>
      </w:pPr>
    </w:p>
    <w:p w14:paraId="4B9241D2" w14:textId="76225156" w:rsidR="0059526F" w:rsidRPr="007F58B1" w:rsidRDefault="0059526F" w:rsidP="007F58B1"/>
    <w:sectPr w:rsidR="0059526F" w:rsidRPr="007F58B1" w:rsidSect="007F58B1">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54E07" w14:textId="77777777" w:rsidR="00D71FB3" w:rsidRDefault="00D71FB3">
      <w:r>
        <w:separator/>
      </w:r>
    </w:p>
  </w:endnote>
  <w:endnote w:type="continuationSeparator" w:id="0">
    <w:p w14:paraId="13A77BE4" w14:textId="77777777" w:rsidR="00D71FB3" w:rsidRDefault="00D71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no Pro">
    <w:altName w:val="Times New Roman"/>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B96A1" w14:textId="77777777" w:rsidR="007B7A09" w:rsidRDefault="007B7A09">
    <w:pPr>
      <w:pStyle w:val="Footer"/>
      <w:jc w:val="center"/>
    </w:pPr>
    <w:r>
      <w:fldChar w:fldCharType="begin"/>
    </w:r>
    <w:r>
      <w:instrText>PAGE   \* MERGEFORMAT</w:instrText>
    </w:r>
    <w:r>
      <w:fldChar w:fldCharType="separate"/>
    </w:r>
    <w:r w:rsidR="00302E7A">
      <w:rPr>
        <w:noProof/>
      </w:rPr>
      <w:t>2</w:t>
    </w:r>
    <w:r>
      <w:fldChar w:fldCharType="end"/>
    </w:r>
  </w:p>
  <w:p w14:paraId="76AE581B" w14:textId="77777777" w:rsidR="00562E2B" w:rsidRDefault="00562E2B"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93C26" w14:textId="77777777" w:rsidR="00D71FB3" w:rsidRDefault="00D71FB3">
      <w:r>
        <w:separator/>
      </w:r>
    </w:p>
  </w:footnote>
  <w:footnote w:type="continuationSeparator" w:id="0">
    <w:p w14:paraId="6E1C83E5" w14:textId="77777777" w:rsidR="00D71FB3" w:rsidRDefault="00D71F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A9236" w14:textId="58E2BA6E" w:rsidR="00562E2B" w:rsidRPr="009B44CC" w:rsidRDefault="00562E2B" w:rsidP="009B44CC">
    <w:pPr>
      <w:pStyle w:val="Header"/>
      <w:tabs>
        <w:tab w:val="left" w:pos="5003"/>
      </w:tab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B1555"/>
    <w:multiLevelType w:val="hybridMultilevel"/>
    <w:tmpl w:val="38A0DA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323406"/>
    <w:multiLevelType w:val="hybridMultilevel"/>
    <w:tmpl w:val="79900166"/>
    <w:lvl w:ilvl="0" w:tplc="EE0A7F56">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7"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10"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1"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2" w15:restartNumberingAfterBreak="0">
    <w:nsid w:val="444B2D4E"/>
    <w:multiLevelType w:val="hybridMultilevel"/>
    <w:tmpl w:val="C02CFCDC"/>
    <w:lvl w:ilvl="0" w:tplc="4E30D7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81A1F2E"/>
    <w:multiLevelType w:val="hybridMultilevel"/>
    <w:tmpl w:val="CDC22036"/>
    <w:lvl w:ilvl="0" w:tplc="DE7256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AB008C"/>
    <w:multiLevelType w:val="hybridMultilevel"/>
    <w:tmpl w:val="5EB4BBE0"/>
    <w:lvl w:ilvl="0" w:tplc="ABD473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34444553">
    <w:abstractNumId w:val="0"/>
  </w:num>
  <w:num w:numId="2" w16cid:durableId="2145737441">
    <w:abstractNumId w:val="13"/>
  </w:num>
  <w:num w:numId="3" w16cid:durableId="723867536">
    <w:abstractNumId w:val="10"/>
  </w:num>
  <w:num w:numId="4" w16cid:durableId="341050810">
    <w:abstractNumId w:val="8"/>
  </w:num>
  <w:num w:numId="5" w16cid:durableId="2109933131">
    <w:abstractNumId w:val="11"/>
  </w:num>
  <w:num w:numId="6" w16cid:durableId="60450326">
    <w:abstractNumId w:val="9"/>
  </w:num>
  <w:num w:numId="7" w16cid:durableId="1904638523">
    <w:abstractNumId w:val="7"/>
  </w:num>
  <w:num w:numId="8" w16cid:durableId="1701514251">
    <w:abstractNumId w:val="6"/>
  </w:num>
  <w:num w:numId="9" w16cid:durableId="1912812958">
    <w:abstractNumId w:val="5"/>
  </w:num>
  <w:num w:numId="10" w16cid:durableId="43407445">
    <w:abstractNumId w:val="3"/>
  </w:num>
  <w:num w:numId="11" w16cid:durableId="2018653455">
    <w:abstractNumId w:val="1"/>
  </w:num>
  <w:num w:numId="12" w16cid:durableId="725492135">
    <w:abstractNumId w:val="4"/>
  </w:num>
  <w:num w:numId="13" w16cid:durableId="1752679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79033679">
    <w:abstractNumId w:val="12"/>
  </w:num>
  <w:num w:numId="15" w16cid:durableId="134139457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A0"/>
    <w:rsid w:val="000003BB"/>
    <w:rsid w:val="0000374D"/>
    <w:rsid w:val="00004A23"/>
    <w:rsid w:val="00006A0A"/>
    <w:rsid w:val="0000703E"/>
    <w:rsid w:val="000112FC"/>
    <w:rsid w:val="000118B0"/>
    <w:rsid w:val="00011F40"/>
    <w:rsid w:val="0001454A"/>
    <w:rsid w:val="0001683C"/>
    <w:rsid w:val="000172E7"/>
    <w:rsid w:val="000214A8"/>
    <w:rsid w:val="00023F64"/>
    <w:rsid w:val="00027FB5"/>
    <w:rsid w:val="000314D2"/>
    <w:rsid w:val="0003318F"/>
    <w:rsid w:val="0004094E"/>
    <w:rsid w:val="00040B7B"/>
    <w:rsid w:val="00041C1B"/>
    <w:rsid w:val="000437F7"/>
    <w:rsid w:val="00050985"/>
    <w:rsid w:val="0005501E"/>
    <w:rsid w:val="00055883"/>
    <w:rsid w:val="0006044D"/>
    <w:rsid w:val="00060D37"/>
    <w:rsid w:val="00062324"/>
    <w:rsid w:val="00063C0E"/>
    <w:rsid w:val="00072EA7"/>
    <w:rsid w:val="0007347C"/>
    <w:rsid w:val="00076EAD"/>
    <w:rsid w:val="0008287E"/>
    <w:rsid w:val="00083031"/>
    <w:rsid w:val="00084354"/>
    <w:rsid w:val="00086E8A"/>
    <w:rsid w:val="0008740B"/>
    <w:rsid w:val="000904D3"/>
    <w:rsid w:val="0009309C"/>
    <w:rsid w:val="00093F1B"/>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66DB"/>
    <w:rsid w:val="000D7EBA"/>
    <w:rsid w:val="000E788B"/>
    <w:rsid w:val="000E7A5B"/>
    <w:rsid w:val="000E7BBA"/>
    <w:rsid w:val="000F512F"/>
    <w:rsid w:val="001013F4"/>
    <w:rsid w:val="001054D4"/>
    <w:rsid w:val="0010686C"/>
    <w:rsid w:val="00107C5F"/>
    <w:rsid w:val="00107CCC"/>
    <w:rsid w:val="00110011"/>
    <w:rsid w:val="001105BD"/>
    <w:rsid w:val="00116C82"/>
    <w:rsid w:val="00120BE6"/>
    <w:rsid w:val="00120E85"/>
    <w:rsid w:val="00123ADA"/>
    <w:rsid w:val="00123CE1"/>
    <w:rsid w:val="00125573"/>
    <w:rsid w:val="0012642A"/>
    <w:rsid w:val="00126D17"/>
    <w:rsid w:val="001305BF"/>
    <w:rsid w:val="00131D58"/>
    <w:rsid w:val="001370B1"/>
    <w:rsid w:val="001377CA"/>
    <w:rsid w:val="00140B94"/>
    <w:rsid w:val="001450FB"/>
    <w:rsid w:val="0014658A"/>
    <w:rsid w:val="00147DB8"/>
    <w:rsid w:val="00151683"/>
    <w:rsid w:val="0015392F"/>
    <w:rsid w:val="0015563E"/>
    <w:rsid w:val="00155F66"/>
    <w:rsid w:val="001607D3"/>
    <w:rsid w:val="0016390D"/>
    <w:rsid w:val="00164057"/>
    <w:rsid w:val="001640CD"/>
    <w:rsid w:val="0016447E"/>
    <w:rsid w:val="00165B37"/>
    <w:rsid w:val="00170369"/>
    <w:rsid w:val="00173757"/>
    <w:rsid w:val="00174176"/>
    <w:rsid w:val="00181D92"/>
    <w:rsid w:val="001823B6"/>
    <w:rsid w:val="001848EB"/>
    <w:rsid w:val="00187DB9"/>
    <w:rsid w:val="0019077D"/>
    <w:rsid w:val="0019194D"/>
    <w:rsid w:val="0019723B"/>
    <w:rsid w:val="001A40F7"/>
    <w:rsid w:val="001A4240"/>
    <w:rsid w:val="001A6821"/>
    <w:rsid w:val="001A72C2"/>
    <w:rsid w:val="001A734D"/>
    <w:rsid w:val="001B4224"/>
    <w:rsid w:val="001B7472"/>
    <w:rsid w:val="001C10AC"/>
    <w:rsid w:val="001C55FB"/>
    <w:rsid w:val="001D12BC"/>
    <w:rsid w:val="001D561D"/>
    <w:rsid w:val="001E18CC"/>
    <w:rsid w:val="001E3D2D"/>
    <w:rsid w:val="001E4605"/>
    <w:rsid w:val="001E5F4E"/>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942"/>
    <w:rsid w:val="00214D95"/>
    <w:rsid w:val="00215531"/>
    <w:rsid w:val="002162B2"/>
    <w:rsid w:val="00216F54"/>
    <w:rsid w:val="00220933"/>
    <w:rsid w:val="00220C72"/>
    <w:rsid w:val="0022540C"/>
    <w:rsid w:val="00226AA4"/>
    <w:rsid w:val="00233C8A"/>
    <w:rsid w:val="00236036"/>
    <w:rsid w:val="00240D90"/>
    <w:rsid w:val="00241728"/>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1D8E"/>
    <w:rsid w:val="0029203C"/>
    <w:rsid w:val="00294873"/>
    <w:rsid w:val="002A4A81"/>
    <w:rsid w:val="002A73A2"/>
    <w:rsid w:val="002A7CE8"/>
    <w:rsid w:val="002B0671"/>
    <w:rsid w:val="002B262F"/>
    <w:rsid w:val="002B3553"/>
    <w:rsid w:val="002B4AD3"/>
    <w:rsid w:val="002B5E06"/>
    <w:rsid w:val="002C0CFF"/>
    <w:rsid w:val="002D09B9"/>
    <w:rsid w:val="002D16A0"/>
    <w:rsid w:val="002D2930"/>
    <w:rsid w:val="002D2DFF"/>
    <w:rsid w:val="002D3D6D"/>
    <w:rsid w:val="002D5BF8"/>
    <w:rsid w:val="002D7ECC"/>
    <w:rsid w:val="002E1B8F"/>
    <w:rsid w:val="002E2DEF"/>
    <w:rsid w:val="002E34E5"/>
    <w:rsid w:val="002E4E3E"/>
    <w:rsid w:val="002E76B2"/>
    <w:rsid w:val="002E79A2"/>
    <w:rsid w:val="002F4F4B"/>
    <w:rsid w:val="002F55FD"/>
    <w:rsid w:val="002F594C"/>
    <w:rsid w:val="00301984"/>
    <w:rsid w:val="00301B0B"/>
    <w:rsid w:val="00301E84"/>
    <w:rsid w:val="00302E7A"/>
    <w:rsid w:val="00303D1B"/>
    <w:rsid w:val="003046B7"/>
    <w:rsid w:val="0031393C"/>
    <w:rsid w:val="00317A57"/>
    <w:rsid w:val="00320A99"/>
    <w:rsid w:val="0032144B"/>
    <w:rsid w:val="00321E38"/>
    <w:rsid w:val="00322D5B"/>
    <w:rsid w:val="003256C1"/>
    <w:rsid w:val="00325AC2"/>
    <w:rsid w:val="00326A1C"/>
    <w:rsid w:val="0032793E"/>
    <w:rsid w:val="00327FDC"/>
    <w:rsid w:val="003360E3"/>
    <w:rsid w:val="003371D5"/>
    <w:rsid w:val="003376CD"/>
    <w:rsid w:val="003452C3"/>
    <w:rsid w:val="003501A7"/>
    <w:rsid w:val="0035048A"/>
    <w:rsid w:val="00362461"/>
    <w:rsid w:val="0036263B"/>
    <w:rsid w:val="00363B62"/>
    <w:rsid w:val="003645B0"/>
    <w:rsid w:val="00364B2C"/>
    <w:rsid w:val="003664F1"/>
    <w:rsid w:val="00367E3F"/>
    <w:rsid w:val="00377EA5"/>
    <w:rsid w:val="00377F77"/>
    <w:rsid w:val="00383073"/>
    <w:rsid w:val="00383C32"/>
    <w:rsid w:val="0038438F"/>
    <w:rsid w:val="00387C67"/>
    <w:rsid w:val="00387D98"/>
    <w:rsid w:val="00390B0F"/>
    <w:rsid w:val="00390B38"/>
    <w:rsid w:val="00390B6B"/>
    <w:rsid w:val="00391CFE"/>
    <w:rsid w:val="0039353B"/>
    <w:rsid w:val="00394F9E"/>
    <w:rsid w:val="00395376"/>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2A52"/>
    <w:rsid w:val="003F2E48"/>
    <w:rsid w:val="003F440C"/>
    <w:rsid w:val="003F525A"/>
    <w:rsid w:val="003F7BE6"/>
    <w:rsid w:val="004006A9"/>
    <w:rsid w:val="00404548"/>
    <w:rsid w:val="004052AE"/>
    <w:rsid w:val="004077C8"/>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41EAC"/>
    <w:rsid w:val="004507E5"/>
    <w:rsid w:val="004519AD"/>
    <w:rsid w:val="0045459A"/>
    <w:rsid w:val="004545DB"/>
    <w:rsid w:val="0045786A"/>
    <w:rsid w:val="00460F76"/>
    <w:rsid w:val="00462F12"/>
    <w:rsid w:val="00463050"/>
    <w:rsid w:val="0046340F"/>
    <w:rsid w:val="00466168"/>
    <w:rsid w:val="0046778B"/>
    <w:rsid w:val="004714D4"/>
    <w:rsid w:val="00475712"/>
    <w:rsid w:val="00480CCE"/>
    <w:rsid w:val="00482FAA"/>
    <w:rsid w:val="00487211"/>
    <w:rsid w:val="0049075F"/>
    <w:rsid w:val="00492DA8"/>
    <w:rsid w:val="004A0888"/>
    <w:rsid w:val="004A43B6"/>
    <w:rsid w:val="004A70EE"/>
    <w:rsid w:val="004A774E"/>
    <w:rsid w:val="004A7D3E"/>
    <w:rsid w:val="004A7FF9"/>
    <w:rsid w:val="004B379D"/>
    <w:rsid w:val="004B5F0C"/>
    <w:rsid w:val="004B6031"/>
    <w:rsid w:val="004C046E"/>
    <w:rsid w:val="004C1609"/>
    <w:rsid w:val="004C216B"/>
    <w:rsid w:val="004C5DD3"/>
    <w:rsid w:val="004D30F9"/>
    <w:rsid w:val="004D4A32"/>
    <w:rsid w:val="004D64AB"/>
    <w:rsid w:val="004E7CE8"/>
    <w:rsid w:val="004F271D"/>
    <w:rsid w:val="004F5114"/>
    <w:rsid w:val="004F756C"/>
    <w:rsid w:val="005001FA"/>
    <w:rsid w:val="005019AF"/>
    <w:rsid w:val="0050488D"/>
    <w:rsid w:val="00504D12"/>
    <w:rsid w:val="0050527A"/>
    <w:rsid w:val="0050535A"/>
    <w:rsid w:val="005106F5"/>
    <w:rsid w:val="00511192"/>
    <w:rsid w:val="005118AD"/>
    <w:rsid w:val="00512353"/>
    <w:rsid w:val="005220C2"/>
    <w:rsid w:val="00522E26"/>
    <w:rsid w:val="00522E88"/>
    <w:rsid w:val="00523369"/>
    <w:rsid w:val="0052398F"/>
    <w:rsid w:val="00532960"/>
    <w:rsid w:val="00545A73"/>
    <w:rsid w:val="00546DEB"/>
    <w:rsid w:val="00546F0F"/>
    <w:rsid w:val="005477E7"/>
    <w:rsid w:val="00550159"/>
    <w:rsid w:val="00551897"/>
    <w:rsid w:val="00551FFD"/>
    <w:rsid w:val="00552A0F"/>
    <w:rsid w:val="005551ED"/>
    <w:rsid w:val="00556419"/>
    <w:rsid w:val="005572B4"/>
    <w:rsid w:val="005572DD"/>
    <w:rsid w:val="00560564"/>
    <w:rsid w:val="00562E2B"/>
    <w:rsid w:val="00564668"/>
    <w:rsid w:val="00570353"/>
    <w:rsid w:val="005715F5"/>
    <w:rsid w:val="0057171E"/>
    <w:rsid w:val="00571EEC"/>
    <w:rsid w:val="00572666"/>
    <w:rsid w:val="0057267E"/>
    <w:rsid w:val="005726BD"/>
    <w:rsid w:val="0057417A"/>
    <w:rsid w:val="00574A5A"/>
    <w:rsid w:val="005753B8"/>
    <w:rsid w:val="00583ED5"/>
    <w:rsid w:val="00587437"/>
    <w:rsid w:val="005877B9"/>
    <w:rsid w:val="00592678"/>
    <w:rsid w:val="00594644"/>
    <w:rsid w:val="0059526F"/>
    <w:rsid w:val="00596F36"/>
    <w:rsid w:val="005A1741"/>
    <w:rsid w:val="005A235F"/>
    <w:rsid w:val="005A751F"/>
    <w:rsid w:val="005A7719"/>
    <w:rsid w:val="005A77C2"/>
    <w:rsid w:val="005B291B"/>
    <w:rsid w:val="005B76C5"/>
    <w:rsid w:val="005B7AF0"/>
    <w:rsid w:val="005B7B8A"/>
    <w:rsid w:val="005C09C6"/>
    <w:rsid w:val="005C458D"/>
    <w:rsid w:val="005C491E"/>
    <w:rsid w:val="005C5E0A"/>
    <w:rsid w:val="005C6C0C"/>
    <w:rsid w:val="005D2276"/>
    <w:rsid w:val="005D25FD"/>
    <w:rsid w:val="005D2808"/>
    <w:rsid w:val="005E0858"/>
    <w:rsid w:val="005E2794"/>
    <w:rsid w:val="005E3CBF"/>
    <w:rsid w:val="005E6F9D"/>
    <w:rsid w:val="005E7B5A"/>
    <w:rsid w:val="005F01FC"/>
    <w:rsid w:val="005F0C89"/>
    <w:rsid w:val="005F3701"/>
    <w:rsid w:val="005F41DF"/>
    <w:rsid w:val="005F4521"/>
    <w:rsid w:val="005F5478"/>
    <w:rsid w:val="006006FC"/>
    <w:rsid w:val="006045BA"/>
    <w:rsid w:val="0060583A"/>
    <w:rsid w:val="00611649"/>
    <w:rsid w:val="00611A0E"/>
    <w:rsid w:val="00614154"/>
    <w:rsid w:val="00614BD3"/>
    <w:rsid w:val="00615AC9"/>
    <w:rsid w:val="00623A77"/>
    <w:rsid w:val="006256F5"/>
    <w:rsid w:val="00627CCF"/>
    <w:rsid w:val="0063097B"/>
    <w:rsid w:val="006364B8"/>
    <w:rsid w:val="00636A64"/>
    <w:rsid w:val="00636B93"/>
    <w:rsid w:val="00640550"/>
    <w:rsid w:val="0064326A"/>
    <w:rsid w:val="00644D5D"/>
    <w:rsid w:val="0064695B"/>
    <w:rsid w:val="00646DC7"/>
    <w:rsid w:val="006511FB"/>
    <w:rsid w:val="00651A9D"/>
    <w:rsid w:val="00654C93"/>
    <w:rsid w:val="00656092"/>
    <w:rsid w:val="0065741C"/>
    <w:rsid w:val="00660B85"/>
    <w:rsid w:val="006622E0"/>
    <w:rsid w:val="00662DCE"/>
    <w:rsid w:val="00664F6D"/>
    <w:rsid w:val="006650B8"/>
    <w:rsid w:val="00666329"/>
    <w:rsid w:val="006672EE"/>
    <w:rsid w:val="0067011F"/>
    <w:rsid w:val="0067015E"/>
    <w:rsid w:val="00680453"/>
    <w:rsid w:val="00682526"/>
    <w:rsid w:val="00683555"/>
    <w:rsid w:val="00686F1D"/>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71B9"/>
    <w:rsid w:val="006F39B2"/>
    <w:rsid w:val="006F5384"/>
    <w:rsid w:val="006F6604"/>
    <w:rsid w:val="006F6896"/>
    <w:rsid w:val="006F71D8"/>
    <w:rsid w:val="006F7D1A"/>
    <w:rsid w:val="007012C7"/>
    <w:rsid w:val="00702F6F"/>
    <w:rsid w:val="0070346C"/>
    <w:rsid w:val="007051A0"/>
    <w:rsid w:val="00706496"/>
    <w:rsid w:val="00711A12"/>
    <w:rsid w:val="00711F11"/>
    <w:rsid w:val="007154C4"/>
    <w:rsid w:val="00715DB9"/>
    <w:rsid w:val="007174BE"/>
    <w:rsid w:val="007218A0"/>
    <w:rsid w:val="007238AF"/>
    <w:rsid w:val="00726908"/>
    <w:rsid w:val="007270C7"/>
    <w:rsid w:val="00730F3A"/>
    <w:rsid w:val="0073557F"/>
    <w:rsid w:val="00735F34"/>
    <w:rsid w:val="00736944"/>
    <w:rsid w:val="00741200"/>
    <w:rsid w:val="00741333"/>
    <w:rsid w:val="00742FF2"/>
    <w:rsid w:val="00744D6A"/>
    <w:rsid w:val="00746138"/>
    <w:rsid w:val="0074620A"/>
    <w:rsid w:val="00751D50"/>
    <w:rsid w:val="007527D5"/>
    <w:rsid w:val="00752F3C"/>
    <w:rsid w:val="007561FC"/>
    <w:rsid w:val="00761D34"/>
    <w:rsid w:val="00762D2D"/>
    <w:rsid w:val="00764622"/>
    <w:rsid w:val="00764CAD"/>
    <w:rsid w:val="00770FA1"/>
    <w:rsid w:val="00773884"/>
    <w:rsid w:val="00774813"/>
    <w:rsid w:val="0078052A"/>
    <w:rsid w:val="007812FB"/>
    <w:rsid w:val="00784032"/>
    <w:rsid w:val="00786E79"/>
    <w:rsid w:val="00787925"/>
    <w:rsid w:val="00790E31"/>
    <w:rsid w:val="00791578"/>
    <w:rsid w:val="00793B87"/>
    <w:rsid w:val="00794081"/>
    <w:rsid w:val="0079566E"/>
    <w:rsid w:val="00796509"/>
    <w:rsid w:val="0079691E"/>
    <w:rsid w:val="00797723"/>
    <w:rsid w:val="007A0BCF"/>
    <w:rsid w:val="007B1EEE"/>
    <w:rsid w:val="007B249B"/>
    <w:rsid w:val="007B6D4D"/>
    <w:rsid w:val="007B6FAF"/>
    <w:rsid w:val="007B7A09"/>
    <w:rsid w:val="007C0F7A"/>
    <w:rsid w:val="007D24A9"/>
    <w:rsid w:val="007D27FA"/>
    <w:rsid w:val="007D30B5"/>
    <w:rsid w:val="007D34AA"/>
    <w:rsid w:val="007D6218"/>
    <w:rsid w:val="007D6699"/>
    <w:rsid w:val="007D7E30"/>
    <w:rsid w:val="007E0A75"/>
    <w:rsid w:val="007E6419"/>
    <w:rsid w:val="007F2768"/>
    <w:rsid w:val="007F32B6"/>
    <w:rsid w:val="007F58B1"/>
    <w:rsid w:val="007F6815"/>
    <w:rsid w:val="007F6BA8"/>
    <w:rsid w:val="0080681B"/>
    <w:rsid w:val="0080738C"/>
    <w:rsid w:val="00810B77"/>
    <w:rsid w:val="00817436"/>
    <w:rsid w:val="00822217"/>
    <w:rsid w:val="0082542D"/>
    <w:rsid w:val="00827834"/>
    <w:rsid w:val="00832835"/>
    <w:rsid w:val="00835110"/>
    <w:rsid w:val="008351FC"/>
    <w:rsid w:val="008418F8"/>
    <w:rsid w:val="00841F50"/>
    <w:rsid w:val="00843A0E"/>
    <w:rsid w:val="00845DFE"/>
    <w:rsid w:val="00846E17"/>
    <w:rsid w:val="0085200A"/>
    <w:rsid w:val="00854283"/>
    <w:rsid w:val="008573E3"/>
    <w:rsid w:val="00861E81"/>
    <w:rsid w:val="008645FF"/>
    <w:rsid w:val="00866D42"/>
    <w:rsid w:val="008677B1"/>
    <w:rsid w:val="0087030E"/>
    <w:rsid w:val="00870AAC"/>
    <w:rsid w:val="008734F7"/>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B84"/>
    <w:rsid w:val="008C2CCB"/>
    <w:rsid w:val="008C41DA"/>
    <w:rsid w:val="008C553A"/>
    <w:rsid w:val="008C588E"/>
    <w:rsid w:val="008C6D5F"/>
    <w:rsid w:val="008C7226"/>
    <w:rsid w:val="008D0233"/>
    <w:rsid w:val="008D7B80"/>
    <w:rsid w:val="008E243B"/>
    <w:rsid w:val="008E4184"/>
    <w:rsid w:val="008E549F"/>
    <w:rsid w:val="008E6301"/>
    <w:rsid w:val="008F10BC"/>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6B81"/>
    <w:rsid w:val="00944701"/>
    <w:rsid w:val="00950ED1"/>
    <w:rsid w:val="00952A7A"/>
    <w:rsid w:val="00953A02"/>
    <w:rsid w:val="0095444E"/>
    <w:rsid w:val="00955C67"/>
    <w:rsid w:val="00957B65"/>
    <w:rsid w:val="00960AFF"/>
    <w:rsid w:val="00963F62"/>
    <w:rsid w:val="00965EFC"/>
    <w:rsid w:val="0097161B"/>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E4"/>
    <w:rsid w:val="009A0FB3"/>
    <w:rsid w:val="009A3F36"/>
    <w:rsid w:val="009A48D8"/>
    <w:rsid w:val="009A5BD2"/>
    <w:rsid w:val="009A6C59"/>
    <w:rsid w:val="009A7878"/>
    <w:rsid w:val="009B0888"/>
    <w:rsid w:val="009B33DF"/>
    <w:rsid w:val="009B4270"/>
    <w:rsid w:val="009B44CC"/>
    <w:rsid w:val="009B5651"/>
    <w:rsid w:val="009B62E4"/>
    <w:rsid w:val="009B706A"/>
    <w:rsid w:val="009C4319"/>
    <w:rsid w:val="009D109E"/>
    <w:rsid w:val="009D1CD9"/>
    <w:rsid w:val="009D1F28"/>
    <w:rsid w:val="009D28E5"/>
    <w:rsid w:val="009D4830"/>
    <w:rsid w:val="009D520D"/>
    <w:rsid w:val="009D797A"/>
    <w:rsid w:val="009E026A"/>
    <w:rsid w:val="009E3B56"/>
    <w:rsid w:val="009E49B5"/>
    <w:rsid w:val="009E551E"/>
    <w:rsid w:val="009E7066"/>
    <w:rsid w:val="009F1EF8"/>
    <w:rsid w:val="009F4604"/>
    <w:rsid w:val="009F4B78"/>
    <w:rsid w:val="009F606B"/>
    <w:rsid w:val="009F6E66"/>
    <w:rsid w:val="009F7888"/>
    <w:rsid w:val="00A02AC3"/>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41135"/>
    <w:rsid w:val="00A41689"/>
    <w:rsid w:val="00A41FEB"/>
    <w:rsid w:val="00A420B0"/>
    <w:rsid w:val="00A42FBA"/>
    <w:rsid w:val="00A44DA6"/>
    <w:rsid w:val="00A50921"/>
    <w:rsid w:val="00A5160D"/>
    <w:rsid w:val="00A56CA4"/>
    <w:rsid w:val="00A65F04"/>
    <w:rsid w:val="00A65F2E"/>
    <w:rsid w:val="00A7086D"/>
    <w:rsid w:val="00A71AD5"/>
    <w:rsid w:val="00A8073E"/>
    <w:rsid w:val="00A80883"/>
    <w:rsid w:val="00A81BED"/>
    <w:rsid w:val="00A82FC6"/>
    <w:rsid w:val="00A85A0D"/>
    <w:rsid w:val="00A92270"/>
    <w:rsid w:val="00AA10AE"/>
    <w:rsid w:val="00AA329F"/>
    <w:rsid w:val="00AA7B6A"/>
    <w:rsid w:val="00AB593E"/>
    <w:rsid w:val="00AB5D37"/>
    <w:rsid w:val="00AB683F"/>
    <w:rsid w:val="00AC4A2E"/>
    <w:rsid w:val="00AD1885"/>
    <w:rsid w:val="00AD50BA"/>
    <w:rsid w:val="00AE02E7"/>
    <w:rsid w:val="00AE0F75"/>
    <w:rsid w:val="00AE319E"/>
    <w:rsid w:val="00AE3B2C"/>
    <w:rsid w:val="00AE3B4E"/>
    <w:rsid w:val="00AE676F"/>
    <w:rsid w:val="00AE709C"/>
    <w:rsid w:val="00AE7DD9"/>
    <w:rsid w:val="00AF2B38"/>
    <w:rsid w:val="00B004C1"/>
    <w:rsid w:val="00B0168B"/>
    <w:rsid w:val="00B03458"/>
    <w:rsid w:val="00B04B8E"/>
    <w:rsid w:val="00B1072F"/>
    <w:rsid w:val="00B15820"/>
    <w:rsid w:val="00B215D8"/>
    <w:rsid w:val="00B2218A"/>
    <w:rsid w:val="00B246ED"/>
    <w:rsid w:val="00B26DD0"/>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73979"/>
    <w:rsid w:val="00B751B0"/>
    <w:rsid w:val="00B762E0"/>
    <w:rsid w:val="00B86188"/>
    <w:rsid w:val="00B86C54"/>
    <w:rsid w:val="00B874C4"/>
    <w:rsid w:val="00B94F6E"/>
    <w:rsid w:val="00B97AA2"/>
    <w:rsid w:val="00B97B8E"/>
    <w:rsid w:val="00BA00A8"/>
    <w:rsid w:val="00BA0378"/>
    <w:rsid w:val="00BA37A4"/>
    <w:rsid w:val="00BA4FB0"/>
    <w:rsid w:val="00BA6138"/>
    <w:rsid w:val="00BA6290"/>
    <w:rsid w:val="00BB1930"/>
    <w:rsid w:val="00BB3478"/>
    <w:rsid w:val="00BC2247"/>
    <w:rsid w:val="00BC5572"/>
    <w:rsid w:val="00BD497C"/>
    <w:rsid w:val="00BD57EE"/>
    <w:rsid w:val="00BE4E8A"/>
    <w:rsid w:val="00BF2A79"/>
    <w:rsid w:val="00BF375F"/>
    <w:rsid w:val="00C02372"/>
    <w:rsid w:val="00C044C3"/>
    <w:rsid w:val="00C05503"/>
    <w:rsid w:val="00C10453"/>
    <w:rsid w:val="00C12E60"/>
    <w:rsid w:val="00C13BCA"/>
    <w:rsid w:val="00C141B9"/>
    <w:rsid w:val="00C158CF"/>
    <w:rsid w:val="00C16518"/>
    <w:rsid w:val="00C1655A"/>
    <w:rsid w:val="00C1787D"/>
    <w:rsid w:val="00C20F14"/>
    <w:rsid w:val="00C22195"/>
    <w:rsid w:val="00C22B7C"/>
    <w:rsid w:val="00C23B8E"/>
    <w:rsid w:val="00C3184D"/>
    <w:rsid w:val="00C331FD"/>
    <w:rsid w:val="00C34DCB"/>
    <w:rsid w:val="00C36D0C"/>
    <w:rsid w:val="00C3708D"/>
    <w:rsid w:val="00C4138A"/>
    <w:rsid w:val="00C41D8F"/>
    <w:rsid w:val="00C440B4"/>
    <w:rsid w:val="00C446F9"/>
    <w:rsid w:val="00C462CB"/>
    <w:rsid w:val="00C46F39"/>
    <w:rsid w:val="00C47AFE"/>
    <w:rsid w:val="00C5067F"/>
    <w:rsid w:val="00C515C3"/>
    <w:rsid w:val="00C51AA2"/>
    <w:rsid w:val="00C52E43"/>
    <w:rsid w:val="00C53945"/>
    <w:rsid w:val="00C56CD4"/>
    <w:rsid w:val="00C609C3"/>
    <w:rsid w:val="00C60E16"/>
    <w:rsid w:val="00C65E4E"/>
    <w:rsid w:val="00C66610"/>
    <w:rsid w:val="00C66648"/>
    <w:rsid w:val="00C66FEF"/>
    <w:rsid w:val="00C70CB4"/>
    <w:rsid w:val="00C727A7"/>
    <w:rsid w:val="00C728D5"/>
    <w:rsid w:val="00C72CF7"/>
    <w:rsid w:val="00C75119"/>
    <w:rsid w:val="00C76DD6"/>
    <w:rsid w:val="00C82FC3"/>
    <w:rsid w:val="00C84E31"/>
    <w:rsid w:val="00C90B62"/>
    <w:rsid w:val="00C91C08"/>
    <w:rsid w:val="00C959F3"/>
    <w:rsid w:val="00C97F0E"/>
    <w:rsid w:val="00CA06AC"/>
    <w:rsid w:val="00CA1D9E"/>
    <w:rsid w:val="00CA242A"/>
    <w:rsid w:val="00CA27BD"/>
    <w:rsid w:val="00CA2AB6"/>
    <w:rsid w:val="00CA36DE"/>
    <w:rsid w:val="00CA4BCC"/>
    <w:rsid w:val="00CA5313"/>
    <w:rsid w:val="00CB01D6"/>
    <w:rsid w:val="00CB311E"/>
    <w:rsid w:val="00CB71E1"/>
    <w:rsid w:val="00CC0ED3"/>
    <w:rsid w:val="00CC1894"/>
    <w:rsid w:val="00CC2EE2"/>
    <w:rsid w:val="00CC3D03"/>
    <w:rsid w:val="00CC45DB"/>
    <w:rsid w:val="00CC5651"/>
    <w:rsid w:val="00CC73FF"/>
    <w:rsid w:val="00CD141E"/>
    <w:rsid w:val="00CD45DA"/>
    <w:rsid w:val="00CE2EA4"/>
    <w:rsid w:val="00CE5714"/>
    <w:rsid w:val="00CE6138"/>
    <w:rsid w:val="00CE6F59"/>
    <w:rsid w:val="00CE7AAB"/>
    <w:rsid w:val="00CF2673"/>
    <w:rsid w:val="00CF2DA1"/>
    <w:rsid w:val="00CF43B1"/>
    <w:rsid w:val="00D0288B"/>
    <w:rsid w:val="00D0614B"/>
    <w:rsid w:val="00D06AD1"/>
    <w:rsid w:val="00D073FE"/>
    <w:rsid w:val="00D105A0"/>
    <w:rsid w:val="00D137A7"/>
    <w:rsid w:val="00D17549"/>
    <w:rsid w:val="00D24D97"/>
    <w:rsid w:val="00D275F5"/>
    <w:rsid w:val="00D376F1"/>
    <w:rsid w:val="00D43CA8"/>
    <w:rsid w:val="00D4523D"/>
    <w:rsid w:val="00D4593F"/>
    <w:rsid w:val="00D45BD4"/>
    <w:rsid w:val="00D4775B"/>
    <w:rsid w:val="00D47AB8"/>
    <w:rsid w:val="00D55D94"/>
    <w:rsid w:val="00D56566"/>
    <w:rsid w:val="00D6240A"/>
    <w:rsid w:val="00D647A4"/>
    <w:rsid w:val="00D6487A"/>
    <w:rsid w:val="00D648BB"/>
    <w:rsid w:val="00D64E04"/>
    <w:rsid w:val="00D65A5E"/>
    <w:rsid w:val="00D669D1"/>
    <w:rsid w:val="00D7049A"/>
    <w:rsid w:val="00D704F6"/>
    <w:rsid w:val="00D71FB3"/>
    <w:rsid w:val="00D722B1"/>
    <w:rsid w:val="00D74A82"/>
    <w:rsid w:val="00D753F6"/>
    <w:rsid w:val="00D7737D"/>
    <w:rsid w:val="00D80897"/>
    <w:rsid w:val="00D81375"/>
    <w:rsid w:val="00D8540E"/>
    <w:rsid w:val="00D85C4D"/>
    <w:rsid w:val="00D8730B"/>
    <w:rsid w:val="00D9072A"/>
    <w:rsid w:val="00D94852"/>
    <w:rsid w:val="00DA039C"/>
    <w:rsid w:val="00DA10B4"/>
    <w:rsid w:val="00DA6429"/>
    <w:rsid w:val="00DA6EBE"/>
    <w:rsid w:val="00DB27CC"/>
    <w:rsid w:val="00DB2A54"/>
    <w:rsid w:val="00DB4EF9"/>
    <w:rsid w:val="00DC29FE"/>
    <w:rsid w:val="00DC430C"/>
    <w:rsid w:val="00DC60FB"/>
    <w:rsid w:val="00DC7319"/>
    <w:rsid w:val="00DC742E"/>
    <w:rsid w:val="00DD38DC"/>
    <w:rsid w:val="00DD63FF"/>
    <w:rsid w:val="00DE269B"/>
    <w:rsid w:val="00DF0598"/>
    <w:rsid w:val="00DF1BBF"/>
    <w:rsid w:val="00DF3145"/>
    <w:rsid w:val="00DF4B0E"/>
    <w:rsid w:val="00E01E4B"/>
    <w:rsid w:val="00E062B0"/>
    <w:rsid w:val="00E0711E"/>
    <w:rsid w:val="00E0770C"/>
    <w:rsid w:val="00E14DFA"/>
    <w:rsid w:val="00E17EA5"/>
    <w:rsid w:val="00E229DB"/>
    <w:rsid w:val="00E2571A"/>
    <w:rsid w:val="00E26EDC"/>
    <w:rsid w:val="00E2713C"/>
    <w:rsid w:val="00E30B42"/>
    <w:rsid w:val="00E342D7"/>
    <w:rsid w:val="00E34D1F"/>
    <w:rsid w:val="00E35C26"/>
    <w:rsid w:val="00E410EA"/>
    <w:rsid w:val="00E41D5C"/>
    <w:rsid w:val="00E437F7"/>
    <w:rsid w:val="00E529F9"/>
    <w:rsid w:val="00E55017"/>
    <w:rsid w:val="00E55416"/>
    <w:rsid w:val="00E557D1"/>
    <w:rsid w:val="00E56282"/>
    <w:rsid w:val="00E616BF"/>
    <w:rsid w:val="00E658AA"/>
    <w:rsid w:val="00E6656A"/>
    <w:rsid w:val="00E70D30"/>
    <w:rsid w:val="00E716BA"/>
    <w:rsid w:val="00E75977"/>
    <w:rsid w:val="00E76431"/>
    <w:rsid w:val="00E7686D"/>
    <w:rsid w:val="00E813BA"/>
    <w:rsid w:val="00E8590C"/>
    <w:rsid w:val="00E85F76"/>
    <w:rsid w:val="00E93590"/>
    <w:rsid w:val="00E94506"/>
    <w:rsid w:val="00E95A7B"/>
    <w:rsid w:val="00E969E9"/>
    <w:rsid w:val="00EA01A0"/>
    <w:rsid w:val="00EA155A"/>
    <w:rsid w:val="00EA24D4"/>
    <w:rsid w:val="00EA2851"/>
    <w:rsid w:val="00EA3515"/>
    <w:rsid w:val="00EA55FE"/>
    <w:rsid w:val="00EB0B4F"/>
    <w:rsid w:val="00EB1B59"/>
    <w:rsid w:val="00EB4384"/>
    <w:rsid w:val="00EB6065"/>
    <w:rsid w:val="00EC0826"/>
    <w:rsid w:val="00EC4E99"/>
    <w:rsid w:val="00EC7E23"/>
    <w:rsid w:val="00ED3A21"/>
    <w:rsid w:val="00ED54F9"/>
    <w:rsid w:val="00ED6982"/>
    <w:rsid w:val="00EE0218"/>
    <w:rsid w:val="00EE0E54"/>
    <w:rsid w:val="00EE1033"/>
    <w:rsid w:val="00EE114E"/>
    <w:rsid w:val="00EF24BB"/>
    <w:rsid w:val="00EF2B90"/>
    <w:rsid w:val="00EF32F6"/>
    <w:rsid w:val="00EF4114"/>
    <w:rsid w:val="00EF448F"/>
    <w:rsid w:val="00EF4634"/>
    <w:rsid w:val="00EF472E"/>
    <w:rsid w:val="00EF4A5A"/>
    <w:rsid w:val="00EF4EC4"/>
    <w:rsid w:val="00EF66A9"/>
    <w:rsid w:val="00EF68B1"/>
    <w:rsid w:val="00EF74D8"/>
    <w:rsid w:val="00F01898"/>
    <w:rsid w:val="00F05EE0"/>
    <w:rsid w:val="00F06985"/>
    <w:rsid w:val="00F07DE8"/>
    <w:rsid w:val="00F156B3"/>
    <w:rsid w:val="00F15FD8"/>
    <w:rsid w:val="00F21A1A"/>
    <w:rsid w:val="00F22813"/>
    <w:rsid w:val="00F22FC8"/>
    <w:rsid w:val="00F27F36"/>
    <w:rsid w:val="00F32B8C"/>
    <w:rsid w:val="00F33383"/>
    <w:rsid w:val="00F33D5B"/>
    <w:rsid w:val="00F4030B"/>
    <w:rsid w:val="00F4096D"/>
    <w:rsid w:val="00F42F65"/>
    <w:rsid w:val="00F444F5"/>
    <w:rsid w:val="00F4602E"/>
    <w:rsid w:val="00F46BCF"/>
    <w:rsid w:val="00F515AF"/>
    <w:rsid w:val="00F53E05"/>
    <w:rsid w:val="00F5550A"/>
    <w:rsid w:val="00F55A56"/>
    <w:rsid w:val="00F56088"/>
    <w:rsid w:val="00F6031D"/>
    <w:rsid w:val="00F61303"/>
    <w:rsid w:val="00F6166F"/>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3597"/>
    <w:rsid w:val="00FB53CA"/>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A23"/>
    <w:rPr>
      <w:sz w:val="24"/>
      <w:szCs w:val="24"/>
      <w:lang w:val="de-DE" w:eastAsia="ja-JP"/>
    </w:rPr>
  </w:style>
  <w:style w:type="paragraph" w:styleId="Heading2">
    <w:name w:val="heading 2"/>
    <w:basedOn w:val="Normal"/>
    <w:next w:val="Normal"/>
    <w:link w:val="Heading2Char"/>
    <w:uiPriority w:val="9"/>
    <w:unhideWhenUsed/>
    <w:qFormat/>
    <w:rsid w:val="00084354"/>
    <w:pPr>
      <w:keepNext/>
      <w:keepLines/>
      <w:widowControl w:val="0"/>
      <w:spacing w:before="40"/>
      <w:jc w:val="both"/>
      <w:outlineLvl w:val="1"/>
    </w:pPr>
    <w:rPr>
      <w:rFonts w:eastAsiaTheme="majorEastAsia" w:cstheme="majorBidi"/>
      <w:b/>
      <w:kern w:val="2"/>
      <w:sz w:val="28"/>
      <w:szCs w:val="26"/>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hAnsi="Arial"/>
      <w:sz w:val="14"/>
      <w:szCs w:val="16"/>
    </w:rPr>
  </w:style>
  <w:style w:type="paragraph" w:customStyle="1" w:styleId="References">
    <w:name w:val="References"/>
    <w:basedOn w:val="Normal"/>
    <w:rsid w:val="005B291B"/>
    <w:pPr>
      <w:spacing w:line="200" w:lineRule="exact"/>
      <w:ind w:left="425" w:hanging="425"/>
      <w:jc w:val="both"/>
    </w:pPr>
    <w:rPr>
      <w:sz w:val="15"/>
      <w:szCs w:val="14"/>
      <w:lang w:val="en-GB"/>
    </w:rPr>
  </w:style>
  <w:style w:type="paragraph" w:customStyle="1" w:styleId="HExperimentalSection">
    <w:name w:val="HExperimental_Section"/>
    <w:basedOn w:val="Normal"/>
    <w:rsid w:val="005B291B"/>
    <w:pPr>
      <w:spacing w:before="460" w:after="230" w:line="230" w:lineRule="atLeast"/>
    </w:pPr>
    <w:rPr>
      <w:i/>
      <w:szCs w:val="20"/>
    </w:rPr>
  </w:style>
  <w:style w:type="paragraph" w:customStyle="1" w:styleId="ExperimentalSection">
    <w:name w:val="ExperimentalSection"/>
    <w:basedOn w:val="Normal"/>
    <w:rsid w:val="005B291B"/>
    <w:pPr>
      <w:spacing w:after="240" w:line="200" w:lineRule="exact"/>
      <w:ind w:firstLine="170"/>
      <w:jc w:val="both"/>
    </w:pPr>
    <w:rPr>
      <w:sz w:val="16"/>
      <w:szCs w:val="14"/>
      <w:lang w:val="en-GB"/>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style>
  <w:style w:type="paragraph" w:customStyle="1" w:styleId="TableCaption">
    <w:name w:val="TableCaption"/>
    <w:basedOn w:val="Normal"/>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hAnsi="Arial"/>
      <w:sz w:val="16"/>
      <w:szCs w:val="14"/>
      <w:lang w:val="en-GB"/>
    </w:rPr>
  </w:style>
  <w:style w:type="paragraph" w:styleId="FootnoteText">
    <w:name w:val="footnote text"/>
    <w:basedOn w:val="Normal"/>
    <w:semiHidden/>
    <w:rsid w:val="00D81375"/>
    <w:pPr>
      <w:keepLines/>
      <w:widowControl w:val="0"/>
      <w:jc w:val="both"/>
    </w:pPr>
    <w:rPr>
      <w:rFonts w:eastAsia="Times New Roman"/>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BalloonText">
    <w:name w:val="Balloon Text"/>
    <w:basedOn w:val="Normal"/>
    <w:semiHidden/>
    <w:rsid w:val="00D81375"/>
    <w:rPr>
      <w:rFonts w:ascii="Tahoma" w:hAnsi="Tahoma" w:cs="Tahoma"/>
      <w:sz w:val="16"/>
      <w:szCs w:val="16"/>
    </w:rPr>
  </w:style>
  <w:style w:type="paragraph" w:styleId="Header">
    <w:name w:val="header"/>
    <w:basedOn w:val="Normal"/>
    <w:link w:val="HeaderChar"/>
    <w:uiPriority w:val="99"/>
    <w:rsid w:val="00881456"/>
    <w:pPr>
      <w:tabs>
        <w:tab w:val="center" w:pos="4536"/>
        <w:tab w:val="right" w:pos="9072"/>
      </w:tabs>
    </w:pPr>
    <w:rPr>
      <w:lang w:val="x-none"/>
    </w:rPr>
  </w:style>
  <w:style w:type="paragraph" w:styleId="Footer">
    <w:name w:val="footer"/>
    <w:basedOn w:val="Normal"/>
    <w:link w:val="FooterChar"/>
    <w:uiPriority w:val="99"/>
    <w:rsid w:val="00881456"/>
    <w:pPr>
      <w:tabs>
        <w:tab w:val="center" w:pos="4536"/>
        <w:tab w:val="right" w:pos="9072"/>
      </w:tabs>
    </w:pPr>
  </w:style>
  <w:style w:type="paragraph" w:customStyle="1" w:styleId="Title1">
    <w:name w:val="Title1"/>
    <w:basedOn w:val="Normal"/>
    <w:rsid w:val="00004A23"/>
    <w:rPr>
      <w:b/>
      <w:lang w:val="en-US"/>
    </w:rPr>
  </w:style>
  <w:style w:type="paragraph" w:customStyle="1" w:styleId="AuthorsFull">
    <w:name w:val="Authors Full"/>
    <w:basedOn w:val="Normal"/>
    <w:rsid w:val="00004A23"/>
    <w:rPr>
      <w:i/>
      <w:lang w:val="en-US"/>
    </w:rPr>
  </w:style>
  <w:style w:type="paragraph" w:customStyle="1" w:styleId="dedication">
    <w:name w:val="dedication"/>
    <w:basedOn w:val="Normal"/>
    <w:rsid w:val="00004A23"/>
    <w:rPr>
      <w:i/>
      <w:lang w:val="en-US"/>
    </w:rPr>
  </w:style>
  <w:style w:type="paragraph" w:customStyle="1" w:styleId="Addresses">
    <w:name w:val="Addresses"/>
    <w:basedOn w:val="Normal"/>
    <w:rsid w:val="00004A23"/>
    <w:rPr>
      <w:lang w:val="en-US"/>
    </w:rPr>
  </w:style>
  <w:style w:type="paragraph" w:customStyle="1" w:styleId="Acknowledgements">
    <w:name w:val="Acknowledgements"/>
    <w:basedOn w:val="Normal"/>
    <w:rsid w:val="00004A23"/>
    <w:rPr>
      <w:lang w:val="en-US"/>
    </w:rPr>
  </w:style>
  <w:style w:type="paragraph" w:customStyle="1" w:styleId="Abstract">
    <w:name w:val="Abstract"/>
    <w:basedOn w:val="Normal"/>
    <w:autoRedefine/>
    <w:rsid w:val="00004A23"/>
    <w:pPr>
      <w:spacing w:line="480" w:lineRule="auto"/>
    </w:pPr>
    <w:rPr>
      <w:lang w:val="en-US"/>
    </w:rPr>
  </w:style>
  <w:style w:type="paragraph" w:customStyle="1" w:styleId="Head1">
    <w:name w:val="Head 1"/>
    <w:basedOn w:val="Normal"/>
    <w:autoRedefine/>
    <w:rsid w:val="00004A23"/>
    <w:pPr>
      <w:spacing w:line="360" w:lineRule="auto"/>
    </w:pPr>
    <w:rPr>
      <w:b/>
      <w:lang w:val="en-US"/>
    </w:rPr>
  </w:style>
  <w:style w:type="paragraph" w:customStyle="1" w:styleId="Head2">
    <w:name w:val="Head 2"/>
    <w:basedOn w:val="Normal"/>
    <w:autoRedefine/>
    <w:rsid w:val="00004A23"/>
    <w:pPr>
      <w:spacing w:line="360" w:lineRule="auto"/>
    </w:pPr>
    <w:rPr>
      <w:i/>
      <w:lang w:val="en-US"/>
    </w:rPr>
  </w:style>
  <w:style w:type="paragraph" w:customStyle="1" w:styleId="dates">
    <w:name w:val="dates"/>
    <w:basedOn w:val="Normal"/>
    <w:rsid w:val="00004A23"/>
    <w:pPr>
      <w:jc w:val="right"/>
    </w:pPr>
    <w:rPr>
      <w:lang w:val="en-US"/>
    </w:rPr>
  </w:style>
  <w:style w:type="paragraph" w:customStyle="1" w:styleId="Literature">
    <w:name w:val="Literature"/>
    <w:basedOn w:val="Normal"/>
    <w:rsid w:val="00004A23"/>
    <w:pPr>
      <w:spacing w:line="480" w:lineRule="auto"/>
    </w:pPr>
  </w:style>
  <w:style w:type="paragraph" w:customStyle="1" w:styleId="Legend">
    <w:name w:val="Legend"/>
    <w:basedOn w:val="Normal"/>
    <w:rsid w:val="00004A23"/>
    <w:rPr>
      <w:lang w:val="en-US"/>
    </w:rPr>
  </w:style>
  <w:style w:type="paragraph" w:customStyle="1" w:styleId="MainText">
    <w:name w:val="Main Text"/>
    <w:basedOn w:val="Normal"/>
    <w:link w:val="MainTextChar"/>
    <w:rsid w:val="00004A23"/>
    <w:pPr>
      <w:spacing w:line="480" w:lineRule="auto"/>
    </w:pPr>
    <w:rPr>
      <w:lang w:val="en-US"/>
    </w:rPr>
  </w:style>
  <w:style w:type="paragraph" w:customStyle="1" w:styleId="Tableofcontents">
    <w:name w:val="Table of contents"/>
    <w:basedOn w:val="Normal"/>
    <w:autoRedefine/>
    <w:rsid w:val="00004A23"/>
    <w:rPr>
      <w:lang w:val="en-US"/>
    </w:rPr>
  </w:style>
  <w:style w:type="paragraph" w:customStyle="1" w:styleId="ExperimentalText">
    <w:name w:val="Experimental Text"/>
    <w:basedOn w:val="Normal"/>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b/>
      <w:lang w:val="en-US"/>
    </w:rPr>
  </w:style>
  <w:style w:type="paragraph" w:customStyle="1" w:styleId="Dedication0">
    <w:name w:val="Dedication"/>
    <w:basedOn w:val="Normal"/>
    <w:autoRedefine/>
    <w:rsid w:val="00322D5B"/>
    <w:rPr>
      <w:lang w:val="en-US"/>
    </w:rPr>
  </w:style>
  <w:style w:type="paragraph" w:customStyle="1" w:styleId="Maintext0">
    <w:name w:val="Main text"/>
    <w:basedOn w:val="Normal"/>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Normal"/>
    <w:autoRedefine/>
    <w:rsid w:val="00562E2B"/>
    <w:rPr>
      <w:i/>
      <w:lang w:val="en-US"/>
    </w:rPr>
  </w:style>
  <w:style w:type="character" w:customStyle="1" w:styleId="HeaderChar">
    <w:name w:val="Header Char"/>
    <w:link w:val="Header"/>
    <w:uiPriority w:val="99"/>
    <w:rsid w:val="00414465"/>
    <w:rPr>
      <w:sz w:val="24"/>
      <w:szCs w:val="24"/>
      <w:lang w:eastAsia="ja-JP"/>
    </w:rPr>
  </w:style>
  <w:style w:type="character" w:styleId="CommentReference">
    <w:name w:val="annotation reference"/>
    <w:uiPriority w:val="99"/>
    <w:semiHidden/>
    <w:unhideWhenUsed/>
    <w:rsid w:val="00664F6D"/>
    <w:rPr>
      <w:sz w:val="16"/>
      <w:szCs w:val="16"/>
    </w:rPr>
  </w:style>
  <w:style w:type="paragraph" w:styleId="CommentText">
    <w:name w:val="annotation text"/>
    <w:basedOn w:val="Normal"/>
    <w:link w:val="CommentTextChar"/>
    <w:uiPriority w:val="99"/>
    <w:unhideWhenUsed/>
    <w:rsid w:val="00664F6D"/>
    <w:rPr>
      <w:sz w:val="20"/>
      <w:szCs w:val="20"/>
      <w:lang w:val="x-none"/>
    </w:rPr>
  </w:style>
  <w:style w:type="character" w:customStyle="1" w:styleId="CommentTextChar">
    <w:name w:val="Comment Text Char"/>
    <w:link w:val="CommentText"/>
    <w:uiPriority w:val="99"/>
    <w:rsid w:val="00664F6D"/>
    <w:rPr>
      <w:lang w:eastAsia="ja-JP"/>
    </w:rPr>
  </w:style>
  <w:style w:type="paragraph" w:styleId="CommentSubject">
    <w:name w:val="annotation subject"/>
    <w:basedOn w:val="CommentText"/>
    <w:next w:val="CommentText"/>
    <w:link w:val="CommentSubjectChar"/>
    <w:uiPriority w:val="99"/>
    <w:semiHidden/>
    <w:unhideWhenUsed/>
    <w:rsid w:val="00664F6D"/>
    <w:rPr>
      <w:b/>
      <w:bCs/>
    </w:rPr>
  </w:style>
  <w:style w:type="character" w:customStyle="1" w:styleId="CommentSubjectChar">
    <w:name w:val="Comment Subject Char"/>
    <w:link w:val="CommentSubject"/>
    <w:uiPriority w:val="99"/>
    <w:semiHidden/>
    <w:rsid w:val="00664F6D"/>
    <w:rPr>
      <w:b/>
      <w:bCs/>
      <w:lang w:eastAsia="ja-JP"/>
    </w:rPr>
  </w:style>
  <w:style w:type="character" w:customStyle="1" w:styleId="FooterChar">
    <w:name w:val="Footer Char"/>
    <w:link w:val="Footer"/>
    <w:uiPriority w:val="99"/>
    <w:rsid w:val="007B7A09"/>
    <w:rPr>
      <w:sz w:val="24"/>
      <w:szCs w:val="24"/>
      <w:lang w:eastAsia="ja-JP"/>
    </w:rPr>
  </w:style>
  <w:style w:type="paragraph" w:customStyle="1" w:styleId="BCAuthorAddress">
    <w:name w:val="BC_Author_Address"/>
    <w:basedOn w:val="Normal"/>
    <w:next w:val="Normal"/>
    <w:rsid w:val="00C84E31"/>
    <w:pPr>
      <w:spacing w:after="240" w:line="480" w:lineRule="auto"/>
      <w:jc w:val="center"/>
    </w:pPr>
    <w:rPr>
      <w:rFonts w:ascii="Times" w:eastAsia="SimSun" w:hAnsi="Times"/>
      <w:szCs w:val="20"/>
      <w:lang w:val="en-US" w:eastAsia="en-US"/>
    </w:rPr>
  </w:style>
  <w:style w:type="paragraph" w:customStyle="1" w:styleId="BDAbstract">
    <w:name w:val="BD_Abstract"/>
    <w:basedOn w:val="Normal"/>
    <w:next w:val="Normal"/>
    <w:rsid w:val="00C84E31"/>
    <w:pPr>
      <w:spacing w:before="360" w:after="360" w:line="480" w:lineRule="auto"/>
      <w:jc w:val="both"/>
    </w:pPr>
    <w:rPr>
      <w:rFonts w:ascii="Times" w:eastAsia="SimSun" w:hAnsi="Times"/>
      <w:szCs w:val="20"/>
      <w:lang w:val="en-US" w:eastAsia="en-US"/>
    </w:rPr>
  </w:style>
  <w:style w:type="paragraph" w:customStyle="1" w:styleId="TAMainText">
    <w:name w:val="TA_Main_Text"/>
    <w:basedOn w:val="Normal"/>
    <w:link w:val="TAMainTextChar"/>
    <w:rsid w:val="00EF68B1"/>
    <w:pPr>
      <w:spacing w:line="480" w:lineRule="auto"/>
      <w:ind w:firstLine="202"/>
      <w:jc w:val="both"/>
    </w:pPr>
    <w:rPr>
      <w:rFonts w:ascii="Times" w:eastAsia="SimSun" w:hAnsi="Times"/>
      <w:szCs w:val="20"/>
      <w:lang w:val="en-US" w:eastAsia="en-US"/>
    </w:rPr>
  </w:style>
  <w:style w:type="character" w:customStyle="1" w:styleId="TAMainTextChar">
    <w:name w:val="TA_Main_Text Char"/>
    <w:basedOn w:val="DefaultParagraphFont"/>
    <w:link w:val="TAMainText"/>
    <w:rsid w:val="00EF68B1"/>
    <w:rPr>
      <w:rFonts w:ascii="Times" w:eastAsia="SimSun" w:hAnsi="Times"/>
      <w:sz w:val="24"/>
      <w:lang w:val="en-US" w:eastAsia="en-US"/>
    </w:rPr>
  </w:style>
  <w:style w:type="paragraph" w:customStyle="1" w:styleId="VAFigureCaption">
    <w:name w:val="VA_Figure_Caption"/>
    <w:basedOn w:val="Normal"/>
    <w:next w:val="Normal"/>
    <w:rsid w:val="00EF68B1"/>
    <w:pPr>
      <w:spacing w:after="200" w:line="480" w:lineRule="auto"/>
      <w:jc w:val="both"/>
    </w:pPr>
    <w:rPr>
      <w:rFonts w:ascii="Times" w:eastAsia="SimSun" w:hAnsi="Times"/>
      <w:szCs w:val="20"/>
      <w:lang w:val="en-US" w:eastAsia="en-US"/>
    </w:rPr>
  </w:style>
  <w:style w:type="paragraph" w:styleId="ListParagraph">
    <w:name w:val="List Paragraph"/>
    <w:basedOn w:val="Normal"/>
    <w:uiPriority w:val="34"/>
    <w:qFormat/>
    <w:rsid w:val="00EF68B1"/>
    <w:pPr>
      <w:widowControl w:val="0"/>
      <w:ind w:firstLineChars="200" w:firstLine="420"/>
      <w:jc w:val="both"/>
    </w:pPr>
    <w:rPr>
      <w:rFonts w:ascii="DengXian" w:eastAsia="DengXian" w:hAnsi="DengXian"/>
      <w:kern w:val="2"/>
      <w:sz w:val="21"/>
      <w:szCs w:val="22"/>
      <w:lang w:val="en-US" w:eastAsia="zh-CN"/>
    </w:rPr>
  </w:style>
  <w:style w:type="paragraph" w:customStyle="1" w:styleId="TESupportingInformation">
    <w:name w:val="TE_Supporting_Information"/>
    <w:basedOn w:val="Normal"/>
    <w:next w:val="Normal"/>
    <w:rsid w:val="009A5BD2"/>
    <w:pPr>
      <w:spacing w:after="200" w:line="480" w:lineRule="auto"/>
      <w:ind w:firstLine="187"/>
      <w:jc w:val="both"/>
    </w:pPr>
    <w:rPr>
      <w:rFonts w:ascii="Times" w:eastAsia="SimSun" w:hAnsi="Times"/>
      <w:szCs w:val="20"/>
      <w:lang w:val="en-US" w:eastAsia="en-US"/>
    </w:rPr>
  </w:style>
  <w:style w:type="character" w:customStyle="1" w:styleId="small-caps">
    <w:name w:val="small-caps"/>
    <w:basedOn w:val="DefaultParagraphFont"/>
    <w:rsid w:val="009A5BD2"/>
  </w:style>
  <w:style w:type="paragraph" w:customStyle="1" w:styleId="SNSynopsisTOC">
    <w:name w:val="SN_Synopsis_TOC"/>
    <w:basedOn w:val="Normal"/>
    <w:rsid w:val="00395376"/>
    <w:pPr>
      <w:spacing w:after="200" w:line="480" w:lineRule="auto"/>
      <w:jc w:val="both"/>
    </w:pPr>
    <w:rPr>
      <w:rFonts w:ascii="Times" w:eastAsia="SimSun" w:hAnsi="Times"/>
      <w:szCs w:val="20"/>
      <w:lang w:val="en-US" w:eastAsia="en-US"/>
    </w:rPr>
  </w:style>
  <w:style w:type="character" w:customStyle="1" w:styleId="Heading2Char">
    <w:name w:val="Heading 2 Char"/>
    <w:basedOn w:val="DefaultParagraphFont"/>
    <w:link w:val="Heading2"/>
    <w:uiPriority w:val="9"/>
    <w:rsid w:val="00084354"/>
    <w:rPr>
      <w:rFonts w:eastAsiaTheme="majorEastAsia" w:cstheme="majorBidi"/>
      <w:b/>
      <w:kern w:val="2"/>
      <w:sz w:val="28"/>
      <w:szCs w:val="26"/>
      <w:lang w:val="en-US" w:eastAsia="zh-CN"/>
    </w:rPr>
  </w:style>
  <w:style w:type="character" w:styleId="FollowedHyperlink">
    <w:name w:val="FollowedHyperlink"/>
    <w:rsid w:val="00084354"/>
    <w:rPr>
      <w:color w:val="800080"/>
      <w:u w:val="single"/>
    </w:rPr>
  </w:style>
  <w:style w:type="paragraph" w:styleId="BodyText">
    <w:name w:val="Body Text"/>
    <w:basedOn w:val="Normal"/>
    <w:link w:val="BodyTextChar"/>
    <w:rsid w:val="00084354"/>
    <w:pPr>
      <w:spacing w:after="200"/>
      <w:jc w:val="center"/>
    </w:pPr>
    <w:rPr>
      <w:rFonts w:ascii="Times" w:eastAsiaTheme="minorEastAsia" w:hAnsi="Times"/>
      <w:b/>
      <w:sz w:val="40"/>
      <w:szCs w:val="20"/>
      <w:lang w:val="en-US" w:eastAsia="en-US"/>
    </w:rPr>
  </w:style>
  <w:style w:type="character" w:customStyle="1" w:styleId="BodyTextChar">
    <w:name w:val="Body Text Char"/>
    <w:basedOn w:val="DefaultParagraphFont"/>
    <w:link w:val="BodyText"/>
    <w:rsid w:val="00084354"/>
    <w:rPr>
      <w:rFonts w:ascii="Times" w:eastAsiaTheme="minorEastAsia" w:hAnsi="Times"/>
      <w:b/>
      <w:sz w:val="40"/>
      <w:lang w:val="en-US" w:eastAsia="en-US"/>
    </w:rPr>
  </w:style>
  <w:style w:type="paragraph" w:customStyle="1" w:styleId="TFReferencesSection">
    <w:name w:val="TF_References_Section"/>
    <w:basedOn w:val="Normal"/>
    <w:rsid w:val="00084354"/>
    <w:pPr>
      <w:spacing w:after="200" w:line="480" w:lineRule="auto"/>
      <w:ind w:firstLine="187"/>
      <w:jc w:val="both"/>
    </w:pPr>
    <w:rPr>
      <w:rFonts w:ascii="Times" w:eastAsiaTheme="minorEastAsia" w:hAnsi="Times"/>
      <w:szCs w:val="20"/>
      <w:lang w:val="en-US" w:eastAsia="en-US"/>
    </w:rPr>
  </w:style>
  <w:style w:type="paragraph" w:customStyle="1" w:styleId="BATitle">
    <w:name w:val="BA_Title"/>
    <w:basedOn w:val="Normal"/>
    <w:next w:val="BBAuthorName"/>
    <w:rsid w:val="00084354"/>
    <w:pPr>
      <w:spacing w:before="720" w:after="360" w:line="480" w:lineRule="auto"/>
      <w:jc w:val="center"/>
    </w:pPr>
    <w:rPr>
      <w:rFonts w:eastAsiaTheme="minorEastAsia"/>
      <w:sz w:val="44"/>
      <w:szCs w:val="20"/>
      <w:lang w:val="en-US" w:eastAsia="en-US"/>
    </w:rPr>
  </w:style>
  <w:style w:type="paragraph" w:customStyle="1" w:styleId="BBAuthorName">
    <w:name w:val="BB_Author_Name"/>
    <w:basedOn w:val="Normal"/>
    <w:next w:val="BCAuthorAddress"/>
    <w:rsid w:val="00084354"/>
    <w:pPr>
      <w:spacing w:after="240" w:line="480" w:lineRule="auto"/>
      <w:jc w:val="center"/>
    </w:pPr>
    <w:rPr>
      <w:rFonts w:ascii="Times" w:eastAsiaTheme="minorEastAsia" w:hAnsi="Times"/>
      <w:i/>
      <w:szCs w:val="20"/>
      <w:lang w:val="en-US" w:eastAsia="en-US"/>
    </w:rPr>
  </w:style>
  <w:style w:type="paragraph" w:customStyle="1" w:styleId="BIEmailAddress">
    <w:name w:val="BI_Email_Address"/>
    <w:basedOn w:val="Normal"/>
    <w:next w:val="AIReceivedDate"/>
    <w:rsid w:val="00084354"/>
    <w:pPr>
      <w:spacing w:after="200" w:line="480" w:lineRule="auto"/>
      <w:jc w:val="both"/>
    </w:pPr>
    <w:rPr>
      <w:rFonts w:ascii="Times" w:eastAsiaTheme="minorEastAsia" w:hAnsi="Times"/>
      <w:szCs w:val="20"/>
      <w:lang w:val="en-US" w:eastAsia="en-US"/>
    </w:rPr>
  </w:style>
  <w:style w:type="paragraph" w:customStyle="1" w:styleId="AIReceivedDate">
    <w:name w:val="AI_Received_Date"/>
    <w:basedOn w:val="Normal"/>
    <w:next w:val="BDAbstract"/>
    <w:rsid w:val="00084354"/>
    <w:pPr>
      <w:spacing w:after="240" w:line="480" w:lineRule="auto"/>
      <w:jc w:val="both"/>
    </w:pPr>
    <w:rPr>
      <w:rFonts w:ascii="Times" w:eastAsiaTheme="minorEastAsia" w:hAnsi="Times"/>
      <w:b/>
      <w:szCs w:val="20"/>
      <w:lang w:val="en-US" w:eastAsia="en-US"/>
    </w:rPr>
  </w:style>
  <w:style w:type="paragraph" w:customStyle="1" w:styleId="TDAcknowledgments">
    <w:name w:val="TD_Acknowledgments"/>
    <w:basedOn w:val="Normal"/>
    <w:next w:val="Normal"/>
    <w:rsid w:val="00084354"/>
    <w:pPr>
      <w:spacing w:before="200" w:after="200" w:line="480" w:lineRule="auto"/>
      <w:ind w:firstLine="202"/>
      <w:jc w:val="both"/>
    </w:pPr>
    <w:rPr>
      <w:rFonts w:ascii="Times" w:eastAsiaTheme="minorEastAsia" w:hAnsi="Times"/>
      <w:szCs w:val="20"/>
      <w:lang w:val="en-US" w:eastAsia="en-US"/>
    </w:rPr>
  </w:style>
  <w:style w:type="paragraph" w:customStyle="1" w:styleId="VCSchemeTitle">
    <w:name w:val="VC_Scheme_Title"/>
    <w:basedOn w:val="Normal"/>
    <w:next w:val="Normal"/>
    <w:rsid w:val="00084354"/>
    <w:pPr>
      <w:spacing w:after="200" w:line="480" w:lineRule="auto"/>
      <w:jc w:val="both"/>
    </w:pPr>
    <w:rPr>
      <w:rFonts w:ascii="Times" w:eastAsiaTheme="minorEastAsia" w:hAnsi="Times"/>
      <w:szCs w:val="20"/>
      <w:lang w:val="en-US" w:eastAsia="en-US"/>
    </w:rPr>
  </w:style>
  <w:style w:type="paragraph" w:customStyle="1" w:styleId="VDTableTitle">
    <w:name w:val="VD_Table_Title"/>
    <w:basedOn w:val="Normal"/>
    <w:next w:val="Normal"/>
    <w:rsid w:val="00084354"/>
    <w:pPr>
      <w:spacing w:after="200" w:line="480" w:lineRule="auto"/>
      <w:jc w:val="both"/>
    </w:pPr>
    <w:rPr>
      <w:rFonts w:ascii="Times" w:eastAsiaTheme="minorEastAsia" w:hAnsi="Times"/>
      <w:szCs w:val="20"/>
      <w:lang w:val="en-US" w:eastAsia="en-US"/>
    </w:rPr>
  </w:style>
  <w:style w:type="paragraph" w:customStyle="1" w:styleId="VBChartTitle">
    <w:name w:val="VB_Chart_Title"/>
    <w:basedOn w:val="Normal"/>
    <w:next w:val="Normal"/>
    <w:rsid w:val="00084354"/>
    <w:pPr>
      <w:spacing w:after="200" w:line="480" w:lineRule="auto"/>
      <w:jc w:val="both"/>
    </w:pPr>
    <w:rPr>
      <w:rFonts w:ascii="Times" w:eastAsiaTheme="minorEastAsia" w:hAnsi="Times"/>
      <w:szCs w:val="20"/>
      <w:lang w:val="en-US" w:eastAsia="en-US"/>
    </w:rPr>
  </w:style>
  <w:style w:type="paragraph" w:customStyle="1" w:styleId="FETableFootnote">
    <w:name w:val="FE_Table_Footnote"/>
    <w:basedOn w:val="Normal"/>
    <w:next w:val="Normal"/>
    <w:rsid w:val="00084354"/>
    <w:pPr>
      <w:spacing w:after="200"/>
      <w:ind w:firstLine="187"/>
      <w:jc w:val="both"/>
    </w:pPr>
    <w:rPr>
      <w:rFonts w:ascii="Times" w:eastAsiaTheme="minorEastAsia" w:hAnsi="Times"/>
      <w:szCs w:val="20"/>
      <w:lang w:val="en-US" w:eastAsia="en-US"/>
    </w:rPr>
  </w:style>
  <w:style w:type="paragraph" w:customStyle="1" w:styleId="FCChartFootnote">
    <w:name w:val="FC_Chart_Footnote"/>
    <w:basedOn w:val="Normal"/>
    <w:next w:val="Normal"/>
    <w:rsid w:val="00084354"/>
    <w:pPr>
      <w:spacing w:after="200"/>
      <w:ind w:firstLine="187"/>
      <w:jc w:val="both"/>
    </w:pPr>
    <w:rPr>
      <w:rFonts w:ascii="Times" w:eastAsiaTheme="minorEastAsia" w:hAnsi="Times"/>
      <w:szCs w:val="20"/>
      <w:lang w:val="en-US" w:eastAsia="en-US"/>
    </w:rPr>
  </w:style>
  <w:style w:type="paragraph" w:customStyle="1" w:styleId="FDSchemeFootnote">
    <w:name w:val="FD_Scheme_Footnote"/>
    <w:basedOn w:val="Normal"/>
    <w:next w:val="Normal"/>
    <w:rsid w:val="00084354"/>
    <w:pPr>
      <w:spacing w:after="200"/>
      <w:ind w:firstLine="187"/>
      <w:jc w:val="both"/>
    </w:pPr>
    <w:rPr>
      <w:rFonts w:ascii="Times" w:eastAsiaTheme="minorEastAsia" w:hAnsi="Times"/>
      <w:szCs w:val="20"/>
      <w:lang w:val="en-US" w:eastAsia="en-US"/>
    </w:rPr>
  </w:style>
  <w:style w:type="paragraph" w:customStyle="1" w:styleId="TCTableBody">
    <w:name w:val="TC_Table_Body"/>
    <w:basedOn w:val="Normal"/>
    <w:rsid w:val="00084354"/>
    <w:pPr>
      <w:spacing w:after="200"/>
      <w:jc w:val="both"/>
    </w:pPr>
    <w:rPr>
      <w:rFonts w:ascii="Times" w:eastAsiaTheme="minorEastAsia" w:hAnsi="Times"/>
      <w:szCs w:val="20"/>
      <w:lang w:val="en-US" w:eastAsia="en-US"/>
    </w:rPr>
  </w:style>
  <w:style w:type="paragraph" w:customStyle="1" w:styleId="AFTitleRunningHead">
    <w:name w:val="AF_Title_Running_Head"/>
    <w:basedOn w:val="Normal"/>
    <w:next w:val="TAMainText"/>
    <w:rsid w:val="00084354"/>
    <w:pPr>
      <w:spacing w:after="200" w:line="480" w:lineRule="auto"/>
      <w:jc w:val="both"/>
    </w:pPr>
    <w:rPr>
      <w:rFonts w:ascii="Times" w:eastAsiaTheme="minorEastAsia" w:hAnsi="Times"/>
      <w:szCs w:val="20"/>
      <w:lang w:val="en-US" w:eastAsia="en-US"/>
    </w:rPr>
  </w:style>
  <w:style w:type="paragraph" w:customStyle="1" w:styleId="BEAuthorBiography">
    <w:name w:val="BE_Author_Biography"/>
    <w:basedOn w:val="Normal"/>
    <w:rsid w:val="00084354"/>
    <w:pPr>
      <w:spacing w:after="200" w:line="480" w:lineRule="auto"/>
      <w:jc w:val="both"/>
    </w:pPr>
    <w:rPr>
      <w:rFonts w:ascii="Times" w:eastAsiaTheme="minorEastAsia" w:hAnsi="Times"/>
      <w:szCs w:val="20"/>
      <w:lang w:val="en-US" w:eastAsia="en-US"/>
    </w:rPr>
  </w:style>
  <w:style w:type="paragraph" w:customStyle="1" w:styleId="FACorrespondingAuthorFootnote">
    <w:name w:val="FA_Corresponding_Author_Footnote"/>
    <w:basedOn w:val="Normal"/>
    <w:next w:val="TAMainText"/>
    <w:rsid w:val="00084354"/>
    <w:pPr>
      <w:spacing w:after="200" w:line="480" w:lineRule="auto"/>
      <w:jc w:val="both"/>
    </w:pPr>
    <w:rPr>
      <w:rFonts w:ascii="Times" w:eastAsiaTheme="minorEastAsia" w:hAnsi="Times"/>
      <w:szCs w:val="20"/>
      <w:lang w:val="en-US" w:eastAsia="en-US"/>
    </w:rPr>
  </w:style>
  <w:style w:type="character" w:styleId="Hyperlink">
    <w:name w:val="Hyperlink"/>
    <w:uiPriority w:val="99"/>
    <w:rsid w:val="00084354"/>
    <w:rPr>
      <w:color w:val="0000FF"/>
      <w:u w:val="single"/>
    </w:rPr>
  </w:style>
  <w:style w:type="paragraph" w:customStyle="1" w:styleId="BGKeywords">
    <w:name w:val="BG_Keywords"/>
    <w:basedOn w:val="Normal"/>
    <w:rsid w:val="00084354"/>
    <w:pPr>
      <w:spacing w:after="200" w:line="480" w:lineRule="auto"/>
      <w:jc w:val="both"/>
    </w:pPr>
    <w:rPr>
      <w:rFonts w:ascii="Times" w:eastAsiaTheme="minorEastAsia" w:hAnsi="Times"/>
      <w:szCs w:val="20"/>
      <w:lang w:val="en-US" w:eastAsia="en-US"/>
    </w:rPr>
  </w:style>
  <w:style w:type="paragraph" w:customStyle="1" w:styleId="BHBriefs">
    <w:name w:val="BH_Briefs"/>
    <w:basedOn w:val="Normal"/>
    <w:rsid w:val="00084354"/>
    <w:pPr>
      <w:spacing w:after="200" w:line="480" w:lineRule="auto"/>
      <w:jc w:val="both"/>
    </w:pPr>
    <w:rPr>
      <w:rFonts w:ascii="Times" w:eastAsiaTheme="minorEastAsia" w:hAnsi="Times"/>
      <w:szCs w:val="20"/>
      <w:lang w:val="en-US" w:eastAsia="en-US"/>
    </w:rPr>
  </w:style>
  <w:style w:type="character" w:styleId="PageNumber">
    <w:name w:val="page number"/>
    <w:basedOn w:val="DefaultParagraphFont"/>
    <w:rsid w:val="00084354"/>
  </w:style>
  <w:style w:type="paragraph" w:customStyle="1" w:styleId="StyleFACorrespondingAuthorFootnote7pt">
    <w:name w:val="Style FA_Corresponding_Author_Footnote + 7 pt"/>
    <w:basedOn w:val="Normal"/>
    <w:next w:val="BGKeywords"/>
    <w:link w:val="StyleFACorrespondingAuthorFootnote7ptChar"/>
    <w:autoRedefine/>
    <w:rsid w:val="00084354"/>
    <w:rPr>
      <w:rFonts w:ascii="Arno Pro" w:eastAsiaTheme="minorEastAsia" w:hAnsi="Arno Pro"/>
      <w:kern w:val="20"/>
      <w:sz w:val="18"/>
      <w:szCs w:val="20"/>
      <w:lang w:val="en-US" w:eastAsia="en-US"/>
    </w:rPr>
  </w:style>
  <w:style w:type="character" w:customStyle="1" w:styleId="StyleFACorrespondingAuthorFootnote7ptChar">
    <w:name w:val="Style FA_Corresponding_Author_Footnote + 7 pt Char"/>
    <w:link w:val="StyleFACorrespondingAuthorFootnote7pt"/>
    <w:rsid w:val="00084354"/>
    <w:rPr>
      <w:rFonts w:ascii="Arno Pro" w:eastAsiaTheme="minorEastAsia" w:hAnsi="Arno Pro"/>
      <w:kern w:val="20"/>
      <w:sz w:val="18"/>
      <w:lang w:val="en-US" w:eastAsia="en-US"/>
    </w:rPr>
  </w:style>
  <w:style w:type="paragraph" w:customStyle="1" w:styleId="FAAuthorInfoSubtitle">
    <w:name w:val="FA_Author_Info_Subtitle"/>
    <w:basedOn w:val="Normal"/>
    <w:link w:val="FAAuthorInfoSubtitleChar"/>
    <w:autoRedefine/>
    <w:rsid w:val="00084354"/>
    <w:pPr>
      <w:spacing w:before="120" w:after="60" w:line="480" w:lineRule="auto"/>
    </w:pPr>
    <w:rPr>
      <w:rFonts w:ascii="Times" w:eastAsiaTheme="minorEastAsia" w:hAnsi="Times"/>
      <w:b/>
      <w:szCs w:val="20"/>
      <w:lang w:val="en-US" w:eastAsia="en-US"/>
    </w:rPr>
  </w:style>
  <w:style w:type="character" w:customStyle="1" w:styleId="FAAuthorInfoSubtitleChar">
    <w:name w:val="FA_Author_Info_Subtitle Char"/>
    <w:link w:val="FAAuthorInfoSubtitle"/>
    <w:rsid w:val="00084354"/>
    <w:rPr>
      <w:rFonts w:ascii="Times" w:eastAsiaTheme="minorEastAsia" w:hAnsi="Times"/>
      <w:b/>
      <w:sz w:val="24"/>
      <w:lang w:val="en-US" w:eastAsia="en-US"/>
    </w:rPr>
  </w:style>
  <w:style w:type="paragraph" w:customStyle="1" w:styleId="Default">
    <w:name w:val="Default"/>
    <w:rsid w:val="00084354"/>
    <w:pPr>
      <w:autoSpaceDE w:val="0"/>
      <w:autoSpaceDN w:val="0"/>
      <w:adjustRightInd w:val="0"/>
    </w:pPr>
    <w:rPr>
      <w:rFonts w:ascii="Symbol" w:eastAsiaTheme="minorEastAsia" w:hAnsi="Symbol" w:cs="Symbol"/>
      <w:color w:val="000000"/>
      <w:sz w:val="24"/>
      <w:szCs w:val="24"/>
      <w:lang w:val="en-US" w:eastAsia="en-US"/>
    </w:rPr>
  </w:style>
  <w:style w:type="character" w:styleId="UnresolvedMention">
    <w:name w:val="Unresolved Mention"/>
    <w:basedOn w:val="DefaultParagraphFont"/>
    <w:uiPriority w:val="99"/>
    <w:semiHidden/>
    <w:unhideWhenUsed/>
    <w:rsid w:val="00084354"/>
    <w:rPr>
      <w:color w:val="605E5C"/>
      <w:shd w:val="clear" w:color="auto" w:fill="E1DFDD"/>
    </w:rPr>
  </w:style>
  <w:style w:type="paragraph" w:styleId="Title">
    <w:name w:val="Title"/>
    <w:basedOn w:val="Normal"/>
    <w:next w:val="Normal"/>
    <w:link w:val="TitleChar"/>
    <w:uiPriority w:val="10"/>
    <w:qFormat/>
    <w:rsid w:val="00084354"/>
    <w:pPr>
      <w:widowControl w:val="0"/>
      <w:contextualSpacing/>
      <w:jc w:val="both"/>
    </w:pPr>
    <w:rPr>
      <w:rFonts w:eastAsiaTheme="majorEastAsia" w:cstheme="majorBidi"/>
      <w:b/>
      <w:spacing w:val="-10"/>
      <w:kern w:val="28"/>
      <w:sz w:val="28"/>
      <w:szCs w:val="56"/>
      <w:lang w:val="en-US" w:eastAsia="zh-CN"/>
    </w:rPr>
  </w:style>
  <w:style w:type="character" w:customStyle="1" w:styleId="TitleChar">
    <w:name w:val="Title Char"/>
    <w:basedOn w:val="DefaultParagraphFont"/>
    <w:link w:val="Title"/>
    <w:uiPriority w:val="10"/>
    <w:rsid w:val="00084354"/>
    <w:rPr>
      <w:rFonts w:eastAsiaTheme="majorEastAsia" w:cstheme="majorBidi"/>
      <w:b/>
      <w:spacing w:val="-10"/>
      <w:kern w:val="28"/>
      <w:sz w:val="28"/>
      <w:szCs w:val="56"/>
      <w:lang w:val="en-US" w:eastAsia="zh-CN"/>
    </w:rPr>
  </w:style>
  <w:style w:type="character" w:customStyle="1" w:styleId="cf01">
    <w:name w:val="cf01"/>
    <w:basedOn w:val="DefaultParagraphFont"/>
    <w:rsid w:val="00084354"/>
    <w:rPr>
      <w:rFonts w:ascii="Segoe UI" w:hAnsi="Segoe UI" w:cs="Segoe UI" w:hint="default"/>
      <w:sz w:val="18"/>
      <w:szCs w:val="18"/>
    </w:rPr>
  </w:style>
  <w:style w:type="paragraph" w:customStyle="1" w:styleId="pf0">
    <w:name w:val="pf0"/>
    <w:basedOn w:val="Normal"/>
    <w:rsid w:val="00084354"/>
    <w:pPr>
      <w:spacing w:before="100" w:beforeAutospacing="1" w:after="100" w:afterAutospacing="1"/>
    </w:pPr>
    <w:rPr>
      <w:rFonts w:eastAsiaTheme="minorEastAsia"/>
      <w:lang w:val="en-GB" w:eastAsia="zh-CN"/>
    </w:rPr>
  </w:style>
  <w:style w:type="character" w:customStyle="1" w:styleId="cf11">
    <w:name w:val="cf11"/>
    <w:basedOn w:val="DefaultParagraphFont"/>
    <w:rsid w:val="00084354"/>
    <w:rPr>
      <w:rFonts w:ascii="Segoe UI" w:hAnsi="Segoe UI" w:cs="Segoe UI" w:hint="default"/>
      <w:i/>
      <w:iCs/>
      <w:sz w:val="18"/>
      <w:szCs w:val="18"/>
    </w:rPr>
  </w:style>
  <w:style w:type="table" w:styleId="PlainTable2">
    <w:name w:val="Plain Table 2"/>
    <w:basedOn w:val="TableNormal"/>
    <w:uiPriority w:val="42"/>
    <w:rsid w:val="00084354"/>
    <w:rPr>
      <w:rFonts w:asciiTheme="minorHAnsi" w:eastAsiaTheme="minorEastAsia" w:hAnsiTheme="minorHAnsi" w:cstheme="minorBidi"/>
      <w:kern w:val="2"/>
      <w:sz w:val="21"/>
      <w:szCs w:val="22"/>
      <w:lang w:val="en-US"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tiff"/><Relationship Id="rId18" Type="http://schemas.openxmlformats.org/officeDocument/2006/relationships/image" Target="media/image7.tiff"/><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0.tiff"/><Relationship Id="rId7" Type="http://schemas.openxmlformats.org/officeDocument/2006/relationships/styles" Target="styles.xml"/><Relationship Id="rId12" Type="http://schemas.openxmlformats.org/officeDocument/2006/relationships/image" Target="media/image1.tiff"/><Relationship Id="rId17" Type="http://schemas.openxmlformats.org/officeDocument/2006/relationships/image" Target="media/image6.tif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image" Target="media/image4.tiff"/><Relationship Id="rId23" Type="http://schemas.openxmlformats.org/officeDocument/2006/relationships/image" Target="media/image12.tiff"/><Relationship Id="rId10" Type="http://schemas.openxmlformats.org/officeDocument/2006/relationships/footnotes" Target="footnotes.xml"/><Relationship Id="rId19" Type="http://schemas.openxmlformats.org/officeDocument/2006/relationships/image" Target="media/image8.tif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tiff"/><Relationship Id="rId22" Type="http://schemas.openxmlformats.org/officeDocument/2006/relationships/image" Target="media/image11.tif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2.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3.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C33911D-0402-4841-B74D-60E49D8F2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2704</Words>
  <Characters>15414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2024-02-22T04:57:00Z</dcterms:created>
  <dcterms:modified xsi:type="dcterms:W3CDTF">2024-02-22T04:57:00Z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ies>
</file>