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C51" w:rsidRDefault="00714C5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:rsidR="00714C51" w:rsidRDefault="00011B5A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Supporting information</w:t>
      </w:r>
    </w:p>
    <w:p w:rsidR="00DB7B81" w:rsidRPr="000D408D" w:rsidRDefault="00DB7B81" w:rsidP="00DB7B81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D408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Health Beneficial Effects and Chemical Profiles of Special Oolong Teas</w:t>
      </w:r>
    </w:p>
    <w:p w:rsidR="00DB7B81" w:rsidRPr="000D408D" w:rsidRDefault="00DB7B81" w:rsidP="00DB7B81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0D408D">
        <w:rPr>
          <w:rFonts w:ascii="Times New Roman" w:eastAsia="Times New Roman" w:hAnsi="Times New Roman" w:cs="Times New Roman"/>
          <w:sz w:val="24"/>
          <w:szCs w:val="24"/>
        </w:rPr>
        <w:t xml:space="preserve">Narawadee Rujanapun </w:t>
      </w:r>
      <w:r w:rsidRPr="000D40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0D408D">
        <w:rPr>
          <w:rFonts w:ascii="Times New Roman" w:eastAsia="Times New Roman" w:hAnsi="Times New Roman" w:cs="Times New Roman"/>
          <w:sz w:val="24"/>
          <w:szCs w:val="24"/>
        </w:rPr>
        <w:t xml:space="preserve">, Wuttichai Jaidee </w:t>
      </w:r>
      <w:r w:rsidRPr="000D40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0D408D">
        <w:rPr>
          <w:rFonts w:ascii="Times New Roman" w:eastAsia="Times New Roman" w:hAnsi="Times New Roman" w:cs="Times New Roman"/>
          <w:sz w:val="24"/>
          <w:szCs w:val="24"/>
        </w:rPr>
        <w:t xml:space="preserve">, Thidarat Duangyod </w:t>
      </w:r>
      <w:r w:rsidRPr="000D40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="0036197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D408D">
        <w:rPr>
          <w:rFonts w:ascii="Times New Roman" w:eastAsia="Times New Roman" w:hAnsi="Times New Roman" w:cs="Times New Roman"/>
          <w:sz w:val="24"/>
          <w:szCs w:val="24"/>
        </w:rPr>
        <w:t xml:space="preserve">Pravaree Phuneerub </w:t>
      </w:r>
      <w:r w:rsidRPr="000D40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0D408D">
        <w:rPr>
          <w:rFonts w:ascii="Times New Roman" w:eastAsia="Times New Roman" w:hAnsi="Times New Roman" w:cs="Times New Roman"/>
          <w:sz w:val="24"/>
          <w:szCs w:val="24"/>
        </w:rPr>
        <w:t xml:space="preserve">, Chakree Wattanasiri </w:t>
      </w:r>
      <w:r w:rsidRPr="000D40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0D408D">
        <w:rPr>
          <w:rFonts w:ascii="Times New Roman" w:eastAsia="Times New Roman" w:hAnsi="Times New Roman" w:cs="Times New Roman"/>
          <w:sz w:val="24"/>
          <w:szCs w:val="24"/>
        </w:rPr>
        <w:t xml:space="preserve">, Napassawan Paojumroom </w:t>
      </w:r>
      <w:r w:rsidRPr="000D40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0D40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2494E">
        <w:rPr>
          <w:rFonts w:ascii="Times New Roman" w:eastAsia="Times New Roman" w:hAnsi="Times New Roman" w:cs="Times New Roman"/>
          <w:sz w:val="24"/>
          <w:szCs w:val="24"/>
        </w:rPr>
        <w:t xml:space="preserve">Tharakorn Maneerat </w:t>
      </w:r>
      <w:r w:rsidRPr="002249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1,3</w:t>
      </w:r>
      <w:r w:rsidRPr="0022494E">
        <w:rPr>
          <w:rFonts w:ascii="Times New Roman" w:eastAsia="Times New Roman" w:hAnsi="Times New Roman" w:cs="Times New Roman"/>
          <w:sz w:val="24"/>
          <w:szCs w:val="24"/>
        </w:rPr>
        <w:t>,</w:t>
      </w:r>
      <w:r w:rsidR="0036197B" w:rsidRPr="0022494E">
        <w:rPr>
          <w:rFonts w:ascii="Times New Roman" w:eastAsia="Times New Roman" w:hAnsi="Times New Roman" w:cs="Angsana New"/>
          <w:sz w:val="24"/>
          <w:szCs w:val="24"/>
          <w:cs/>
        </w:rPr>
        <w:t xml:space="preserve"> </w:t>
      </w:r>
      <w:r w:rsidRPr="0022494E">
        <w:rPr>
          <w:rFonts w:ascii="Times New Roman" w:eastAsia="Times New Roman" w:hAnsi="Times New Roman" w:cs="Times New Roman"/>
          <w:sz w:val="24"/>
          <w:szCs w:val="24"/>
        </w:rPr>
        <w:t xml:space="preserve">Chuchawal </w:t>
      </w:r>
      <w:r w:rsidRPr="000D408D">
        <w:rPr>
          <w:rFonts w:ascii="Times New Roman" w:eastAsia="Times New Roman" w:hAnsi="Times New Roman" w:cs="Times New Roman"/>
          <w:sz w:val="24"/>
          <w:szCs w:val="24"/>
        </w:rPr>
        <w:t xml:space="preserve">Pringpuangkeo </w:t>
      </w:r>
      <w:r w:rsidRPr="000D40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0D408D">
        <w:rPr>
          <w:rFonts w:ascii="Times New Roman" w:eastAsia="Times New Roman" w:hAnsi="Times New Roman" w:cs="Times New Roman"/>
          <w:sz w:val="24"/>
          <w:szCs w:val="24"/>
        </w:rPr>
        <w:t>, Rawiwan Charoensup</w:t>
      </w:r>
      <w:r w:rsidRPr="000D40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1,2,</w:t>
      </w:r>
      <w:r w:rsidRPr="000D408D">
        <w:rPr>
          <w:rFonts w:ascii="Times New Roman" w:eastAsia="Times New Roman" w:hAnsi="Times New Roman" w:cs="Arial Unicode MS"/>
          <w:sz w:val="24"/>
          <w:szCs w:val="24"/>
          <w:cs/>
        </w:rPr>
        <w:t>*</w:t>
      </w:r>
    </w:p>
    <w:p w:rsidR="00DB7B81" w:rsidRPr="000D408D" w:rsidRDefault="00DB7B81" w:rsidP="00DB7B8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408D">
        <w:rPr>
          <w:rFonts w:ascii="Times New Roman" w:eastAsia="Times New Roman" w:hAnsi="Times New Roman" w:cs="Arial Unicode MS"/>
          <w:sz w:val="24"/>
          <w:szCs w:val="24"/>
          <w:cs/>
        </w:rPr>
        <w:t>*</w:t>
      </w:r>
      <w:r w:rsidRPr="000D408D">
        <w:rPr>
          <w:rFonts w:ascii="Times New Roman" w:eastAsia="Times New Roman" w:hAnsi="Times New Roman" w:cs="Times New Roman"/>
          <w:sz w:val="24"/>
          <w:szCs w:val="24"/>
        </w:rPr>
        <w:t>Correspondence</w:t>
      </w:r>
      <w:r w:rsidRPr="000D408D">
        <w:rPr>
          <w:rFonts w:ascii="Times New Roman" w:eastAsia="Times New Roman" w:hAnsi="Times New Roman" w:cs="Arial Unicode MS"/>
          <w:sz w:val="24"/>
          <w:szCs w:val="24"/>
          <w:cs/>
        </w:rPr>
        <w:t xml:space="preserve">: </w:t>
      </w:r>
      <w:hyperlink r:id="rId7">
        <w:r w:rsidRPr="000D408D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rawiwan</w:t>
        </w:r>
        <w:r w:rsidRPr="000D408D">
          <w:rPr>
            <w:rFonts w:ascii="Times New Roman" w:eastAsia="Times New Roman" w:hAnsi="Times New Roman" w:cs="Arial Unicode MS"/>
            <w:color w:val="1155CC"/>
            <w:sz w:val="24"/>
            <w:szCs w:val="24"/>
            <w:u w:val="single"/>
            <w:cs/>
          </w:rPr>
          <w:t>.</w:t>
        </w:r>
        <w:r w:rsidRPr="000D408D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cha@mfu</w:t>
        </w:r>
        <w:r w:rsidRPr="000D408D">
          <w:rPr>
            <w:rFonts w:ascii="Times New Roman" w:eastAsia="Times New Roman" w:hAnsi="Times New Roman" w:cs="Arial Unicode MS"/>
            <w:color w:val="1155CC"/>
            <w:sz w:val="24"/>
            <w:szCs w:val="24"/>
            <w:u w:val="single"/>
            <w:cs/>
          </w:rPr>
          <w:t>.</w:t>
        </w:r>
        <w:r w:rsidRPr="000D408D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ac</w:t>
        </w:r>
        <w:r w:rsidRPr="000D408D">
          <w:rPr>
            <w:rFonts w:ascii="Times New Roman" w:eastAsia="Times New Roman" w:hAnsi="Times New Roman" w:cs="Arial Unicode MS"/>
            <w:color w:val="1155CC"/>
            <w:sz w:val="24"/>
            <w:szCs w:val="24"/>
            <w:u w:val="single"/>
            <w:cs/>
          </w:rPr>
          <w:t>.</w:t>
        </w:r>
        <w:r w:rsidRPr="000D408D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th</w:t>
        </w:r>
      </w:hyperlink>
    </w:p>
    <w:p w:rsidR="0022494E" w:rsidRPr="00A00C47" w:rsidRDefault="0022494E" w:rsidP="0022494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3D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63D0">
        <w:rPr>
          <w:rFonts w:ascii="Times New Roman" w:eastAsia="Times New Roman" w:hAnsi="Times New Roman" w:cs="Times New Roman"/>
          <w:sz w:val="24"/>
          <w:szCs w:val="24"/>
        </w:rPr>
        <w:t xml:space="preserve"> Medicinal Plant Innovation Center of Mae Fah Luang University, Mae Fah Luang University, Chiang Rai 57100, Thailand.</w:t>
      </w:r>
    </w:p>
    <w:p w:rsidR="0022494E" w:rsidRPr="00A00C47" w:rsidRDefault="0022494E" w:rsidP="0022494E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C4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A00C47">
        <w:rPr>
          <w:rFonts w:ascii="Times New Roman" w:eastAsia="Times New Roman" w:hAnsi="Times New Roman" w:cs="Times New Roman"/>
          <w:sz w:val="24"/>
          <w:szCs w:val="24"/>
        </w:rPr>
        <w:t xml:space="preserve"> School of Integrative Medicine, Mae Fah Luang University, Chiang Rai 57100, Thailand</w:t>
      </w:r>
    </w:p>
    <w:p w:rsidR="0022494E" w:rsidRPr="00A00C47" w:rsidRDefault="0022494E" w:rsidP="0022494E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C4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A00C47">
        <w:rPr>
          <w:rFonts w:ascii="Times New Roman" w:eastAsia="Times New Roman" w:hAnsi="Times New Roman" w:cs="Times New Roman"/>
          <w:sz w:val="24"/>
          <w:szCs w:val="24"/>
        </w:rPr>
        <w:t xml:space="preserve"> School of Science, Mae Fah Luang University, Chiang Rai 57100, Thailand</w:t>
      </w:r>
    </w:p>
    <w:p w:rsidR="0022494E" w:rsidRPr="00A00C47" w:rsidRDefault="0022494E" w:rsidP="0022494E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C4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A00C47">
        <w:rPr>
          <w:rFonts w:ascii="Times New Roman" w:eastAsia="Angsana New" w:hAnsi="Times New Roman" w:cs="Angsana New"/>
          <w:sz w:val="24"/>
          <w:szCs w:val="24"/>
          <w:cs/>
        </w:rPr>
        <w:t xml:space="preserve"> </w:t>
      </w:r>
      <w:r w:rsidRPr="009463D0">
        <w:rPr>
          <w:rFonts w:ascii="Times New Roman" w:eastAsia="Times New Roman" w:hAnsi="Times New Roman" w:cs="Times New Roman"/>
          <w:sz w:val="24"/>
          <w:szCs w:val="24"/>
        </w:rPr>
        <w:t>Doi Chang Tea Co., Ltd., Mae Lao district, Chiang Rai 57250, Thailand.</w:t>
      </w:r>
    </w:p>
    <w:p w:rsidR="0022494E" w:rsidRDefault="0022494E" w:rsidP="0022494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0C47">
        <w:rPr>
          <w:rFonts w:ascii="Times New Roman" w:eastAsia="Times New Roman" w:hAnsi="Times New Roman" w:cs="Times New Roman"/>
          <w:sz w:val="24"/>
          <w:szCs w:val="24"/>
        </w:rPr>
        <w:t>Full list of author information is available at the end of the article</w:t>
      </w: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011B5A" w:rsidP="004224E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A0A3F4" wp14:editId="487CEABE">
            <wp:extent cx="4641215" cy="3822700"/>
            <wp:effectExtent l="0" t="0" r="698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0687" cy="3838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C51" w:rsidRDefault="00011B5A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</w:t>
      </w:r>
      <w:r>
        <w:rPr>
          <w:rFonts w:ascii="Angsana New" w:eastAsia="Angsana New" w:hAnsi="Angsana New" w:cs="Cordia New"/>
          <w:b/>
          <w:bCs/>
          <w:sz w:val="24"/>
          <w:szCs w:val="24"/>
          <w:cs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S1</w:t>
      </w:r>
      <w:r>
        <w:rPr>
          <w:rFonts w:ascii="Times New Roman" w:eastAsia="Times New Roman" w:hAnsi="Times New Roman" w:cs="Cordia New"/>
          <w:sz w:val="24"/>
          <w:szCs w:val="24"/>
          <w:cs/>
        </w:rPr>
        <w:t>.</w:t>
      </w:r>
      <w:r>
        <w:rPr>
          <w:rFonts w:ascii="Angsana New" w:eastAsia="Angsana New" w:hAnsi="Angsana New" w:cs="Cordia New"/>
          <w:sz w:val="24"/>
          <w:szCs w:val="24"/>
          <w:cs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Total ion chromatograms in positive mode of Peaceful rest</w:t>
      </w:r>
      <w:r w:rsidR="00BE29C8">
        <w:rPr>
          <w:rFonts w:ascii="Times New Roman" w:eastAsia="Times New Roman" w:hAnsi="Times New Roman" w:cs="Times New Roman"/>
          <w:sz w:val="24"/>
          <w:szCs w:val="24"/>
        </w:rPr>
        <w:t xml:space="preserve"> tea </w:t>
      </w:r>
      <w:r w:rsidR="00BE29C8">
        <w:rPr>
          <w:rFonts w:ascii="Times New Roman" w:eastAsia="Times New Roman" w:hAnsi="Times New Roman" w:cs="Angsana New"/>
          <w:sz w:val="24"/>
          <w:szCs w:val="24"/>
          <w:cs/>
        </w:rPr>
        <w:t>(</w:t>
      </w:r>
      <w:r w:rsidR="00B2486B">
        <w:rPr>
          <w:rFonts w:ascii="Times New Roman" w:eastAsia="Times New Roman" w:hAnsi="Times New Roman" w:cs="Times New Roman"/>
          <w:sz w:val="24"/>
          <w:szCs w:val="24"/>
        </w:rPr>
        <w:t>PR</w:t>
      </w:r>
      <w:r w:rsidR="00BE29C8">
        <w:rPr>
          <w:rFonts w:ascii="Times New Roman" w:eastAsia="Times New Roman" w:hAnsi="Times New Roman" w:cs="Angsana New"/>
          <w:sz w:val="24"/>
          <w:szCs w:val="24"/>
          <w:cs/>
        </w:rPr>
        <w:t>)</w:t>
      </w:r>
      <w:r>
        <w:rPr>
          <w:rFonts w:ascii="Angsana New" w:eastAsia="Angsana New" w:hAnsi="Angsana New" w:cs="Cordia New"/>
          <w:sz w:val="24"/>
          <w:szCs w:val="24"/>
          <w:cs/>
        </w:rPr>
        <w:t>.</w:t>
      </w:r>
    </w:p>
    <w:p w:rsidR="00714C51" w:rsidRDefault="00011B5A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</w:rPr>
        <w:t>Table S1</w:t>
      </w:r>
      <w:r>
        <w:rPr>
          <w:rFonts w:ascii="Angsana New" w:eastAsia="Angsana New" w:hAnsi="Angsana New" w:cs="Cordia New"/>
          <w:cs/>
        </w:rPr>
        <w:t xml:space="preserve">. </w:t>
      </w:r>
      <w:r>
        <w:rPr>
          <w:rFonts w:ascii="Times New Roman" w:eastAsia="Times New Roman" w:hAnsi="Times New Roman" w:cs="Times New Roman"/>
        </w:rPr>
        <w:t xml:space="preserve">List of identified compounds with retention time, accurate mass, and mass error of </w:t>
      </w:r>
      <w:r w:rsidR="00B2486B">
        <w:rPr>
          <w:rFonts w:ascii="Times New Roman" w:eastAsia="Times New Roman" w:hAnsi="Times New Roman" w:cs="Times New Roman"/>
          <w:sz w:val="24"/>
          <w:szCs w:val="24"/>
        </w:rPr>
        <w:t>PR</w:t>
      </w:r>
      <w:r w:rsidR="00BE29C8">
        <w:rPr>
          <w:rFonts w:ascii="Angsana New" w:eastAsia="Angsana New" w:hAnsi="Angsana New" w:cs="Angsana New"/>
          <w:sz w:val="24"/>
          <w:szCs w:val="24"/>
          <w:cs/>
        </w:rPr>
        <w:t>.</w:t>
      </w:r>
    </w:p>
    <w:tbl>
      <w:tblPr>
        <w:tblStyle w:val="a"/>
        <w:tblW w:w="8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0"/>
        <w:gridCol w:w="3314"/>
        <w:gridCol w:w="993"/>
        <w:gridCol w:w="1275"/>
        <w:gridCol w:w="1276"/>
        <w:gridCol w:w="1136"/>
      </w:tblGrid>
      <w:tr w:rsidR="00714C51">
        <w:trPr>
          <w:trHeight w:val="820"/>
        </w:trPr>
        <w:tc>
          <w:tcPr>
            <w:tcW w:w="650" w:type="dxa"/>
            <w:vAlign w:val="center"/>
          </w:tcPr>
          <w:p w:rsidR="00714C51" w:rsidRDefault="00011B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</w:p>
        </w:tc>
        <w:tc>
          <w:tcPr>
            <w:tcW w:w="3314" w:type="dxa"/>
            <w:vAlign w:val="center"/>
          </w:tcPr>
          <w:p w:rsidR="00714C51" w:rsidRDefault="00011B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Identified Compound</w:t>
            </w:r>
          </w:p>
        </w:tc>
        <w:tc>
          <w:tcPr>
            <w:tcW w:w="993" w:type="dxa"/>
            <w:vAlign w:val="center"/>
          </w:tcPr>
          <w:p w:rsidR="00714C51" w:rsidRDefault="00011B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R</w:t>
            </w:r>
            <w:r>
              <w:rPr>
                <w:rFonts w:ascii="Angsana New" w:eastAsia="Angsana New" w:hAnsi="Angsana New" w:cs="Cordia New"/>
                <w:vertAlign w:val="subscript"/>
                <w:cs/>
              </w:rPr>
              <w:t xml:space="preserve"> </w:t>
            </w: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  <w:tc>
          <w:tcPr>
            <w:tcW w:w="1275" w:type="dxa"/>
            <w:vAlign w:val="center"/>
          </w:tcPr>
          <w:p w:rsidR="00714C51" w:rsidRDefault="00011B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z</w:t>
            </w:r>
          </w:p>
        </w:tc>
        <w:tc>
          <w:tcPr>
            <w:tcW w:w="1276" w:type="dxa"/>
            <w:vAlign w:val="center"/>
          </w:tcPr>
          <w:p w:rsidR="00714C51" w:rsidRDefault="00011B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Adduct</w:t>
            </w:r>
          </w:p>
        </w:tc>
        <w:tc>
          <w:tcPr>
            <w:tcW w:w="1136" w:type="dxa"/>
            <w:vAlign w:val="center"/>
          </w:tcPr>
          <w:p w:rsidR="00714C51" w:rsidRDefault="00011B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Error</w:t>
            </w:r>
          </w:p>
          <w:p w:rsidR="00714C51" w:rsidRDefault="00011B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ppm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Choline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104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1072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Theanine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365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1079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Caffeine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0879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63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Epiafzelechin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1619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53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Gallocatechin </w:t>
            </w: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GC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307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0813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Theanine glucoside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86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337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0751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Coumaroylquinic acid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2871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 w:rsidRPr="0079568D">
              <w:rPr>
                <w:rFonts w:ascii="Times New Roman" w:eastAsia="Times New Roman" w:hAnsi="Times New Roman" w:cs="Times New Roman"/>
                <w:i/>
                <w:iCs/>
              </w:rPr>
              <w:t>O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Caffeoylquinic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1729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Epicatechingallate </w:t>
            </w: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ECG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443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3347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77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Kaempferol 3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</w:rPr>
              <w:t>O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galactoside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2876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98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Epigallocatechin 3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coumaroate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453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1678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Epigallocatechingallae </w:t>
            </w: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EGCG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3556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13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Catechin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Angsana New" w:eastAsia="Angsana New" w:hAnsi="Angsana New" w:cs="Cordia New"/>
                <w:i/>
                <w:iCs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</w:rPr>
              <w:t>O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gallate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0793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Linalool primeveroside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471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0920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Epigallocatechin 3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methylgallate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00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473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3455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16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Epigallocatechin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gallate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08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481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0744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Procyanidin B2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2200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</w:t>
            </w:r>
          </w:p>
        </w:tc>
        <w:tc>
          <w:tcPr>
            <w:tcW w:w="331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Kaempferol 3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</w:rPr>
              <w:t>O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glucosylrutinoside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1275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757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4615</w:t>
            </w:r>
          </w:p>
        </w:tc>
        <w:tc>
          <w:tcPr>
            <w:tcW w:w="127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136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66</w:t>
            </w:r>
          </w:p>
        </w:tc>
      </w:tr>
    </w:tbl>
    <w:p w:rsidR="00714C51" w:rsidRDefault="00011B5A" w:rsidP="00011B5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A559DCC" wp14:editId="1F75819F">
            <wp:extent cx="5237161" cy="4756150"/>
            <wp:effectExtent l="0" t="0" r="1905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1560" cy="476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C51" w:rsidRDefault="00011B5A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</w:t>
      </w:r>
      <w:r>
        <w:rPr>
          <w:rFonts w:ascii="Angsana New" w:eastAsia="Angsana New" w:hAnsi="Angsana New" w:cs="Cordia New"/>
          <w:b/>
          <w:bCs/>
          <w:sz w:val="24"/>
          <w:szCs w:val="24"/>
          <w:cs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S2</w:t>
      </w:r>
      <w:r>
        <w:rPr>
          <w:rFonts w:ascii="Times New Roman" w:eastAsia="Times New Roman" w:hAnsi="Times New Roman" w:cs="Cordia New"/>
          <w:sz w:val="24"/>
          <w:szCs w:val="24"/>
          <w:cs/>
        </w:rPr>
        <w:t>.</w:t>
      </w:r>
      <w:r>
        <w:rPr>
          <w:rFonts w:ascii="Angsana New" w:eastAsia="Angsana New" w:hAnsi="Angsana New" w:cs="Cordia New"/>
          <w:sz w:val="24"/>
          <w:szCs w:val="24"/>
          <w:cs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Total ion chr</w:t>
      </w:r>
      <w:r w:rsidR="00BE29C8">
        <w:rPr>
          <w:rFonts w:ascii="Times New Roman" w:eastAsia="Times New Roman" w:hAnsi="Times New Roman" w:cs="Times New Roman"/>
          <w:sz w:val="24"/>
          <w:szCs w:val="24"/>
        </w:rPr>
        <w:t>omatograms in positive mode of E</w:t>
      </w:r>
      <w:r>
        <w:rPr>
          <w:rFonts w:ascii="Times New Roman" w:eastAsia="Times New Roman" w:hAnsi="Times New Roman" w:cs="Times New Roman"/>
          <w:sz w:val="24"/>
          <w:szCs w:val="24"/>
        </w:rPr>
        <w:t>ternity tea</w:t>
      </w:r>
      <w:r>
        <w:rPr>
          <w:rFonts w:ascii="Angsana New" w:eastAsia="Angsana New" w:hAnsi="Angsana New" w:cs="Cordia New"/>
          <w:sz w:val="24"/>
          <w:szCs w:val="24"/>
          <w:cs/>
        </w:rPr>
        <w:t xml:space="preserve"> (</w:t>
      </w:r>
      <w:r w:rsidR="00B2486B">
        <w:rPr>
          <w:rFonts w:ascii="Times New Roman" w:eastAsia="Times New Roman" w:hAnsi="Times New Roman" w:cs="Times New Roman"/>
          <w:sz w:val="24"/>
          <w:szCs w:val="24"/>
        </w:rPr>
        <w:t>EN</w:t>
      </w:r>
      <w:r>
        <w:rPr>
          <w:rFonts w:ascii="Angsana New" w:eastAsia="Angsana New" w:hAnsi="Angsana New" w:cs="Cordia New"/>
          <w:sz w:val="24"/>
          <w:szCs w:val="24"/>
          <w:cs/>
        </w:rPr>
        <w:t>).</w:t>
      </w:r>
    </w:p>
    <w:p w:rsidR="00714C51" w:rsidRDefault="00011B5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S2</w:t>
      </w:r>
      <w:r>
        <w:rPr>
          <w:rFonts w:ascii="Angsana New" w:eastAsia="Angsana New" w:hAnsi="Angsana New" w:cs="Cordia New"/>
          <w:cs/>
        </w:rPr>
        <w:t xml:space="preserve">. </w:t>
      </w:r>
      <w:r>
        <w:rPr>
          <w:rFonts w:ascii="Times New Roman" w:eastAsia="Times New Roman" w:hAnsi="Times New Roman" w:cs="Times New Roman"/>
        </w:rPr>
        <w:t>List of identified compounds with retention time, acc</w:t>
      </w:r>
      <w:r w:rsidR="00B2486B">
        <w:rPr>
          <w:rFonts w:ascii="Times New Roman" w:eastAsia="Times New Roman" w:hAnsi="Times New Roman" w:cs="Times New Roman"/>
        </w:rPr>
        <w:t>urate mass, and mass error of EN</w:t>
      </w:r>
      <w:r>
        <w:rPr>
          <w:rFonts w:ascii="Angsana New" w:eastAsia="Angsana New" w:hAnsi="Angsana New" w:cs="Cordia New"/>
          <w:cs/>
        </w:rPr>
        <w:t>.</w:t>
      </w:r>
    </w:p>
    <w:tbl>
      <w:tblPr>
        <w:tblStyle w:val="a0"/>
        <w:tblW w:w="867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50"/>
        <w:gridCol w:w="4023"/>
        <w:gridCol w:w="992"/>
        <w:gridCol w:w="1151"/>
        <w:gridCol w:w="993"/>
        <w:gridCol w:w="864"/>
      </w:tblGrid>
      <w:tr w:rsidR="00714C51">
        <w:trPr>
          <w:trHeight w:val="820"/>
        </w:trPr>
        <w:tc>
          <w:tcPr>
            <w:tcW w:w="6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</w:p>
        </w:tc>
        <w:tc>
          <w:tcPr>
            <w:tcW w:w="402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Identified Compound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R</w:t>
            </w:r>
            <w:r>
              <w:rPr>
                <w:rFonts w:ascii="Angsana New" w:eastAsia="Angsana New" w:hAnsi="Angsana New" w:cs="Cordia New"/>
                <w:vertAlign w:val="subscript"/>
                <w:cs/>
              </w:rPr>
              <w:t xml:space="preserve"> </w:t>
            </w: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  <w:tc>
          <w:tcPr>
            <w:tcW w:w="115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z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Adduct</w:t>
            </w: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Error</w:t>
            </w:r>
          </w:p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ppm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</w:tr>
      <w:tr w:rsidR="00714C51">
        <w:tc>
          <w:tcPr>
            <w:tcW w:w="650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4023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Choline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151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104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1068</w:t>
            </w:r>
          </w:p>
        </w:tc>
        <w:tc>
          <w:tcPr>
            <w:tcW w:w="993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79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402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Theanine</w:t>
            </w:r>
          </w:p>
        </w:tc>
        <w:tc>
          <w:tcPr>
            <w:tcW w:w="99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151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1079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86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402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Caffeine</w:t>
            </w:r>
          </w:p>
        </w:tc>
        <w:tc>
          <w:tcPr>
            <w:tcW w:w="99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81</w:t>
            </w:r>
          </w:p>
        </w:tc>
        <w:tc>
          <w:tcPr>
            <w:tcW w:w="1151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0878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86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81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402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Epiafzelechin</w:t>
            </w:r>
          </w:p>
        </w:tc>
        <w:tc>
          <w:tcPr>
            <w:tcW w:w="99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1151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1867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86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402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Epicatechin </w:t>
            </w: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EC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  <w:tc>
          <w:tcPr>
            <w:tcW w:w="99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1151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291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0867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86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79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402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Gallocatechin </w:t>
            </w: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GC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  <w:tc>
          <w:tcPr>
            <w:tcW w:w="99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151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307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0815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86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93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402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Theanine glucoside</w:t>
            </w:r>
          </w:p>
        </w:tc>
        <w:tc>
          <w:tcPr>
            <w:tcW w:w="99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151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337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1069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86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402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Caffeoylquinic acid</w:t>
            </w:r>
          </w:p>
        </w:tc>
        <w:tc>
          <w:tcPr>
            <w:tcW w:w="99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1151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1730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86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79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402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Benzyl primeveroside</w:t>
            </w:r>
          </w:p>
        </w:tc>
        <w:tc>
          <w:tcPr>
            <w:tcW w:w="99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151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1366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86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58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402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Epigallocatechin 3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coumaroate</w:t>
            </w:r>
          </w:p>
        </w:tc>
        <w:tc>
          <w:tcPr>
            <w:tcW w:w="99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01</w:t>
            </w:r>
          </w:p>
        </w:tc>
        <w:tc>
          <w:tcPr>
            <w:tcW w:w="1151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453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1677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86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02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Gallocatechingallate</w:t>
            </w:r>
          </w:p>
        </w:tc>
        <w:tc>
          <w:tcPr>
            <w:tcW w:w="99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1151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0924</w:t>
            </w:r>
          </w:p>
        </w:tc>
        <w:tc>
          <w:tcPr>
            <w:tcW w:w="993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864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714C51">
        <w:tc>
          <w:tcPr>
            <w:tcW w:w="650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4023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Quercetin 3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 w:rsidRPr="0079568D">
              <w:rPr>
                <w:rFonts w:ascii="Times New Roman" w:eastAsia="Times New Roman" w:hAnsi="Times New Roman" w:cs="Times New Roman"/>
                <w:i/>
                <w:iCs/>
              </w:rPr>
              <w:t>O</w:t>
            </w: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glucuronide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151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0921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864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</w:tbl>
    <w:p w:rsidR="00714C51" w:rsidRDefault="00714C51"/>
    <w:p w:rsidR="00714C51" w:rsidRDefault="00011B5A" w:rsidP="00C9326A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68D6213B" wp14:editId="1A6AB19B">
            <wp:extent cx="5384800" cy="4753287"/>
            <wp:effectExtent l="0" t="0" r="635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3525" cy="4769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C51" w:rsidRDefault="00011B5A">
      <w:pPr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>Fig</w:t>
      </w:r>
      <w:r>
        <w:rPr>
          <w:rFonts w:ascii="Angsana New" w:eastAsia="Angsana New" w:hAnsi="Angsana New" w:cs="Cordia New"/>
          <w:b/>
          <w:bCs/>
          <w:sz w:val="24"/>
          <w:szCs w:val="24"/>
          <w:cs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S3</w:t>
      </w:r>
      <w:r>
        <w:rPr>
          <w:rFonts w:ascii="Times New Roman" w:eastAsia="Times New Roman" w:hAnsi="Times New Roman" w:cs="Cordia New"/>
          <w:sz w:val="24"/>
          <w:szCs w:val="24"/>
          <w:cs/>
        </w:rPr>
        <w:t>.</w:t>
      </w:r>
      <w:r>
        <w:rPr>
          <w:rFonts w:ascii="Angsana New" w:eastAsia="Angsana New" w:hAnsi="Angsana New" w:cs="Cordia New"/>
          <w:sz w:val="24"/>
          <w:szCs w:val="24"/>
          <w:cs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Total ion chromatograms in </w:t>
      </w:r>
      <w:r w:rsidRPr="005F591D">
        <w:rPr>
          <w:rFonts w:ascii="Times New Roman" w:eastAsia="Times New Roman" w:hAnsi="Times New Roman" w:cs="Times New Roman"/>
          <w:sz w:val="24"/>
          <w:szCs w:val="24"/>
        </w:rPr>
        <w:t>positive mode of Oolong</w:t>
      </w:r>
      <w:r w:rsidR="002A1881">
        <w:rPr>
          <w:rFonts w:ascii="Times New Roman" w:eastAsia="Times New Roman" w:hAnsi="Times New Roman" w:cs="Times New Roman"/>
          <w:sz w:val="24"/>
          <w:szCs w:val="24"/>
        </w:rPr>
        <w:t xml:space="preserve"> tea</w:t>
      </w:r>
      <w:r w:rsidRPr="005F591D">
        <w:rPr>
          <w:rFonts w:ascii="Angsana New" w:eastAsia="Angsana New" w:hAnsi="Angsana New" w:cs="Cordia New"/>
          <w:sz w:val="24"/>
          <w:szCs w:val="24"/>
          <w:cs/>
        </w:rPr>
        <w:t>.</w:t>
      </w:r>
    </w:p>
    <w:p w:rsidR="00BE29C8" w:rsidRPr="00BE29C8" w:rsidRDefault="00BE29C8" w:rsidP="00BE29C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S3</w:t>
      </w:r>
      <w:r>
        <w:rPr>
          <w:rFonts w:ascii="Angsana New" w:eastAsia="Angsana New" w:hAnsi="Angsana New" w:cs="Cordia New"/>
          <w:cs/>
        </w:rPr>
        <w:t xml:space="preserve">. </w:t>
      </w:r>
      <w:r>
        <w:rPr>
          <w:rFonts w:ascii="Times New Roman" w:eastAsia="Times New Roman" w:hAnsi="Times New Roman" w:cs="Times New Roman"/>
        </w:rPr>
        <w:t>List of identified compounds with retention time, accurate mass, and mass error of Oolong</w:t>
      </w:r>
      <w:r w:rsidR="002A1881">
        <w:rPr>
          <w:rFonts w:ascii="Times New Roman" w:eastAsia="Times New Roman" w:hAnsi="Times New Roman" w:cs="Times New Roman"/>
        </w:rPr>
        <w:t xml:space="preserve"> tea</w:t>
      </w:r>
      <w:r>
        <w:rPr>
          <w:rFonts w:ascii="Times New Roman" w:eastAsia="Times New Roman" w:hAnsi="Times New Roman" w:cs="Angsana New"/>
          <w:cs/>
        </w:rPr>
        <w:t>.</w:t>
      </w:r>
    </w:p>
    <w:tbl>
      <w:tblPr>
        <w:tblStyle w:val="a1"/>
        <w:tblW w:w="864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49"/>
        <w:gridCol w:w="2322"/>
        <w:gridCol w:w="1418"/>
        <w:gridCol w:w="1418"/>
        <w:gridCol w:w="1418"/>
        <w:gridCol w:w="1418"/>
      </w:tblGrid>
      <w:tr w:rsidR="00714C51">
        <w:trPr>
          <w:trHeight w:val="820"/>
        </w:trPr>
        <w:tc>
          <w:tcPr>
            <w:tcW w:w="6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</w:p>
        </w:tc>
        <w:tc>
          <w:tcPr>
            <w:tcW w:w="232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Identified Compound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R</w:t>
            </w:r>
            <w:r>
              <w:rPr>
                <w:rFonts w:ascii="Angsana New" w:eastAsia="Angsana New" w:hAnsi="Angsana New" w:cs="Cordia New"/>
                <w:vertAlign w:val="subscript"/>
                <w:cs/>
              </w:rPr>
              <w:t xml:space="preserve"> </w:t>
            </w: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z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Adduct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Error</w:t>
            </w:r>
          </w:p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ppm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</w:tr>
      <w:tr w:rsidR="00714C51">
        <w:tc>
          <w:tcPr>
            <w:tcW w:w="650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Choline</w:t>
            </w:r>
          </w:p>
        </w:tc>
        <w:tc>
          <w:tcPr>
            <w:tcW w:w="1418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418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104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1069</w:t>
            </w:r>
          </w:p>
        </w:tc>
        <w:tc>
          <w:tcPr>
            <w:tcW w:w="1418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1418" w:type="dxa"/>
            <w:tcBorders>
              <w:top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232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Theanine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1078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highlight w:val="white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</w:t>
            </w:r>
            <w:r>
              <w:rPr>
                <w:rFonts w:ascii="Angsana New" w:eastAsia="Angsana New" w:hAnsi="Angsana New" w:cs="Cordia New"/>
                <w:highlight w:val="white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H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232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Caffeine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85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0878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89</w:t>
            </w:r>
          </w:p>
        </w:tc>
      </w:tr>
      <w:tr w:rsidR="00714C51"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232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Epiafzelechin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1867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714C51">
        <w:trPr>
          <w:trHeight w:val="87"/>
        </w:trPr>
        <w:tc>
          <w:tcPr>
            <w:tcW w:w="650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2322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Gallocatechin </w:t>
            </w:r>
            <w:r>
              <w:rPr>
                <w:rFonts w:ascii="Angsana New" w:eastAsia="Angsana New" w:hAnsi="Angsana New" w:cs="Cordia New"/>
                <w:cs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GC</w:t>
            </w:r>
            <w:r>
              <w:rPr>
                <w:rFonts w:ascii="Angsana New" w:eastAsia="Angsana New" w:hAnsi="Angsana New" w:cs="Cordia New"/>
                <w:cs/>
              </w:rPr>
              <w:t>)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307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0814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418" w:type="dxa"/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714C51">
        <w:tc>
          <w:tcPr>
            <w:tcW w:w="650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2322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Gallocatechingallate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459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0924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Angsana New" w:eastAsia="Angsana New" w:hAnsi="Angsana New" w:cs="Cordia New"/>
                <w:cs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>H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:rsidR="00714C51" w:rsidRDefault="00011B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Angsana New" w:eastAsia="Angsana New" w:hAnsi="Angsana New" w:cs="Cordia New"/>
                <w:cs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>
              <w:rPr>
                <w:rFonts w:ascii="Angsana New" w:eastAsia="Angsana New" w:hAnsi="Angsana New" w:cs="Cordia New"/>
                <w:cs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</w:tr>
    </w:tbl>
    <w:p w:rsidR="00714C51" w:rsidRDefault="00714C51">
      <w:pPr>
        <w:rPr>
          <w:rFonts w:ascii="Times New Roman" w:eastAsia="Times New Roman" w:hAnsi="Times New Roman" w:cs="Times New Roman"/>
          <w:b/>
        </w:rPr>
      </w:pPr>
    </w:p>
    <w:p w:rsidR="00714C51" w:rsidRDefault="00714C51">
      <w:pPr>
        <w:rPr>
          <w:rFonts w:ascii="Times New Roman" w:eastAsia="Times New Roman" w:hAnsi="Times New Roman" w:cs="Times New Roman"/>
          <w:b/>
        </w:rPr>
      </w:pPr>
    </w:p>
    <w:p w:rsidR="00714C51" w:rsidRDefault="00714C5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14C51" w:rsidRDefault="00714C51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714C51">
      <w:pgSz w:w="11906" w:h="16838"/>
      <w:pgMar w:top="1440" w:right="1440" w:bottom="1440" w:left="1440" w:header="706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F77" w:rsidRDefault="00B11F77" w:rsidP="002A1881">
      <w:pPr>
        <w:spacing w:after="0" w:line="240" w:lineRule="auto"/>
      </w:pPr>
      <w:r>
        <w:separator/>
      </w:r>
    </w:p>
  </w:endnote>
  <w:endnote w:type="continuationSeparator" w:id="0">
    <w:p w:rsidR="00B11F77" w:rsidRDefault="00B11F77" w:rsidP="002A1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F77" w:rsidRDefault="00B11F77" w:rsidP="002A1881">
      <w:pPr>
        <w:spacing w:after="0" w:line="240" w:lineRule="auto"/>
      </w:pPr>
      <w:r>
        <w:separator/>
      </w:r>
    </w:p>
  </w:footnote>
  <w:footnote w:type="continuationSeparator" w:id="0">
    <w:p w:rsidR="00B11F77" w:rsidRDefault="00B11F77" w:rsidP="002A18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C51"/>
    <w:rsid w:val="00011B5A"/>
    <w:rsid w:val="00150327"/>
    <w:rsid w:val="0022494E"/>
    <w:rsid w:val="002A1881"/>
    <w:rsid w:val="0036197B"/>
    <w:rsid w:val="003C5C79"/>
    <w:rsid w:val="004224EE"/>
    <w:rsid w:val="005F591D"/>
    <w:rsid w:val="006B0D40"/>
    <w:rsid w:val="00714C51"/>
    <w:rsid w:val="0079568D"/>
    <w:rsid w:val="00796754"/>
    <w:rsid w:val="007A4712"/>
    <w:rsid w:val="00907E7C"/>
    <w:rsid w:val="009C35D2"/>
    <w:rsid w:val="00B11F77"/>
    <w:rsid w:val="00B2486B"/>
    <w:rsid w:val="00BE29C8"/>
    <w:rsid w:val="00C2013C"/>
    <w:rsid w:val="00C9326A"/>
    <w:rsid w:val="00DB7B81"/>
    <w:rsid w:val="00DE22C8"/>
    <w:rsid w:val="00EC5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21DA2B-7942-47FA-967C-F963D92DC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4C5B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494CD5"/>
    <w:rPr>
      <w:rFonts w:ascii="Times-Bold" w:hAnsi="Times-Bold" w:hint="default"/>
      <w:b/>
      <w:bCs/>
      <w:i w:val="0"/>
      <w:iCs w:val="0"/>
      <w:color w:val="000000"/>
      <w:sz w:val="40"/>
      <w:szCs w:val="40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2A1881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2A1881"/>
    <w:rPr>
      <w:rFonts w:cs="Angsana New"/>
      <w:szCs w:val="28"/>
    </w:rPr>
  </w:style>
  <w:style w:type="paragraph" w:styleId="Footer">
    <w:name w:val="footer"/>
    <w:basedOn w:val="Normal"/>
    <w:link w:val="FooterChar"/>
    <w:uiPriority w:val="99"/>
    <w:unhideWhenUsed/>
    <w:rsid w:val="002A1881"/>
    <w:pPr>
      <w:tabs>
        <w:tab w:val="center" w:pos="4513"/>
        <w:tab w:val="right" w:pos="9026"/>
      </w:tabs>
      <w:spacing w:after="0" w:line="240" w:lineRule="auto"/>
    </w:pPr>
    <w:rPr>
      <w:rFonts w:cs="Angsana New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2A1881"/>
    <w:rPr>
      <w:rFonts w:cs="Angsana New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rawiwan.cha@mfu.ac.t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lpI/K4xP+05Uf9JUqPXULzG23Q==">AMUW2mWIw29Cuix1yPp4xgzha0oQMsZZD577z+EW6cHyBv7rEQF/cST+cS5/Lhsc6zy1lrcdOQZ+ZdYKB/Bu5bzGMi2sjBUQwZ/MjQ3dcGg19Orc2RIU+jcIqFk1pFa8IRbuJDUpWWhm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Wisanu Maneerat</cp:lastModifiedBy>
  <cp:revision>2</cp:revision>
  <dcterms:created xsi:type="dcterms:W3CDTF">2021-04-20T12:00:00Z</dcterms:created>
  <dcterms:modified xsi:type="dcterms:W3CDTF">2021-04-20T12:00:00Z</dcterms:modified>
</cp:coreProperties>
</file>