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92ECCC" w14:textId="77777777" w:rsidR="00241175" w:rsidRPr="00990CB8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b/>
          <w:sz w:val="28"/>
        </w:rPr>
      </w:pPr>
      <w:r w:rsidRPr="00990CB8">
        <w:rPr>
          <w:rFonts w:ascii="Times New Roman" w:hAnsi="Times New Roman" w:cs="Times New Roman"/>
          <w:b/>
          <w:sz w:val="28"/>
        </w:rPr>
        <w:t xml:space="preserve">Promotion of wound healing by insulin-like growth factor-1-loaded </w:t>
      </w:r>
      <w:r w:rsidRPr="00990CB8">
        <w:rPr>
          <w:rFonts w:ascii="Times New Roman" w:hAnsi="Times New Roman" w:cs="Times New Roman"/>
          <w:b/>
          <w:i/>
          <w:sz w:val="28"/>
        </w:rPr>
        <w:t>Bombyx mori</w:t>
      </w:r>
      <w:r w:rsidRPr="00990CB8">
        <w:rPr>
          <w:rFonts w:ascii="Times New Roman" w:hAnsi="Times New Roman" w:cs="Times New Roman"/>
          <w:b/>
          <w:sz w:val="28"/>
        </w:rPr>
        <w:t xml:space="preserve"> L. silk fibroin films in diabetic mice</w:t>
      </w:r>
    </w:p>
    <w:p w14:paraId="6E92FFC9" w14:textId="77777777" w:rsidR="00241175" w:rsidRPr="00183AC1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 w:val="28"/>
        </w:rPr>
      </w:pPr>
    </w:p>
    <w:p w14:paraId="186BAC45" w14:textId="77777777" w:rsidR="00241175" w:rsidRPr="00183AC1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</w:rPr>
      </w:pPr>
      <w:r w:rsidRPr="00183AC1">
        <w:rPr>
          <w:rFonts w:ascii="Times New Roman" w:hAnsi="Times New Roman" w:cs="Times New Roman"/>
        </w:rPr>
        <w:t>Meng-Jin Lin</w:t>
      </w:r>
      <w:r>
        <w:rPr>
          <w:rFonts w:ascii="Times New Roman" w:hAnsi="Times New Roman" w:cs="Times New Roman"/>
          <w:vertAlign w:val="superscript"/>
        </w:rPr>
        <w:t>1</w:t>
      </w:r>
      <w:r w:rsidRPr="00183AC1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>2</w:t>
      </w:r>
      <w:r w:rsidRPr="00183AC1">
        <w:rPr>
          <w:rFonts w:ascii="Times New Roman" w:hAnsi="Times New Roman" w:cs="Times New Roman"/>
        </w:rPr>
        <w:t>, Mei-Chun Lu</w:t>
      </w:r>
      <w:r>
        <w:rPr>
          <w:rFonts w:ascii="Times New Roman" w:hAnsi="Times New Roman" w:cs="Times New Roman"/>
          <w:vertAlign w:val="superscript"/>
        </w:rPr>
        <w:t>1</w:t>
      </w:r>
      <w:r w:rsidRPr="00183AC1">
        <w:rPr>
          <w:rFonts w:ascii="Times New Roman" w:hAnsi="Times New Roman" w:cs="Times New Roman"/>
        </w:rPr>
        <w:t>, Yun-Chen Chan</w:t>
      </w:r>
      <w:r>
        <w:rPr>
          <w:rFonts w:ascii="Times New Roman" w:hAnsi="Times New Roman" w:cs="Times New Roman"/>
          <w:vertAlign w:val="superscript"/>
        </w:rPr>
        <w:t>1</w:t>
      </w:r>
      <w:r w:rsidRPr="00183AC1">
        <w:rPr>
          <w:rFonts w:ascii="Times New Roman" w:hAnsi="Times New Roman" w:cs="Times New Roman"/>
        </w:rPr>
        <w:t xml:space="preserve"> and Hwan-You Chang</w:t>
      </w:r>
      <w:r>
        <w:rPr>
          <w:rFonts w:ascii="Times New Roman" w:hAnsi="Times New Roman" w:cs="Times New Roman"/>
          <w:vertAlign w:val="superscript"/>
        </w:rPr>
        <w:t>2*</w:t>
      </w:r>
    </w:p>
    <w:p w14:paraId="75BC9C6B" w14:textId="77777777" w:rsidR="00241175" w:rsidRPr="00183AC1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  <w:vertAlign w:val="superscript"/>
        </w:rPr>
      </w:pPr>
    </w:p>
    <w:p w14:paraId="5FC9AE67" w14:textId="77777777" w:rsidR="00241175" w:rsidRPr="00183AC1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 w:rsidRPr="00E52D1E">
        <w:rPr>
          <w:rFonts w:ascii="Times New Roman" w:hAnsi="Times New Roman" w:cs="Times New Roman"/>
          <w:szCs w:val="24"/>
          <w:vertAlign w:val="superscript"/>
        </w:rPr>
        <w:t>1</w:t>
      </w:r>
      <w:r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E52D1E">
        <w:rPr>
          <w:rFonts w:ascii="Times New Roman" w:hAnsi="Times New Roman" w:cs="Times New Roman"/>
          <w:szCs w:val="24"/>
        </w:rPr>
        <w:t>Miaoli</w:t>
      </w:r>
      <w:r w:rsidRPr="00183AC1">
        <w:rPr>
          <w:rFonts w:ascii="Times New Roman" w:hAnsi="Times New Roman" w:cs="Times New Roman"/>
          <w:szCs w:val="24"/>
        </w:rPr>
        <w:t xml:space="preserve"> District Agricultural Research and Extension Station, Council of Agriculture, Executive Yuan, Miaoli, R. O. C. (Taiwan).</w:t>
      </w:r>
    </w:p>
    <w:p w14:paraId="5734973C" w14:textId="77777777" w:rsidR="00241175" w:rsidRPr="00183AC1" w:rsidRDefault="00241175" w:rsidP="00241175">
      <w:pPr>
        <w:tabs>
          <w:tab w:val="left" w:pos="284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 w:rsidRPr="00E52D1E">
        <w:rPr>
          <w:rFonts w:ascii="Times New Roman" w:hAnsi="Times New Roman" w:cs="Times New Roman"/>
          <w:szCs w:val="24"/>
          <w:vertAlign w:val="superscript"/>
        </w:rPr>
        <w:t>2</w:t>
      </w:r>
      <w:r>
        <w:rPr>
          <w:rFonts w:ascii="Times New Roman" w:hAnsi="Times New Roman" w:cs="Times New Roman"/>
          <w:szCs w:val="24"/>
        </w:rPr>
        <w:t xml:space="preserve"> </w:t>
      </w:r>
      <w:r w:rsidRPr="00E52D1E">
        <w:rPr>
          <w:rFonts w:ascii="Times New Roman" w:hAnsi="Times New Roman" w:cs="Times New Roman"/>
          <w:szCs w:val="24"/>
        </w:rPr>
        <w:t>Institute</w:t>
      </w:r>
      <w:r w:rsidRPr="00183AC1">
        <w:rPr>
          <w:rFonts w:ascii="Times New Roman" w:hAnsi="Times New Roman" w:cs="Times New Roman"/>
          <w:szCs w:val="24"/>
        </w:rPr>
        <w:t xml:space="preserve"> of Molecular Medicine, National Tsing Hua University, Hsinchu, R. O. C. (Taiwan).</w:t>
      </w:r>
    </w:p>
    <w:p w14:paraId="179AAF44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</w:p>
    <w:p w14:paraId="24428EB5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</w:p>
    <w:p w14:paraId="286988C7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</w:p>
    <w:p w14:paraId="73B0F7A8" w14:textId="77777777" w:rsidR="00241175" w:rsidRPr="00183AC1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</w:p>
    <w:p w14:paraId="6719DF2A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*</w:t>
      </w:r>
      <w:r w:rsidRPr="00AE18DA">
        <w:t xml:space="preserve"> </w:t>
      </w:r>
      <w:r w:rsidRPr="00AE18DA">
        <w:rPr>
          <w:rFonts w:ascii="Times New Roman" w:hAnsi="Times New Roman" w:cs="Times New Roman"/>
          <w:szCs w:val="24"/>
        </w:rPr>
        <w:t>Corresponding authors</w:t>
      </w:r>
      <w:r>
        <w:rPr>
          <w:rFonts w:ascii="Times New Roman" w:hAnsi="Times New Roman" w:cs="Times New Roman"/>
          <w:szCs w:val="24"/>
        </w:rPr>
        <w:t>:</w:t>
      </w:r>
    </w:p>
    <w:p w14:paraId="66934744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Hwan-You Chang, </w:t>
      </w:r>
    </w:p>
    <w:p w14:paraId="3B21E2F4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Institute</w:t>
      </w:r>
      <w:r w:rsidRPr="00183AC1">
        <w:rPr>
          <w:rFonts w:ascii="Times New Roman" w:hAnsi="Times New Roman" w:cs="Times New Roman" w:hint="eastAsia"/>
          <w:szCs w:val="24"/>
        </w:rPr>
        <w:t xml:space="preserve"> </w:t>
      </w:r>
      <w:r w:rsidRPr="00183AC1">
        <w:rPr>
          <w:rFonts w:ascii="Times New Roman" w:hAnsi="Times New Roman" w:cs="Times New Roman"/>
          <w:szCs w:val="24"/>
        </w:rPr>
        <w:t>of M</w:t>
      </w:r>
      <w:r>
        <w:rPr>
          <w:rFonts w:ascii="Times New Roman" w:hAnsi="Times New Roman" w:cs="Times New Roman"/>
          <w:szCs w:val="24"/>
        </w:rPr>
        <w:t>olecular Medicine</w:t>
      </w:r>
      <w:r w:rsidRPr="00183AC1">
        <w:rPr>
          <w:rFonts w:ascii="Times New Roman" w:hAnsi="Times New Roman" w:cs="Times New Roman"/>
          <w:szCs w:val="24"/>
        </w:rPr>
        <w:t xml:space="preserve">, National Tsing Hua University </w:t>
      </w:r>
    </w:p>
    <w:p w14:paraId="1E0C9005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 w:rsidRPr="00183AC1">
        <w:rPr>
          <w:rFonts w:ascii="Times New Roman" w:hAnsi="Times New Roman" w:cs="Times New Roman"/>
          <w:szCs w:val="24"/>
        </w:rPr>
        <w:t xml:space="preserve">101 Kuang Fu Road Sec. 2, Hsin Chu, R. O. C. (Taiwan). </w:t>
      </w:r>
    </w:p>
    <w:p w14:paraId="62FDE070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Fonts w:ascii="Times New Roman" w:hAnsi="Times New Roman" w:cs="Times New Roman"/>
          <w:szCs w:val="24"/>
        </w:rPr>
      </w:pPr>
      <w:r w:rsidRPr="00183AC1">
        <w:rPr>
          <w:rFonts w:ascii="Times New Roman" w:hAnsi="Times New Roman" w:cs="Times New Roman"/>
          <w:szCs w:val="24"/>
        </w:rPr>
        <w:t xml:space="preserve">Tel.: +886-3-574-2909. </w:t>
      </w:r>
    </w:p>
    <w:p w14:paraId="4098139C" w14:textId="77777777" w:rsidR="00241175" w:rsidRDefault="00241175" w:rsidP="00241175">
      <w:pPr>
        <w:tabs>
          <w:tab w:val="left" w:pos="426"/>
        </w:tabs>
        <w:adjustRightInd w:val="0"/>
        <w:snapToGrid w:val="0"/>
        <w:spacing w:line="480" w:lineRule="auto"/>
        <w:ind w:leftChars="59" w:left="142"/>
        <w:jc w:val="both"/>
        <w:rPr>
          <w:rStyle w:val="ab"/>
          <w:rFonts w:ascii="Times New Roman" w:hAnsi="Times New Roman" w:cs="Times New Roman"/>
          <w:szCs w:val="24"/>
        </w:rPr>
      </w:pPr>
      <w:r w:rsidRPr="00183AC1">
        <w:rPr>
          <w:rFonts w:ascii="Times New Roman" w:hAnsi="Times New Roman" w:cs="Times New Roman"/>
          <w:szCs w:val="24"/>
        </w:rPr>
        <w:t xml:space="preserve">E-mail: </w:t>
      </w:r>
      <w:hyperlink r:id="rId7" w:history="1">
        <w:r w:rsidRPr="00183AC1">
          <w:rPr>
            <w:rStyle w:val="ab"/>
            <w:rFonts w:ascii="Times New Roman" w:hAnsi="Times New Roman" w:cs="Times New Roman"/>
            <w:szCs w:val="24"/>
          </w:rPr>
          <w:t>hychang@life.nthu.edu.tw</w:t>
        </w:r>
      </w:hyperlink>
    </w:p>
    <w:p w14:paraId="2535293B" w14:textId="77777777" w:rsidR="00241175" w:rsidRDefault="00241175" w:rsidP="00241175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b/>
        </w:rPr>
      </w:pPr>
    </w:p>
    <w:p w14:paraId="300DC6DE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037B82F2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45B2E78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912800C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45C706A7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7F571AA4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1045BE9C" w14:textId="77777777" w:rsid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  <w:sectPr w:rsidR="00241175" w:rsidSect="00B00B2D">
          <w:pgSz w:w="11906" w:h="16838"/>
          <w:pgMar w:top="1134" w:right="1417" w:bottom="1134" w:left="1417" w:header="708" w:footer="708" w:gutter="0"/>
          <w:cols w:space="708"/>
          <w:docGrid w:linePitch="360"/>
        </w:sectPr>
      </w:pPr>
    </w:p>
    <w:p w14:paraId="458BA74C" w14:textId="0E7D531A" w:rsidR="00241175" w:rsidRPr="00241175" w:rsidRDefault="00241175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241175">
        <w:rPr>
          <w:rFonts w:ascii="Times New Roman" w:hAnsi="Times New Roman" w:cs="Times New Roman"/>
          <w:b/>
        </w:rPr>
        <w:lastRenderedPageBreak/>
        <w:t>Supplementary Information</w:t>
      </w:r>
    </w:p>
    <w:p w14:paraId="555150D9" w14:textId="77777777" w:rsidR="00787AC1" w:rsidRDefault="00787AC1" w:rsidP="00517128">
      <w:pPr>
        <w:spacing w:line="360" w:lineRule="auto"/>
        <w:jc w:val="both"/>
        <w:rPr>
          <w:rFonts w:ascii="Times New Roman" w:hAnsi="Times New Roman" w:cs="Times New Roman"/>
        </w:rPr>
      </w:pPr>
    </w:p>
    <w:p w14:paraId="5EAE3246" w14:textId="4A8133BD" w:rsidR="00241175" w:rsidRDefault="00016AC5" w:rsidP="00787AC1">
      <w:pPr>
        <w:spacing w:line="360" w:lineRule="auto"/>
        <w:ind w:firstLineChars="100" w:firstLine="240"/>
        <w:jc w:val="both"/>
        <w:rPr>
          <w:rFonts w:ascii="Times New Roman" w:hAnsi="Times New Roman" w:cs="Times New Roman"/>
        </w:rPr>
      </w:pPr>
      <w:r w:rsidRPr="00016AC5">
        <w:rPr>
          <w:rFonts w:ascii="Times New Roman" w:hAnsi="Times New Roman" w:cs="Times New Roman"/>
        </w:rPr>
        <w:t>We cultured cells in regular and high glucose conditions to simulate diabetes. Compared to regular medium, the hyperglycemic medium inhibited wound closure of BALB/3T3 cells by 14% and 42% at 48 h and 72 h, respectively (Figure S1a).</w:t>
      </w:r>
      <w:r w:rsidR="00492F0A" w:rsidRPr="00492F0A">
        <w:rPr>
          <w:rFonts w:ascii="Times New Roman" w:hAnsi="Times New Roman" w:cs="Times New Roman"/>
        </w:rPr>
        <w:t xml:space="preserve"> </w:t>
      </w:r>
      <w:r w:rsidR="00492F0A">
        <w:rPr>
          <w:rFonts w:ascii="Times New Roman" w:hAnsi="Times New Roman" w:cs="Times New Roman"/>
        </w:rPr>
        <w:t>We</w:t>
      </w:r>
      <w:r w:rsidR="00492F0A" w:rsidRPr="00990CB8">
        <w:rPr>
          <w:rFonts w:ascii="Times New Roman" w:hAnsi="Times New Roman" w:cs="Times New Roman"/>
        </w:rPr>
        <w:t xml:space="preserve"> compared the effects of IGF-1 alone, </w:t>
      </w:r>
      <w:r w:rsidR="00492F0A" w:rsidRPr="00990CB8">
        <w:rPr>
          <w:rFonts w:ascii="Times New Roman" w:eastAsia="AdvGulliv-R" w:hAnsi="Times New Roman" w:cs="Times New Roman"/>
          <w:kern w:val="0"/>
          <w:szCs w:val="24"/>
        </w:rPr>
        <w:t>SF-</w:t>
      </w:r>
      <w:r w:rsidR="00492F0A" w:rsidRPr="00990CB8">
        <w:rPr>
          <w:rFonts w:ascii="Times New Roman" w:hAnsi="Times New Roman" w:cs="Times New Roman"/>
        </w:rPr>
        <w:t xml:space="preserve">film, and </w:t>
      </w:r>
      <w:r w:rsidR="00492F0A" w:rsidRPr="00990CB8">
        <w:rPr>
          <w:rFonts w:ascii="Times New Roman" w:eastAsia="AdvGulliv-R" w:hAnsi="Times New Roman" w:cs="Times New Roman"/>
          <w:kern w:val="0"/>
          <w:szCs w:val="24"/>
        </w:rPr>
        <w:t>SF-</w:t>
      </w:r>
      <w:r w:rsidR="00492F0A" w:rsidRPr="00990CB8">
        <w:rPr>
          <w:rFonts w:ascii="Times New Roman" w:hAnsi="Times New Roman" w:cs="Times New Roman"/>
        </w:rPr>
        <w:t>film–IGF-1 on wound closure and proliferation of BALB/3T3 fibroblasts in regular and hyperglycemic medi</w:t>
      </w:r>
      <w:r w:rsidR="00492F0A">
        <w:rPr>
          <w:rFonts w:ascii="Times New Roman" w:hAnsi="Times New Roman" w:cs="Times New Roman"/>
        </w:rPr>
        <w:t>um</w:t>
      </w:r>
      <w:r w:rsidR="00492F0A" w:rsidRPr="00990CB8">
        <w:rPr>
          <w:rFonts w:ascii="Times New Roman" w:hAnsi="Times New Roman" w:cs="Times New Roman"/>
        </w:rPr>
        <w:t>.</w:t>
      </w:r>
      <w:r w:rsidR="00492F0A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492F0A">
        <w:rPr>
          <w:rFonts w:ascii="Times New Roman" w:hAnsi="Times New Roman" w:cs="Times New Roman"/>
        </w:rPr>
        <w:t>The</w:t>
      </w:r>
      <w:r w:rsidR="00492F0A" w:rsidRPr="00990CB8">
        <w:rPr>
          <w:rFonts w:ascii="Times New Roman" w:hAnsi="Times New Roman" w:cs="Times New Roman"/>
        </w:rPr>
        <w:t xml:space="preserve"> SF-film alone was sufficient to stimulate BALB/3T3 fibroblast proliferation in regular culture medium (Fig</w:t>
      </w:r>
      <w:r w:rsidR="00492F0A">
        <w:rPr>
          <w:rFonts w:ascii="Times New Roman" w:hAnsi="Times New Roman" w:cs="Times New Roman"/>
        </w:rPr>
        <w:t>ure</w:t>
      </w:r>
      <w:r w:rsidR="00492F0A" w:rsidRPr="00990CB8">
        <w:rPr>
          <w:rFonts w:ascii="Times New Roman" w:hAnsi="Times New Roman" w:cs="Times New Roman"/>
        </w:rPr>
        <w:t xml:space="preserve"> S1</w:t>
      </w:r>
      <w:r w:rsidR="00492F0A">
        <w:rPr>
          <w:rFonts w:ascii="Times New Roman" w:hAnsi="Times New Roman" w:cs="Times New Roman"/>
        </w:rPr>
        <w:t>b</w:t>
      </w:r>
      <w:r w:rsidR="00492F0A" w:rsidRPr="00990CB8">
        <w:rPr>
          <w:rFonts w:ascii="Times New Roman" w:hAnsi="Times New Roman" w:cs="Times New Roman"/>
        </w:rPr>
        <w:t>).</w:t>
      </w:r>
      <w:r w:rsidRPr="00016AC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Further, w</w:t>
      </w:r>
      <w:r w:rsidRPr="00016AC5">
        <w:rPr>
          <w:rFonts w:ascii="Times New Roman" w:hAnsi="Times New Roman" w:cs="Times New Roman"/>
        </w:rPr>
        <w:t xml:space="preserve">e investigated whether SF-film–IGF-1 promotes wound healing in diabetic mice. </w:t>
      </w:r>
      <w:r>
        <w:rPr>
          <w:rFonts w:ascii="Times New Roman" w:hAnsi="Times New Roman" w:cs="Times New Roman"/>
        </w:rPr>
        <w:t>As shown in Figure 5</w:t>
      </w:r>
      <w:r w:rsidRPr="00016AC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t</w:t>
      </w:r>
      <w:r w:rsidRPr="00016AC5">
        <w:rPr>
          <w:rFonts w:ascii="Times New Roman" w:hAnsi="Times New Roman" w:cs="Times New Roman"/>
        </w:rPr>
        <w:t xml:space="preserve">he wound area of db/db mice treated with 3.25 pmol IGF-1 </w:t>
      </w:r>
      <w:r>
        <w:rPr>
          <w:rFonts w:ascii="Times New Roman" w:hAnsi="Times New Roman" w:cs="Times New Roman"/>
        </w:rPr>
        <w:t xml:space="preserve">was smaller </w:t>
      </w:r>
      <w:r w:rsidRPr="00016AC5">
        <w:rPr>
          <w:rFonts w:ascii="Times New Roman" w:hAnsi="Times New Roman" w:cs="Times New Roman"/>
        </w:rPr>
        <w:t>than that in the con</w:t>
      </w:r>
      <w:r>
        <w:rPr>
          <w:rFonts w:ascii="Times New Roman" w:hAnsi="Times New Roman" w:cs="Times New Roman"/>
        </w:rPr>
        <w:t>trol group</w:t>
      </w:r>
      <w:r w:rsidRPr="00016AC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Despite</w:t>
      </w:r>
      <w:r w:rsidRPr="00990CB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wound-healing effects of</w:t>
      </w:r>
      <w:r w:rsidRPr="00990CB8">
        <w:rPr>
          <w:rFonts w:ascii="Times New Roman" w:hAnsi="Times New Roman" w:cs="Times New Roman"/>
        </w:rPr>
        <w:t xml:space="preserve"> 3.25 pmol IGF-1, </w:t>
      </w:r>
      <w:r>
        <w:rPr>
          <w:rFonts w:ascii="Times New Roman" w:hAnsi="Times New Roman" w:cs="Times New Roman"/>
        </w:rPr>
        <w:t xml:space="preserve">an </w:t>
      </w:r>
      <w:r w:rsidRPr="00990CB8">
        <w:rPr>
          <w:rFonts w:ascii="Times New Roman" w:hAnsi="Times New Roman" w:cs="Times New Roman"/>
        </w:rPr>
        <w:t>increas</w:t>
      </w:r>
      <w:r>
        <w:rPr>
          <w:rFonts w:ascii="Times New Roman" w:hAnsi="Times New Roman" w:cs="Times New Roman"/>
        </w:rPr>
        <w:t>e in</w:t>
      </w:r>
      <w:r w:rsidRPr="00990CB8">
        <w:rPr>
          <w:rFonts w:ascii="Times New Roman" w:hAnsi="Times New Roman" w:cs="Times New Roman"/>
        </w:rPr>
        <w:t xml:space="preserve"> IGF-1</w:t>
      </w:r>
      <w:r>
        <w:rPr>
          <w:rFonts w:ascii="Times New Roman" w:hAnsi="Times New Roman" w:cs="Times New Roman"/>
        </w:rPr>
        <w:t xml:space="preserve"> dose</w:t>
      </w:r>
      <w:r w:rsidRPr="00990CB8">
        <w:rPr>
          <w:rFonts w:ascii="Times New Roman" w:hAnsi="Times New Roman" w:cs="Times New Roman"/>
        </w:rPr>
        <w:t xml:space="preserve"> to 65.0 pmol did not yield a better outcome (Fig</w:t>
      </w:r>
      <w:r>
        <w:rPr>
          <w:rFonts w:ascii="Times New Roman" w:hAnsi="Times New Roman" w:cs="Times New Roman"/>
        </w:rPr>
        <w:t>ure</w:t>
      </w:r>
      <w:r w:rsidRPr="00990CB8"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a</w:t>
      </w:r>
      <w:r w:rsidRPr="00990CB8">
        <w:rPr>
          <w:rFonts w:ascii="Times New Roman" w:hAnsi="Times New Roman" w:cs="Times New Roman"/>
        </w:rPr>
        <w:t xml:space="preserve">). Comparable results were observed after treatment with SF-film–IGF-1 loaded with either </w:t>
      </w:r>
      <w:bookmarkStart w:id="1" w:name="_Hlk67454945"/>
      <w:r w:rsidRPr="00990CB8">
        <w:rPr>
          <w:rFonts w:ascii="Times New Roman" w:hAnsi="Times New Roman" w:cs="Times New Roman"/>
        </w:rPr>
        <w:t>3.25 or 65.0 pmol</w:t>
      </w:r>
      <w:bookmarkEnd w:id="1"/>
      <w:r w:rsidRPr="00990CB8">
        <w:rPr>
          <w:rFonts w:ascii="Times New Roman" w:hAnsi="Times New Roman" w:cs="Times New Roman"/>
        </w:rPr>
        <w:t xml:space="preserve"> IGF-1 for </w:t>
      </w:r>
      <w:r>
        <w:rPr>
          <w:rFonts w:ascii="Times New Roman" w:hAnsi="Times New Roman" w:cs="Times New Roman"/>
        </w:rPr>
        <w:t>eight</w:t>
      </w:r>
      <w:r w:rsidRPr="00990CB8">
        <w:rPr>
          <w:rFonts w:ascii="Times New Roman" w:hAnsi="Times New Roman" w:cs="Times New Roman"/>
        </w:rPr>
        <w:t xml:space="preserve"> days (Fig</w:t>
      </w:r>
      <w:r>
        <w:rPr>
          <w:rFonts w:ascii="Times New Roman" w:hAnsi="Times New Roman" w:cs="Times New Roman"/>
        </w:rPr>
        <w:t>ure</w:t>
      </w:r>
      <w:r w:rsidRPr="00990CB8">
        <w:rPr>
          <w:rFonts w:ascii="Times New Roman" w:hAnsi="Times New Roman" w:cs="Times New Roman"/>
        </w:rPr>
        <w:t xml:space="preserve"> S2</w:t>
      </w:r>
      <w:r>
        <w:rPr>
          <w:rFonts w:ascii="Times New Roman" w:hAnsi="Times New Roman" w:cs="Times New Roman"/>
        </w:rPr>
        <w:t>b</w:t>
      </w:r>
      <w:r w:rsidRPr="00990CB8">
        <w:rPr>
          <w:rFonts w:ascii="Times New Roman" w:hAnsi="Times New Roman" w:cs="Times New Roman"/>
        </w:rPr>
        <w:t>).</w:t>
      </w:r>
      <w:r w:rsidR="00741FCE" w:rsidRPr="00741FCE">
        <w:rPr>
          <w:rFonts w:ascii="Times New Roman" w:hAnsi="Times New Roman" w:cs="Times New Roman"/>
        </w:rPr>
        <w:t xml:space="preserve"> </w:t>
      </w:r>
      <w:r w:rsidR="00741FCE" w:rsidRPr="00990CB8">
        <w:rPr>
          <w:rFonts w:ascii="Times New Roman" w:hAnsi="Times New Roman" w:cs="Times New Roman"/>
        </w:rPr>
        <w:t>We</w:t>
      </w:r>
      <w:r w:rsidR="00741FCE">
        <w:rPr>
          <w:rFonts w:ascii="Times New Roman" w:hAnsi="Times New Roman" w:cs="Times New Roman"/>
        </w:rPr>
        <w:t xml:space="preserve"> also</w:t>
      </w:r>
      <w:r w:rsidR="00741FCE" w:rsidRPr="00990CB8">
        <w:rPr>
          <w:rFonts w:ascii="Times New Roman" w:hAnsi="Times New Roman" w:cs="Times New Roman"/>
        </w:rPr>
        <w:t xml:space="preserve"> examined wound histology by Masson</w:t>
      </w:r>
      <w:r w:rsidR="00741FCE">
        <w:rPr>
          <w:rFonts w:ascii="Times New Roman" w:hAnsi="Times New Roman" w:cs="Times New Roman"/>
        </w:rPr>
        <w:t>'</w:t>
      </w:r>
      <w:r w:rsidR="00741FCE" w:rsidRPr="00990CB8">
        <w:rPr>
          <w:rFonts w:ascii="Times New Roman" w:hAnsi="Times New Roman" w:cs="Times New Roman"/>
        </w:rPr>
        <w:t xml:space="preserve">s </w:t>
      </w:r>
      <w:r w:rsidR="00741FCE">
        <w:rPr>
          <w:rFonts w:ascii="Times New Roman" w:hAnsi="Times New Roman" w:cs="Times New Roman"/>
        </w:rPr>
        <w:t>trichrome staining.</w:t>
      </w:r>
      <w:r w:rsidR="00741FCE" w:rsidRPr="00990CB8">
        <w:rPr>
          <w:rFonts w:ascii="Times New Roman" w:hAnsi="Times New Roman" w:cs="Times New Roman"/>
        </w:rPr>
        <w:t xml:space="preserve"> </w:t>
      </w:r>
      <w:r w:rsidR="00741FCE">
        <w:rPr>
          <w:rFonts w:ascii="Times New Roman" w:hAnsi="Times New Roman" w:cs="Times New Roman"/>
        </w:rPr>
        <w:t>There were n</w:t>
      </w:r>
      <w:r w:rsidR="00741FCE" w:rsidRPr="00741FCE">
        <w:rPr>
          <w:rFonts w:ascii="Times New Roman" w:hAnsi="Times New Roman" w:cs="Times New Roman"/>
        </w:rPr>
        <w:t xml:space="preserve">o significant difference between any of the </w:t>
      </w:r>
      <w:r w:rsidR="00741FCE" w:rsidRPr="00990CB8">
        <w:rPr>
          <w:rFonts w:ascii="Times New Roman" w:eastAsia="AdvGulliv-R" w:hAnsi="Times New Roman" w:cs="Times New Roman"/>
          <w:kern w:val="0"/>
          <w:szCs w:val="24"/>
        </w:rPr>
        <w:t>SF-</w:t>
      </w:r>
      <w:r w:rsidR="00741FCE" w:rsidRPr="00990CB8">
        <w:rPr>
          <w:rFonts w:ascii="Times New Roman" w:hAnsi="Times New Roman" w:cs="Times New Roman"/>
        </w:rPr>
        <w:t>film treated groups, with or without IGF-1</w:t>
      </w:r>
      <w:r w:rsidR="00741FCE">
        <w:rPr>
          <w:rFonts w:ascii="Times New Roman" w:hAnsi="Times New Roman" w:cs="Times New Roman"/>
        </w:rPr>
        <w:t>groups were</w:t>
      </w:r>
      <w:r w:rsidR="00741FCE" w:rsidRPr="00741FCE">
        <w:rPr>
          <w:rFonts w:ascii="Times New Roman" w:hAnsi="Times New Roman" w:cs="Times New Roman"/>
        </w:rPr>
        <w:t xml:space="preserve"> observed in the area of regenerated adipose and granulation tissues (Figure S3a, b).</w:t>
      </w:r>
    </w:p>
    <w:p w14:paraId="4722E96B" w14:textId="77777777" w:rsidR="00741FCE" w:rsidRDefault="00741FCE" w:rsidP="00517128">
      <w:pPr>
        <w:spacing w:line="360" w:lineRule="auto"/>
        <w:jc w:val="both"/>
        <w:rPr>
          <w:rFonts w:ascii="Times New Roman" w:hAnsi="Times New Roman" w:cs="Times New Roman"/>
        </w:rPr>
      </w:pPr>
    </w:p>
    <w:p w14:paraId="5F3140E6" w14:textId="77777777" w:rsidR="00741FCE" w:rsidRDefault="00741FCE" w:rsidP="00517128">
      <w:pPr>
        <w:spacing w:line="360" w:lineRule="auto"/>
        <w:jc w:val="both"/>
        <w:rPr>
          <w:rFonts w:ascii="Times New Roman" w:hAnsi="Times New Roman" w:cs="Times New Roman"/>
          <w:b/>
        </w:rPr>
        <w:sectPr w:rsidR="00741FCE" w:rsidSect="00B00B2D">
          <w:pgSz w:w="11906" w:h="16838"/>
          <w:pgMar w:top="1134" w:right="1417" w:bottom="1134" w:left="1417" w:header="708" w:footer="708" w:gutter="0"/>
          <w:cols w:space="708"/>
          <w:docGrid w:linePitch="360"/>
        </w:sectPr>
      </w:pPr>
    </w:p>
    <w:p w14:paraId="21618D1B" w14:textId="366F197A" w:rsidR="00741FCE" w:rsidRDefault="00741FCE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5"/>
      </w:tblGrid>
      <w:tr w:rsidR="00241175" w14:paraId="645D1AA6" w14:textId="77777777" w:rsidTr="00741FCE">
        <w:trPr>
          <w:jc w:val="center"/>
        </w:trPr>
        <w:tc>
          <w:tcPr>
            <w:tcW w:w="6945" w:type="dxa"/>
          </w:tcPr>
          <w:p w14:paraId="26D856A4" w14:textId="77777777" w:rsidR="00241175" w:rsidRPr="00D873AD" w:rsidRDefault="00241175" w:rsidP="00AF4671">
            <w:pPr>
              <w:jc w:val="both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</w:t>
            </w:r>
          </w:p>
          <w:p w14:paraId="5480983C" w14:textId="77777777" w:rsidR="00241175" w:rsidRPr="00B22903" w:rsidRDefault="00241175" w:rsidP="00AF4671">
            <w:pPr>
              <w:jc w:val="both"/>
              <w:rPr>
                <w:b/>
                <w:sz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5DD45303" wp14:editId="35818E4E">
                      <wp:simplePos x="0" y="0"/>
                      <wp:positionH relativeFrom="margin">
                        <wp:posOffset>3075305</wp:posOffset>
                      </wp:positionH>
                      <wp:positionV relativeFrom="paragraph">
                        <wp:posOffset>469265</wp:posOffset>
                      </wp:positionV>
                      <wp:extent cx="445770" cy="272415"/>
                      <wp:effectExtent l="0" t="0" r="0" b="0"/>
                      <wp:wrapNone/>
                      <wp:docPr id="1" name="文字方塊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770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9442E8" w14:textId="77777777" w:rsidR="00241175" w:rsidRDefault="00241175" w:rsidP="00241175">
                                  <w:r>
                                    <w:t>***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5DD453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1" o:spid="_x0000_s1026" type="#_x0000_t202" style="position:absolute;left:0;text-align:left;margin-left:242.15pt;margin-top:36.95pt;width:35.1pt;height:21.45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" filled="f" stroked="f">
                      <v:textbox style="mso-fit-shape-to-text:t">
                        <w:txbxContent>
                          <w:p w14:paraId="5E9442E8" w14:textId="77777777" w:rsidR="00241175" w:rsidRDefault="00241175" w:rsidP="00241175">
                            <w:r>
                              <w:t>***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463D159C" wp14:editId="3072E241">
                      <wp:simplePos x="0" y="0"/>
                      <wp:positionH relativeFrom="margin">
                        <wp:posOffset>2503805</wp:posOffset>
                      </wp:positionH>
                      <wp:positionV relativeFrom="paragraph">
                        <wp:posOffset>479425</wp:posOffset>
                      </wp:positionV>
                      <wp:extent cx="445770" cy="272415"/>
                      <wp:effectExtent l="0" t="0" r="0" b="0"/>
                      <wp:wrapNone/>
                      <wp:docPr id="83" name="文字方塊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770" cy="2724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D7A1EF" w14:textId="77777777" w:rsidR="00241175" w:rsidRDefault="00241175" w:rsidP="00241175">
                                  <w:r>
                                    <w:t>***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63D159C" id="文字方塊 83" o:spid="_x0000_s1027" type="#_x0000_t202" style="position:absolute;left:0;text-align:left;margin-left:197.15pt;margin-top:37.75pt;width:35.1pt;height:21.45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" filled="f" stroked="f">
                      <v:textbox style="mso-fit-shape-to-text:t">
                        <w:txbxContent>
                          <w:p w14:paraId="78D7A1EF" w14:textId="77777777" w:rsidR="00241175" w:rsidRDefault="00241175" w:rsidP="00241175">
                            <w:r>
                              <w:t>***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object w:dxaOrig="6594" w:dyaOrig="5263" w14:anchorId="527473D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19.5pt;height:254.25pt" o:ole="">
                  <v:imagedata r:id="rId8" o:title=""/>
                </v:shape>
                <o:OLEObject Type="Embed" ProgID="SigmaPlotGraphicObject.10" ShapeID="_x0000_i1025" DrawAspect="Content" ObjectID="_1679403342" r:id="rId9"/>
              </w:object>
            </w:r>
          </w:p>
        </w:tc>
      </w:tr>
      <w:tr w:rsidR="00241175" w14:paraId="6C60EF97" w14:textId="77777777" w:rsidTr="00741FCE">
        <w:trPr>
          <w:jc w:val="center"/>
        </w:trPr>
        <w:tc>
          <w:tcPr>
            <w:tcW w:w="6945" w:type="dxa"/>
          </w:tcPr>
          <w:p w14:paraId="62D43EE0" w14:textId="77777777" w:rsidR="00241175" w:rsidRPr="00B22903" w:rsidRDefault="00241175" w:rsidP="00AF4671">
            <w:pPr>
              <w:jc w:val="both"/>
              <w:rPr>
                <w:b/>
                <w:sz w:val="32"/>
              </w:rPr>
            </w:pPr>
            <w:r>
              <w:rPr>
                <w:b/>
                <w:sz w:val="32"/>
              </w:rPr>
              <w:t>b</w:t>
            </w:r>
          </w:p>
          <w:p w14:paraId="037CF8C9" w14:textId="77777777" w:rsidR="00241175" w:rsidRDefault="00241175" w:rsidP="00AF4671">
            <w:pPr>
              <w:jc w:val="both"/>
              <w:rPr>
                <w:rFonts w:ascii="Times New Roman" w:hAnsi="Times New Roman" w:cs="Times New Roman"/>
              </w:rPr>
            </w:pPr>
            <w:r w:rsidRPr="0002484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425EB69F" wp14:editId="4690D7E4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619760</wp:posOffset>
                      </wp:positionV>
                      <wp:extent cx="355600" cy="1404620"/>
                      <wp:effectExtent l="0" t="0" r="0" b="0"/>
                      <wp:wrapNone/>
                      <wp:docPr id="111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56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6C3DFF" w14:textId="77777777" w:rsidR="00241175" w:rsidRPr="00D401E7" w:rsidRDefault="00241175" w:rsidP="00241175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D401E7">
                                    <w:rPr>
                                      <w:b/>
                                      <w:sz w:val="28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25EB69F" id="文字方塊 2" o:spid="_x0000_s1028" type="#_x0000_t202" style="position:absolute;left:0;text-align:left;margin-left:141.25pt;margin-top:48.8pt;width:28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" filled="f" stroked="f">
                      <v:textbox style="mso-fit-shape-to-text:t">
                        <w:txbxContent>
                          <w:p w14:paraId="036C3DFF" w14:textId="77777777" w:rsidR="00241175" w:rsidRPr="00D401E7" w:rsidRDefault="00241175" w:rsidP="00241175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D401E7">
                              <w:rPr>
                                <w:b/>
                                <w:sz w:val="28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2484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DB70F68" wp14:editId="32D6F0DC">
                      <wp:simplePos x="0" y="0"/>
                      <wp:positionH relativeFrom="column">
                        <wp:posOffset>1909215</wp:posOffset>
                      </wp:positionH>
                      <wp:positionV relativeFrom="paragraph">
                        <wp:posOffset>740978</wp:posOffset>
                      </wp:positionV>
                      <wp:extent cx="45719" cy="210185"/>
                      <wp:effectExtent l="0" t="6350" r="24765" b="24765"/>
                      <wp:wrapNone/>
                      <wp:docPr id="110" name="右中括弧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45719" cy="210185"/>
                              </a:xfrm>
                              <a:prstGeom prst="rightBracket">
                                <a:avLst>
                                  <a:gd name="adj" fmla="val 0"/>
                                </a:avLst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4434F5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右中括弧 110" o:spid="_x0000_s1026" type="#_x0000_t86" style="position:absolute;margin-left:150.35pt;margin-top:58.35pt;width:3.6pt;height:16.5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" adj="0" strokecolor="black [3213]" strokeweight="1.5pt">
                      <v:stroke joinstyle="miter"/>
                    </v:shape>
                  </w:pict>
                </mc:Fallback>
              </mc:AlternateContent>
            </w:r>
            <w:r w:rsidRPr="0002484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AE2E6DC" wp14:editId="6DBF75F0">
                      <wp:simplePos x="0" y="0"/>
                      <wp:positionH relativeFrom="column">
                        <wp:posOffset>1434148</wp:posOffset>
                      </wp:positionH>
                      <wp:positionV relativeFrom="paragraph">
                        <wp:posOffset>517032</wp:posOffset>
                      </wp:positionV>
                      <wp:extent cx="45719" cy="656598"/>
                      <wp:effectExtent l="0" t="952" r="11112" b="11113"/>
                      <wp:wrapNone/>
                      <wp:docPr id="108" name="右中括弧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45719" cy="656598"/>
                              </a:xfrm>
                              <a:prstGeom prst="rightBracket">
                                <a:avLst>
                                  <a:gd name="adj" fmla="val 0"/>
                                </a:avLst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AC1245" id="右中括弧 108" o:spid="_x0000_s1026" type="#_x0000_t86" style="position:absolute;margin-left:112.95pt;margin-top:40.7pt;width:3.6pt;height:51.7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" adj="0" strokecolor="black [3213]" strokeweight="1.5pt">
                      <v:stroke joinstyle="miter"/>
                    </v:shape>
                  </w:pict>
                </mc:Fallback>
              </mc:AlternateContent>
            </w:r>
            <w:r w:rsidRPr="00024841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651C674E" wp14:editId="0DB40391">
                      <wp:simplePos x="0" y="0"/>
                      <wp:positionH relativeFrom="column">
                        <wp:posOffset>1310438</wp:posOffset>
                      </wp:positionH>
                      <wp:positionV relativeFrom="paragraph">
                        <wp:posOffset>644025</wp:posOffset>
                      </wp:positionV>
                      <wp:extent cx="355600" cy="1404620"/>
                      <wp:effectExtent l="0" t="0" r="0" b="0"/>
                      <wp:wrapNone/>
                      <wp:docPr id="463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56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930FF7" w14:textId="77777777" w:rsidR="00241175" w:rsidRPr="00D401E7" w:rsidRDefault="00241175" w:rsidP="00241175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D401E7">
                                    <w:rPr>
                                      <w:b/>
                                      <w:sz w:val="28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1C674E" id="_x0000_s1029" type="#_x0000_t202" style="position:absolute;left:0;text-align:left;margin-left:103.2pt;margin-top:50.7pt;width:28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" filled="f" stroked="f">
                      <v:textbox style="mso-fit-shape-to-text:t">
                        <w:txbxContent>
                          <w:p w14:paraId="6A930FF7" w14:textId="77777777" w:rsidR="00241175" w:rsidRPr="00D401E7" w:rsidRDefault="00241175" w:rsidP="00241175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D401E7">
                              <w:rPr>
                                <w:b/>
                                <w:sz w:val="28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 </w:t>
            </w:r>
            <w:r>
              <w:object w:dxaOrig="6495" w:dyaOrig="6007" w14:anchorId="588E1A50">
                <v:shape id="_x0000_i1026" type="#_x0000_t75" style="width:320.25pt;height:295.5pt" o:ole="">
                  <v:imagedata r:id="rId10" o:title=""/>
                </v:shape>
                <o:OLEObject Type="Embed" ProgID="SigmaPlotGraphicObject.10" ShapeID="_x0000_i1026" DrawAspect="Content" ObjectID="_1679403343" r:id="rId11"/>
              </w:object>
            </w:r>
          </w:p>
        </w:tc>
      </w:tr>
    </w:tbl>
    <w:p w14:paraId="721BA7C1" w14:textId="77777777" w:rsidR="00D401E7" w:rsidRDefault="00D401E7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29FF8E1A" w14:textId="77777777" w:rsidR="00D401E7" w:rsidRDefault="00D401E7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B38F471" w14:textId="77777777" w:rsidR="00D401E7" w:rsidRDefault="00D401E7" w:rsidP="00517128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3355536B" w14:textId="52CB27EF" w:rsidR="00B00B2D" w:rsidRPr="00504333" w:rsidRDefault="00B00B2D" w:rsidP="0021310E">
      <w:pPr>
        <w:snapToGri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</w:t>
      </w:r>
      <w:r w:rsidRPr="00FC6B9D">
        <w:rPr>
          <w:rFonts w:ascii="Times New Roman" w:hAnsi="Times New Roman" w:cs="Times New Roman"/>
          <w:b/>
        </w:rPr>
        <w:t>1.</w:t>
      </w:r>
      <w:r w:rsidRPr="00DE5A74">
        <w:rPr>
          <w:rFonts w:ascii="Times New Roman" w:hAnsi="Times New Roman" w:cs="Times New Roman"/>
        </w:rPr>
        <w:t xml:space="preserve"> </w:t>
      </w:r>
      <w:r w:rsidRPr="00AF7475">
        <w:rPr>
          <w:rFonts w:ascii="Times New Roman" w:hAnsi="Times New Roman" w:cs="Times New Roman"/>
          <w:b/>
        </w:rPr>
        <w:t>Migration and proliferation of BALB/3T3 fibroblasts in response to insulin-like growth factor 1 (IGF-1), silk fibroin (SF)-film, and IGF-1</w:t>
      </w:r>
      <w:r>
        <w:rPr>
          <w:rFonts w:ascii="Times New Roman" w:hAnsi="Times New Roman" w:cs="Times New Roman"/>
          <w:b/>
        </w:rPr>
        <w:t>-</w:t>
      </w:r>
      <w:r w:rsidRPr="00AF7475">
        <w:rPr>
          <w:rFonts w:ascii="Times New Roman" w:hAnsi="Times New Roman" w:cs="Times New Roman"/>
          <w:b/>
        </w:rPr>
        <w:t>loaded SF-film treatment.</w:t>
      </w:r>
      <w:r w:rsidRPr="00DE5A74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a</w:t>
      </w:r>
      <w:r w:rsidRPr="00DE5A74">
        <w:rPr>
          <w:rFonts w:ascii="Times New Roman" w:hAnsi="Times New Roman" w:cs="Times New Roman"/>
        </w:rPr>
        <w:t>)</w:t>
      </w:r>
      <w:r w:rsidR="00535700" w:rsidRPr="00535700">
        <w:rPr>
          <w:rFonts w:ascii="Times New Roman" w:hAnsi="Times New Roman" w:cs="Times New Roman"/>
        </w:rPr>
        <w:t xml:space="preserve"> </w:t>
      </w:r>
      <w:r w:rsidR="00535700" w:rsidRPr="006F39ED">
        <w:rPr>
          <w:rFonts w:ascii="Times New Roman" w:hAnsi="Times New Roman" w:cs="Times New Roman"/>
        </w:rPr>
        <w:t xml:space="preserve">Quantification of cell wound closure in regular and hyperglycemic media. Significant </w:t>
      </w:r>
      <w:r w:rsidR="00535700" w:rsidRPr="006F39ED">
        <w:rPr>
          <w:rFonts w:ascii="Times New Roman" w:hAnsi="Times New Roman" w:cs="Times New Roman"/>
        </w:rPr>
        <w:lastRenderedPageBreak/>
        <w:t>differences between regular and hyperglycemic culture medium were determined by Dunnett’s multiple comparison post hoc test. *</w:t>
      </w:r>
      <w:r w:rsidR="00535700" w:rsidRPr="006F39ED">
        <w:rPr>
          <w:rFonts w:ascii="Times New Roman" w:hAnsi="Times New Roman" w:cs="Times New Roman"/>
          <w:i/>
        </w:rPr>
        <w:t xml:space="preserve">p </w:t>
      </w:r>
      <w:r w:rsidR="00535700" w:rsidRPr="006F39ED">
        <w:rPr>
          <w:rFonts w:ascii="Times New Roman" w:hAnsi="Times New Roman" w:cs="Times New Roman"/>
        </w:rPr>
        <w:t>&lt; 0.05, **</w:t>
      </w:r>
      <w:r w:rsidR="00535700" w:rsidRPr="006F39ED">
        <w:rPr>
          <w:rFonts w:ascii="Times New Roman" w:hAnsi="Times New Roman" w:cs="Times New Roman"/>
          <w:i/>
        </w:rPr>
        <w:t xml:space="preserve">p </w:t>
      </w:r>
      <w:r w:rsidR="00535700" w:rsidRPr="006F39ED">
        <w:rPr>
          <w:rFonts w:ascii="Times New Roman" w:hAnsi="Times New Roman" w:cs="Times New Roman"/>
        </w:rPr>
        <w:t xml:space="preserve">&lt; 0.01 and, *** </w:t>
      </w:r>
      <w:r w:rsidR="00535700" w:rsidRPr="006F39ED">
        <w:rPr>
          <w:rFonts w:ascii="Times New Roman" w:hAnsi="Times New Roman" w:cs="Times New Roman"/>
          <w:i/>
        </w:rPr>
        <w:t xml:space="preserve">p </w:t>
      </w:r>
      <w:r w:rsidR="00535700" w:rsidRPr="006F39ED">
        <w:rPr>
          <w:rFonts w:ascii="Times New Roman" w:hAnsi="Times New Roman" w:cs="Times New Roman"/>
        </w:rPr>
        <w:t>&lt; 0.001; n = 4; mean ± SEM</w:t>
      </w:r>
      <w:r w:rsidR="00D401E7">
        <w:rPr>
          <w:rFonts w:ascii="Times New Roman" w:hAnsi="Times New Roman" w:cs="Times New Roman"/>
        </w:rPr>
        <w:t>.</w:t>
      </w:r>
      <w:r w:rsidR="00D401E7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(b) Cell proliferation after </w:t>
      </w:r>
      <w:r w:rsidRPr="00612EA4">
        <w:rPr>
          <w:rFonts w:ascii="Times New Roman" w:hAnsi="Times New Roman" w:cs="Times New Roman"/>
        </w:rPr>
        <w:t>IGF-1</w:t>
      </w:r>
      <w:r>
        <w:rPr>
          <w:rFonts w:ascii="Times New Roman" w:hAnsi="Times New Roman" w:cs="Times New Roman"/>
        </w:rPr>
        <w:t>, SF-film, or</w:t>
      </w:r>
      <w:r w:rsidRPr="00612EA4">
        <w:rPr>
          <w:rFonts w:ascii="Times New Roman" w:hAnsi="Times New Roman" w:cs="Times New Roman"/>
        </w:rPr>
        <w:t xml:space="preserve"> IGF-1 loaded S</w:t>
      </w:r>
      <w:r>
        <w:rPr>
          <w:rFonts w:ascii="Times New Roman" w:hAnsi="Times New Roman" w:cs="Times New Roman"/>
        </w:rPr>
        <w:t>F</w:t>
      </w:r>
      <w:r w:rsidRPr="00612EA4">
        <w:rPr>
          <w:rFonts w:ascii="Times New Roman" w:hAnsi="Times New Roman" w:cs="Times New Roman"/>
        </w:rPr>
        <w:t>-film treatment</w:t>
      </w:r>
      <w:r w:rsidRPr="00DE5A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 regular or hyperglycemic medium</w:t>
      </w:r>
      <w:r w:rsidRPr="00612EA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78268F">
        <w:rPr>
          <w:rFonts w:ascii="Times New Roman" w:hAnsi="Times New Roman" w:cs="Times New Roman"/>
        </w:rPr>
        <w:t xml:space="preserve">Significant differences between </w:t>
      </w:r>
      <w:r>
        <w:rPr>
          <w:rFonts w:ascii="Times New Roman" w:hAnsi="Times New Roman" w:cs="Times New Roman"/>
        </w:rPr>
        <w:t>PBS</w:t>
      </w:r>
      <w:r w:rsidRPr="0078268F">
        <w:rPr>
          <w:rFonts w:ascii="Times New Roman" w:hAnsi="Times New Roman" w:cs="Times New Roman"/>
        </w:rPr>
        <w:t xml:space="preserve"> and the other treatments were determined by Dunnett’s multiple comparison post hoc t</w:t>
      </w:r>
      <w:r>
        <w:rPr>
          <w:rFonts w:ascii="Times New Roman" w:hAnsi="Times New Roman" w:cs="Times New Roman"/>
        </w:rPr>
        <w:t>est. *</w:t>
      </w:r>
      <w:r w:rsidRPr="0078268F"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&lt; 0.05; n = 4</w:t>
      </w:r>
      <w:r w:rsidRPr="0078268F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mean </w:t>
      </w:r>
      <w:r w:rsidRPr="0078268F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78268F">
        <w:rPr>
          <w:rFonts w:ascii="Times New Roman" w:hAnsi="Times New Roman" w:cs="Times New Roman"/>
        </w:rPr>
        <w:t>SEM.</w:t>
      </w:r>
    </w:p>
    <w:p w14:paraId="6B6E0A3B" w14:textId="77777777" w:rsidR="00B00B2D" w:rsidRDefault="00B00B2D" w:rsidP="00B00B2D">
      <w:pPr>
        <w:jc w:val="both"/>
        <w:rPr>
          <w:rFonts w:ascii="Times New Roman" w:hAnsi="Times New Roman" w:cs="Times New Roman"/>
        </w:rPr>
      </w:pPr>
    </w:p>
    <w:p w14:paraId="6011F233" w14:textId="77777777" w:rsidR="00517128" w:rsidRDefault="00517128" w:rsidP="00B00B2D">
      <w:pPr>
        <w:jc w:val="both"/>
        <w:rPr>
          <w:rFonts w:ascii="Times New Roman" w:hAnsi="Times New Roman" w:cs="Times New Roman"/>
        </w:rPr>
      </w:pPr>
    </w:p>
    <w:p w14:paraId="2B856944" w14:textId="77777777" w:rsidR="00517128" w:rsidRDefault="00517128" w:rsidP="00B00B2D">
      <w:pPr>
        <w:jc w:val="both"/>
        <w:rPr>
          <w:rFonts w:ascii="Times New Roman" w:hAnsi="Times New Roman" w:cs="Times New Roman"/>
        </w:rPr>
      </w:pPr>
    </w:p>
    <w:p w14:paraId="38242E45" w14:textId="77777777" w:rsidR="00517128" w:rsidRDefault="00517128" w:rsidP="00B00B2D">
      <w:pPr>
        <w:jc w:val="both"/>
        <w:rPr>
          <w:rFonts w:ascii="Times New Roman" w:hAnsi="Times New Roman" w:cs="Times New Roman"/>
        </w:rPr>
      </w:pPr>
    </w:p>
    <w:p w14:paraId="13066CF8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788F185E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24A6C9C8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2D97CC68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338987F3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3E314AC5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040E4B13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3362D3C5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71630B6C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7FBA2CC9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24551348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6ED17929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75220916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35C3801D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28169A66" w14:textId="7777777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2F9358FF" w14:textId="77777777" w:rsidR="00D401E7" w:rsidRDefault="00D401E7" w:rsidP="00B00B2D">
      <w:pPr>
        <w:jc w:val="both"/>
        <w:rPr>
          <w:rFonts w:ascii="Times New Roman" w:hAnsi="Times New Roman" w:cs="Times New Roman"/>
        </w:rPr>
        <w:sectPr w:rsidR="00D401E7" w:rsidSect="00B00B2D">
          <w:pgSz w:w="11906" w:h="16838"/>
          <w:pgMar w:top="1134" w:right="1417" w:bottom="1134" w:left="1417" w:header="708" w:footer="708" w:gutter="0"/>
          <w:cols w:space="708"/>
          <w:docGrid w:linePitch="360"/>
        </w:sectPr>
      </w:pPr>
    </w:p>
    <w:p w14:paraId="062E07EF" w14:textId="3FB57697" w:rsidR="00D401E7" w:rsidRDefault="00D401E7" w:rsidP="00B00B2D">
      <w:pPr>
        <w:jc w:val="both"/>
        <w:rPr>
          <w:rFonts w:ascii="Times New Roman" w:hAnsi="Times New Roman" w:cs="Times New Roman"/>
        </w:rPr>
      </w:pPr>
    </w:p>
    <w:p w14:paraId="778B7BE1" w14:textId="77777777" w:rsidR="00B00B2D" w:rsidRDefault="00B00B2D" w:rsidP="00B00B2D">
      <w:pPr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1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1"/>
      </w:tblGrid>
      <w:tr w:rsidR="00B00B2D" w14:paraId="5981A3A0" w14:textId="77777777" w:rsidTr="008F5673">
        <w:tc>
          <w:tcPr>
            <w:tcW w:w="7371" w:type="dxa"/>
          </w:tcPr>
          <w:p w14:paraId="3D1C7015" w14:textId="65654880" w:rsidR="00B00B2D" w:rsidRPr="00B22903" w:rsidRDefault="00B22903" w:rsidP="008F5673">
            <w:pPr>
              <w:rPr>
                <w:b/>
                <w:sz w:val="32"/>
              </w:rPr>
            </w:pPr>
            <w:r w:rsidRPr="00B22903">
              <w:rPr>
                <w:b/>
                <w:sz w:val="32"/>
              </w:rPr>
              <w:t>a</w:t>
            </w:r>
          </w:p>
          <w:p w14:paraId="0704AD86" w14:textId="00F41EB3" w:rsidR="00B00B2D" w:rsidRDefault="00B22903" w:rsidP="00B22903">
            <w:pPr>
              <w:jc w:val="center"/>
              <w:rPr>
                <w:rFonts w:ascii="Times New Roman" w:hAnsi="Times New Roman" w:cs="Times New Roman"/>
              </w:rPr>
            </w:pPr>
            <w:r w:rsidRPr="008F5A8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17D9417C" wp14:editId="6A5F8158">
                      <wp:simplePos x="0" y="0"/>
                      <wp:positionH relativeFrom="margin">
                        <wp:posOffset>2744078</wp:posOffset>
                      </wp:positionH>
                      <wp:positionV relativeFrom="paragraph">
                        <wp:posOffset>1457338</wp:posOffset>
                      </wp:positionV>
                      <wp:extent cx="212090" cy="1404620"/>
                      <wp:effectExtent l="0" t="0" r="0" b="0"/>
                      <wp:wrapNone/>
                      <wp:docPr id="693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09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D27C06" w14:textId="77777777" w:rsidR="00B00B2D" w:rsidRPr="005A64C0" w:rsidRDefault="00B00B2D" w:rsidP="00B00B2D">
                                  <w:r w:rsidRPr="005A64C0"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D9417C" id="_x0000_s1030" type="#_x0000_t202" style="position:absolute;left:0;text-align:left;margin-left:216.05pt;margin-top:114.75pt;width:16.7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" filled="f" stroked="f">
                      <v:textbox style="mso-fit-shape-to-text:t">
                        <w:txbxContent>
                          <w:p w14:paraId="56D27C06" w14:textId="77777777" w:rsidR="00B00B2D" w:rsidRPr="005A64C0" w:rsidRDefault="00B00B2D" w:rsidP="00B00B2D">
                            <w:r w:rsidRPr="005A64C0">
                              <w:t>*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8F5A8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11C2C1FC" wp14:editId="1A4697B9">
                      <wp:simplePos x="0" y="0"/>
                      <wp:positionH relativeFrom="margin">
                        <wp:posOffset>2614322</wp:posOffset>
                      </wp:positionH>
                      <wp:positionV relativeFrom="paragraph">
                        <wp:posOffset>1607212</wp:posOffset>
                      </wp:positionV>
                      <wp:extent cx="212090" cy="1404620"/>
                      <wp:effectExtent l="0" t="0" r="0" b="0"/>
                      <wp:wrapNone/>
                      <wp:docPr id="69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09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4D00FD" w14:textId="77777777" w:rsidR="00B00B2D" w:rsidRPr="005A64C0" w:rsidRDefault="00B00B2D" w:rsidP="00B00B2D">
                                  <w:r w:rsidRPr="005A64C0">
                                    <w:t>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C2C1FC" id="_x0000_s1031" type="#_x0000_t202" style="position:absolute;left:0;text-align:left;margin-left:205.85pt;margin-top:126.55pt;width:16.7pt;height:110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" filled="f" stroked="f">
                      <v:textbox style="mso-fit-shape-to-text:t">
                        <w:txbxContent>
                          <w:p w14:paraId="534D00FD" w14:textId="77777777" w:rsidR="00B00B2D" w:rsidRPr="005A64C0" w:rsidRDefault="00B00B2D" w:rsidP="00B00B2D">
                            <w:r w:rsidRPr="005A64C0">
                              <w:t>*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8F5A8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393A8648" wp14:editId="304A7246">
                      <wp:simplePos x="0" y="0"/>
                      <wp:positionH relativeFrom="margin">
                        <wp:posOffset>2105890</wp:posOffset>
                      </wp:positionH>
                      <wp:positionV relativeFrom="paragraph">
                        <wp:posOffset>1127989</wp:posOffset>
                      </wp:positionV>
                      <wp:extent cx="443865" cy="1404620"/>
                      <wp:effectExtent l="0" t="0" r="0" b="0"/>
                      <wp:wrapNone/>
                      <wp:docPr id="3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386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F943D9" w14:textId="77777777" w:rsidR="00B00B2D" w:rsidRPr="005A64C0" w:rsidRDefault="00B00B2D" w:rsidP="00B00B2D">
                                  <w:r w:rsidRPr="005A64C0">
                                    <w:t>**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A8648" id="_x0000_s1032" type="#_x0000_t202" style="position:absolute;left:0;text-align:left;margin-left:165.8pt;margin-top:88.8pt;width:34.95pt;height:110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" filled="f" stroked="f">
                      <v:textbox style="mso-fit-shape-to-text:t">
                        <w:txbxContent>
                          <w:p w14:paraId="11F943D9" w14:textId="77777777" w:rsidR="00B00B2D" w:rsidRPr="005A64C0" w:rsidRDefault="00B00B2D" w:rsidP="00B00B2D">
                            <w:r w:rsidRPr="005A64C0">
                              <w:t>**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B00B2D">
              <w:t xml:space="preserve"> </w:t>
            </w:r>
            <w:r>
              <w:object w:dxaOrig="6629" w:dyaOrig="5263" w14:anchorId="01FE7917">
                <v:shape id="_x0000_i1027" type="#_x0000_t75" style="width:331.5pt;height:263.25pt" o:ole="">
                  <v:imagedata r:id="rId12" o:title=""/>
                </v:shape>
                <o:OLEObject Type="Embed" ProgID="SigmaPlotGraphicObject.10" ShapeID="_x0000_i1027" DrawAspect="Content" ObjectID="_1679403344" r:id="rId13"/>
              </w:object>
            </w:r>
          </w:p>
        </w:tc>
      </w:tr>
      <w:tr w:rsidR="00B00B2D" w14:paraId="7C6AF812" w14:textId="77777777" w:rsidTr="008F5673">
        <w:tc>
          <w:tcPr>
            <w:tcW w:w="7371" w:type="dxa"/>
          </w:tcPr>
          <w:p w14:paraId="5D6F28EF" w14:textId="56C1AFEA" w:rsidR="00B00B2D" w:rsidRPr="00B22903" w:rsidRDefault="00B22903" w:rsidP="008F5673">
            <w:pPr>
              <w:rPr>
                <w:b/>
                <w:sz w:val="32"/>
              </w:rPr>
            </w:pPr>
            <w:r w:rsidRPr="00B22903">
              <w:rPr>
                <w:b/>
                <w:sz w:val="32"/>
              </w:rPr>
              <w:t>b</w:t>
            </w:r>
          </w:p>
          <w:p w14:paraId="0C8243AD" w14:textId="50172E1A" w:rsidR="00B00B2D" w:rsidRPr="008F5A8D" w:rsidRDefault="00B00B2D" w:rsidP="00B22903">
            <w:pPr>
              <w:jc w:val="center"/>
              <w:rPr>
                <w:rFonts w:ascii="Arial" w:hAnsi="Arial" w:cs="Arial"/>
                <w:noProof/>
              </w:rPr>
            </w:pPr>
            <w:r w:rsidRPr="008F5A8D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290066DF" wp14:editId="33773680">
                      <wp:simplePos x="0" y="0"/>
                      <wp:positionH relativeFrom="margin">
                        <wp:posOffset>1663876</wp:posOffset>
                      </wp:positionH>
                      <wp:positionV relativeFrom="paragraph">
                        <wp:posOffset>1097955</wp:posOffset>
                      </wp:positionV>
                      <wp:extent cx="443865" cy="1404620"/>
                      <wp:effectExtent l="0" t="0" r="0" b="0"/>
                      <wp:wrapNone/>
                      <wp:docPr id="695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3865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6EA982" w14:textId="77777777" w:rsidR="00B00B2D" w:rsidRPr="005A64C0" w:rsidRDefault="00B00B2D" w:rsidP="00B00B2D">
                                  <w:r w:rsidRPr="005A64C0">
                                    <w:t>**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0066DF" id="_x0000_s1033" type="#_x0000_t202" style="position:absolute;left:0;text-align:left;margin-left:131pt;margin-top:86.45pt;width:34.95pt;height:110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" filled="f" stroked="f">
                      <v:textbox style="mso-fit-shape-to-text:t">
                        <w:txbxContent>
                          <w:p w14:paraId="466EA982" w14:textId="77777777" w:rsidR="00B00B2D" w:rsidRPr="005A64C0" w:rsidRDefault="00B00B2D" w:rsidP="00B00B2D">
                            <w:r w:rsidRPr="005A64C0">
                              <w:t>**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t xml:space="preserve"> </w:t>
            </w:r>
            <w:r w:rsidR="00B22903">
              <w:object w:dxaOrig="6629" w:dyaOrig="5299" w14:anchorId="52422F23">
                <v:shape id="_x0000_i1028" type="#_x0000_t75" style="width:331.5pt;height:264.75pt" o:ole="">
                  <v:imagedata r:id="rId14" o:title=""/>
                </v:shape>
                <o:OLEObject Type="Embed" ProgID="SigmaPlotGraphicObject.10" ShapeID="_x0000_i1028" DrawAspect="Content" ObjectID="_1679403345" r:id="rId15"/>
              </w:object>
            </w:r>
          </w:p>
        </w:tc>
      </w:tr>
    </w:tbl>
    <w:p w14:paraId="2EBBBB88" w14:textId="77777777" w:rsidR="00B00B2D" w:rsidRDefault="00B00B2D" w:rsidP="00B00B2D">
      <w:pPr>
        <w:jc w:val="both"/>
        <w:rPr>
          <w:rFonts w:ascii="Times New Roman" w:hAnsi="Times New Roman" w:cs="Times New Roman"/>
        </w:rPr>
      </w:pPr>
    </w:p>
    <w:p w14:paraId="0B1B661A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14:paraId="352898E9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14:paraId="717EF596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14:paraId="2EA07E9E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14:paraId="5E264871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14:paraId="7DB5F71B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b/>
          <w:szCs w:val="24"/>
        </w:rPr>
      </w:pPr>
    </w:p>
    <w:p w14:paraId="4F7C2A79" w14:textId="77777777" w:rsidR="0031521E" w:rsidRDefault="0031521E" w:rsidP="0031521E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>Figure S</w:t>
      </w:r>
      <w:r w:rsidRPr="00687D82">
        <w:rPr>
          <w:rFonts w:ascii="Times New Roman" w:hAnsi="Times New Roman" w:cs="Times New Roman"/>
          <w:b/>
          <w:szCs w:val="24"/>
        </w:rPr>
        <w:t>2.</w:t>
      </w:r>
      <w:r w:rsidRPr="00687D82">
        <w:rPr>
          <w:rFonts w:ascii="Times New Roman" w:hAnsi="Times New Roman" w:cs="Times New Roman"/>
          <w:szCs w:val="24"/>
        </w:rPr>
        <w:t xml:space="preserve"> </w:t>
      </w:r>
      <w:r w:rsidRPr="00AF7475">
        <w:rPr>
          <w:rFonts w:ascii="Times New Roman" w:hAnsi="Times New Roman" w:cs="Times New Roman"/>
          <w:b/>
          <w:szCs w:val="24"/>
        </w:rPr>
        <w:t>Time-course analysis of diabetic wound healing after insulin-like growth factor 1 (IGF-1),</w:t>
      </w:r>
      <w:r w:rsidRPr="00AF7475">
        <w:rPr>
          <w:rFonts w:ascii="Times New Roman" w:hAnsi="Times New Roman" w:cs="Times New Roman"/>
          <w:b/>
        </w:rPr>
        <w:t xml:space="preserve"> </w:t>
      </w:r>
      <w:r w:rsidRPr="00AF7475">
        <w:rPr>
          <w:rFonts w:ascii="Times New Roman" w:hAnsi="Times New Roman" w:cs="Times New Roman"/>
          <w:b/>
          <w:szCs w:val="24"/>
        </w:rPr>
        <w:t>silk fibroin (SF)-film, and IGF-1-loaded SF-film treatment.</w:t>
      </w:r>
      <w:r w:rsidRPr="00687D82">
        <w:rPr>
          <w:rFonts w:ascii="Times New Roman" w:hAnsi="Times New Roman" w:cs="Times New Roman"/>
          <w:szCs w:val="24"/>
        </w:rPr>
        <w:t xml:space="preserve"> (</w:t>
      </w:r>
      <w:r>
        <w:rPr>
          <w:rFonts w:ascii="Times New Roman" w:hAnsi="Times New Roman" w:cs="Times New Roman"/>
          <w:szCs w:val="24"/>
        </w:rPr>
        <w:t>a</w:t>
      </w:r>
      <w:r w:rsidRPr="00687D82">
        <w:rPr>
          <w:rFonts w:ascii="Times New Roman" w:hAnsi="Times New Roman" w:cs="Times New Roman"/>
          <w:szCs w:val="24"/>
        </w:rPr>
        <w:t>) Quantification of wound closure from day 0 to day 13 post-wounding upon</w:t>
      </w:r>
      <w:r>
        <w:rPr>
          <w:rFonts w:ascii="Times New Roman" w:hAnsi="Times New Roman" w:cs="Times New Roman"/>
          <w:szCs w:val="24"/>
        </w:rPr>
        <w:t xml:space="preserve"> treatment with</w:t>
      </w:r>
      <w:r w:rsidRPr="00687D82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high and low doses of IGF-1</w:t>
      </w:r>
      <w:r w:rsidRPr="00687D82">
        <w:rPr>
          <w:rFonts w:ascii="Times New Roman" w:hAnsi="Times New Roman" w:cs="Times New Roman"/>
          <w:szCs w:val="24"/>
        </w:rPr>
        <w:t>. Significant differences between PBS and IGF-1 treatments were determined by Dunnett’s multiple comparison post hoc test. *</w:t>
      </w:r>
      <w:r w:rsidRPr="00687D82">
        <w:rPr>
          <w:rFonts w:ascii="Times New Roman" w:hAnsi="Times New Roman" w:cs="Times New Roman"/>
          <w:i/>
          <w:szCs w:val="24"/>
        </w:rPr>
        <w:t>p</w:t>
      </w:r>
      <w:r>
        <w:rPr>
          <w:rFonts w:ascii="Times New Roman" w:hAnsi="Times New Roman" w:cs="Times New Roman"/>
          <w:i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&lt; 0.05, and **</w:t>
      </w:r>
      <w:r w:rsidRPr="00687D82">
        <w:rPr>
          <w:rFonts w:ascii="Times New Roman" w:hAnsi="Times New Roman" w:cs="Times New Roman"/>
          <w:i/>
          <w:szCs w:val="24"/>
        </w:rPr>
        <w:t>p</w:t>
      </w:r>
      <w:r>
        <w:rPr>
          <w:rFonts w:ascii="Times New Roman" w:hAnsi="Times New Roman" w:cs="Times New Roman"/>
          <w:i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&lt;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0.01; n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=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 xml:space="preserve">5; </w:t>
      </w:r>
      <w:r>
        <w:rPr>
          <w:rFonts w:ascii="Times New Roman" w:hAnsi="Times New Roman" w:cs="Times New Roman"/>
          <w:szCs w:val="24"/>
        </w:rPr>
        <w:t xml:space="preserve">mean </w:t>
      </w:r>
      <w:r w:rsidRPr="00687D82">
        <w:rPr>
          <w:rFonts w:ascii="Times New Roman" w:hAnsi="Times New Roman" w:cs="Times New Roman"/>
          <w:szCs w:val="24"/>
        </w:rPr>
        <w:t>±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SEM. (</w:t>
      </w:r>
      <w:r>
        <w:rPr>
          <w:rFonts w:ascii="Times New Roman" w:hAnsi="Times New Roman" w:cs="Times New Roman"/>
          <w:szCs w:val="24"/>
        </w:rPr>
        <w:t>b</w:t>
      </w:r>
      <w:r w:rsidRPr="00687D82">
        <w:rPr>
          <w:rFonts w:ascii="Times New Roman" w:hAnsi="Times New Roman" w:cs="Times New Roman"/>
          <w:szCs w:val="24"/>
        </w:rPr>
        <w:t xml:space="preserve">) Quantification of wound closure from day 0 to day 13 post-wounding upon </w:t>
      </w:r>
      <w:r>
        <w:rPr>
          <w:rFonts w:ascii="Times New Roman" w:hAnsi="Times New Roman" w:cs="Times New Roman"/>
          <w:szCs w:val="24"/>
        </w:rPr>
        <w:t xml:space="preserve">treatment with </w:t>
      </w:r>
      <w:r w:rsidRPr="00687D82">
        <w:rPr>
          <w:rFonts w:ascii="Times New Roman" w:hAnsi="Times New Roman" w:cs="Times New Roman"/>
          <w:szCs w:val="24"/>
        </w:rPr>
        <w:t xml:space="preserve">high and low </w:t>
      </w:r>
      <w:r>
        <w:rPr>
          <w:rFonts w:ascii="Times New Roman" w:hAnsi="Times New Roman" w:cs="Times New Roman"/>
          <w:szCs w:val="24"/>
        </w:rPr>
        <w:t>doses of</w:t>
      </w:r>
      <w:r w:rsidRPr="00687D82">
        <w:rPr>
          <w:rFonts w:ascii="Times New Roman" w:hAnsi="Times New Roman" w:cs="Times New Roman"/>
          <w:szCs w:val="24"/>
        </w:rPr>
        <w:t xml:space="preserve"> IGF-1</w:t>
      </w:r>
      <w:r>
        <w:rPr>
          <w:rFonts w:ascii="Times New Roman" w:hAnsi="Times New Roman" w:cs="Times New Roman"/>
          <w:szCs w:val="24"/>
        </w:rPr>
        <w:t>-</w:t>
      </w:r>
      <w:r w:rsidRPr="00687D82">
        <w:rPr>
          <w:rFonts w:ascii="Times New Roman" w:hAnsi="Times New Roman" w:cs="Times New Roman"/>
          <w:szCs w:val="24"/>
        </w:rPr>
        <w:t>loaded SF-film</w:t>
      </w:r>
      <w:r>
        <w:rPr>
          <w:rFonts w:ascii="Times New Roman" w:hAnsi="Times New Roman" w:cs="Times New Roman"/>
          <w:szCs w:val="24"/>
        </w:rPr>
        <w:t>s</w:t>
      </w:r>
      <w:r w:rsidRPr="00687D82">
        <w:rPr>
          <w:rFonts w:ascii="Times New Roman" w:hAnsi="Times New Roman" w:cs="Times New Roman"/>
          <w:szCs w:val="24"/>
        </w:rPr>
        <w:t>.</w:t>
      </w:r>
      <w:r w:rsidRPr="00687D82">
        <w:rPr>
          <w:rFonts w:ascii="Times New Roman" w:hAnsi="Times New Roman" w:cs="Times New Roman" w:hint="eastAsia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 xml:space="preserve">Significant differences between high and low </w:t>
      </w:r>
      <w:r>
        <w:rPr>
          <w:rFonts w:ascii="Times New Roman" w:hAnsi="Times New Roman" w:cs="Times New Roman"/>
          <w:szCs w:val="24"/>
        </w:rPr>
        <w:t>dose</w:t>
      </w:r>
      <w:r w:rsidRPr="00687D82">
        <w:rPr>
          <w:rFonts w:ascii="Times New Roman" w:hAnsi="Times New Roman" w:cs="Times New Roman"/>
          <w:szCs w:val="24"/>
        </w:rPr>
        <w:t xml:space="preserve"> treatments were determined by Dunnett’s multiple comparison post hoc test. *</w:t>
      </w:r>
      <w:r w:rsidRPr="00687D82">
        <w:rPr>
          <w:rFonts w:ascii="Times New Roman" w:hAnsi="Times New Roman" w:cs="Times New Roman"/>
          <w:i/>
          <w:szCs w:val="24"/>
        </w:rPr>
        <w:t>p</w:t>
      </w:r>
      <w:r>
        <w:rPr>
          <w:rFonts w:ascii="Times New Roman" w:hAnsi="Times New Roman" w:cs="Times New Roman"/>
          <w:i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&lt; 0.05, and **</w:t>
      </w:r>
      <w:r w:rsidRPr="00687D82">
        <w:rPr>
          <w:rFonts w:ascii="Times New Roman" w:hAnsi="Times New Roman" w:cs="Times New Roman"/>
          <w:i/>
          <w:szCs w:val="24"/>
        </w:rPr>
        <w:t>p</w:t>
      </w:r>
      <w:r>
        <w:rPr>
          <w:rFonts w:ascii="Times New Roman" w:hAnsi="Times New Roman" w:cs="Times New Roman"/>
          <w:i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&lt;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0.01; n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=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 xml:space="preserve">5; </w:t>
      </w:r>
      <w:r>
        <w:rPr>
          <w:rFonts w:ascii="Times New Roman" w:hAnsi="Times New Roman" w:cs="Times New Roman"/>
          <w:szCs w:val="24"/>
        </w:rPr>
        <w:t xml:space="preserve">mean </w:t>
      </w:r>
      <w:r w:rsidRPr="00687D82">
        <w:rPr>
          <w:rFonts w:ascii="Times New Roman" w:hAnsi="Times New Roman" w:cs="Times New Roman"/>
          <w:szCs w:val="24"/>
        </w:rPr>
        <w:t>±</w:t>
      </w:r>
      <w:r>
        <w:rPr>
          <w:rFonts w:ascii="Times New Roman" w:hAnsi="Times New Roman" w:cs="Times New Roman"/>
          <w:szCs w:val="24"/>
        </w:rPr>
        <w:t xml:space="preserve"> </w:t>
      </w:r>
      <w:r w:rsidRPr="00687D82">
        <w:rPr>
          <w:rFonts w:ascii="Times New Roman" w:hAnsi="Times New Roman" w:cs="Times New Roman"/>
          <w:szCs w:val="24"/>
        </w:rPr>
        <w:t>SEM.</w:t>
      </w:r>
    </w:p>
    <w:p w14:paraId="771F6984" w14:textId="77777777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szCs w:val="24"/>
        </w:rPr>
        <w:sectPr w:rsidR="00CC12EE" w:rsidSect="00B00B2D">
          <w:pgSz w:w="11906" w:h="16838"/>
          <w:pgMar w:top="1134" w:right="1417" w:bottom="1134" w:left="1417" w:header="708" w:footer="708" w:gutter="0"/>
          <w:cols w:space="708"/>
          <w:docGrid w:linePitch="360"/>
        </w:sectPr>
      </w:pPr>
    </w:p>
    <w:p w14:paraId="48D5C1C4" w14:textId="78B5F25A" w:rsidR="00CC12EE" w:rsidRDefault="00CC12EE" w:rsidP="00CC12EE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4B7758E4" w14:textId="77777777" w:rsidR="00CC12EE" w:rsidRPr="00687D82" w:rsidRDefault="00CC12EE" w:rsidP="00CC12EE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1"/>
      </w:tblGrid>
      <w:tr w:rsidR="00B00B2D" w14:paraId="08B3F4AE" w14:textId="77777777" w:rsidTr="008F5673">
        <w:trPr>
          <w:jc w:val="center"/>
        </w:trPr>
        <w:tc>
          <w:tcPr>
            <w:tcW w:w="6391" w:type="dxa"/>
          </w:tcPr>
          <w:p w14:paraId="5B53084C" w14:textId="19F3850F" w:rsidR="00B00B2D" w:rsidRPr="00B22903" w:rsidRDefault="00B22903" w:rsidP="008F5673">
            <w:pPr>
              <w:jc w:val="both"/>
              <w:rPr>
                <w:rFonts w:ascii="Arial" w:hAnsi="Arial" w:cs="Arial"/>
                <w:b/>
                <w:sz w:val="32"/>
              </w:rPr>
            </w:pPr>
            <w:r w:rsidRPr="00B22903">
              <w:rPr>
                <w:rFonts w:ascii="Arial" w:hAnsi="Arial" w:cs="Arial"/>
                <w:b/>
                <w:sz w:val="32"/>
              </w:rPr>
              <w:t>a</w:t>
            </w:r>
          </w:p>
          <w:p w14:paraId="1B723DA7" w14:textId="15749D43" w:rsidR="00B00B2D" w:rsidRDefault="002613A8" w:rsidP="008F5673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6352" w:dyaOrig="6368" w14:anchorId="2A8DF63C">
                <v:shape id="_x0000_i1029" type="#_x0000_t75" style="width:289.5pt;height:290.25pt" o:ole="">
                  <v:imagedata r:id="rId16" o:title=""/>
                </v:shape>
                <o:OLEObject Type="Embed" ProgID="SigmaPlotGraphicObject.10" ShapeID="_x0000_i1029" DrawAspect="Content" ObjectID="_1679403346" r:id="rId17"/>
              </w:object>
            </w:r>
          </w:p>
        </w:tc>
      </w:tr>
      <w:tr w:rsidR="00B00B2D" w14:paraId="0265E2D9" w14:textId="77777777" w:rsidTr="008F5673">
        <w:trPr>
          <w:jc w:val="center"/>
        </w:trPr>
        <w:tc>
          <w:tcPr>
            <w:tcW w:w="6391" w:type="dxa"/>
          </w:tcPr>
          <w:p w14:paraId="7ABE75D9" w14:textId="0F2A8787" w:rsidR="00B00B2D" w:rsidRPr="00B22903" w:rsidRDefault="00B22903" w:rsidP="008F5673">
            <w:pPr>
              <w:jc w:val="both"/>
              <w:rPr>
                <w:rFonts w:ascii="Arial" w:hAnsi="Arial" w:cs="Arial"/>
                <w:b/>
                <w:sz w:val="32"/>
              </w:rPr>
            </w:pPr>
            <w:r w:rsidRPr="00B22903">
              <w:rPr>
                <w:rFonts w:ascii="Arial" w:hAnsi="Arial" w:cs="Arial"/>
                <w:b/>
                <w:sz w:val="32"/>
              </w:rPr>
              <w:t>b</w:t>
            </w:r>
          </w:p>
          <w:p w14:paraId="77BC0056" w14:textId="71882AC0" w:rsidR="00B00B2D" w:rsidRDefault="002613A8" w:rsidP="008F5673">
            <w:pPr>
              <w:jc w:val="center"/>
              <w:rPr>
                <w:rFonts w:ascii="Times New Roman" w:hAnsi="Times New Roman" w:cs="Times New Roman"/>
              </w:rPr>
            </w:pPr>
            <w:r>
              <w:object w:dxaOrig="6616" w:dyaOrig="6368" w14:anchorId="44F380D2">
                <v:shape id="_x0000_i1030" type="#_x0000_t75" style="width:300pt;height:288.75pt" o:ole="">
                  <v:imagedata r:id="rId18" o:title=""/>
                </v:shape>
                <o:OLEObject Type="Embed" ProgID="SigmaPlotGraphicObject.10" ShapeID="_x0000_i1030" DrawAspect="Content" ObjectID="_1679403347" r:id="rId19"/>
              </w:object>
            </w:r>
          </w:p>
        </w:tc>
      </w:tr>
    </w:tbl>
    <w:p w14:paraId="19BC5F33" w14:textId="77777777" w:rsidR="00B00B2D" w:rsidRDefault="00B00B2D" w:rsidP="00CC12EE">
      <w:pPr>
        <w:spacing w:line="360" w:lineRule="auto"/>
      </w:pPr>
    </w:p>
    <w:p w14:paraId="01DC449B" w14:textId="77777777" w:rsidR="00CC12EE" w:rsidRDefault="00CC12EE" w:rsidP="00CC12EE">
      <w:pPr>
        <w:spacing w:line="360" w:lineRule="auto"/>
      </w:pPr>
    </w:p>
    <w:p w14:paraId="7261BF71" w14:textId="77777777" w:rsidR="0031521E" w:rsidRPr="002613A8" w:rsidRDefault="0031521E" w:rsidP="0031521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</w:t>
      </w:r>
      <w:r w:rsidRPr="00FC6B9D">
        <w:rPr>
          <w:rFonts w:ascii="Times New Roman" w:hAnsi="Times New Roman" w:cs="Times New Roman"/>
          <w:b/>
        </w:rPr>
        <w:t>3.</w:t>
      </w:r>
      <w:r w:rsidRPr="00024841">
        <w:rPr>
          <w:rFonts w:ascii="Times New Roman" w:hAnsi="Times New Roman" w:cs="Times New Roman"/>
        </w:rPr>
        <w:t xml:space="preserve"> </w:t>
      </w:r>
      <w:r w:rsidRPr="00AF7475">
        <w:rPr>
          <w:rFonts w:ascii="Times New Roman" w:hAnsi="Times New Roman" w:cs="Times New Roman"/>
          <w:b/>
        </w:rPr>
        <w:t xml:space="preserve">Analysis of tissue regeneration in diabetic wounds </w:t>
      </w:r>
      <w:r>
        <w:rPr>
          <w:rFonts w:ascii="Times New Roman" w:hAnsi="Times New Roman" w:cs="Times New Roman"/>
          <w:b/>
        </w:rPr>
        <w:t>after</w:t>
      </w:r>
      <w:r w:rsidRPr="00AF7475">
        <w:rPr>
          <w:rFonts w:ascii="Times New Roman" w:hAnsi="Times New Roman" w:cs="Times New Roman"/>
          <w:b/>
        </w:rPr>
        <w:t xml:space="preserve"> insulin-like growth </w:t>
      </w:r>
      <w:r w:rsidRPr="00AF7475">
        <w:rPr>
          <w:rFonts w:ascii="Times New Roman" w:hAnsi="Times New Roman" w:cs="Times New Roman"/>
          <w:b/>
        </w:rPr>
        <w:lastRenderedPageBreak/>
        <w:t>factor 1 (IGF-1)</w:t>
      </w:r>
      <w:r>
        <w:rPr>
          <w:rFonts w:ascii="Times New Roman" w:hAnsi="Times New Roman" w:cs="Times New Roman"/>
          <w:b/>
        </w:rPr>
        <w:t>-</w:t>
      </w:r>
      <w:r w:rsidRPr="00AF7475">
        <w:rPr>
          <w:rFonts w:ascii="Times New Roman" w:hAnsi="Times New Roman" w:cs="Times New Roman"/>
          <w:b/>
        </w:rPr>
        <w:t>loaded silk fibroin (SF)-film</w:t>
      </w:r>
      <w:r>
        <w:rPr>
          <w:rFonts w:ascii="Times New Roman" w:hAnsi="Times New Roman" w:cs="Times New Roman"/>
          <w:b/>
        </w:rPr>
        <w:t xml:space="preserve"> treatment</w:t>
      </w:r>
      <w:r w:rsidRPr="00AF7475">
        <w:rPr>
          <w:rFonts w:ascii="Times New Roman" w:hAnsi="Times New Roman" w:cs="Times New Roman"/>
          <w:b/>
        </w:rPr>
        <w:t>.</w:t>
      </w:r>
      <w:r w:rsidRPr="00687D82">
        <w:rPr>
          <w:rFonts w:ascii="Times New Roman" w:hAnsi="Times New Roman" w:cs="Times New Roman"/>
        </w:rPr>
        <w:t xml:space="preserve"> Tissue</w:t>
      </w:r>
      <w:r>
        <w:rPr>
          <w:rFonts w:ascii="Times New Roman" w:hAnsi="Times New Roman" w:cs="Times New Roman"/>
        </w:rPr>
        <w:t>s</w:t>
      </w:r>
      <w:r w:rsidRPr="00687D82">
        <w:rPr>
          <w:rFonts w:ascii="Times New Roman" w:hAnsi="Times New Roman" w:cs="Times New Roman"/>
        </w:rPr>
        <w:t xml:space="preserve"> at day 13 post-wounding were histologically sectioned and subjected to Masson's trichrome staining</w:t>
      </w:r>
      <w:r>
        <w:rPr>
          <w:rFonts w:ascii="Times New Roman" w:hAnsi="Times New Roman" w:cs="Times New Roman"/>
        </w:rPr>
        <w:t xml:space="preserve">. </w:t>
      </w:r>
      <w:r w:rsidRPr="00024841">
        <w:rPr>
          <w:rFonts w:ascii="Times New Roman" w:hAnsi="Times New Roman" w:cs="Times New Roman"/>
        </w:rPr>
        <w:t>Quantification of (</w:t>
      </w:r>
      <w:r>
        <w:rPr>
          <w:rFonts w:ascii="Times New Roman" w:hAnsi="Times New Roman" w:cs="Times New Roman"/>
        </w:rPr>
        <w:t>a) adipose tissue gaps</w:t>
      </w:r>
      <w:r w:rsidRPr="0002484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(b</w:t>
      </w:r>
      <w:r w:rsidRPr="0002484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granulation tissue areas</w:t>
      </w:r>
      <w:r w:rsidRPr="0002484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No s</w:t>
      </w:r>
      <w:r w:rsidRPr="00024841">
        <w:rPr>
          <w:rFonts w:ascii="Times New Roman" w:hAnsi="Times New Roman" w:cs="Times New Roman"/>
        </w:rPr>
        <w:t>ignificant differences between PBS and other treatments were determined by Dunnett’s mul</w:t>
      </w:r>
      <w:r>
        <w:rPr>
          <w:rFonts w:ascii="Times New Roman" w:hAnsi="Times New Roman" w:cs="Times New Roman"/>
        </w:rPr>
        <w:t xml:space="preserve">tiple comparison post hoc test (n </w:t>
      </w:r>
      <w:r w:rsidRPr="00024841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 </w:t>
      </w:r>
      <w:r w:rsidRPr="00024841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)</w:t>
      </w:r>
      <w:r w:rsidRPr="00024841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mean </w:t>
      </w:r>
      <w:r w:rsidRPr="00024841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024841">
        <w:rPr>
          <w:rFonts w:ascii="Times New Roman" w:hAnsi="Times New Roman" w:cs="Times New Roman"/>
        </w:rPr>
        <w:t>SEM.</w:t>
      </w:r>
    </w:p>
    <w:p w14:paraId="7A40974B" w14:textId="77777777" w:rsidR="00CC12EE" w:rsidRPr="0031521E" w:rsidRDefault="00CC12EE" w:rsidP="00CC12EE">
      <w:pPr>
        <w:spacing w:line="360" w:lineRule="auto"/>
      </w:pPr>
    </w:p>
    <w:sectPr w:rsidR="00CC12EE" w:rsidRPr="0031521E" w:rsidSect="00B00B2D"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CDF225" w14:textId="77777777" w:rsidR="00B966D6" w:rsidRDefault="00B966D6" w:rsidP="00D873AD">
      <w:r>
        <w:separator/>
      </w:r>
    </w:p>
  </w:endnote>
  <w:endnote w:type="continuationSeparator" w:id="0">
    <w:p w14:paraId="70109222" w14:textId="77777777" w:rsidR="00B966D6" w:rsidRDefault="00B966D6" w:rsidP="00D87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Gulliv-R">
    <w:altName w:val="微軟正黑體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4C8718" w14:textId="77777777" w:rsidR="00B966D6" w:rsidRDefault="00B966D6" w:rsidP="00D873AD">
      <w:r>
        <w:separator/>
      </w:r>
    </w:p>
  </w:footnote>
  <w:footnote w:type="continuationSeparator" w:id="0">
    <w:p w14:paraId="6D07633E" w14:textId="77777777" w:rsidR="00B966D6" w:rsidRDefault="00B966D6" w:rsidP="00D87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c0NDUxszS2MDAxMLRU0lEKTi0uzszPAykwrAUAE10isywAAAA="/>
  </w:docVars>
  <w:rsids>
    <w:rsidRoot w:val="00B00B2D"/>
    <w:rsid w:val="00003CEF"/>
    <w:rsid w:val="00007273"/>
    <w:rsid w:val="00016AC5"/>
    <w:rsid w:val="000A7ADA"/>
    <w:rsid w:val="00102A6F"/>
    <w:rsid w:val="00121F1F"/>
    <w:rsid w:val="001710CB"/>
    <w:rsid w:val="001F3EFB"/>
    <w:rsid w:val="0021310E"/>
    <w:rsid w:val="00241175"/>
    <w:rsid w:val="002613A8"/>
    <w:rsid w:val="00280CA6"/>
    <w:rsid w:val="002C17F9"/>
    <w:rsid w:val="002C2D9D"/>
    <w:rsid w:val="0031521E"/>
    <w:rsid w:val="00345AB7"/>
    <w:rsid w:val="00366073"/>
    <w:rsid w:val="00374E79"/>
    <w:rsid w:val="003B43BD"/>
    <w:rsid w:val="00420109"/>
    <w:rsid w:val="00436CC4"/>
    <w:rsid w:val="00492F0A"/>
    <w:rsid w:val="004C542D"/>
    <w:rsid w:val="00517128"/>
    <w:rsid w:val="00535700"/>
    <w:rsid w:val="00535769"/>
    <w:rsid w:val="006801E5"/>
    <w:rsid w:val="00701191"/>
    <w:rsid w:val="00741FCE"/>
    <w:rsid w:val="0078273C"/>
    <w:rsid w:val="00787AC1"/>
    <w:rsid w:val="007A2B15"/>
    <w:rsid w:val="007D015A"/>
    <w:rsid w:val="0086378D"/>
    <w:rsid w:val="00863BBF"/>
    <w:rsid w:val="008B5836"/>
    <w:rsid w:val="008E3E04"/>
    <w:rsid w:val="00926530"/>
    <w:rsid w:val="009E58CA"/>
    <w:rsid w:val="009F0206"/>
    <w:rsid w:val="00A00DB7"/>
    <w:rsid w:val="00A26A29"/>
    <w:rsid w:val="00AF7012"/>
    <w:rsid w:val="00AF7475"/>
    <w:rsid w:val="00B00B2D"/>
    <w:rsid w:val="00B22903"/>
    <w:rsid w:val="00B65F7E"/>
    <w:rsid w:val="00B966D6"/>
    <w:rsid w:val="00BB20E6"/>
    <w:rsid w:val="00BE4DC5"/>
    <w:rsid w:val="00C2424C"/>
    <w:rsid w:val="00C466A4"/>
    <w:rsid w:val="00C473DB"/>
    <w:rsid w:val="00CC12EE"/>
    <w:rsid w:val="00D401E7"/>
    <w:rsid w:val="00D873AD"/>
    <w:rsid w:val="00E031FA"/>
    <w:rsid w:val="00E73E21"/>
    <w:rsid w:val="00E91C3E"/>
    <w:rsid w:val="00EA3F04"/>
    <w:rsid w:val="00ED171D"/>
    <w:rsid w:val="00F2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026D5F"/>
  <w15:chartTrackingRefBased/>
  <w15:docId w15:val="{FBC710C8-CDC9-48B5-834D-62791D546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B2D"/>
    <w:pPr>
      <w:widowControl w:val="0"/>
      <w:spacing w:after="0" w:line="240" w:lineRule="auto"/>
    </w:pPr>
    <w:rPr>
      <w:kern w:val="2"/>
      <w:sz w:val="24"/>
      <w:lang w:val="en-US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0B2D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00B2D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B00B2D"/>
    <w:rPr>
      <w:sz w:val="20"/>
      <w:szCs w:val="20"/>
    </w:rPr>
  </w:style>
  <w:style w:type="character" w:customStyle="1" w:styleId="a6">
    <w:name w:val="註解文字 字元"/>
    <w:basedOn w:val="a0"/>
    <w:link w:val="a5"/>
    <w:uiPriority w:val="99"/>
    <w:rsid w:val="00B00B2D"/>
    <w:rPr>
      <w:rFonts w:eastAsiaTheme="minorEastAsia"/>
      <w:kern w:val="2"/>
      <w:sz w:val="20"/>
      <w:szCs w:val="20"/>
      <w:lang w:val="en-US" w:eastAsia="zh-TW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00B2D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B00B2D"/>
    <w:rPr>
      <w:rFonts w:eastAsiaTheme="minorEastAsia"/>
      <w:b/>
      <w:bCs/>
      <w:kern w:val="2"/>
      <w:sz w:val="20"/>
      <w:szCs w:val="20"/>
      <w:lang w:val="en-US" w:eastAsia="zh-TW"/>
    </w:rPr>
  </w:style>
  <w:style w:type="paragraph" w:styleId="a9">
    <w:name w:val="Balloon Text"/>
    <w:basedOn w:val="a"/>
    <w:link w:val="aa"/>
    <w:uiPriority w:val="99"/>
    <w:semiHidden/>
    <w:unhideWhenUsed/>
    <w:rsid w:val="00B00B2D"/>
    <w:rPr>
      <w:rFonts w:ascii="Segoe UI" w:hAnsi="Segoe UI" w:cs="Segoe U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00B2D"/>
    <w:rPr>
      <w:rFonts w:ascii="Segoe UI" w:eastAsiaTheme="minorEastAsia" w:hAnsi="Segoe UI" w:cs="Segoe UI"/>
      <w:kern w:val="2"/>
      <w:sz w:val="18"/>
      <w:szCs w:val="18"/>
      <w:lang w:val="en-US" w:eastAsia="zh-TW"/>
    </w:rPr>
  </w:style>
  <w:style w:type="character" w:styleId="ab">
    <w:name w:val="Hyperlink"/>
    <w:basedOn w:val="a0"/>
    <w:uiPriority w:val="99"/>
    <w:semiHidden/>
    <w:unhideWhenUsed/>
    <w:rsid w:val="00B00B2D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D873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D873AD"/>
    <w:rPr>
      <w:kern w:val="2"/>
      <w:sz w:val="20"/>
      <w:szCs w:val="20"/>
      <w:lang w:val="en-US" w:eastAsia="zh-TW"/>
    </w:rPr>
  </w:style>
  <w:style w:type="paragraph" w:styleId="ae">
    <w:name w:val="footer"/>
    <w:basedOn w:val="a"/>
    <w:link w:val="af"/>
    <w:uiPriority w:val="99"/>
    <w:unhideWhenUsed/>
    <w:rsid w:val="00D873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D873AD"/>
    <w:rPr>
      <w:kern w:val="2"/>
      <w:sz w:val="20"/>
      <w:szCs w:val="20"/>
      <w:lang w:val="en-US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hychang@life.nthu.edu.tw" TargetMode="Externa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5E1175-F51B-4717-A9D5-AD75A6FCC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林孟均</cp:lastModifiedBy>
  <cp:revision>4</cp:revision>
  <cp:lastPrinted>2021-03-18T07:33:00Z</cp:lastPrinted>
  <dcterms:created xsi:type="dcterms:W3CDTF">2021-04-08T07:58:00Z</dcterms:created>
  <dcterms:modified xsi:type="dcterms:W3CDTF">2021-04-08T08:08:00Z</dcterms:modified>
</cp:coreProperties>
</file>