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BC533" w14:textId="1C40B023" w:rsidR="00EB547D" w:rsidRPr="006E1101" w:rsidRDefault="00323899" w:rsidP="00657052">
      <w:pPr>
        <w:autoSpaceDE w:val="0"/>
        <w:autoSpaceDN w:val="0"/>
        <w:adjustRightInd w:val="0"/>
        <w:spacing w:line="480" w:lineRule="auto"/>
        <w:rPr>
          <w:b/>
          <w:bCs/>
          <w:sz w:val="24"/>
          <w:szCs w:val="24"/>
        </w:rPr>
      </w:pPr>
      <w:r w:rsidRPr="006E1101">
        <w:rPr>
          <w:b/>
          <w:bCs/>
          <w:sz w:val="24"/>
          <w:szCs w:val="24"/>
        </w:rPr>
        <w:t>Extended Data Figures</w:t>
      </w:r>
    </w:p>
    <w:p w14:paraId="648F72C0" w14:textId="77777777" w:rsidR="00EB547D" w:rsidRPr="006E1101" w:rsidRDefault="00EB547D" w:rsidP="00657052">
      <w:pPr>
        <w:autoSpaceDE w:val="0"/>
        <w:autoSpaceDN w:val="0"/>
        <w:adjustRightInd w:val="0"/>
        <w:spacing w:line="480" w:lineRule="auto"/>
        <w:rPr>
          <w:sz w:val="24"/>
          <w:szCs w:val="24"/>
        </w:rPr>
      </w:pPr>
    </w:p>
    <w:p w14:paraId="5AE0C8C3" w14:textId="77777777" w:rsidR="00DE2C7D" w:rsidRPr="006E1101" w:rsidRDefault="00DE2C7D" w:rsidP="00657052">
      <w:pPr>
        <w:spacing w:line="480" w:lineRule="auto"/>
        <w:rPr>
          <w:sz w:val="24"/>
          <w:szCs w:val="24"/>
        </w:rPr>
      </w:pPr>
      <w:r w:rsidRPr="005C2886">
        <w:rPr>
          <w:noProof/>
          <w:sz w:val="24"/>
          <w:szCs w:val="24"/>
        </w:rPr>
        <mc:AlternateContent>
          <mc:Choice Requires="wps">
            <w:drawing>
              <wp:anchor distT="0" distB="0" distL="114300" distR="114300" simplePos="0" relativeHeight="251659264" behindDoc="0" locked="0" layoutInCell="1" allowOverlap="1" wp14:anchorId="3554CC93" wp14:editId="1138F66D">
                <wp:simplePos x="0" y="0"/>
                <wp:positionH relativeFrom="column">
                  <wp:posOffset>311785</wp:posOffset>
                </wp:positionH>
                <wp:positionV relativeFrom="paragraph">
                  <wp:posOffset>3326765</wp:posOffset>
                </wp:positionV>
                <wp:extent cx="5354320" cy="99695"/>
                <wp:effectExtent l="0" t="0" r="0" b="0"/>
                <wp:wrapNone/>
                <wp:docPr id="1101845716" name="Rectangle 1101845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54320" cy="996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9D4B4" id="Rectangle 1101845716" o:spid="_x0000_s1026" style="position:absolute;margin-left:24.55pt;margin-top:261.95pt;width:421.6pt;height: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" fillcolor="white [3212]" strokecolor="white [3212]" strokeweight="1pt">
                <v:path arrowok="t"/>
              </v:rect>
            </w:pict>
          </mc:Fallback>
        </mc:AlternateContent>
      </w:r>
      <w:r w:rsidRPr="006E1101">
        <w:rPr>
          <w:noProof/>
          <w:sz w:val="24"/>
          <w:szCs w:val="24"/>
        </w:rPr>
        <w:drawing>
          <wp:inline distT="0" distB="0" distL="0" distR="0" wp14:anchorId="515270F7" wp14:editId="62C48480">
            <wp:extent cx="5719445" cy="3424555"/>
            <wp:effectExtent l="0" t="0" r="0" b="4445"/>
            <wp:docPr id="1332308347" name="Picture 133230834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308347" name="Picture 1332308347" descr="A graph of different colored line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9445" cy="3424555"/>
                    </a:xfrm>
                    <a:prstGeom prst="rect">
                      <a:avLst/>
                    </a:prstGeom>
                    <a:noFill/>
                    <a:ln>
                      <a:noFill/>
                    </a:ln>
                  </pic:spPr>
                </pic:pic>
              </a:graphicData>
            </a:graphic>
          </wp:inline>
        </w:drawing>
      </w:r>
    </w:p>
    <w:p w14:paraId="7C82CB16" w14:textId="77777777" w:rsidR="00DE2C7D" w:rsidRPr="006E1101" w:rsidRDefault="00DE2C7D" w:rsidP="00657052">
      <w:pPr>
        <w:spacing w:line="480" w:lineRule="auto"/>
        <w:rPr>
          <w:sz w:val="24"/>
          <w:szCs w:val="24"/>
        </w:rPr>
      </w:pPr>
    </w:p>
    <w:p w14:paraId="40B5FA90" w14:textId="77665B03" w:rsidR="00DE2C7D" w:rsidRPr="006E1101" w:rsidRDefault="00C57F49" w:rsidP="00657052">
      <w:pPr>
        <w:spacing w:line="480" w:lineRule="auto"/>
        <w:rPr>
          <w:iCs/>
          <w:sz w:val="24"/>
          <w:szCs w:val="24"/>
        </w:rPr>
      </w:pPr>
      <w:r w:rsidRPr="006E1101">
        <w:rPr>
          <w:b/>
          <w:bCs/>
          <w:sz w:val="24"/>
          <w:szCs w:val="24"/>
        </w:rPr>
        <w:t xml:space="preserve">Extended Data </w:t>
      </w:r>
      <w:r w:rsidR="00DE2C7D" w:rsidRPr="006E1101">
        <w:rPr>
          <w:b/>
          <w:bCs/>
          <w:sz w:val="24"/>
          <w:szCs w:val="24"/>
        </w:rPr>
        <w:t xml:space="preserve">Fig. </w:t>
      </w:r>
      <w:r w:rsidRPr="006E1101">
        <w:rPr>
          <w:b/>
          <w:bCs/>
          <w:sz w:val="24"/>
          <w:szCs w:val="24"/>
        </w:rPr>
        <w:t>1a</w:t>
      </w:r>
      <w:r w:rsidR="00DE2C7D" w:rsidRPr="006E1101">
        <w:rPr>
          <w:b/>
          <w:bCs/>
          <w:sz w:val="24"/>
          <w:szCs w:val="24"/>
        </w:rPr>
        <w:t xml:space="preserve">. </w:t>
      </w:r>
      <w:r w:rsidR="00DE2C7D" w:rsidRPr="006E1101">
        <w:rPr>
          <w:sz w:val="24"/>
          <w:szCs w:val="24"/>
        </w:rPr>
        <w:t xml:space="preserve">CSEM data variation. </w:t>
      </w:r>
      <w:r w:rsidR="00DE2C7D" w:rsidRPr="006E1101">
        <w:rPr>
          <w:iCs/>
          <w:sz w:val="24"/>
          <w:szCs w:val="24"/>
        </w:rPr>
        <w:t xml:space="preserve">Plot of the controlled source electric field data from receiver Rx07 (blue), Rx18 (red), Rx27 (yellow) and Rx33 (purple) for the three strongest harmonics f=0.25 Hz (dots), f=0.5 Hz (squares) and f=1.0 Hz (prisms). The electric field amplitude (top-panel) and electric field phase (bottom-panel) are plotted for different source positions along the profile. </w:t>
      </w:r>
    </w:p>
    <w:p w14:paraId="205A2BA0" w14:textId="77777777" w:rsidR="00DE2C7D" w:rsidRPr="006E1101" w:rsidRDefault="00DE2C7D" w:rsidP="00657052">
      <w:pPr>
        <w:spacing w:line="480" w:lineRule="auto"/>
        <w:rPr>
          <w:iCs/>
          <w:sz w:val="24"/>
          <w:szCs w:val="24"/>
        </w:rPr>
      </w:pPr>
    </w:p>
    <w:p w14:paraId="3E484D47" w14:textId="77777777" w:rsidR="00DE2C7D" w:rsidRPr="006E1101" w:rsidRDefault="00DE2C7D" w:rsidP="00657052">
      <w:pPr>
        <w:spacing w:line="480" w:lineRule="auto"/>
        <w:rPr>
          <w:iCs/>
          <w:sz w:val="24"/>
          <w:szCs w:val="24"/>
        </w:rPr>
      </w:pPr>
    </w:p>
    <w:p w14:paraId="76C96073" w14:textId="77777777" w:rsidR="00DE2C7D" w:rsidRPr="006E1101" w:rsidRDefault="00DE2C7D" w:rsidP="00657052">
      <w:pPr>
        <w:spacing w:line="480" w:lineRule="auto"/>
        <w:rPr>
          <w:iCs/>
          <w:sz w:val="24"/>
          <w:szCs w:val="24"/>
        </w:rPr>
      </w:pPr>
    </w:p>
    <w:p w14:paraId="52B14EC1" w14:textId="77777777" w:rsidR="00EA59BC" w:rsidRPr="006E1101" w:rsidRDefault="00EA59BC" w:rsidP="00657052">
      <w:pPr>
        <w:spacing w:line="480" w:lineRule="auto"/>
        <w:rPr>
          <w:iCs/>
          <w:sz w:val="24"/>
          <w:szCs w:val="24"/>
        </w:rPr>
      </w:pPr>
    </w:p>
    <w:p w14:paraId="319EFA5E" w14:textId="77777777" w:rsidR="00EA59BC" w:rsidRPr="006E1101" w:rsidRDefault="00EA59BC" w:rsidP="00657052">
      <w:pPr>
        <w:spacing w:line="480" w:lineRule="auto"/>
        <w:rPr>
          <w:iCs/>
          <w:sz w:val="24"/>
          <w:szCs w:val="24"/>
        </w:rPr>
      </w:pPr>
    </w:p>
    <w:p w14:paraId="10D79555" w14:textId="77777777" w:rsidR="00EB547D" w:rsidRPr="006E1101" w:rsidRDefault="00EB547D" w:rsidP="00657052">
      <w:pPr>
        <w:spacing w:line="480" w:lineRule="auto"/>
        <w:rPr>
          <w:iCs/>
          <w:sz w:val="24"/>
          <w:szCs w:val="24"/>
        </w:rPr>
      </w:pPr>
    </w:p>
    <w:p w14:paraId="482E96DE" w14:textId="77777777" w:rsidR="00EB547D" w:rsidRPr="006E1101" w:rsidRDefault="00EB547D" w:rsidP="00657052">
      <w:pPr>
        <w:spacing w:line="480" w:lineRule="auto"/>
        <w:rPr>
          <w:iCs/>
          <w:sz w:val="24"/>
          <w:szCs w:val="24"/>
        </w:rPr>
      </w:pPr>
    </w:p>
    <w:p w14:paraId="4E727B69" w14:textId="77777777" w:rsidR="00EB547D" w:rsidRPr="006E1101" w:rsidRDefault="00EB547D" w:rsidP="00657052">
      <w:pPr>
        <w:spacing w:line="480" w:lineRule="auto"/>
        <w:rPr>
          <w:iCs/>
          <w:sz w:val="24"/>
          <w:szCs w:val="24"/>
        </w:rPr>
      </w:pPr>
    </w:p>
    <w:p w14:paraId="5FF57AC8" w14:textId="77777777" w:rsidR="00DE2C7D" w:rsidRPr="006E1101" w:rsidRDefault="00DE2C7D" w:rsidP="00657052">
      <w:pPr>
        <w:spacing w:line="480" w:lineRule="auto"/>
        <w:rPr>
          <w:sz w:val="24"/>
          <w:szCs w:val="24"/>
        </w:rPr>
      </w:pPr>
      <w:r w:rsidRPr="006E1101">
        <w:rPr>
          <w:noProof/>
          <w:sz w:val="24"/>
          <w:szCs w:val="24"/>
        </w:rPr>
        <w:drawing>
          <wp:inline distT="0" distB="0" distL="0" distR="0" wp14:anchorId="281C1B5C" wp14:editId="595271BC">
            <wp:extent cx="5732145" cy="5895975"/>
            <wp:effectExtent l="0" t="0" r="1905" b="9525"/>
            <wp:docPr id="649756921" name="Picture 64975692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56921" name="Picture 649756921" descr="A screenshot of a graph&#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2145" cy="5895975"/>
                    </a:xfrm>
                    <a:prstGeom prst="rect">
                      <a:avLst/>
                    </a:prstGeom>
                    <a:noFill/>
                    <a:ln>
                      <a:noFill/>
                    </a:ln>
                  </pic:spPr>
                </pic:pic>
              </a:graphicData>
            </a:graphic>
          </wp:inline>
        </w:drawing>
      </w:r>
    </w:p>
    <w:p w14:paraId="677434D4" w14:textId="75C340D8" w:rsidR="00DE2C7D" w:rsidRPr="006E1101" w:rsidRDefault="00C57F49" w:rsidP="00657052">
      <w:pPr>
        <w:spacing w:line="480" w:lineRule="auto"/>
        <w:rPr>
          <w:iCs/>
          <w:sz w:val="24"/>
          <w:szCs w:val="24"/>
        </w:rPr>
      </w:pPr>
      <w:r w:rsidRPr="006E1101">
        <w:rPr>
          <w:b/>
          <w:bCs/>
          <w:sz w:val="24"/>
          <w:szCs w:val="24"/>
        </w:rPr>
        <w:t>Extended Data Fig. 1b</w:t>
      </w:r>
      <w:r w:rsidR="00DE2C7D" w:rsidRPr="006E1101">
        <w:rPr>
          <w:b/>
          <w:bCs/>
          <w:sz w:val="24"/>
          <w:szCs w:val="24"/>
        </w:rPr>
        <w:t xml:space="preserve">. </w:t>
      </w:r>
      <w:r w:rsidR="00DE2C7D" w:rsidRPr="006E1101">
        <w:rPr>
          <w:sz w:val="24"/>
          <w:szCs w:val="24"/>
        </w:rPr>
        <w:t xml:space="preserve">MT data inclusion and exclusion. </w:t>
      </w:r>
      <w:r w:rsidR="00DE2C7D" w:rsidRPr="006E1101">
        <w:rPr>
          <w:iCs/>
          <w:sz w:val="24"/>
          <w:szCs w:val="24"/>
        </w:rPr>
        <w:t xml:space="preserve">Pseudo-section of the processed MT data showing apparent resistivity and phase for the TE mode (a) and apparent resistivity and phase for the TM mode (b). The data in each panel are plotted for all seafloor receivers from west (left) to east (right). Data points marked with black stars have high noise levels and are not used for subsequent analysis and inversion. </w:t>
      </w:r>
    </w:p>
    <w:p w14:paraId="701B919D" w14:textId="77777777" w:rsidR="00DE2C7D" w:rsidRPr="006E1101" w:rsidRDefault="00DE2C7D" w:rsidP="00657052">
      <w:pPr>
        <w:spacing w:line="480" w:lineRule="auto"/>
        <w:rPr>
          <w:sz w:val="24"/>
          <w:szCs w:val="24"/>
        </w:rPr>
      </w:pPr>
    </w:p>
    <w:p w14:paraId="6CAE23C0" w14:textId="77777777" w:rsidR="00DE2C7D" w:rsidRPr="006E1101" w:rsidRDefault="00DE2C7D" w:rsidP="00657052">
      <w:pPr>
        <w:spacing w:line="480" w:lineRule="auto"/>
        <w:rPr>
          <w:sz w:val="24"/>
          <w:szCs w:val="24"/>
        </w:rPr>
      </w:pPr>
    </w:p>
    <w:p w14:paraId="3452B0B5" w14:textId="77777777" w:rsidR="00EB547D" w:rsidRPr="006E1101" w:rsidRDefault="00EB547D" w:rsidP="00657052">
      <w:pPr>
        <w:spacing w:line="480" w:lineRule="auto"/>
        <w:rPr>
          <w:sz w:val="24"/>
          <w:szCs w:val="24"/>
        </w:rPr>
      </w:pPr>
    </w:p>
    <w:p w14:paraId="60596F84" w14:textId="77777777" w:rsidR="00C57F49" w:rsidRPr="006E1101" w:rsidRDefault="00C57F49" w:rsidP="00657052">
      <w:pPr>
        <w:spacing w:line="480" w:lineRule="auto"/>
        <w:rPr>
          <w:sz w:val="24"/>
          <w:szCs w:val="24"/>
        </w:rPr>
      </w:pPr>
      <w:r w:rsidRPr="006E1101">
        <w:rPr>
          <w:noProof/>
          <w:sz w:val="24"/>
          <w:szCs w:val="24"/>
        </w:rPr>
        <w:drawing>
          <wp:inline distT="0" distB="0" distL="0" distR="0" wp14:anchorId="406C0103" wp14:editId="0A6F9853">
            <wp:extent cx="5732145" cy="3698240"/>
            <wp:effectExtent l="0" t="0" r="1905" b="0"/>
            <wp:docPr id="1210107653" name="Picture 1210107653" descr="A graph of different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07653" name="Picture 1210107653" descr="A graph of different graphs&#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2145" cy="3698240"/>
                    </a:xfrm>
                    <a:prstGeom prst="rect">
                      <a:avLst/>
                    </a:prstGeom>
                    <a:noFill/>
                    <a:ln>
                      <a:noFill/>
                    </a:ln>
                  </pic:spPr>
                </pic:pic>
              </a:graphicData>
            </a:graphic>
          </wp:inline>
        </w:drawing>
      </w:r>
    </w:p>
    <w:p w14:paraId="6217F397" w14:textId="77777777" w:rsidR="00C57F49" w:rsidRPr="006E1101" w:rsidRDefault="00C57F49" w:rsidP="00657052">
      <w:pPr>
        <w:spacing w:line="480" w:lineRule="auto"/>
        <w:rPr>
          <w:sz w:val="24"/>
          <w:szCs w:val="24"/>
        </w:rPr>
      </w:pPr>
    </w:p>
    <w:p w14:paraId="4BE8E37D" w14:textId="5F853CCF" w:rsidR="00C57F49" w:rsidRPr="006E1101" w:rsidRDefault="00C57F49" w:rsidP="00657052">
      <w:pPr>
        <w:spacing w:line="480" w:lineRule="auto"/>
        <w:rPr>
          <w:sz w:val="24"/>
          <w:szCs w:val="24"/>
        </w:rPr>
      </w:pPr>
      <w:r w:rsidRPr="006E1101">
        <w:rPr>
          <w:b/>
          <w:bCs/>
          <w:sz w:val="24"/>
          <w:szCs w:val="24"/>
        </w:rPr>
        <w:t xml:space="preserve">Extended Data Fig. 1c. </w:t>
      </w:r>
      <w:r w:rsidRPr="006E1101">
        <w:rPr>
          <w:sz w:val="24"/>
          <w:szCs w:val="24"/>
        </w:rPr>
        <w:t xml:space="preserve">Selected Data fits. </w:t>
      </w:r>
      <w:r w:rsidRPr="006E1101">
        <w:rPr>
          <w:iCs/>
          <w:sz w:val="24"/>
          <w:szCs w:val="24"/>
        </w:rPr>
        <w:t>Data fit for the TE-TM mode inversion result for some selected receivers Rx005, Rx010, Rx017, Rx018, Rx030, Rx039 (from top left to bottom right). The data fit is particularly poor for receivers located in the trench (i.e. Rx017 and Rx018).</w:t>
      </w:r>
      <w:r w:rsidRPr="006E1101">
        <w:rPr>
          <w:bCs/>
          <w:iCs/>
          <w:sz w:val="24"/>
          <w:szCs w:val="24"/>
        </w:rPr>
        <w:t xml:space="preserve"> </w:t>
      </w:r>
    </w:p>
    <w:p w14:paraId="2D2F79C5" w14:textId="77777777" w:rsidR="00DE2C7D" w:rsidRPr="006E1101" w:rsidRDefault="00DE2C7D" w:rsidP="00657052">
      <w:pPr>
        <w:spacing w:line="480" w:lineRule="auto"/>
        <w:rPr>
          <w:sz w:val="24"/>
          <w:szCs w:val="24"/>
        </w:rPr>
      </w:pPr>
    </w:p>
    <w:p w14:paraId="63DF1410" w14:textId="77777777" w:rsidR="00EB547D" w:rsidRPr="006E1101" w:rsidRDefault="00EB547D" w:rsidP="00657052">
      <w:pPr>
        <w:spacing w:line="480" w:lineRule="auto"/>
        <w:rPr>
          <w:sz w:val="24"/>
          <w:szCs w:val="24"/>
        </w:rPr>
      </w:pPr>
    </w:p>
    <w:p w14:paraId="0C1D7804" w14:textId="77777777" w:rsidR="00DE2C7D" w:rsidRPr="006E1101" w:rsidRDefault="00DE2C7D" w:rsidP="00657052">
      <w:pPr>
        <w:spacing w:line="480" w:lineRule="auto"/>
        <w:rPr>
          <w:sz w:val="24"/>
          <w:szCs w:val="24"/>
        </w:rPr>
      </w:pPr>
      <w:r w:rsidRPr="006E1101">
        <w:rPr>
          <w:noProof/>
          <w:sz w:val="24"/>
          <w:szCs w:val="24"/>
        </w:rPr>
        <w:lastRenderedPageBreak/>
        <w:drawing>
          <wp:inline distT="0" distB="0" distL="0" distR="0" wp14:anchorId="4C571CB0" wp14:editId="44F45FB5">
            <wp:extent cx="5732145" cy="5309235"/>
            <wp:effectExtent l="0" t="0" r="1905" b="5715"/>
            <wp:docPr id="2047008206" name="Picture 204700820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008206" name="Picture 2047008206" descr="A screenshot of a graph&#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5309235"/>
                    </a:xfrm>
                    <a:prstGeom prst="rect">
                      <a:avLst/>
                    </a:prstGeom>
                    <a:noFill/>
                    <a:ln>
                      <a:noFill/>
                    </a:ln>
                  </pic:spPr>
                </pic:pic>
              </a:graphicData>
            </a:graphic>
          </wp:inline>
        </w:drawing>
      </w:r>
    </w:p>
    <w:p w14:paraId="6191E228" w14:textId="35952B1B" w:rsidR="00DE2C7D" w:rsidRPr="006E1101" w:rsidRDefault="00C57F49" w:rsidP="00657052">
      <w:pPr>
        <w:spacing w:line="480" w:lineRule="auto"/>
        <w:rPr>
          <w:iCs/>
          <w:sz w:val="24"/>
          <w:szCs w:val="24"/>
        </w:rPr>
      </w:pPr>
      <w:r w:rsidRPr="006E1101">
        <w:rPr>
          <w:b/>
          <w:bCs/>
          <w:sz w:val="24"/>
          <w:szCs w:val="24"/>
        </w:rPr>
        <w:t>Extended Data Fig.</w:t>
      </w:r>
      <w:r w:rsidR="000C5B9F" w:rsidRPr="006E1101">
        <w:rPr>
          <w:b/>
          <w:bCs/>
          <w:sz w:val="24"/>
          <w:szCs w:val="24"/>
        </w:rPr>
        <w:t xml:space="preserve"> 2</w:t>
      </w:r>
      <w:r w:rsidR="00DE2C7D" w:rsidRPr="006E1101">
        <w:rPr>
          <w:b/>
          <w:bCs/>
          <w:sz w:val="24"/>
          <w:szCs w:val="24"/>
        </w:rPr>
        <w:t xml:space="preserve">. </w:t>
      </w:r>
      <w:r w:rsidR="00DE2C7D" w:rsidRPr="006E1101">
        <w:rPr>
          <w:sz w:val="24"/>
          <w:szCs w:val="24"/>
        </w:rPr>
        <w:t xml:space="preserve">Resistivity models inverted from MT data. </w:t>
      </w:r>
      <w:r w:rsidR="00DE2C7D" w:rsidRPr="006E1101">
        <w:rPr>
          <w:iCs/>
          <w:sz w:val="24"/>
          <w:szCs w:val="24"/>
        </w:rPr>
        <w:t>The resistivity component perpendicular to the profile (ρ</w:t>
      </w:r>
      <w:r w:rsidR="00DE2C7D" w:rsidRPr="006E1101">
        <w:rPr>
          <w:iCs/>
          <w:sz w:val="24"/>
          <w:szCs w:val="24"/>
          <w:vertAlign w:val="subscript"/>
        </w:rPr>
        <w:t>x</w:t>
      </w:r>
      <w:r w:rsidR="00DE2C7D" w:rsidRPr="006E1101">
        <w:rPr>
          <w:iCs/>
          <w:sz w:val="24"/>
          <w:szCs w:val="24"/>
        </w:rPr>
        <w:t xml:space="preserve"> ) is shown for the TE-mode inversion (a), the resistivity component parallel to the profile (ρ</w:t>
      </w:r>
      <w:r w:rsidR="00DE2C7D" w:rsidRPr="006E1101">
        <w:rPr>
          <w:iCs/>
          <w:sz w:val="24"/>
          <w:szCs w:val="24"/>
          <w:vertAlign w:val="subscript"/>
        </w:rPr>
        <w:t>y</w:t>
      </w:r>
      <w:r w:rsidR="00DE2C7D" w:rsidRPr="006E1101">
        <w:rPr>
          <w:iCs/>
          <w:sz w:val="24"/>
          <w:szCs w:val="24"/>
        </w:rPr>
        <w:t xml:space="preserve"> ) is shown for the TM-mode inversion (b). The joint TM-TE mode inversion results (ρ</w:t>
      </w:r>
      <w:r w:rsidR="00DE2C7D" w:rsidRPr="006E1101">
        <w:rPr>
          <w:iCs/>
          <w:sz w:val="24"/>
          <w:szCs w:val="24"/>
          <w:vertAlign w:val="subscript"/>
        </w:rPr>
        <w:t>x</w:t>
      </w:r>
      <w:r w:rsidR="00DE2C7D" w:rsidRPr="006E1101">
        <w:rPr>
          <w:iCs/>
          <w:sz w:val="24"/>
          <w:szCs w:val="24"/>
        </w:rPr>
        <w:t xml:space="preserve">) including and excluding data from the receivers in the trench are shown in (c) and (d). </w:t>
      </w:r>
    </w:p>
    <w:p w14:paraId="349DF4EB" w14:textId="77777777" w:rsidR="00DE2C7D" w:rsidRPr="006E1101" w:rsidRDefault="00DE2C7D" w:rsidP="00657052">
      <w:pPr>
        <w:spacing w:line="480" w:lineRule="auto"/>
        <w:rPr>
          <w:sz w:val="24"/>
          <w:szCs w:val="24"/>
        </w:rPr>
      </w:pPr>
    </w:p>
    <w:p w14:paraId="2AC9B3CA" w14:textId="77777777" w:rsidR="00DE2C7D" w:rsidRPr="006E1101" w:rsidRDefault="00DE2C7D" w:rsidP="00657052">
      <w:pPr>
        <w:spacing w:line="480" w:lineRule="auto"/>
        <w:rPr>
          <w:sz w:val="24"/>
          <w:szCs w:val="24"/>
        </w:rPr>
      </w:pPr>
    </w:p>
    <w:p w14:paraId="17030CC0" w14:textId="77777777" w:rsidR="00DE2C7D" w:rsidRPr="006E1101" w:rsidRDefault="00DE2C7D" w:rsidP="00657052">
      <w:pPr>
        <w:spacing w:line="480" w:lineRule="auto"/>
        <w:rPr>
          <w:sz w:val="24"/>
          <w:szCs w:val="24"/>
        </w:rPr>
      </w:pPr>
    </w:p>
    <w:p w14:paraId="0B380EE1" w14:textId="77777777" w:rsidR="00DE2C7D" w:rsidRPr="006E1101" w:rsidRDefault="00DE2C7D" w:rsidP="00657052">
      <w:pPr>
        <w:spacing w:line="480" w:lineRule="auto"/>
        <w:rPr>
          <w:sz w:val="24"/>
          <w:szCs w:val="24"/>
        </w:rPr>
      </w:pPr>
    </w:p>
    <w:p w14:paraId="009F7588" w14:textId="77777777" w:rsidR="00DE2C7D" w:rsidRPr="006E1101" w:rsidRDefault="00DE2C7D" w:rsidP="00657052">
      <w:pPr>
        <w:spacing w:line="480" w:lineRule="auto"/>
        <w:rPr>
          <w:sz w:val="24"/>
          <w:szCs w:val="24"/>
        </w:rPr>
      </w:pPr>
    </w:p>
    <w:p w14:paraId="16B7EC2D" w14:textId="77777777" w:rsidR="00DE2C7D" w:rsidRPr="006E1101" w:rsidRDefault="00DE2C7D" w:rsidP="00657052">
      <w:pPr>
        <w:spacing w:line="480" w:lineRule="auto"/>
        <w:rPr>
          <w:sz w:val="24"/>
          <w:szCs w:val="24"/>
        </w:rPr>
      </w:pPr>
      <w:r w:rsidRPr="006E1101">
        <w:rPr>
          <w:noProof/>
          <w:sz w:val="24"/>
          <w:szCs w:val="24"/>
        </w:rPr>
        <w:lastRenderedPageBreak/>
        <w:drawing>
          <wp:inline distT="0" distB="0" distL="0" distR="0" wp14:anchorId="4A565010" wp14:editId="6C4A5246">
            <wp:extent cx="5622925" cy="5336540"/>
            <wp:effectExtent l="0" t="0" r="0" b="0"/>
            <wp:docPr id="904182453" name="Picture 904182453" descr="A diagram of a sea leve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182453" name="Picture 904182453" descr="A diagram of a sea level&#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2925" cy="5336540"/>
                    </a:xfrm>
                    <a:prstGeom prst="rect">
                      <a:avLst/>
                    </a:prstGeom>
                    <a:noFill/>
                    <a:ln>
                      <a:noFill/>
                    </a:ln>
                  </pic:spPr>
                </pic:pic>
              </a:graphicData>
            </a:graphic>
          </wp:inline>
        </w:drawing>
      </w:r>
    </w:p>
    <w:p w14:paraId="28EC2D3A" w14:textId="77777777" w:rsidR="00DE2C7D" w:rsidRPr="006E1101" w:rsidRDefault="00DE2C7D" w:rsidP="00657052">
      <w:pPr>
        <w:spacing w:line="480" w:lineRule="auto"/>
        <w:rPr>
          <w:sz w:val="24"/>
          <w:szCs w:val="24"/>
        </w:rPr>
      </w:pPr>
    </w:p>
    <w:p w14:paraId="078FCA5D" w14:textId="526D1979" w:rsidR="00DE2C7D" w:rsidRPr="006E1101" w:rsidRDefault="006E1793" w:rsidP="00657052">
      <w:pPr>
        <w:spacing w:line="480" w:lineRule="auto"/>
        <w:rPr>
          <w:iCs/>
          <w:sz w:val="24"/>
          <w:szCs w:val="24"/>
        </w:rPr>
      </w:pPr>
      <w:r w:rsidRPr="006E1101">
        <w:rPr>
          <w:b/>
          <w:bCs/>
          <w:sz w:val="24"/>
          <w:szCs w:val="24"/>
        </w:rPr>
        <w:t>Extended Data Fig. 3</w:t>
      </w:r>
      <w:r w:rsidR="00DE2C7D" w:rsidRPr="006E1101">
        <w:rPr>
          <w:b/>
          <w:bCs/>
          <w:sz w:val="24"/>
          <w:szCs w:val="24"/>
        </w:rPr>
        <w:t xml:space="preserve">. </w:t>
      </w:r>
      <w:r w:rsidR="00DE2C7D" w:rsidRPr="006E1101">
        <w:rPr>
          <w:sz w:val="24"/>
          <w:szCs w:val="24"/>
        </w:rPr>
        <w:t xml:space="preserve">Resistivity model jointly inverted from CSEM and MT data. </w:t>
      </w:r>
      <w:r w:rsidR="00DE2C7D" w:rsidRPr="006E1101">
        <w:rPr>
          <w:iCs/>
          <w:sz w:val="24"/>
          <w:szCs w:val="24"/>
        </w:rPr>
        <w:t>Display of the resistivity component (ρ</w:t>
      </w:r>
      <w:r w:rsidR="00DE2C7D" w:rsidRPr="006E1101">
        <w:rPr>
          <w:iCs/>
          <w:sz w:val="24"/>
          <w:szCs w:val="24"/>
          <w:vertAlign w:val="subscript"/>
        </w:rPr>
        <w:t>x</w:t>
      </w:r>
      <w:r w:rsidR="00DE2C7D" w:rsidRPr="006E1101">
        <w:rPr>
          <w:iCs/>
          <w:sz w:val="24"/>
          <w:szCs w:val="24"/>
        </w:rPr>
        <w:t xml:space="preserve">) perpendicular to the profile for the joint CSEM-MT inversion result and the bathymetry north of the profile. The receiver locations are indicated by white triangles. C is the resistive lithosphere, and D is conductive melts. </w:t>
      </w:r>
    </w:p>
    <w:p w14:paraId="3252FF6B" w14:textId="77777777" w:rsidR="00DE2C7D" w:rsidRPr="006E1101" w:rsidRDefault="00DE2C7D" w:rsidP="00657052">
      <w:pPr>
        <w:pStyle w:val="NormalWeb"/>
        <w:spacing w:line="480" w:lineRule="auto"/>
        <w:rPr>
          <w:rFonts w:eastAsiaTheme="minorHAnsi"/>
          <w:bCs/>
          <w:iCs/>
          <w:lang w:val="en-US" w:eastAsia="en-US"/>
        </w:rPr>
      </w:pPr>
    </w:p>
    <w:p w14:paraId="351D771A" w14:textId="77777777" w:rsidR="00DE2C7D" w:rsidRPr="006E1101" w:rsidRDefault="00DE2C7D" w:rsidP="00657052">
      <w:pPr>
        <w:pStyle w:val="NormalWeb"/>
        <w:spacing w:line="480" w:lineRule="auto"/>
        <w:rPr>
          <w:rFonts w:eastAsiaTheme="minorHAnsi"/>
          <w:bCs/>
          <w:iCs/>
          <w:lang w:val="en-US" w:eastAsia="en-US"/>
        </w:rPr>
      </w:pPr>
    </w:p>
    <w:p w14:paraId="466EE202" w14:textId="77777777" w:rsidR="00DE2C7D" w:rsidRPr="006E1101" w:rsidRDefault="00DE2C7D" w:rsidP="00657052">
      <w:pPr>
        <w:pStyle w:val="NormalWeb"/>
        <w:spacing w:line="480" w:lineRule="auto"/>
        <w:rPr>
          <w:rFonts w:eastAsiaTheme="minorHAnsi"/>
          <w:bCs/>
          <w:iCs/>
          <w:lang w:val="en-US" w:eastAsia="en-US"/>
        </w:rPr>
      </w:pPr>
    </w:p>
    <w:p w14:paraId="2A17F09E" w14:textId="77777777" w:rsidR="00DE2C7D" w:rsidRPr="006E1101" w:rsidRDefault="00DE2C7D" w:rsidP="00657052">
      <w:pPr>
        <w:pStyle w:val="NormalWeb"/>
        <w:spacing w:line="480" w:lineRule="auto"/>
        <w:rPr>
          <w:rFonts w:eastAsiaTheme="minorHAnsi"/>
          <w:bCs/>
          <w:iCs/>
          <w:lang w:val="en-US" w:eastAsia="en-US"/>
        </w:rPr>
      </w:pPr>
      <w:r w:rsidRPr="006E1101">
        <w:rPr>
          <w:rFonts w:eastAsiaTheme="minorHAnsi"/>
          <w:bCs/>
          <w:iCs/>
          <w:noProof/>
          <w:lang w:val="en-US" w:eastAsia="en-US"/>
        </w:rPr>
        <w:lastRenderedPageBreak/>
        <w:drawing>
          <wp:inline distT="0" distB="0" distL="0" distR="0" wp14:anchorId="7A4326CF" wp14:editId="2E3FB9E7">
            <wp:extent cx="5184183" cy="7233022"/>
            <wp:effectExtent l="0" t="0" r="0" b="6350"/>
            <wp:docPr id="1089369964" name="Picture 1089369964"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369964" name="Picture 1089369964" descr="A screenshot of a computer generated imag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94725" cy="7247730"/>
                    </a:xfrm>
                    <a:prstGeom prst="rect">
                      <a:avLst/>
                    </a:prstGeom>
                    <a:noFill/>
                    <a:ln>
                      <a:noFill/>
                    </a:ln>
                  </pic:spPr>
                </pic:pic>
              </a:graphicData>
            </a:graphic>
          </wp:inline>
        </w:drawing>
      </w:r>
    </w:p>
    <w:p w14:paraId="7376A554" w14:textId="77777777" w:rsidR="00DE2C7D" w:rsidRPr="006E1101" w:rsidRDefault="00DE2C7D" w:rsidP="00657052">
      <w:pPr>
        <w:spacing w:line="480" w:lineRule="auto"/>
        <w:rPr>
          <w:b/>
          <w:bCs/>
          <w:sz w:val="24"/>
          <w:szCs w:val="24"/>
        </w:rPr>
      </w:pPr>
    </w:p>
    <w:p w14:paraId="29B16FBE" w14:textId="05A67700" w:rsidR="00DE2C7D" w:rsidRPr="006E1101" w:rsidRDefault="006E1793" w:rsidP="00657052">
      <w:pPr>
        <w:spacing w:line="480" w:lineRule="auto"/>
        <w:rPr>
          <w:iCs/>
          <w:sz w:val="24"/>
          <w:szCs w:val="24"/>
        </w:rPr>
      </w:pPr>
      <w:r w:rsidRPr="006E1101">
        <w:rPr>
          <w:b/>
          <w:bCs/>
          <w:sz w:val="24"/>
          <w:szCs w:val="24"/>
        </w:rPr>
        <w:t>Extended Data Fig. 4</w:t>
      </w:r>
      <w:r w:rsidR="00DE2C7D" w:rsidRPr="006E1101">
        <w:rPr>
          <w:b/>
          <w:bCs/>
          <w:sz w:val="24"/>
          <w:szCs w:val="24"/>
        </w:rPr>
        <w:t xml:space="preserve">. </w:t>
      </w:r>
      <w:r w:rsidR="00DE2C7D" w:rsidRPr="006E1101">
        <w:rPr>
          <w:sz w:val="24"/>
          <w:szCs w:val="24"/>
        </w:rPr>
        <w:t xml:space="preserve">Synthetic resolution and imaging test. </w:t>
      </w:r>
      <w:r w:rsidR="00DE2C7D" w:rsidRPr="006E1101">
        <w:rPr>
          <w:iCs/>
          <w:sz w:val="24"/>
          <w:szCs w:val="24"/>
        </w:rPr>
        <w:t>Deep synthetic resistivity model (a), corresponding synthetic MT (TE- and TM-mode) inversion result of ρ</w:t>
      </w:r>
      <w:r w:rsidR="00DE2C7D" w:rsidRPr="006E1101">
        <w:rPr>
          <w:iCs/>
          <w:sz w:val="24"/>
          <w:szCs w:val="24"/>
          <w:vertAlign w:val="subscript"/>
        </w:rPr>
        <w:t>x</w:t>
      </w:r>
      <w:r w:rsidR="00DE2C7D" w:rsidRPr="006E1101">
        <w:rPr>
          <w:iCs/>
          <w:sz w:val="24"/>
          <w:szCs w:val="24"/>
        </w:rPr>
        <w:t xml:space="preserve"> (b), the </w:t>
      </w:r>
      <w:r w:rsidR="00DE2C7D" w:rsidRPr="006E1101">
        <w:rPr>
          <w:iCs/>
          <w:sz w:val="24"/>
          <w:szCs w:val="24"/>
        </w:rPr>
        <w:lastRenderedPageBreak/>
        <w:t>corresponding TE-mode inversion result of ρ</w:t>
      </w:r>
      <w:r w:rsidR="00DE2C7D" w:rsidRPr="006E1101">
        <w:rPr>
          <w:iCs/>
          <w:sz w:val="24"/>
          <w:szCs w:val="24"/>
          <w:vertAlign w:val="subscript"/>
        </w:rPr>
        <w:t>x</w:t>
      </w:r>
      <w:r w:rsidR="00DE2C7D" w:rsidRPr="006E1101">
        <w:rPr>
          <w:iCs/>
          <w:sz w:val="24"/>
          <w:szCs w:val="24"/>
        </w:rPr>
        <w:t xml:space="preserve"> (c), the corresponding TM-mode inversion result of ρ</w:t>
      </w:r>
      <w:r w:rsidR="00DE2C7D" w:rsidRPr="006E1101">
        <w:rPr>
          <w:iCs/>
          <w:sz w:val="24"/>
          <w:szCs w:val="24"/>
          <w:vertAlign w:val="subscript"/>
        </w:rPr>
        <w:t>y</w:t>
      </w:r>
      <w:r w:rsidR="00DE2C7D" w:rsidRPr="006E1101">
        <w:rPr>
          <w:iCs/>
          <w:sz w:val="24"/>
          <w:szCs w:val="24"/>
        </w:rPr>
        <w:t xml:space="preserve"> (d) and the joint CSEM-MT inversion result of ρ</w:t>
      </w:r>
      <w:r w:rsidR="00DE2C7D" w:rsidRPr="006E1101">
        <w:rPr>
          <w:iCs/>
          <w:sz w:val="24"/>
          <w:szCs w:val="24"/>
          <w:vertAlign w:val="subscript"/>
        </w:rPr>
        <w:t xml:space="preserve">x </w:t>
      </w:r>
      <w:r w:rsidR="00DE2C7D" w:rsidRPr="006E1101">
        <w:rPr>
          <w:iCs/>
          <w:sz w:val="24"/>
          <w:szCs w:val="24"/>
        </w:rPr>
        <w:t xml:space="preserve">(e). </w:t>
      </w:r>
    </w:p>
    <w:p w14:paraId="5AA2A4B0" w14:textId="77777777" w:rsidR="007C2BE1" w:rsidRPr="006E1101" w:rsidRDefault="007C2BE1" w:rsidP="00657052">
      <w:pPr>
        <w:spacing w:line="480" w:lineRule="auto"/>
        <w:rPr>
          <w:iCs/>
          <w:sz w:val="24"/>
          <w:szCs w:val="24"/>
        </w:rPr>
      </w:pPr>
    </w:p>
    <w:p w14:paraId="2EB9D26D" w14:textId="77777777" w:rsidR="00EB547D" w:rsidRPr="006E1101" w:rsidRDefault="00EB547D" w:rsidP="00657052">
      <w:pPr>
        <w:spacing w:line="480" w:lineRule="auto"/>
        <w:rPr>
          <w:iCs/>
          <w:sz w:val="24"/>
          <w:szCs w:val="24"/>
        </w:rPr>
      </w:pPr>
    </w:p>
    <w:p w14:paraId="566DFD32" w14:textId="77777777" w:rsidR="00EB547D" w:rsidRPr="006E1101" w:rsidRDefault="00EB547D" w:rsidP="00657052">
      <w:pPr>
        <w:spacing w:line="480" w:lineRule="auto"/>
        <w:rPr>
          <w:iCs/>
          <w:sz w:val="24"/>
          <w:szCs w:val="24"/>
        </w:rPr>
      </w:pPr>
    </w:p>
    <w:p w14:paraId="4C6B9517" w14:textId="77777777" w:rsidR="00EB547D" w:rsidRPr="006E1101" w:rsidRDefault="00EB547D" w:rsidP="00657052">
      <w:pPr>
        <w:spacing w:line="480" w:lineRule="auto"/>
        <w:rPr>
          <w:iCs/>
          <w:sz w:val="24"/>
          <w:szCs w:val="24"/>
        </w:rPr>
      </w:pPr>
    </w:p>
    <w:p w14:paraId="5A5EB6B7" w14:textId="28EED53A" w:rsidR="007C2BE1" w:rsidRPr="006E1101" w:rsidRDefault="00EF1CEE" w:rsidP="00657052">
      <w:pPr>
        <w:spacing w:line="480" w:lineRule="auto"/>
        <w:rPr>
          <w:iCs/>
          <w:sz w:val="24"/>
          <w:szCs w:val="24"/>
        </w:rPr>
      </w:pPr>
      <w:r w:rsidRPr="006E1101">
        <w:rPr>
          <w:iCs/>
          <w:noProof/>
          <w:sz w:val="24"/>
          <w:szCs w:val="24"/>
        </w:rPr>
        <w:drawing>
          <wp:inline distT="0" distB="0" distL="0" distR="0" wp14:anchorId="486E5AFE" wp14:editId="1840AF2A">
            <wp:extent cx="5728970" cy="3453765"/>
            <wp:effectExtent l="0" t="0" r="5080" b="0"/>
            <wp:docPr id="459091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8970" cy="3453765"/>
                    </a:xfrm>
                    <a:prstGeom prst="rect">
                      <a:avLst/>
                    </a:prstGeom>
                    <a:noFill/>
                    <a:ln>
                      <a:noFill/>
                    </a:ln>
                  </pic:spPr>
                </pic:pic>
              </a:graphicData>
            </a:graphic>
          </wp:inline>
        </w:drawing>
      </w:r>
    </w:p>
    <w:p w14:paraId="34B7907F" w14:textId="007DED5B" w:rsidR="00EF1CEE" w:rsidRPr="006E1101" w:rsidRDefault="00EF1CEE" w:rsidP="00657052">
      <w:pPr>
        <w:spacing w:line="480" w:lineRule="auto"/>
        <w:rPr>
          <w:sz w:val="24"/>
          <w:szCs w:val="24"/>
        </w:rPr>
      </w:pPr>
      <w:r w:rsidRPr="006E1101">
        <w:rPr>
          <w:b/>
          <w:bCs/>
          <w:sz w:val="24"/>
          <w:szCs w:val="24"/>
        </w:rPr>
        <w:t xml:space="preserve">Extended Data Fig. 5. </w:t>
      </w:r>
      <w:r w:rsidRPr="006E1101">
        <w:rPr>
          <w:sz w:val="24"/>
          <w:szCs w:val="24"/>
        </w:rPr>
        <w:t xml:space="preserve">Resistivity model for the synthetic inversion test at ATLAB-2 (Panels a, c, e)) and corresponding inversion results (Panels b, d, f). Small white triangles are receiver positions at the sea floor. </w:t>
      </w:r>
    </w:p>
    <w:p w14:paraId="765EAAB3" w14:textId="77777777" w:rsidR="00EB547D" w:rsidRPr="006E1101" w:rsidRDefault="00EB547D" w:rsidP="00657052">
      <w:pPr>
        <w:spacing w:line="480" w:lineRule="auto"/>
        <w:rPr>
          <w:sz w:val="24"/>
          <w:szCs w:val="24"/>
        </w:rPr>
      </w:pPr>
    </w:p>
    <w:p w14:paraId="0B786CFA" w14:textId="77777777" w:rsidR="00EB547D" w:rsidRPr="006E1101" w:rsidRDefault="00EB547D" w:rsidP="00657052">
      <w:pPr>
        <w:spacing w:line="480" w:lineRule="auto"/>
        <w:rPr>
          <w:sz w:val="24"/>
          <w:szCs w:val="24"/>
        </w:rPr>
      </w:pPr>
    </w:p>
    <w:p w14:paraId="69947D46" w14:textId="77777777" w:rsidR="00EB547D" w:rsidRPr="006E1101" w:rsidRDefault="00EB547D" w:rsidP="00657052">
      <w:pPr>
        <w:spacing w:line="480" w:lineRule="auto"/>
        <w:rPr>
          <w:sz w:val="24"/>
          <w:szCs w:val="24"/>
        </w:rPr>
      </w:pPr>
    </w:p>
    <w:p w14:paraId="35B0A254" w14:textId="77777777" w:rsidR="00EB547D" w:rsidRPr="006E1101" w:rsidRDefault="00EB547D" w:rsidP="00657052">
      <w:pPr>
        <w:spacing w:line="480" w:lineRule="auto"/>
        <w:rPr>
          <w:sz w:val="24"/>
          <w:szCs w:val="24"/>
        </w:rPr>
      </w:pPr>
    </w:p>
    <w:p w14:paraId="27BCFCA3" w14:textId="77777777" w:rsidR="00EB547D" w:rsidRPr="006E1101" w:rsidRDefault="00EB547D" w:rsidP="00657052">
      <w:pPr>
        <w:spacing w:line="480" w:lineRule="auto"/>
        <w:rPr>
          <w:sz w:val="24"/>
          <w:szCs w:val="24"/>
        </w:rPr>
      </w:pPr>
    </w:p>
    <w:p w14:paraId="38BD895E" w14:textId="77777777" w:rsidR="00EB547D" w:rsidRPr="006E1101" w:rsidRDefault="00EB547D" w:rsidP="00657052">
      <w:pPr>
        <w:spacing w:line="480" w:lineRule="auto"/>
        <w:rPr>
          <w:sz w:val="24"/>
          <w:szCs w:val="24"/>
        </w:rPr>
      </w:pPr>
    </w:p>
    <w:p w14:paraId="25B17734" w14:textId="77777777" w:rsidR="00DE2C7D" w:rsidRPr="006E1101" w:rsidRDefault="00DE2C7D" w:rsidP="00657052">
      <w:pPr>
        <w:spacing w:line="480" w:lineRule="auto"/>
        <w:rPr>
          <w:sz w:val="24"/>
          <w:szCs w:val="24"/>
        </w:rPr>
      </w:pPr>
      <w:r w:rsidRPr="006E1101">
        <w:rPr>
          <w:noProof/>
          <w:sz w:val="24"/>
          <w:szCs w:val="24"/>
        </w:rPr>
        <w:lastRenderedPageBreak/>
        <w:drawing>
          <wp:inline distT="0" distB="0" distL="0" distR="0" wp14:anchorId="6FF218E7" wp14:editId="35B242CA">
            <wp:extent cx="5730875" cy="6419215"/>
            <wp:effectExtent l="0" t="0" r="3175" b="635"/>
            <wp:docPr id="547654089" name="Picture 547654089"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654089" name="Picture 547654089" descr="A screenshot of a computer scree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0875" cy="6419215"/>
                    </a:xfrm>
                    <a:prstGeom prst="rect">
                      <a:avLst/>
                    </a:prstGeom>
                    <a:noFill/>
                    <a:ln>
                      <a:noFill/>
                    </a:ln>
                  </pic:spPr>
                </pic:pic>
              </a:graphicData>
            </a:graphic>
          </wp:inline>
        </w:drawing>
      </w:r>
    </w:p>
    <w:p w14:paraId="2436CB34" w14:textId="77777777" w:rsidR="00DE2C7D" w:rsidRPr="006E1101" w:rsidRDefault="00DE2C7D" w:rsidP="00657052">
      <w:pPr>
        <w:spacing w:line="480" w:lineRule="auto"/>
        <w:rPr>
          <w:sz w:val="24"/>
          <w:szCs w:val="24"/>
        </w:rPr>
      </w:pPr>
    </w:p>
    <w:p w14:paraId="651E3E0A" w14:textId="6B87E7E3" w:rsidR="00DE2C7D" w:rsidRPr="005C2886" w:rsidRDefault="00E95A85" w:rsidP="00657052">
      <w:pPr>
        <w:autoSpaceDE w:val="0"/>
        <w:autoSpaceDN w:val="0"/>
        <w:adjustRightInd w:val="0"/>
        <w:spacing w:line="480" w:lineRule="auto"/>
        <w:rPr>
          <w:sz w:val="24"/>
          <w:szCs w:val="24"/>
        </w:rPr>
      </w:pPr>
      <w:r w:rsidRPr="006E1101">
        <w:rPr>
          <w:b/>
          <w:bCs/>
          <w:sz w:val="24"/>
          <w:szCs w:val="24"/>
        </w:rPr>
        <w:t>Extended Data Fig. 6</w:t>
      </w:r>
      <w:r w:rsidR="00DE2C7D" w:rsidRPr="006E1101">
        <w:rPr>
          <w:b/>
          <w:bCs/>
          <w:sz w:val="24"/>
          <w:szCs w:val="24"/>
        </w:rPr>
        <w:t xml:space="preserve">. </w:t>
      </w:r>
      <w:r w:rsidR="00DE2C7D" w:rsidRPr="005C2886">
        <w:rPr>
          <w:sz w:val="24"/>
          <w:szCs w:val="24"/>
        </w:rPr>
        <w:t xml:space="preserve">CSEM inversion analysis of the </w:t>
      </w:r>
      <w:r w:rsidR="00CA2569" w:rsidRPr="005C2886">
        <w:rPr>
          <w:sz w:val="24"/>
          <w:szCs w:val="24"/>
        </w:rPr>
        <w:t>ATLAB-1</w:t>
      </w:r>
      <w:r w:rsidR="00DE2C7D" w:rsidRPr="005C2886">
        <w:rPr>
          <w:sz w:val="24"/>
          <w:szCs w:val="24"/>
        </w:rPr>
        <w:t xml:space="preserve"> dataset. The top panel (a) shows vertical resistivity from CSEM inversion of the electrical field component. To test the significance of the near vertical conductive feeder feature in the central part of the image, we removed it from the image, simulated the forward response and re-calculated data misfit. The second panel (b) shows the inversion image after replacing the vertical feeder with </w:t>
      </w:r>
      <w:r w:rsidR="00DE2C7D" w:rsidRPr="005C2886">
        <w:rPr>
          <w:sz w:val="24"/>
          <w:szCs w:val="24"/>
        </w:rPr>
        <w:lastRenderedPageBreak/>
        <w:t>background resistivity values. Corresponding data misfit for the top model (a) is shown in the third panel (with overall RMS of 1.0) and data misfit for the case with vertical feeder removed (b) is shown in the lower diagram (d), where the overall RMS increased to 1.52.</w:t>
      </w:r>
    </w:p>
    <w:p w14:paraId="543EEFA8" w14:textId="77777777" w:rsidR="00DE2C7D" w:rsidRPr="006E1101" w:rsidRDefault="00DE2C7D" w:rsidP="00657052">
      <w:pPr>
        <w:spacing w:line="480" w:lineRule="auto"/>
        <w:rPr>
          <w:iCs/>
          <w:sz w:val="24"/>
          <w:szCs w:val="24"/>
        </w:rPr>
      </w:pPr>
    </w:p>
    <w:p w14:paraId="0D7CDAB3" w14:textId="77777777" w:rsidR="00DE2C7D" w:rsidRPr="006E1101" w:rsidRDefault="00DE2C7D" w:rsidP="00657052">
      <w:pPr>
        <w:spacing w:line="480" w:lineRule="auto"/>
        <w:rPr>
          <w:iCs/>
          <w:sz w:val="24"/>
          <w:szCs w:val="24"/>
        </w:rPr>
      </w:pPr>
    </w:p>
    <w:p w14:paraId="6A99DF71" w14:textId="77777777" w:rsidR="00DE2C7D" w:rsidRPr="006E1101" w:rsidRDefault="00DE2C7D" w:rsidP="00657052">
      <w:pPr>
        <w:spacing w:line="480" w:lineRule="auto"/>
        <w:rPr>
          <w:b/>
          <w:bCs/>
          <w:sz w:val="24"/>
          <w:szCs w:val="24"/>
        </w:rPr>
      </w:pPr>
    </w:p>
    <w:p w14:paraId="2C1DD69B" w14:textId="77777777" w:rsidR="00DE2C7D" w:rsidRPr="006E1101" w:rsidRDefault="00DE2C7D" w:rsidP="00657052">
      <w:pPr>
        <w:spacing w:line="480" w:lineRule="auto"/>
        <w:rPr>
          <w:b/>
          <w:bCs/>
          <w:sz w:val="24"/>
          <w:szCs w:val="24"/>
        </w:rPr>
      </w:pPr>
    </w:p>
    <w:p w14:paraId="385D4FD1" w14:textId="77777777" w:rsidR="00DE2C7D" w:rsidRPr="006E1101" w:rsidRDefault="00DE2C7D" w:rsidP="00657052">
      <w:pPr>
        <w:spacing w:line="480" w:lineRule="auto"/>
        <w:rPr>
          <w:sz w:val="24"/>
          <w:szCs w:val="24"/>
        </w:rPr>
      </w:pPr>
    </w:p>
    <w:p w14:paraId="6ECBDA91" w14:textId="77777777" w:rsidR="00DE2C7D" w:rsidRPr="006E1101" w:rsidRDefault="00DE2C7D" w:rsidP="00657052">
      <w:pPr>
        <w:spacing w:line="480" w:lineRule="auto"/>
        <w:rPr>
          <w:sz w:val="24"/>
          <w:szCs w:val="24"/>
        </w:rPr>
      </w:pPr>
      <w:r w:rsidRPr="006E1101">
        <w:rPr>
          <w:noProof/>
          <w:sz w:val="24"/>
          <w:szCs w:val="24"/>
        </w:rPr>
        <w:drawing>
          <wp:inline distT="0" distB="0" distL="0" distR="0" wp14:anchorId="0257DD37" wp14:editId="43083E02">
            <wp:extent cx="5728335" cy="2837180"/>
            <wp:effectExtent l="0" t="0" r="5715" b="1270"/>
            <wp:docPr id="1102875872" name="Picture 1" descr="A group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75872" name="Picture 1" descr="A group of images of different color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8335" cy="2837180"/>
                    </a:xfrm>
                    <a:prstGeom prst="rect">
                      <a:avLst/>
                    </a:prstGeom>
                    <a:noFill/>
                    <a:ln>
                      <a:noFill/>
                    </a:ln>
                  </pic:spPr>
                </pic:pic>
              </a:graphicData>
            </a:graphic>
          </wp:inline>
        </w:drawing>
      </w:r>
    </w:p>
    <w:p w14:paraId="1D8CDE1F" w14:textId="77777777" w:rsidR="00DE2C7D" w:rsidRPr="006E1101" w:rsidRDefault="00DE2C7D" w:rsidP="00657052">
      <w:pPr>
        <w:spacing w:line="480" w:lineRule="auto"/>
        <w:rPr>
          <w:sz w:val="24"/>
          <w:szCs w:val="24"/>
        </w:rPr>
      </w:pPr>
    </w:p>
    <w:p w14:paraId="4031FF0A" w14:textId="1DEDDBAF" w:rsidR="00DE2C7D" w:rsidRPr="006E1101" w:rsidRDefault="009E7945" w:rsidP="00657052">
      <w:pPr>
        <w:spacing w:line="480" w:lineRule="auto"/>
        <w:rPr>
          <w:bCs/>
          <w:iCs/>
          <w:sz w:val="24"/>
          <w:szCs w:val="24"/>
        </w:rPr>
      </w:pPr>
      <w:r w:rsidRPr="006E1101">
        <w:rPr>
          <w:b/>
          <w:bCs/>
          <w:sz w:val="24"/>
          <w:szCs w:val="24"/>
        </w:rPr>
        <w:t>Extended Data Fig. 7</w:t>
      </w:r>
      <w:r w:rsidR="00DE2C7D" w:rsidRPr="006E1101">
        <w:rPr>
          <w:b/>
          <w:bCs/>
          <w:sz w:val="24"/>
          <w:szCs w:val="24"/>
        </w:rPr>
        <w:t xml:space="preserve">. Resistivity images inverted from CSEM data along </w:t>
      </w:r>
      <w:r w:rsidR="0008719E" w:rsidRPr="006E1101">
        <w:rPr>
          <w:b/>
          <w:bCs/>
          <w:sz w:val="24"/>
          <w:szCs w:val="24"/>
        </w:rPr>
        <w:t>ATLAB-3</w:t>
      </w:r>
      <w:r w:rsidR="00DE2C7D" w:rsidRPr="006E1101">
        <w:rPr>
          <w:b/>
          <w:bCs/>
          <w:sz w:val="24"/>
          <w:szCs w:val="24"/>
        </w:rPr>
        <w:t xml:space="preserve">. </w:t>
      </w:r>
      <w:r w:rsidR="00DE2C7D" w:rsidRPr="006E1101">
        <w:rPr>
          <w:sz w:val="24"/>
          <w:szCs w:val="24"/>
        </w:rPr>
        <w:t>The electric and magnetic CSEM data were inverted separately.</w:t>
      </w:r>
      <w:r w:rsidR="00DE2C7D" w:rsidRPr="006E1101">
        <w:rPr>
          <w:b/>
          <w:bCs/>
          <w:sz w:val="24"/>
          <w:szCs w:val="24"/>
        </w:rPr>
        <w:t xml:space="preserve"> </w:t>
      </w:r>
      <w:r w:rsidR="00DE2C7D" w:rsidRPr="006E1101">
        <w:rPr>
          <w:sz w:val="24"/>
          <w:szCs w:val="24"/>
        </w:rPr>
        <w:t xml:space="preserve">Top left is the </w:t>
      </w:r>
      <w:r w:rsidR="00DE2C7D" w:rsidRPr="006E1101">
        <w:rPr>
          <w:bCs/>
          <w:iCs/>
          <w:sz w:val="24"/>
          <w:szCs w:val="24"/>
        </w:rPr>
        <w:t>ρ</w:t>
      </w:r>
      <w:r w:rsidR="00DE2C7D" w:rsidRPr="006E1101">
        <w:rPr>
          <w:bCs/>
          <w:iCs/>
          <w:sz w:val="24"/>
          <w:szCs w:val="24"/>
          <w:vertAlign w:val="subscript"/>
        </w:rPr>
        <w:t>h</w:t>
      </w:r>
      <w:r w:rsidR="00DE2C7D" w:rsidRPr="006E1101">
        <w:rPr>
          <w:sz w:val="24"/>
          <w:szCs w:val="24"/>
        </w:rPr>
        <w:t xml:space="preserve"> component of electric data inversion and bottom left is </w:t>
      </w:r>
      <w:r w:rsidR="00DE2C7D" w:rsidRPr="006E1101">
        <w:rPr>
          <w:bCs/>
          <w:iCs/>
          <w:sz w:val="24"/>
          <w:szCs w:val="24"/>
        </w:rPr>
        <w:t>ρ</w:t>
      </w:r>
      <w:r w:rsidR="00DE2C7D" w:rsidRPr="006E1101">
        <w:rPr>
          <w:bCs/>
          <w:iCs/>
          <w:sz w:val="24"/>
          <w:szCs w:val="24"/>
          <w:vertAlign w:val="subscript"/>
        </w:rPr>
        <w:t>v</w:t>
      </w:r>
      <w:r w:rsidR="00DE2C7D" w:rsidRPr="006E1101">
        <w:rPr>
          <w:sz w:val="24"/>
          <w:szCs w:val="24"/>
        </w:rPr>
        <w:t xml:space="preserve"> component. Top right is the </w:t>
      </w:r>
      <w:r w:rsidR="00DE2C7D" w:rsidRPr="006E1101">
        <w:rPr>
          <w:bCs/>
          <w:iCs/>
          <w:sz w:val="24"/>
          <w:szCs w:val="24"/>
        </w:rPr>
        <w:t>ρ</w:t>
      </w:r>
      <w:r w:rsidR="00DE2C7D" w:rsidRPr="006E1101">
        <w:rPr>
          <w:bCs/>
          <w:iCs/>
          <w:sz w:val="24"/>
          <w:szCs w:val="24"/>
          <w:vertAlign w:val="subscript"/>
        </w:rPr>
        <w:t>h</w:t>
      </w:r>
      <w:r w:rsidR="00DE2C7D" w:rsidRPr="006E1101">
        <w:rPr>
          <w:sz w:val="24"/>
          <w:szCs w:val="24"/>
        </w:rPr>
        <w:t xml:space="preserve"> component of magnetic data inversion and bottom left is </w:t>
      </w:r>
      <w:r w:rsidR="00DE2C7D" w:rsidRPr="006E1101">
        <w:rPr>
          <w:bCs/>
          <w:iCs/>
          <w:sz w:val="24"/>
          <w:szCs w:val="24"/>
        </w:rPr>
        <w:t>ρ</w:t>
      </w:r>
      <w:r w:rsidR="00DE2C7D" w:rsidRPr="006E1101">
        <w:rPr>
          <w:bCs/>
          <w:iCs/>
          <w:sz w:val="24"/>
          <w:szCs w:val="24"/>
          <w:vertAlign w:val="subscript"/>
        </w:rPr>
        <w:t>v</w:t>
      </w:r>
      <w:r w:rsidR="00DE2C7D" w:rsidRPr="006E1101">
        <w:rPr>
          <w:sz w:val="24"/>
          <w:szCs w:val="24"/>
        </w:rPr>
        <w:t xml:space="preserve"> component.</w:t>
      </w:r>
    </w:p>
    <w:p w14:paraId="5911E9D0" w14:textId="77777777" w:rsidR="00DE2C7D" w:rsidRPr="006E1101" w:rsidRDefault="00DE2C7D" w:rsidP="00657052">
      <w:pPr>
        <w:spacing w:line="480" w:lineRule="auto"/>
        <w:rPr>
          <w:sz w:val="24"/>
          <w:szCs w:val="24"/>
        </w:rPr>
      </w:pPr>
    </w:p>
    <w:p w14:paraId="1F43BFD5" w14:textId="77777777" w:rsidR="00DE2C7D" w:rsidRPr="006E1101" w:rsidRDefault="00DE2C7D" w:rsidP="00657052">
      <w:pPr>
        <w:spacing w:line="480" w:lineRule="auto"/>
        <w:rPr>
          <w:sz w:val="24"/>
          <w:szCs w:val="24"/>
        </w:rPr>
      </w:pPr>
    </w:p>
    <w:p w14:paraId="05231E1B" w14:textId="77777777" w:rsidR="00DE2C7D" w:rsidRPr="006E1101" w:rsidRDefault="00DE2C7D" w:rsidP="00657052">
      <w:pPr>
        <w:spacing w:line="480" w:lineRule="auto"/>
        <w:rPr>
          <w:sz w:val="24"/>
          <w:szCs w:val="24"/>
        </w:rPr>
      </w:pPr>
    </w:p>
    <w:p w14:paraId="2F46AF7A" w14:textId="77777777" w:rsidR="00DE2C7D" w:rsidRPr="006E1101" w:rsidRDefault="00DE2C7D" w:rsidP="00657052">
      <w:pPr>
        <w:spacing w:line="480" w:lineRule="auto"/>
        <w:rPr>
          <w:sz w:val="24"/>
          <w:szCs w:val="24"/>
        </w:rPr>
      </w:pPr>
    </w:p>
    <w:p w14:paraId="33804C90" w14:textId="77777777" w:rsidR="00DE2C7D" w:rsidRPr="006E1101" w:rsidRDefault="00DE2C7D" w:rsidP="00657052">
      <w:pPr>
        <w:spacing w:line="480" w:lineRule="auto"/>
        <w:rPr>
          <w:sz w:val="24"/>
          <w:szCs w:val="24"/>
        </w:rPr>
      </w:pPr>
    </w:p>
    <w:p w14:paraId="5C05F5D8" w14:textId="77777777" w:rsidR="00DE2C7D" w:rsidRPr="006E1101" w:rsidRDefault="00DE2C7D" w:rsidP="00657052">
      <w:pPr>
        <w:spacing w:line="480" w:lineRule="auto"/>
        <w:rPr>
          <w:sz w:val="24"/>
          <w:szCs w:val="24"/>
        </w:rPr>
      </w:pPr>
    </w:p>
    <w:p w14:paraId="6BB54EE3" w14:textId="15D412AA" w:rsidR="00DE2C7D" w:rsidRPr="006E1101" w:rsidRDefault="00DE2C7D" w:rsidP="00657052">
      <w:pPr>
        <w:autoSpaceDE w:val="0"/>
        <w:autoSpaceDN w:val="0"/>
        <w:adjustRightInd w:val="0"/>
        <w:spacing w:line="480" w:lineRule="auto"/>
        <w:rPr>
          <w:sz w:val="24"/>
          <w:szCs w:val="24"/>
        </w:rPr>
      </w:pPr>
      <w:r w:rsidRPr="006E1101">
        <w:rPr>
          <w:noProof/>
          <w:sz w:val="24"/>
          <w:szCs w:val="24"/>
        </w:rPr>
        <w:drawing>
          <wp:inline distT="0" distB="0" distL="0" distR="0" wp14:anchorId="25ED48F2" wp14:editId="1B144202">
            <wp:extent cx="5730875" cy="4463415"/>
            <wp:effectExtent l="0" t="0" r="3175" b="0"/>
            <wp:docPr id="827990787" name="Picture 827990787" descr="A group of different colored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90787" name="Picture 827990787" descr="A group of different colored objects&#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0875" cy="4463415"/>
                    </a:xfrm>
                    <a:prstGeom prst="rect">
                      <a:avLst/>
                    </a:prstGeom>
                    <a:noFill/>
                    <a:ln>
                      <a:noFill/>
                    </a:ln>
                  </pic:spPr>
                </pic:pic>
              </a:graphicData>
            </a:graphic>
          </wp:inline>
        </w:drawing>
      </w:r>
      <w:r w:rsidR="009E7945" w:rsidRPr="006E1101">
        <w:rPr>
          <w:b/>
          <w:bCs/>
          <w:sz w:val="24"/>
          <w:szCs w:val="24"/>
        </w:rPr>
        <w:t xml:space="preserve"> Extended Data Fig. 8a</w:t>
      </w:r>
      <w:r w:rsidRPr="006E1101">
        <w:rPr>
          <w:b/>
          <w:bCs/>
          <w:sz w:val="24"/>
          <w:szCs w:val="24"/>
        </w:rPr>
        <w:t xml:space="preserve">. </w:t>
      </w:r>
      <w:r w:rsidRPr="006E1101">
        <w:rPr>
          <w:sz w:val="24"/>
          <w:szCs w:val="24"/>
        </w:rPr>
        <w:t>MT data</w:t>
      </w:r>
      <w:r w:rsidRPr="006E1101">
        <w:rPr>
          <w:b/>
          <w:bCs/>
          <w:sz w:val="24"/>
          <w:szCs w:val="24"/>
        </w:rPr>
        <w:t xml:space="preserve"> </w:t>
      </w:r>
      <w:r w:rsidRPr="006E1101">
        <w:rPr>
          <w:sz w:val="24"/>
          <w:szCs w:val="24"/>
        </w:rPr>
        <w:t xml:space="preserve">inversion image along the </w:t>
      </w:r>
      <w:r w:rsidR="0008719E" w:rsidRPr="006E1101">
        <w:rPr>
          <w:sz w:val="24"/>
          <w:szCs w:val="24"/>
        </w:rPr>
        <w:t>ATLAB-3</w:t>
      </w:r>
      <w:r w:rsidRPr="006E1101">
        <w:rPr>
          <w:sz w:val="24"/>
          <w:szCs w:val="24"/>
        </w:rPr>
        <w:t xml:space="preserve"> profile. The plots show the three resistivity components of the inverted model: </w:t>
      </w:r>
      <w:r w:rsidRPr="006E1101">
        <w:rPr>
          <w:bCs/>
          <w:iCs/>
          <w:sz w:val="24"/>
          <w:szCs w:val="24"/>
        </w:rPr>
        <w:t>ρ</w:t>
      </w:r>
      <w:r w:rsidRPr="006E1101">
        <w:rPr>
          <w:bCs/>
          <w:iCs/>
          <w:sz w:val="24"/>
          <w:szCs w:val="24"/>
          <w:vertAlign w:val="subscript"/>
        </w:rPr>
        <w:t>z</w:t>
      </w:r>
      <w:r w:rsidRPr="006E1101">
        <w:rPr>
          <w:i/>
          <w:iCs/>
          <w:sz w:val="24"/>
          <w:szCs w:val="24"/>
        </w:rPr>
        <w:t xml:space="preserve"> </w:t>
      </w:r>
      <w:r w:rsidRPr="006E1101">
        <w:rPr>
          <w:sz w:val="24"/>
          <w:szCs w:val="24"/>
        </w:rPr>
        <w:t xml:space="preserve">to the left, </w:t>
      </w:r>
      <w:r w:rsidRPr="006E1101">
        <w:rPr>
          <w:bCs/>
          <w:iCs/>
          <w:sz w:val="24"/>
          <w:szCs w:val="24"/>
        </w:rPr>
        <w:t>ρ</w:t>
      </w:r>
      <w:r w:rsidRPr="006E1101">
        <w:rPr>
          <w:bCs/>
          <w:iCs/>
          <w:sz w:val="24"/>
          <w:szCs w:val="24"/>
          <w:vertAlign w:val="subscript"/>
        </w:rPr>
        <w:t>y</w:t>
      </w:r>
      <w:r w:rsidRPr="006E1101">
        <w:rPr>
          <w:sz w:val="24"/>
          <w:szCs w:val="24"/>
        </w:rPr>
        <w:t xml:space="preserve"> in the middle and </w:t>
      </w:r>
      <w:r w:rsidRPr="006E1101">
        <w:rPr>
          <w:bCs/>
          <w:iCs/>
          <w:sz w:val="24"/>
          <w:szCs w:val="24"/>
        </w:rPr>
        <w:t>ρ</w:t>
      </w:r>
      <w:r w:rsidRPr="006E1101">
        <w:rPr>
          <w:bCs/>
          <w:iCs/>
          <w:sz w:val="24"/>
          <w:szCs w:val="24"/>
          <w:vertAlign w:val="subscript"/>
        </w:rPr>
        <w:t>x</w:t>
      </w:r>
      <w:r w:rsidRPr="006E1101">
        <w:rPr>
          <w:sz w:val="24"/>
          <w:szCs w:val="24"/>
        </w:rPr>
        <w:t xml:space="preserve"> to the right. Both the TE and TM modes of the MT data were included in the inversion.</w:t>
      </w:r>
    </w:p>
    <w:p w14:paraId="25A03821" w14:textId="77777777" w:rsidR="00DE2C7D" w:rsidRPr="006E1101" w:rsidRDefault="00DE2C7D" w:rsidP="00657052">
      <w:pPr>
        <w:spacing w:line="480" w:lineRule="auto"/>
        <w:rPr>
          <w:sz w:val="24"/>
          <w:szCs w:val="24"/>
        </w:rPr>
      </w:pPr>
    </w:p>
    <w:p w14:paraId="0E95FF91" w14:textId="77777777" w:rsidR="00DE2C7D" w:rsidRPr="006E1101" w:rsidRDefault="00DE2C7D" w:rsidP="00657052">
      <w:pPr>
        <w:spacing w:line="480" w:lineRule="auto"/>
        <w:rPr>
          <w:sz w:val="24"/>
          <w:szCs w:val="24"/>
        </w:rPr>
      </w:pPr>
    </w:p>
    <w:p w14:paraId="2B7A0C48" w14:textId="77777777" w:rsidR="00DE2C7D" w:rsidRPr="006E1101" w:rsidRDefault="00DE2C7D" w:rsidP="00657052">
      <w:pPr>
        <w:spacing w:line="480" w:lineRule="auto"/>
        <w:rPr>
          <w:sz w:val="24"/>
          <w:szCs w:val="24"/>
        </w:rPr>
      </w:pPr>
    </w:p>
    <w:p w14:paraId="0435FF40" w14:textId="77777777" w:rsidR="00DE2C7D" w:rsidRPr="006E1101" w:rsidRDefault="00DE2C7D" w:rsidP="00657052">
      <w:pPr>
        <w:spacing w:line="480" w:lineRule="auto"/>
        <w:rPr>
          <w:sz w:val="24"/>
          <w:szCs w:val="24"/>
        </w:rPr>
      </w:pPr>
    </w:p>
    <w:p w14:paraId="268DEC9B" w14:textId="77777777" w:rsidR="00DE2C7D" w:rsidRPr="006E1101" w:rsidRDefault="00DE2C7D" w:rsidP="00657052">
      <w:pPr>
        <w:spacing w:line="480" w:lineRule="auto"/>
        <w:rPr>
          <w:sz w:val="24"/>
          <w:szCs w:val="24"/>
        </w:rPr>
      </w:pPr>
    </w:p>
    <w:p w14:paraId="2DBAAC2F" w14:textId="77777777" w:rsidR="00DE2C7D" w:rsidRPr="006E1101" w:rsidRDefault="00DE2C7D" w:rsidP="00657052">
      <w:pPr>
        <w:spacing w:line="480" w:lineRule="auto"/>
        <w:rPr>
          <w:sz w:val="24"/>
          <w:szCs w:val="24"/>
        </w:rPr>
      </w:pPr>
    </w:p>
    <w:p w14:paraId="0298ABEA" w14:textId="77777777" w:rsidR="00DE2C7D" w:rsidRPr="006E1101" w:rsidRDefault="00DE2C7D" w:rsidP="00657052">
      <w:pPr>
        <w:spacing w:line="480" w:lineRule="auto"/>
        <w:rPr>
          <w:sz w:val="24"/>
          <w:szCs w:val="24"/>
        </w:rPr>
      </w:pPr>
    </w:p>
    <w:p w14:paraId="3607E702" w14:textId="77777777" w:rsidR="00DE2C7D" w:rsidRPr="006E1101" w:rsidRDefault="00DE2C7D" w:rsidP="00657052">
      <w:pPr>
        <w:spacing w:line="480" w:lineRule="auto"/>
        <w:rPr>
          <w:sz w:val="24"/>
          <w:szCs w:val="24"/>
        </w:rPr>
      </w:pPr>
    </w:p>
    <w:p w14:paraId="0750D579" w14:textId="3FD22D7F" w:rsidR="00DE2C7D" w:rsidRPr="006E1101" w:rsidRDefault="00DE2C7D" w:rsidP="00657052">
      <w:pPr>
        <w:autoSpaceDE w:val="0"/>
        <w:autoSpaceDN w:val="0"/>
        <w:adjustRightInd w:val="0"/>
        <w:spacing w:line="480" w:lineRule="auto"/>
        <w:rPr>
          <w:sz w:val="24"/>
          <w:szCs w:val="24"/>
        </w:rPr>
      </w:pPr>
      <w:r w:rsidRPr="006E1101">
        <w:rPr>
          <w:noProof/>
          <w:sz w:val="24"/>
          <w:szCs w:val="24"/>
        </w:rPr>
        <w:drawing>
          <wp:inline distT="0" distB="0" distL="0" distR="0" wp14:anchorId="73351540" wp14:editId="567D1FE0">
            <wp:extent cx="5730875" cy="4463415"/>
            <wp:effectExtent l="0" t="0" r="3175" b="0"/>
            <wp:docPr id="55821568" name="Picture 55821568" descr="A group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21568" name="Picture 55821568" descr="A group of images of different color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0875" cy="4463415"/>
                    </a:xfrm>
                    <a:prstGeom prst="rect">
                      <a:avLst/>
                    </a:prstGeom>
                    <a:noFill/>
                    <a:ln>
                      <a:noFill/>
                    </a:ln>
                  </pic:spPr>
                </pic:pic>
              </a:graphicData>
            </a:graphic>
          </wp:inline>
        </w:drawing>
      </w:r>
      <w:r w:rsidR="009E7945" w:rsidRPr="006E1101">
        <w:rPr>
          <w:b/>
          <w:bCs/>
          <w:sz w:val="24"/>
          <w:szCs w:val="24"/>
        </w:rPr>
        <w:t xml:space="preserve"> Extended Data Fig. 8b</w:t>
      </w:r>
      <w:r w:rsidRPr="006E1101">
        <w:rPr>
          <w:b/>
          <w:bCs/>
          <w:sz w:val="24"/>
          <w:szCs w:val="24"/>
        </w:rPr>
        <w:t xml:space="preserve">. </w:t>
      </w:r>
      <w:r w:rsidRPr="006E1101">
        <w:rPr>
          <w:sz w:val="24"/>
          <w:szCs w:val="24"/>
        </w:rPr>
        <w:t>Joint CSEM and MT data</w:t>
      </w:r>
      <w:r w:rsidRPr="006E1101">
        <w:rPr>
          <w:b/>
          <w:bCs/>
          <w:sz w:val="24"/>
          <w:szCs w:val="24"/>
        </w:rPr>
        <w:t xml:space="preserve"> </w:t>
      </w:r>
      <w:r w:rsidRPr="006E1101">
        <w:rPr>
          <w:sz w:val="24"/>
          <w:szCs w:val="24"/>
        </w:rPr>
        <w:t xml:space="preserve">inversion image along the </w:t>
      </w:r>
      <w:r w:rsidR="0008719E" w:rsidRPr="006E1101">
        <w:rPr>
          <w:sz w:val="24"/>
          <w:szCs w:val="24"/>
        </w:rPr>
        <w:t>ATLAB-3</w:t>
      </w:r>
      <w:r w:rsidRPr="006E1101">
        <w:rPr>
          <w:sz w:val="24"/>
          <w:szCs w:val="24"/>
        </w:rPr>
        <w:t xml:space="preserve"> profile. The plots show the three resistivity components of the inverted model: </w:t>
      </w:r>
      <w:r w:rsidRPr="006E1101">
        <w:rPr>
          <w:bCs/>
          <w:iCs/>
          <w:sz w:val="24"/>
          <w:szCs w:val="24"/>
        </w:rPr>
        <w:t>ρ</w:t>
      </w:r>
      <w:r w:rsidRPr="006E1101">
        <w:rPr>
          <w:bCs/>
          <w:iCs/>
          <w:sz w:val="24"/>
          <w:szCs w:val="24"/>
          <w:vertAlign w:val="subscript"/>
        </w:rPr>
        <w:t>z</w:t>
      </w:r>
      <w:r w:rsidRPr="006E1101">
        <w:rPr>
          <w:i/>
          <w:iCs/>
          <w:sz w:val="24"/>
          <w:szCs w:val="24"/>
        </w:rPr>
        <w:t xml:space="preserve"> </w:t>
      </w:r>
      <w:r w:rsidRPr="006E1101">
        <w:rPr>
          <w:sz w:val="24"/>
          <w:szCs w:val="24"/>
        </w:rPr>
        <w:t xml:space="preserve">to the left, </w:t>
      </w:r>
      <w:r w:rsidRPr="006E1101">
        <w:rPr>
          <w:bCs/>
          <w:iCs/>
          <w:sz w:val="24"/>
          <w:szCs w:val="24"/>
        </w:rPr>
        <w:t>ρ</w:t>
      </w:r>
      <w:r w:rsidRPr="006E1101">
        <w:rPr>
          <w:bCs/>
          <w:iCs/>
          <w:sz w:val="24"/>
          <w:szCs w:val="24"/>
          <w:vertAlign w:val="subscript"/>
        </w:rPr>
        <w:t>y</w:t>
      </w:r>
      <w:r w:rsidRPr="006E1101">
        <w:rPr>
          <w:sz w:val="24"/>
          <w:szCs w:val="24"/>
        </w:rPr>
        <w:t xml:space="preserve"> in the middle and </w:t>
      </w:r>
      <w:r w:rsidRPr="006E1101">
        <w:rPr>
          <w:bCs/>
          <w:iCs/>
          <w:sz w:val="24"/>
          <w:szCs w:val="24"/>
        </w:rPr>
        <w:t>ρ</w:t>
      </w:r>
      <w:r w:rsidRPr="006E1101">
        <w:rPr>
          <w:bCs/>
          <w:iCs/>
          <w:sz w:val="24"/>
          <w:szCs w:val="24"/>
          <w:vertAlign w:val="subscript"/>
        </w:rPr>
        <w:t>x</w:t>
      </w:r>
      <w:r w:rsidRPr="006E1101">
        <w:rPr>
          <w:sz w:val="24"/>
          <w:szCs w:val="24"/>
        </w:rPr>
        <w:t xml:space="preserve"> to the right. Electric and magnetic CSEM fields and TE and TM mode of the MT data were included in the joint inversion.</w:t>
      </w:r>
    </w:p>
    <w:p w14:paraId="431A408C" w14:textId="77777777" w:rsidR="00DE2C7D" w:rsidRPr="006E1101" w:rsidRDefault="00DE2C7D" w:rsidP="00657052">
      <w:pPr>
        <w:spacing w:line="480" w:lineRule="auto"/>
        <w:rPr>
          <w:sz w:val="24"/>
          <w:szCs w:val="24"/>
        </w:rPr>
      </w:pPr>
    </w:p>
    <w:p w14:paraId="612B2089" w14:textId="77777777" w:rsidR="00DE2C7D" w:rsidRPr="006E1101" w:rsidRDefault="00DE2C7D" w:rsidP="00657052">
      <w:pPr>
        <w:spacing w:line="480" w:lineRule="auto"/>
        <w:rPr>
          <w:sz w:val="24"/>
          <w:szCs w:val="24"/>
        </w:rPr>
      </w:pPr>
    </w:p>
    <w:p w14:paraId="4E8C1444" w14:textId="77777777" w:rsidR="00DE2C7D" w:rsidRPr="006E1101" w:rsidRDefault="00DE2C7D" w:rsidP="00657052">
      <w:pPr>
        <w:spacing w:line="480" w:lineRule="auto"/>
        <w:rPr>
          <w:sz w:val="24"/>
          <w:szCs w:val="24"/>
        </w:rPr>
      </w:pPr>
    </w:p>
    <w:p w14:paraId="6EF24F24" w14:textId="77777777" w:rsidR="00DE2C7D" w:rsidRPr="006E1101" w:rsidRDefault="00DE2C7D" w:rsidP="00657052">
      <w:pPr>
        <w:spacing w:line="480" w:lineRule="auto"/>
        <w:rPr>
          <w:sz w:val="24"/>
          <w:szCs w:val="24"/>
        </w:rPr>
      </w:pPr>
    </w:p>
    <w:p w14:paraId="60D2FB22" w14:textId="77777777" w:rsidR="00DE2C7D" w:rsidRPr="006E1101" w:rsidRDefault="00DE2C7D" w:rsidP="00657052">
      <w:pPr>
        <w:spacing w:line="480" w:lineRule="auto"/>
        <w:rPr>
          <w:sz w:val="24"/>
          <w:szCs w:val="24"/>
        </w:rPr>
      </w:pPr>
    </w:p>
    <w:p w14:paraId="18F9264A" w14:textId="77777777" w:rsidR="00DE2C7D" w:rsidRPr="006E1101" w:rsidRDefault="00DE2C7D" w:rsidP="00657052">
      <w:pPr>
        <w:spacing w:line="480" w:lineRule="auto"/>
        <w:rPr>
          <w:sz w:val="24"/>
          <w:szCs w:val="24"/>
        </w:rPr>
      </w:pPr>
    </w:p>
    <w:p w14:paraId="293E9DAE" w14:textId="77777777" w:rsidR="00DE2C7D" w:rsidRPr="006E1101" w:rsidRDefault="00DE2C7D" w:rsidP="00657052">
      <w:pPr>
        <w:spacing w:line="480" w:lineRule="auto"/>
        <w:rPr>
          <w:sz w:val="24"/>
          <w:szCs w:val="24"/>
        </w:rPr>
      </w:pPr>
    </w:p>
    <w:p w14:paraId="05528899" w14:textId="77777777" w:rsidR="00DE2C7D" w:rsidRPr="006E1101" w:rsidRDefault="00DE2C7D" w:rsidP="00657052">
      <w:pPr>
        <w:spacing w:line="480" w:lineRule="auto"/>
        <w:rPr>
          <w:sz w:val="24"/>
          <w:szCs w:val="24"/>
        </w:rPr>
      </w:pPr>
    </w:p>
    <w:p w14:paraId="4A4F1559" w14:textId="77777777" w:rsidR="00DE2C7D" w:rsidRPr="006E1101" w:rsidRDefault="00DE2C7D" w:rsidP="00657052">
      <w:pPr>
        <w:spacing w:line="480" w:lineRule="auto"/>
        <w:rPr>
          <w:sz w:val="24"/>
          <w:szCs w:val="24"/>
        </w:rPr>
      </w:pPr>
      <w:r w:rsidRPr="006E1101">
        <w:rPr>
          <w:noProof/>
          <w:sz w:val="24"/>
          <w:szCs w:val="24"/>
        </w:rPr>
        <w:drawing>
          <wp:inline distT="0" distB="0" distL="0" distR="0" wp14:anchorId="193CB64F" wp14:editId="492AB7AF">
            <wp:extent cx="5730875" cy="4490720"/>
            <wp:effectExtent l="0" t="0" r="3175" b="5080"/>
            <wp:docPr id="475460187" name="Picture 475460187" descr="A group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460187" name="Picture 475460187" descr="A group of images of different color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0875" cy="4490720"/>
                    </a:xfrm>
                    <a:prstGeom prst="rect">
                      <a:avLst/>
                    </a:prstGeom>
                    <a:noFill/>
                    <a:ln>
                      <a:noFill/>
                    </a:ln>
                  </pic:spPr>
                </pic:pic>
              </a:graphicData>
            </a:graphic>
          </wp:inline>
        </w:drawing>
      </w:r>
    </w:p>
    <w:p w14:paraId="56F2C0E9" w14:textId="77777777" w:rsidR="00DE2C7D" w:rsidRPr="006E1101" w:rsidRDefault="00DE2C7D" w:rsidP="00657052">
      <w:pPr>
        <w:spacing w:line="480" w:lineRule="auto"/>
        <w:rPr>
          <w:sz w:val="24"/>
          <w:szCs w:val="24"/>
        </w:rPr>
      </w:pPr>
    </w:p>
    <w:p w14:paraId="39DF92B8" w14:textId="73F813B5" w:rsidR="00DE2C7D" w:rsidRPr="006E1101" w:rsidRDefault="009E7945" w:rsidP="00657052">
      <w:pPr>
        <w:autoSpaceDE w:val="0"/>
        <w:autoSpaceDN w:val="0"/>
        <w:adjustRightInd w:val="0"/>
        <w:spacing w:line="480" w:lineRule="auto"/>
        <w:rPr>
          <w:sz w:val="24"/>
          <w:szCs w:val="24"/>
        </w:rPr>
      </w:pPr>
      <w:r w:rsidRPr="006E1101">
        <w:rPr>
          <w:b/>
          <w:bCs/>
          <w:sz w:val="24"/>
          <w:szCs w:val="24"/>
        </w:rPr>
        <w:t>Extended Data Fig. 9a</w:t>
      </w:r>
      <w:r w:rsidR="00DE2C7D" w:rsidRPr="006E1101">
        <w:rPr>
          <w:b/>
          <w:bCs/>
          <w:sz w:val="24"/>
          <w:szCs w:val="24"/>
        </w:rPr>
        <w:t xml:space="preserve">. </w:t>
      </w:r>
      <w:r w:rsidR="00DE2C7D" w:rsidRPr="006E1101">
        <w:rPr>
          <w:sz w:val="24"/>
          <w:szCs w:val="24"/>
        </w:rPr>
        <w:t xml:space="preserve">Conceptual geological scenario models for </w:t>
      </w:r>
      <w:r w:rsidR="0008719E" w:rsidRPr="006E1101">
        <w:rPr>
          <w:sz w:val="24"/>
          <w:szCs w:val="24"/>
        </w:rPr>
        <w:t>ATLAB-3</w:t>
      </w:r>
      <w:r w:rsidR="00DE2C7D" w:rsidRPr="006E1101">
        <w:rPr>
          <w:sz w:val="24"/>
          <w:szCs w:val="24"/>
        </w:rPr>
        <w:t xml:space="preserve">. </w:t>
      </w:r>
      <w:r w:rsidR="00DE2C7D" w:rsidRPr="006E1101">
        <w:rPr>
          <w:iCs/>
          <w:sz w:val="24"/>
          <w:szCs w:val="24"/>
        </w:rPr>
        <w:t>Model without a feeder system (left), model with partly solidified feeder system (middle) and an open feeder system connecting the asthenosphere to the oceanic crust (right).</w:t>
      </w:r>
    </w:p>
    <w:p w14:paraId="510C8225" w14:textId="77777777" w:rsidR="00DE2C7D" w:rsidRPr="006E1101" w:rsidRDefault="00DE2C7D" w:rsidP="00657052">
      <w:pPr>
        <w:spacing w:line="480" w:lineRule="auto"/>
        <w:rPr>
          <w:sz w:val="24"/>
          <w:szCs w:val="24"/>
        </w:rPr>
      </w:pPr>
    </w:p>
    <w:p w14:paraId="67E9B575" w14:textId="77777777" w:rsidR="00DE2C7D" w:rsidRPr="006E1101" w:rsidRDefault="00DE2C7D" w:rsidP="00657052">
      <w:pPr>
        <w:spacing w:line="480" w:lineRule="auto"/>
        <w:rPr>
          <w:sz w:val="24"/>
          <w:szCs w:val="24"/>
        </w:rPr>
      </w:pPr>
    </w:p>
    <w:p w14:paraId="0BE3388D" w14:textId="77777777" w:rsidR="00DE2C7D" w:rsidRPr="006E1101" w:rsidRDefault="00DE2C7D" w:rsidP="00657052">
      <w:pPr>
        <w:spacing w:line="480" w:lineRule="auto"/>
        <w:rPr>
          <w:sz w:val="24"/>
          <w:szCs w:val="24"/>
        </w:rPr>
      </w:pPr>
    </w:p>
    <w:p w14:paraId="26FD340B" w14:textId="77777777" w:rsidR="00DE2C7D" w:rsidRPr="006E1101" w:rsidRDefault="00DE2C7D" w:rsidP="00657052">
      <w:pPr>
        <w:spacing w:line="480" w:lineRule="auto"/>
        <w:rPr>
          <w:sz w:val="24"/>
          <w:szCs w:val="24"/>
        </w:rPr>
      </w:pPr>
    </w:p>
    <w:p w14:paraId="5AC25406" w14:textId="77777777" w:rsidR="00DE2C7D" w:rsidRPr="006E1101" w:rsidRDefault="00DE2C7D" w:rsidP="00657052">
      <w:pPr>
        <w:spacing w:line="480" w:lineRule="auto"/>
        <w:rPr>
          <w:sz w:val="24"/>
          <w:szCs w:val="24"/>
        </w:rPr>
      </w:pPr>
    </w:p>
    <w:p w14:paraId="6C1E55B3" w14:textId="77777777" w:rsidR="00DE2C7D" w:rsidRPr="006E1101" w:rsidRDefault="00DE2C7D" w:rsidP="00657052">
      <w:pPr>
        <w:spacing w:line="480" w:lineRule="auto"/>
        <w:rPr>
          <w:sz w:val="24"/>
          <w:szCs w:val="24"/>
        </w:rPr>
      </w:pPr>
    </w:p>
    <w:p w14:paraId="232F070E" w14:textId="77777777" w:rsidR="00DE2C7D" w:rsidRPr="006E1101" w:rsidRDefault="00DE2C7D" w:rsidP="00657052">
      <w:pPr>
        <w:spacing w:line="480" w:lineRule="auto"/>
        <w:rPr>
          <w:sz w:val="24"/>
          <w:szCs w:val="24"/>
        </w:rPr>
      </w:pPr>
    </w:p>
    <w:p w14:paraId="5E2E76A8" w14:textId="77777777" w:rsidR="00DE2C7D" w:rsidRPr="006E1101" w:rsidRDefault="00DE2C7D" w:rsidP="00657052">
      <w:pPr>
        <w:spacing w:line="480" w:lineRule="auto"/>
        <w:rPr>
          <w:sz w:val="24"/>
          <w:szCs w:val="24"/>
        </w:rPr>
      </w:pPr>
      <w:r w:rsidRPr="006E1101">
        <w:rPr>
          <w:noProof/>
          <w:sz w:val="24"/>
          <w:szCs w:val="24"/>
        </w:rPr>
        <w:drawing>
          <wp:inline distT="0" distB="0" distL="0" distR="0" wp14:anchorId="06D59D41" wp14:editId="4BFE7093">
            <wp:extent cx="5730875" cy="4490720"/>
            <wp:effectExtent l="0" t="0" r="3175" b="5080"/>
            <wp:docPr id="2107198154" name="Picture 2107198154" descr="A group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98154" name="Picture 2107198154" descr="A group of different colored lines&#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0875" cy="4490720"/>
                    </a:xfrm>
                    <a:prstGeom prst="rect">
                      <a:avLst/>
                    </a:prstGeom>
                    <a:noFill/>
                    <a:ln>
                      <a:noFill/>
                    </a:ln>
                  </pic:spPr>
                </pic:pic>
              </a:graphicData>
            </a:graphic>
          </wp:inline>
        </w:drawing>
      </w:r>
    </w:p>
    <w:p w14:paraId="378B0251" w14:textId="77777777" w:rsidR="00DE2C7D" w:rsidRPr="006E1101" w:rsidRDefault="00DE2C7D" w:rsidP="00657052">
      <w:pPr>
        <w:spacing w:line="480" w:lineRule="auto"/>
        <w:rPr>
          <w:sz w:val="24"/>
          <w:szCs w:val="24"/>
        </w:rPr>
      </w:pPr>
    </w:p>
    <w:p w14:paraId="6AE4BDDB" w14:textId="77777777" w:rsidR="00DE2C7D" w:rsidRPr="006E1101" w:rsidRDefault="00DE2C7D" w:rsidP="00657052">
      <w:pPr>
        <w:spacing w:line="480" w:lineRule="auto"/>
        <w:rPr>
          <w:sz w:val="24"/>
          <w:szCs w:val="24"/>
        </w:rPr>
      </w:pPr>
    </w:p>
    <w:p w14:paraId="645471FE" w14:textId="20A6D1C9" w:rsidR="00DE2C7D" w:rsidRPr="006E1101" w:rsidRDefault="009E7945" w:rsidP="00657052">
      <w:pPr>
        <w:autoSpaceDE w:val="0"/>
        <w:autoSpaceDN w:val="0"/>
        <w:adjustRightInd w:val="0"/>
        <w:spacing w:line="480" w:lineRule="auto"/>
        <w:rPr>
          <w:sz w:val="24"/>
          <w:szCs w:val="24"/>
        </w:rPr>
      </w:pPr>
      <w:r w:rsidRPr="006E1101">
        <w:rPr>
          <w:b/>
          <w:bCs/>
          <w:sz w:val="24"/>
          <w:szCs w:val="24"/>
        </w:rPr>
        <w:t>Extended Data Fig. 9b</w:t>
      </w:r>
      <w:r w:rsidR="00DE2C7D" w:rsidRPr="006E1101">
        <w:rPr>
          <w:b/>
          <w:bCs/>
          <w:sz w:val="24"/>
          <w:szCs w:val="24"/>
        </w:rPr>
        <w:t xml:space="preserve">. </w:t>
      </w:r>
      <w:r w:rsidR="00DE2C7D" w:rsidRPr="006E1101">
        <w:rPr>
          <w:sz w:val="24"/>
          <w:szCs w:val="24"/>
        </w:rPr>
        <w:t xml:space="preserve">Synthetic MT inversion images for the three conceptual geological scenario models </w:t>
      </w:r>
      <w:r w:rsidR="00F27D4E" w:rsidRPr="006E1101">
        <w:rPr>
          <w:sz w:val="24"/>
          <w:szCs w:val="24"/>
        </w:rPr>
        <w:t>in ED Fig. 9a</w:t>
      </w:r>
      <w:r w:rsidR="00DE2C7D" w:rsidRPr="006E1101">
        <w:rPr>
          <w:sz w:val="24"/>
          <w:szCs w:val="24"/>
        </w:rPr>
        <w:t>. Both the TE and TM mode of the synthetic MT data were included in the inversion.</w:t>
      </w:r>
    </w:p>
    <w:p w14:paraId="16A60BCC" w14:textId="77777777" w:rsidR="00DE2C7D" w:rsidRPr="006E1101" w:rsidRDefault="00DE2C7D" w:rsidP="00657052">
      <w:pPr>
        <w:autoSpaceDE w:val="0"/>
        <w:autoSpaceDN w:val="0"/>
        <w:adjustRightInd w:val="0"/>
        <w:spacing w:line="480" w:lineRule="auto"/>
        <w:rPr>
          <w:sz w:val="24"/>
          <w:szCs w:val="24"/>
        </w:rPr>
      </w:pPr>
    </w:p>
    <w:p w14:paraId="7B1F4183" w14:textId="77777777" w:rsidR="00DE2C7D" w:rsidRPr="006E1101" w:rsidRDefault="00DE2C7D" w:rsidP="00657052">
      <w:pPr>
        <w:spacing w:line="480" w:lineRule="auto"/>
        <w:rPr>
          <w:sz w:val="24"/>
          <w:szCs w:val="24"/>
        </w:rPr>
      </w:pPr>
    </w:p>
    <w:p w14:paraId="79212577" w14:textId="77777777" w:rsidR="00DE2C7D" w:rsidRPr="006E1101" w:rsidRDefault="00DE2C7D" w:rsidP="00657052">
      <w:pPr>
        <w:spacing w:line="480" w:lineRule="auto"/>
        <w:rPr>
          <w:sz w:val="24"/>
          <w:szCs w:val="24"/>
        </w:rPr>
      </w:pPr>
    </w:p>
    <w:p w14:paraId="07A72F35" w14:textId="77777777" w:rsidR="00DE2C7D" w:rsidRPr="006E1101" w:rsidRDefault="00DE2C7D" w:rsidP="00657052">
      <w:pPr>
        <w:spacing w:line="480" w:lineRule="auto"/>
        <w:rPr>
          <w:sz w:val="24"/>
          <w:szCs w:val="24"/>
        </w:rPr>
      </w:pPr>
    </w:p>
    <w:p w14:paraId="33CACA2A" w14:textId="77777777" w:rsidR="00DE2C7D" w:rsidRPr="006E1101" w:rsidRDefault="00DE2C7D" w:rsidP="00657052">
      <w:pPr>
        <w:spacing w:line="480" w:lineRule="auto"/>
        <w:rPr>
          <w:sz w:val="24"/>
          <w:szCs w:val="24"/>
        </w:rPr>
      </w:pPr>
    </w:p>
    <w:p w14:paraId="05BA72CC" w14:textId="77777777" w:rsidR="00DE2C7D" w:rsidRPr="006E1101" w:rsidRDefault="00DE2C7D" w:rsidP="00657052">
      <w:pPr>
        <w:spacing w:line="480" w:lineRule="auto"/>
        <w:rPr>
          <w:sz w:val="24"/>
          <w:szCs w:val="24"/>
        </w:rPr>
      </w:pPr>
    </w:p>
    <w:p w14:paraId="1EB08FF0" w14:textId="77777777" w:rsidR="00DE2C7D" w:rsidRPr="006E1101" w:rsidRDefault="00DE2C7D" w:rsidP="00657052">
      <w:pPr>
        <w:spacing w:line="480" w:lineRule="auto"/>
        <w:rPr>
          <w:sz w:val="24"/>
          <w:szCs w:val="24"/>
        </w:rPr>
      </w:pPr>
    </w:p>
    <w:p w14:paraId="768EAF0B" w14:textId="77777777" w:rsidR="00DE2C7D" w:rsidRPr="006E1101" w:rsidRDefault="00DE2C7D" w:rsidP="00657052">
      <w:pPr>
        <w:spacing w:line="480" w:lineRule="auto"/>
        <w:rPr>
          <w:sz w:val="24"/>
          <w:szCs w:val="24"/>
        </w:rPr>
      </w:pPr>
    </w:p>
    <w:p w14:paraId="5ADE366D" w14:textId="77777777" w:rsidR="00DE2C7D" w:rsidRPr="006E1101" w:rsidRDefault="00DE2C7D" w:rsidP="00657052">
      <w:pPr>
        <w:spacing w:line="480" w:lineRule="auto"/>
        <w:rPr>
          <w:sz w:val="24"/>
          <w:szCs w:val="24"/>
        </w:rPr>
      </w:pPr>
    </w:p>
    <w:p w14:paraId="19DAD023" w14:textId="77777777" w:rsidR="00DE2C7D" w:rsidRPr="006E1101" w:rsidRDefault="00DE2C7D" w:rsidP="00657052">
      <w:pPr>
        <w:spacing w:line="480" w:lineRule="auto"/>
        <w:rPr>
          <w:sz w:val="24"/>
          <w:szCs w:val="24"/>
        </w:rPr>
      </w:pPr>
      <w:r w:rsidRPr="006E1101">
        <w:rPr>
          <w:noProof/>
          <w:sz w:val="24"/>
          <w:szCs w:val="24"/>
        </w:rPr>
        <w:drawing>
          <wp:inline distT="0" distB="0" distL="0" distR="0" wp14:anchorId="7B318673" wp14:editId="35FFDBD2">
            <wp:extent cx="5730875" cy="4490720"/>
            <wp:effectExtent l="0" t="0" r="3175" b="5080"/>
            <wp:docPr id="2922096" name="Picture 2922096" descr="A group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2096" name="Picture 2922096" descr="A group of different colored lines&#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0875" cy="4490720"/>
                    </a:xfrm>
                    <a:prstGeom prst="rect">
                      <a:avLst/>
                    </a:prstGeom>
                    <a:noFill/>
                    <a:ln>
                      <a:noFill/>
                    </a:ln>
                  </pic:spPr>
                </pic:pic>
              </a:graphicData>
            </a:graphic>
          </wp:inline>
        </w:drawing>
      </w:r>
    </w:p>
    <w:p w14:paraId="7A6F8EB3" w14:textId="77777777" w:rsidR="00DE2C7D" w:rsidRPr="006E1101" w:rsidRDefault="00DE2C7D" w:rsidP="00657052">
      <w:pPr>
        <w:spacing w:line="480" w:lineRule="auto"/>
        <w:rPr>
          <w:sz w:val="24"/>
          <w:szCs w:val="24"/>
        </w:rPr>
      </w:pPr>
    </w:p>
    <w:p w14:paraId="24C26DE1" w14:textId="77777777" w:rsidR="00DE2C7D" w:rsidRPr="006E1101" w:rsidRDefault="00DE2C7D" w:rsidP="00657052">
      <w:pPr>
        <w:spacing w:line="480" w:lineRule="auto"/>
        <w:rPr>
          <w:sz w:val="24"/>
          <w:szCs w:val="24"/>
        </w:rPr>
      </w:pPr>
    </w:p>
    <w:p w14:paraId="51FE0629" w14:textId="77777777" w:rsidR="00DE2C7D" w:rsidRPr="006E1101" w:rsidRDefault="00DE2C7D" w:rsidP="00657052">
      <w:pPr>
        <w:spacing w:line="480" w:lineRule="auto"/>
        <w:rPr>
          <w:sz w:val="24"/>
          <w:szCs w:val="24"/>
        </w:rPr>
      </w:pPr>
    </w:p>
    <w:p w14:paraId="193F404B" w14:textId="3ACAD7EC" w:rsidR="00DE2C7D" w:rsidRPr="006E1101" w:rsidRDefault="009E7945" w:rsidP="00657052">
      <w:pPr>
        <w:autoSpaceDE w:val="0"/>
        <w:autoSpaceDN w:val="0"/>
        <w:adjustRightInd w:val="0"/>
        <w:spacing w:line="480" w:lineRule="auto"/>
        <w:rPr>
          <w:sz w:val="24"/>
          <w:szCs w:val="24"/>
        </w:rPr>
      </w:pPr>
      <w:r w:rsidRPr="006E1101">
        <w:rPr>
          <w:b/>
          <w:bCs/>
          <w:sz w:val="24"/>
          <w:szCs w:val="24"/>
        </w:rPr>
        <w:t>Extended Data Fig. 9c</w:t>
      </w:r>
      <w:r w:rsidR="00DE2C7D" w:rsidRPr="006E1101">
        <w:rPr>
          <w:b/>
          <w:bCs/>
          <w:sz w:val="24"/>
          <w:szCs w:val="24"/>
        </w:rPr>
        <w:t xml:space="preserve">. </w:t>
      </w:r>
      <w:r w:rsidR="00DE2C7D" w:rsidRPr="006E1101">
        <w:rPr>
          <w:sz w:val="24"/>
          <w:szCs w:val="24"/>
        </w:rPr>
        <w:t xml:space="preserve">Synthetic MT inversion images (TE mode) for the three conceptual geological scenario models in </w:t>
      </w:r>
      <w:r w:rsidR="00F27D4E" w:rsidRPr="006E1101">
        <w:rPr>
          <w:sz w:val="24"/>
          <w:szCs w:val="24"/>
        </w:rPr>
        <w:t>ED Fig. 9a</w:t>
      </w:r>
      <w:r w:rsidR="00DE2C7D" w:rsidRPr="006E1101">
        <w:rPr>
          <w:sz w:val="24"/>
          <w:szCs w:val="24"/>
        </w:rPr>
        <w:t xml:space="preserve">. </w:t>
      </w:r>
    </w:p>
    <w:p w14:paraId="2A923837" w14:textId="77777777" w:rsidR="00DE2C7D" w:rsidRPr="006E1101" w:rsidRDefault="00DE2C7D" w:rsidP="00657052">
      <w:pPr>
        <w:spacing w:line="480" w:lineRule="auto"/>
        <w:rPr>
          <w:sz w:val="24"/>
          <w:szCs w:val="24"/>
        </w:rPr>
      </w:pPr>
    </w:p>
    <w:p w14:paraId="46836DF2" w14:textId="77777777" w:rsidR="00DE2C7D" w:rsidRPr="006E1101" w:rsidRDefault="00DE2C7D" w:rsidP="00657052">
      <w:pPr>
        <w:spacing w:line="480" w:lineRule="auto"/>
        <w:rPr>
          <w:sz w:val="24"/>
          <w:szCs w:val="24"/>
        </w:rPr>
      </w:pPr>
    </w:p>
    <w:p w14:paraId="3B1DC032" w14:textId="77777777" w:rsidR="00DE2C7D" w:rsidRPr="006E1101" w:rsidRDefault="00DE2C7D" w:rsidP="00657052">
      <w:pPr>
        <w:spacing w:line="480" w:lineRule="auto"/>
        <w:rPr>
          <w:sz w:val="24"/>
          <w:szCs w:val="24"/>
        </w:rPr>
      </w:pPr>
    </w:p>
    <w:p w14:paraId="7F630B7D" w14:textId="77777777" w:rsidR="00DE2C7D" w:rsidRPr="006E1101" w:rsidRDefault="00DE2C7D" w:rsidP="00657052">
      <w:pPr>
        <w:spacing w:line="480" w:lineRule="auto"/>
        <w:rPr>
          <w:sz w:val="24"/>
          <w:szCs w:val="24"/>
        </w:rPr>
      </w:pPr>
    </w:p>
    <w:p w14:paraId="15BCA5A3" w14:textId="77777777" w:rsidR="00DE2C7D" w:rsidRPr="006E1101" w:rsidRDefault="00DE2C7D" w:rsidP="00657052">
      <w:pPr>
        <w:spacing w:line="480" w:lineRule="auto"/>
        <w:rPr>
          <w:sz w:val="24"/>
          <w:szCs w:val="24"/>
        </w:rPr>
      </w:pPr>
    </w:p>
    <w:p w14:paraId="4AEB55AA" w14:textId="77777777" w:rsidR="00DE2C7D" w:rsidRPr="006E1101" w:rsidRDefault="00DE2C7D" w:rsidP="00657052">
      <w:pPr>
        <w:spacing w:line="480" w:lineRule="auto"/>
        <w:rPr>
          <w:sz w:val="24"/>
          <w:szCs w:val="24"/>
        </w:rPr>
      </w:pPr>
    </w:p>
    <w:p w14:paraId="4142441B" w14:textId="77777777" w:rsidR="00DE2C7D" w:rsidRPr="006E1101" w:rsidRDefault="00DE2C7D" w:rsidP="00657052">
      <w:pPr>
        <w:spacing w:line="480" w:lineRule="auto"/>
        <w:rPr>
          <w:sz w:val="24"/>
          <w:szCs w:val="24"/>
        </w:rPr>
      </w:pPr>
    </w:p>
    <w:p w14:paraId="263BA87C" w14:textId="77777777" w:rsidR="00DE2C7D" w:rsidRPr="006E1101" w:rsidRDefault="00DE2C7D" w:rsidP="00657052">
      <w:pPr>
        <w:autoSpaceDE w:val="0"/>
        <w:autoSpaceDN w:val="0"/>
        <w:adjustRightInd w:val="0"/>
        <w:spacing w:line="480" w:lineRule="auto"/>
        <w:rPr>
          <w:b/>
          <w:bCs/>
          <w:sz w:val="24"/>
          <w:szCs w:val="24"/>
        </w:rPr>
      </w:pPr>
      <w:r w:rsidRPr="006E1101">
        <w:rPr>
          <w:noProof/>
          <w:sz w:val="24"/>
          <w:szCs w:val="24"/>
        </w:rPr>
        <w:drawing>
          <wp:inline distT="0" distB="0" distL="0" distR="0" wp14:anchorId="33A0CC73" wp14:editId="3AD0245B">
            <wp:extent cx="5730875" cy="4490720"/>
            <wp:effectExtent l="0" t="0" r="3175" b="5080"/>
            <wp:docPr id="908215763" name="Picture 908215763" descr="A group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15763" name="Picture 908215763" descr="A group of different colored lines&#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0875" cy="4490720"/>
                    </a:xfrm>
                    <a:prstGeom prst="rect">
                      <a:avLst/>
                    </a:prstGeom>
                    <a:noFill/>
                    <a:ln>
                      <a:noFill/>
                    </a:ln>
                  </pic:spPr>
                </pic:pic>
              </a:graphicData>
            </a:graphic>
          </wp:inline>
        </w:drawing>
      </w:r>
    </w:p>
    <w:p w14:paraId="59BB6D5E" w14:textId="77777777" w:rsidR="00DE2C7D" w:rsidRPr="006E1101" w:rsidRDefault="00DE2C7D" w:rsidP="00657052">
      <w:pPr>
        <w:autoSpaceDE w:val="0"/>
        <w:autoSpaceDN w:val="0"/>
        <w:adjustRightInd w:val="0"/>
        <w:spacing w:line="480" w:lineRule="auto"/>
        <w:rPr>
          <w:b/>
          <w:bCs/>
          <w:sz w:val="24"/>
          <w:szCs w:val="24"/>
        </w:rPr>
      </w:pPr>
    </w:p>
    <w:p w14:paraId="065FA491" w14:textId="12CA52A7" w:rsidR="00DE2C7D" w:rsidRPr="006E1101" w:rsidRDefault="00F756DC" w:rsidP="00657052">
      <w:pPr>
        <w:autoSpaceDE w:val="0"/>
        <w:autoSpaceDN w:val="0"/>
        <w:adjustRightInd w:val="0"/>
        <w:spacing w:line="480" w:lineRule="auto"/>
        <w:rPr>
          <w:sz w:val="24"/>
          <w:szCs w:val="24"/>
        </w:rPr>
      </w:pPr>
      <w:r w:rsidRPr="006E1101">
        <w:rPr>
          <w:b/>
          <w:bCs/>
          <w:sz w:val="24"/>
          <w:szCs w:val="24"/>
        </w:rPr>
        <w:t>Extended Data Fig. 9d</w:t>
      </w:r>
      <w:r w:rsidR="00DE2C7D" w:rsidRPr="006E1101">
        <w:rPr>
          <w:b/>
          <w:bCs/>
          <w:sz w:val="24"/>
          <w:szCs w:val="24"/>
        </w:rPr>
        <w:t xml:space="preserve">. </w:t>
      </w:r>
      <w:r w:rsidR="00DE2C7D" w:rsidRPr="006E1101">
        <w:rPr>
          <w:sz w:val="24"/>
          <w:szCs w:val="24"/>
        </w:rPr>
        <w:t xml:space="preserve">Synthetic MT inversion images (TM mode) for the three conceptual geological scenario models in </w:t>
      </w:r>
      <w:r w:rsidR="00F27D4E" w:rsidRPr="006E1101">
        <w:rPr>
          <w:sz w:val="24"/>
          <w:szCs w:val="24"/>
        </w:rPr>
        <w:t>ED Fig. 9a</w:t>
      </w:r>
      <w:r w:rsidR="00DE2C7D" w:rsidRPr="006E1101">
        <w:rPr>
          <w:sz w:val="24"/>
          <w:szCs w:val="24"/>
        </w:rPr>
        <w:t xml:space="preserve">. </w:t>
      </w:r>
    </w:p>
    <w:p w14:paraId="1E38F3FE" w14:textId="77777777" w:rsidR="00DE2C7D" w:rsidRPr="006E1101" w:rsidRDefault="00DE2C7D" w:rsidP="00657052">
      <w:pPr>
        <w:spacing w:line="480" w:lineRule="auto"/>
        <w:rPr>
          <w:sz w:val="24"/>
          <w:szCs w:val="24"/>
        </w:rPr>
      </w:pPr>
    </w:p>
    <w:p w14:paraId="09F51C49" w14:textId="77777777" w:rsidR="00DE2C7D" w:rsidRPr="006E1101" w:rsidRDefault="00DE2C7D" w:rsidP="00657052">
      <w:pPr>
        <w:spacing w:line="480" w:lineRule="auto"/>
        <w:rPr>
          <w:sz w:val="24"/>
          <w:szCs w:val="24"/>
        </w:rPr>
      </w:pPr>
    </w:p>
    <w:p w14:paraId="5A169147" w14:textId="77777777" w:rsidR="00DE2C7D" w:rsidRPr="006E1101" w:rsidRDefault="00DE2C7D" w:rsidP="00657052">
      <w:pPr>
        <w:spacing w:line="480" w:lineRule="auto"/>
        <w:rPr>
          <w:sz w:val="24"/>
          <w:szCs w:val="24"/>
        </w:rPr>
      </w:pPr>
    </w:p>
    <w:p w14:paraId="2ED049A7" w14:textId="77777777" w:rsidR="00DE2C7D" w:rsidRPr="006E1101" w:rsidRDefault="00DE2C7D" w:rsidP="00657052">
      <w:pPr>
        <w:spacing w:line="480" w:lineRule="auto"/>
        <w:rPr>
          <w:sz w:val="24"/>
          <w:szCs w:val="24"/>
        </w:rPr>
      </w:pPr>
    </w:p>
    <w:p w14:paraId="07A664FC" w14:textId="77777777" w:rsidR="00DE2C7D" w:rsidRPr="006E1101" w:rsidRDefault="00DE2C7D" w:rsidP="00657052">
      <w:pPr>
        <w:spacing w:line="480" w:lineRule="auto"/>
        <w:rPr>
          <w:sz w:val="24"/>
          <w:szCs w:val="24"/>
        </w:rPr>
      </w:pPr>
    </w:p>
    <w:p w14:paraId="26CA95B9" w14:textId="77777777" w:rsidR="00DE2C7D" w:rsidRPr="006E1101" w:rsidRDefault="00DE2C7D" w:rsidP="00657052">
      <w:pPr>
        <w:spacing w:line="480" w:lineRule="auto"/>
        <w:rPr>
          <w:sz w:val="24"/>
          <w:szCs w:val="24"/>
        </w:rPr>
      </w:pPr>
    </w:p>
    <w:p w14:paraId="7708DC79" w14:textId="77777777" w:rsidR="00EB547D" w:rsidRPr="006E1101" w:rsidRDefault="00EB547D" w:rsidP="00657052">
      <w:pPr>
        <w:spacing w:line="480" w:lineRule="auto"/>
        <w:rPr>
          <w:sz w:val="24"/>
          <w:szCs w:val="24"/>
        </w:rPr>
      </w:pPr>
    </w:p>
    <w:p w14:paraId="44DE9853" w14:textId="77777777" w:rsidR="00DE2C7D" w:rsidRPr="006E1101" w:rsidRDefault="00DE2C7D" w:rsidP="00657052">
      <w:pPr>
        <w:spacing w:line="480" w:lineRule="auto"/>
        <w:rPr>
          <w:sz w:val="24"/>
          <w:szCs w:val="24"/>
        </w:rPr>
      </w:pPr>
    </w:p>
    <w:p w14:paraId="2A8671E2" w14:textId="77777777" w:rsidR="00DE2C7D" w:rsidRPr="006E1101" w:rsidRDefault="00DE2C7D" w:rsidP="00657052">
      <w:pPr>
        <w:spacing w:line="480" w:lineRule="auto"/>
        <w:rPr>
          <w:sz w:val="24"/>
          <w:szCs w:val="24"/>
        </w:rPr>
      </w:pPr>
    </w:p>
    <w:p w14:paraId="46987FDD" w14:textId="77777777" w:rsidR="00F756DC" w:rsidRPr="006E1101" w:rsidRDefault="00DE2C7D" w:rsidP="00657052">
      <w:pPr>
        <w:spacing w:line="480" w:lineRule="auto"/>
        <w:rPr>
          <w:b/>
          <w:bCs/>
          <w:sz w:val="24"/>
          <w:szCs w:val="24"/>
        </w:rPr>
      </w:pPr>
      <w:r w:rsidRPr="006E1101">
        <w:rPr>
          <w:noProof/>
          <w:sz w:val="24"/>
          <w:szCs w:val="24"/>
        </w:rPr>
        <w:drawing>
          <wp:inline distT="0" distB="0" distL="0" distR="0" wp14:anchorId="28782FCC" wp14:editId="25CE7A61">
            <wp:extent cx="5730875" cy="4463415"/>
            <wp:effectExtent l="0" t="0" r="3175" b="0"/>
            <wp:docPr id="1858064701" name="Picture 1858064701" descr="A group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64701" name="Picture 1858064701" descr="A group of images of different color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0875" cy="4463415"/>
                    </a:xfrm>
                    <a:prstGeom prst="rect">
                      <a:avLst/>
                    </a:prstGeom>
                    <a:noFill/>
                    <a:ln>
                      <a:noFill/>
                    </a:ln>
                  </pic:spPr>
                </pic:pic>
              </a:graphicData>
            </a:graphic>
          </wp:inline>
        </w:drawing>
      </w:r>
    </w:p>
    <w:p w14:paraId="1291E69C" w14:textId="77777777" w:rsidR="00F756DC" w:rsidRPr="006E1101" w:rsidRDefault="00F756DC" w:rsidP="00657052">
      <w:pPr>
        <w:spacing w:line="480" w:lineRule="auto"/>
        <w:rPr>
          <w:b/>
          <w:bCs/>
          <w:sz w:val="24"/>
          <w:szCs w:val="24"/>
        </w:rPr>
      </w:pPr>
    </w:p>
    <w:p w14:paraId="02CBBAC1" w14:textId="0CCF35B1" w:rsidR="00DE2C7D" w:rsidRPr="006E1101" w:rsidRDefault="00F756DC" w:rsidP="00657052">
      <w:pPr>
        <w:spacing w:line="480" w:lineRule="auto"/>
        <w:rPr>
          <w:sz w:val="24"/>
          <w:szCs w:val="24"/>
        </w:rPr>
      </w:pPr>
      <w:r w:rsidRPr="006E1101">
        <w:rPr>
          <w:b/>
          <w:bCs/>
          <w:sz w:val="24"/>
          <w:szCs w:val="24"/>
        </w:rPr>
        <w:t>Extended Data Fig. 9</w:t>
      </w:r>
      <w:r w:rsidR="003E0480" w:rsidRPr="006E1101">
        <w:rPr>
          <w:b/>
          <w:bCs/>
          <w:sz w:val="24"/>
          <w:szCs w:val="24"/>
        </w:rPr>
        <w:t>e</w:t>
      </w:r>
      <w:r w:rsidRPr="006E1101">
        <w:rPr>
          <w:b/>
          <w:bCs/>
          <w:sz w:val="24"/>
          <w:szCs w:val="24"/>
        </w:rPr>
        <w:t>.</w:t>
      </w:r>
      <w:r w:rsidR="00DE2C7D" w:rsidRPr="006E1101">
        <w:rPr>
          <w:b/>
          <w:bCs/>
          <w:sz w:val="24"/>
          <w:szCs w:val="24"/>
        </w:rPr>
        <w:t xml:space="preserve"> </w:t>
      </w:r>
      <w:r w:rsidR="00DE2C7D" w:rsidRPr="006E1101">
        <w:rPr>
          <w:sz w:val="24"/>
          <w:szCs w:val="24"/>
        </w:rPr>
        <w:t xml:space="preserve">Synthetic CSEM and MT joint inversion images for the “connected feeder” conceptual geological scenario model of </w:t>
      </w:r>
      <w:r w:rsidR="0008719E" w:rsidRPr="006E1101">
        <w:rPr>
          <w:sz w:val="24"/>
          <w:szCs w:val="24"/>
        </w:rPr>
        <w:t>ATLAB-3</w:t>
      </w:r>
      <w:r w:rsidR="00DE2C7D" w:rsidRPr="006E1101">
        <w:rPr>
          <w:sz w:val="24"/>
          <w:szCs w:val="24"/>
        </w:rPr>
        <w:t xml:space="preserve">. The left panel shows </w:t>
      </w:r>
      <w:r w:rsidR="00DE2C7D" w:rsidRPr="006E1101">
        <w:rPr>
          <w:i/>
          <w:iCs/>
          <w:sz w:val="24"/>
          <w:szCs w:val="24"/>
        </w:rPr>
        <w:t>ρ</w:t>
      </w:r>
      <w:r w:rsidR="00DE2C7D" w:rsidRPr="006E1101">
        <w:rPr>
          <w:sz w:val="24"/>
          <w:szCs w:val="24"/>
        </w:rPr>
        <w:t xml:space="preserve">z, the middle panel </w:t>
      </w:r>
      <w:r w:rsidR="00DE2C7D" w:rsidRPr="006E1101">
        <w:rPr>
          <w:i/>
          <w:iCs/>
          <w:sz w:val="24"/>
          <w:szCs w:val="24"/>
        </w:rPr>
        <w:t>ρ</w:t>
      </w:r>
      <w:r w:rsidR="00DE2C7D" w:rsidRPr="006E1101">
        <w:rPr>
          <w:sz w:val="24"/>
          <w:szCs w:val="24"/>
        </w:rPr>
        <w:t xml:space="preserve">y and the right panel shows </w:t>
      </w:r>
      <w:r w:rsidR="00DE2C7D" w:rsidRPr="006E1101">
        <w:rPr>
          <w:i/>
          <w:iCs/>
          <w:sz w:val="24"/>
          <w:szCs w:val="24"/>
        </w:rPr>
        <w:t>ρ</w:t>
      </w:r>
      <w:r w:rsidR="00DE2C7D" w:rsidRPr="006E1101">
        <w:rPr>
          <w:sz w:val="24"/>
          <w:szCs w:val="24"/>
        </w:rPr>
        <w:t>x.</w:t>
      </w:r>
    </w:p>
    <w:p w14:paraId="5CC834CF" w14:textId="77777777" w:rsidR="00DE2C7D" w:rsidRPr="006E1101" w:rsidRDefault="00DE2C7D" w:rsidP="00657052">
      <w:pPr>
        <w:spacing w:line="480" w:lineRule="auto"/>
        <w:rPr>
          <w:sz w:val="24"/>
          <w:szCs w:val="24"/>
        </w:rPr>
      </w:pPr>
    </w:p>
    <w:p w14:paraId="079ED9F9" w14:textId="77777777" w:rsidR="00DE2C7D" w:rsidRPr="006E1101" w:rsidRDefault="00DE2C7D" w:rsidP="00657052">
      <w:pPr>
        <w:spacing w:line="480" w:lineRule="auto"/>
        <w:rPr>
          <w:sz w:val="24"/>
          <w:szCs w:val="24"/>
        </w:rPr>
      </w:pPr>
    </w:p>
    <w:p w14:paraId="741CD7BB" w14:textId="77777777" w:rsidR="00DE2C7D" w:rsidRPr="006E1101" w:rsidRDefault="00DE2C7D" w:rsidP="00657052">
      <w:pPr>
        <w:spacing w:line="480" w:lineRule="auto"/>
        <w:rPr>
          <w:sz w:val="24"/>
          <w:szCs w:val="24"/>
        </w:rPr>
      </w:pPr>
    </w:p>
    <w:p w14:paraId="118D1C92" w14:textId="77777777" w:rsidR="00DE2C7D" w:rsidRPr="006E1101" w:rsidRDefault="00DE2C7D" w:rsidP="00657052">
      <w:pPr>
        <w:spacing w:line="480" w:lineRule="auto"/>
        <w:rPr>
          <w:sz w:val="24"/>
          <w:szCs w:val="24"/>
        </w:rPr>
      </w:pPr>
    </w:p>
    <w:p w14:paraId="6D8DB56C" w14:textId="77777777" w:rsidR="00DE2C7D" w:rsidRPr="006E1101" w:rsidRDefault="00DE2C7D" w:rsidP="00657052">
      <w:pPr>
        <w:spacing w:line="480" w:lineRule="auto"/>
        <w:rPr>
          <w:sz w:val="24"/>
          <w:szCs w:val="24"/>
        </w:rPr>
      </w:pPr>
    </w:p>
    <w:p w14:paraId="33834B26" w14:textId="77777777" w:rsidR="00DE2C7D" w:rsidRPr="006E1101" w:rsidRDefault="00DE2C7D" w:rsidP="00657052">
      <w:pPr>
        <w:spacing w:line="480" w:lineRule="auto"/>
        <w:rPr>
          <w:sz w:val="24"/>
          <w:szCs w:val="24"/>
        </w:rPr>
      </w:pPr>
      <w:r w:rsidRPr="005C2886">
        <w:rPr>
          <w:noProof/>
          <w:sz w:val="24"/>
          <w:szCs w:val="24"/>
        </w:rPr>
        <w:lastRenderedPageBreak/>
        <w:drawing>
          <wp:inline distT="0" distB="0" distL="0" distR="0" wp14:anchorId="7D39A9D6" wp14:editId="28356557">
            <wp:extent cx="5731510" cy="4110990"/>
            <wp:effectExtent l="0" t="0" r="2540" b="3810"/>
            <wp:docPr id="747422495" name="Picture 1" descr="A map of a mountai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22495" name="Picture 1" descr="A map of a mountain&#10;&#10;Description automatically generated with medium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4110990"/>
                    </a:xfrm>
                    <a:prstGeom prst="rect">
                      <a:avLst/>
                    </a:prstGeom>
                    <a:noFill/>
                    <a:ln>
                      <a:noFill/>
                    </a:ln>
                  </pic:spPr>
                </pic:pic>
              </a:graphicData>
            </a:graphic>
          </wp:inline>
        </w:drawing>
      </w:r>
    </w:p>
    <w:p w14:paraId="4EE6C2ED" w14:textId="77777777" w:rsidR="00DE2C7D" w:rsidRPr="006E1101" w:rsidRDefault="00DE2C7D" w:rsidP="00657052">
      <w:pPr>
        <w:spacing w:line="480" w:lineRule="auto"/>
        <w:rPr>
          <w:sz w:val="24"/>
          <w:szCs w:val="24"/>
        </w:rPr>
      </w:pPr>
    </w:p>
    <w:p w14:paraId="05D0DAF0" w14:textId="173F5E8A" w:rsidR="00DE2C7D" w:rsidRPr="006E1101" w:rsidRDefault="003E0480" w:rsidP="00657052">
      <w:pPr>
        <w:autoSpaceDE w:val="0"/>
        <w:autoSpaceDN w:val="0"/>
        <w:adjustRightInd w:val="0"/>
        <w:spacing w:line="480" w:lineRule="auto"/>
        <w:rPr>
          <w:rFonts w:eastAsia="Times New Roman"/>
          <w:sz w:val="24"/>
          <w:szCs w:val="24"/>
        </w:rPr>
      </w:pPr>
      <w:r w:rsidRPr="006E1101">
        <w:rPr>
          <w:b/>
          <w:bCs/>
          <w:sz w:val="24"/>
          <w:szCs w:val="24"/>
        </w:rPr>
        <w:t>Extended Data Fig. 10a.</w:t>
      </w:r>
      <w:r w:rsidR="00DE2C7D" w:rsidRPr="006E1101">
        <w:rPr>
          <w:b/>
          <w:bCs/>
          <w:sz w:val="24"/>
          <w:szCs w:val="24"/>
        </w:rPr>
        <w:t xml:space="preserve"> </w:t>
      </w:r>
      <w:r w:rsidR="00DE2C7D" w:rsidRPr="005C2886">
        <w:rPr>
          <w:sz w:val="24"/>
          <w:szCs w:val="24"/>
        </w:rPr>
        <w:t>Bathymetry and location of MT and CSEM surveys (</w:t>
      </w:r>
      <w:r w:rsidR="00CA2569" w:rsidRPr="005C2886">
        <w:rPr>
          <w:sz w:val="24"/>
          <w:szCs w:val="24"/>
        </w:rPr>
        <w:t>ATLAB-1</w:t>
      </w:r>
      <w:r w:rsidR="00DE2C7D" w:rsidRPr="005C2886">
        <w:rPr>
          <w:sz w:val="24"/>
          <w:szCs w:val="24"/>
        </w:rPr>
        <w:t>(</w:t>
      </w:r>
      <w:r w:rsidR="00DE2C7D" w:rsidRPr="005C2886">
        <w:rPr>
          <w:i/>
          <w:iCs/>
          <w:sz w:val="24"/>
          <w:szCs w:val="24"/>
        </w:rPr>
        <w:t>5</w:t>
      </w:r>
      <w:r w:rsidR="00DE2C7D" w:rsidRPr="005C2886">
        <w:rPr>
          <w:sz w:val="24"/>
          <w:szCs w:val="24"/>
        </w:rPr>
        <w:t>)</w:t>
      </w:r>
      <w:r w:rsidR="00DE2C7D" w:rsidRPr="006E1101">
        <w:rPr>
          <w:bCs/>
          <w:iCs/>
          <w:sz w:val="24"/>
          <w:szCs w:val="24"/>
        </w:rPr>
        <w:t xml:space="preserve"> </w:t>
      </w:r>
      <w:r w:rsidR="00DE2C7D" w:rsidRPr="005C2886">
        <w:rPr>
          <w:sz w:val="24"/>
          <w:szCs w:val="24"/>
        </w:rPr>
        <w:t xml:space="preserve">and </w:t>
      </w:r>
      <w:r w:rsidR="0008719E" w:rsidRPr="005C2886">
        <w:rPr>
          <w:sz w:val="24"/>
          <w:szCs w:val="24"/>
        </w:rPr>
        <w:t>ATLAB-2</w:t>
      </w:r>
      <w:r w:rsidR="00DE2C7D" w:rsidRPr="005C2886">
        <w:rPr>
          <w:sz w:val="24"/>
          <w:szCs w:val="24"/>
        </w:rPr>
        <w:t xml:space="preserve">) across the ultraslow-spreading northern Mohns Ridge. Loki’s Castle vent field is located at the crest of the axial volcanic ridge (AVR) at the center of the </w:t>
      </w:r>
      <w:r w:rsidR="00CA2569" w:rsidRPr="005C2886">
        <w:rPr>
          <w:sz w:val="24"/>
          <w:szCs w:val="24"/>
        </w:rPr>
        <w:t>ATLAB-1</w:t>
      </w:r>
      <w:r w:rsidR="00DE2C7D" w:rsidRPr="005C2886">
        <w:rPr>
          <w:sz w:val="24"/>
          <w:szCs w:val="24"/>
        </w:rPr>
        <w:t xml:space="preserve"> survey line. The interpreted</w:t>
      </w:r>
      <w:r w:rsidR="00DE2C7D" w:rsidRPr="006E1101">
        <w:rPr>
          <w:rFonts w:eastAsia="Times New Roman"/>
          <w:sz w:val="24"/>
          <w:szCs w:val="24"/>
        </w:rPr>
        <w:t xml:space="preserve"> tectonic weak zones (WZ) occur along NE lineaments inside the graben in alternation with quiet areas without volcanism and establish AVRs, volcanoes or venting at the sea floor. The stippled white circle indicates the interpreted approximate extent of the Loki’s Castle melt feeder system at LAB level. See Fig. 4 for reference. Location and scale of area in Figs. 1a,1c,S2.  </w:t>
      </w:r>
      <w:hyperlink r:id="rId22" w:history="1">
        <w:r w:rsidR="00DE2C7D" w:rsidRPr="006E1101">
          <w:rPr>
            <w:rStyle w:val="Hyperlink"/>
            <w:color w:val="auto"/>
            <w:sz w:val="24"/>
            <w:szCs w:val="24"/>
          </w:rPr>
          <w:t>https://kartkatalog.geonorge.no/metadata/kartverket/</w:t>
        </w:r>
      </w:hyperlink>
      <w:r w:rsidR="00DE2C7D" w:rsidRPr="005C2886">
        <w:rPr>
          <w:sz w:val="24"/>
          <w:szCs w:val="24"/>
        </w:rPr>
        <w:t>dybdedata-radata/2fe7b56c-334d-4660-ac50-6fcf973a0f70</w:t>
      </w:r>
    </w:p>
    <w:p w14:paraId="386BDEB0" w14:textId="77777777" w:rsidR="00DE2C7D" w:rsidRPr="006E1101" w:rsidRDefault="00DE2C7D" w:rsidP="00657052">
      <w:pPr>
        <w:autoSpaceDE w:val="0"/>
        <w:autoSpaceDN w:val="0"/>
        <w:adjustRightInd w:val="0"/>
        <w:spacing w:line="480" w:lineRule="auto"/>
        <w:rPr>
          <w:b/>
          <w:bCs/>
          <w:sz w:val="24"/>
          <w:szCs w:val="24"/>
        </w:rPr>
      </w:pPr>
    </w:p>
    <w:p w14:paraId="1D4AD3F1" w14:textId="77777777" w:rsidR="00DE2C7D" w:rsidRPr="006E1101" w:rsidRDefault="00DE2C7D" w:rsidP="00657052">
      <w:pPr>
        <w:spacing w:line="480" w:lineRule="auto"/>
        <w:rPr>
          <w:rFonts w:eastAsia="Times New Roman"/>
          <w:sz w:val="24"/>
          <w:szCs w:val="24"/>
        </w:rPr>
      </w:pPr>
    </w:p>
    <w:p w14:paraId="6927F904" w14:textId="77777777" w:rsidR="00DE2C7D" w:rsidRPr="006E1101" w:rsidRDefault="00DE2C7D" w:rsidP="00657052">
      <w:pPr>
        <w:autoSpaceDE w:val="0"/>
        <w:autoSpaceDN w:val="0"/>
        <w:adjustRightInd w:val="0"/>
        <w:spacing w:line="480" w:lineRule="auto"/>
        <w:rPr>
          <w:sz w:val="24"/>
          <w:szCs w:val="24"/>
        </w:rPr>
      </w:pPr>
    </w:p>
    <w:p w14:paraId="3D88FA47" w14:textId="77777777" w:rsidR="00DE2C7D" w:rsidRPr="006E1101" w:rsidRDefault="00DE2C7D" w:rsidP="00657052">
      <w:pPr>
        <w:autoSpaceDE w:val="0"/>
        <w:autoSpaceDN w:val="0"/>
        <w:adjustRightInd w:val="0"/>
        <w:spacing w:line="480" w:lineRule="auto"/>
        <w:rPr>
          <w:sz w:val="24"/>
          <w:szCs w:val="24"/>
        </w:rPr>
      </w:pPr>
    </w:p>
    <w:p w14:paraId="2D0C7E1B" w14:textId="77777777" w:rsidR="00DE2C7D" w:rsidRPr="006E1101" w:rsidRDefault="00DE2C7D" w:rsidP="00657052">
      <w:pPr>
        <w:spacing w:line="480" w:lineRule="auto"/>
        <w:rPr>
          <w:sz w:val="24"/>
          <w:szCs w:val="24"/>
        </w:rPr>
      </w:pPr>
      <w:r w:rsidRPr="005C2886">
        <w:rPr>
          <w:noProof/>
          <w:sz w:val="24"/>
          <w:szCs w:val="24"/>
        </w:rPr>
        <w:drawing>
          <wp:inline distT="0" distB="0" distL="0" distR="0" wp14:anchorId="237D71FB" wp14:editId="1E8A6694">
            <wp:extent cx="5731510" cy="5790565"/>
            <wp:effectExtent l="0" t="0" r="2540" b="635"/>
            <wp:docPr id="1642881430" name="Picture 2" descr="A close-up of a colorful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81430" name="Picture 2" descr="A close-up of a colorful map&#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5790565"/>
                    </a:xfrm>
                    <a:prstGeom prst="rect">
                      <a:avLst/>
                    </a:prstGeom>
                    <a:noFill/>
                    <a:ln>
                      <a:noFill/>
                    </a:ln>
                  </pic:spPr>
                </pic:pic>
              </a:graphicData>
            </a:graphic>
          </wp:inline>
        </w:drawing>
      </w:r>
    </w:p>
    <w:p w14:paraId="534E9312" w14:textId="77777777" w:rsidR="00DE2C7D" w:rsidRPr="006E1101" w:rsidRDefault="00DE2C7D" w:rsidP="00657052">
      <w:pPr>
        <w:spacing w:line="480" w:lineRule="auto"/>
        <w:rPr>
          <w:sz w:val="24"/>
          <w:szCs w:val="24"/>
        </w:rPr>
      </w:pPr>
    </w:p>
    <w:p w14:paraId="0734A3C5" w14:textId="0338281D" w:rsidR="00BD0C51" w:rsidRPr="00F06294" w:rsidRDefault="003E0480" w:rsidP="00657052">
      <w:pPr>
        <w:spacing w:line="480" w:lineRule="auto"/>
        <w:rPr>
          <w:rFonts w:eastAsia="Times New Roman"/>
          <w:sz w:val="24"/>
          <w:szCs w:val="24"/>
        </w:rPr>
      </w:pPr>
      <w:r w:rsidRPr="006E1101">
        <w:rPr>
          <w:b/>
          <w:bCs/>
          <w:sz w:val="24"/>
          <w:szCs w:val="24"/>
        </w:rPr>
        <w:t>Extended Data Fig. 10b.</w:t>
      </w:r>
      <w:r w:rsidR="00DE2C7D" w:rsidRPr="006E1101">
        <w:rPr>
          <w:b/>
          <w:bCs/>
          <w:sz w:val="24"/>
          <w:szCs w:val="24"/>
        </w:rPr>
        <w:t xml:space="preserve"> </w:t>
      </w:r>
      <w:r w:rsidR="00DE2C7D" w:rsidRPr="006E1101">
        <w:rPr>
          <w:sz w:val="24"/>
          <w:szCs w:val="24"/>
        </w:rPr>
        <w:t xml:space="preserve">Bathymetry map of the northern Knipovich Ridge. </w:t>
      </w:r>
      <w:r w:rsidR="00DE2C7D" w:rsidRPr="005C2886">
        <w:rPr>
          <w:sz w:val="24"/>
          <w:szCs w:val="24"/>
        </w:rPr>
        <w:t>The interpreted</w:t>
      </w:r>
      <w:r w:rsidR="00DE2C7D" w:rsidRPr="006E1101">
        <w:rPr>
          <w:rFonts w:eastAsia="Times New Roman"/>
          <w:sz w:val="24"/>
          <w:szCs w:val="24"/>
        </w:rPr>
        <w:t xml:space="preserve"> tectonic weak zones (WZ) occur along NE lineaments inside the graben and establish volcanoes and AVRs at the sea floor. In this area individual volcanoes are clearly visible (White color A). Note the short distance to the </w:t>
      </w:r>
      <w:r w:rsidR="0008719E" w:rsidRPr="006E1101">
        <w:rPr>
          <w:rFonts w:eastAsia="Times New Roman"/>
          <w:sz w:val="24"/>
          <w:szCs w:val="24"/>
        </w:rPr>
        <w:t>ATLAB-2</w:t>
      </w:r>
      <w:r w:rsidR="00DE2C7D" w:rsidRPr="006E1101">
        <w:rPr>
          <w:rFonts w:eastAsia="Times New Roman"/>
          <w:sz w:val="24"/>
          <w:szCs w:val="24"/>
        </w:rPr>
        <w:t xml:space="preserve"> area (see Fig. 1a) without clear indications of recent volcanism at the sea floor. Location of area in Figs. 1a,1b,S1.</w:t>
      </w:r>
    </w:p>
    <w:sectPr w:rsidR="00BD0C51" w:rsidRPr="00F06294" w:rsidSect="003463B0">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3D"/>
    <w:rsid w:val="00015CD6"/>
    <w:rsid w:val="000207A0"/>
    <w:rsid w:val="00037392"/>
    <w:rsid w:val="00041836"/>
    <w:rsid w:val="00045DB7"/>
    <w:rsid w:val="0004647E"/>
    <w:rsid w:val="0004789D"/>
    <w:rsid w:val="000521CA"/>
    <w:rsid w:val="00052596"/>
    <w:rsid w:val="00063E64"/>
    <w:rsid w:val="00072C03"/>
    <w:rsid w:val="00080F4E"/>
    <w:rsid w:val="0008629A"/>
    <w:rsid w:val="0008719E"/>
    <w:rsid w:val="00091AA4"/>
    <w:rsid w:val="000A0772"/>
    <w:rsid w:val="000A6B6A"/>
    <w:rsid w:val="000C5B9F"/>
    <w:rsid w:val="000C5FFE"/>
    <w:rsid w:val="000C745B"/>
    <w:rsid w:val="000C7529"/>
    <w:rsid w:val="000D7993"/>
    <w:rsid w:val="001010F0"/>
    <w:rsid w:val="00113896"/>
    <w:rsid w:val="00115A78"/>
    <w:rsid w:val="001210D0"/>
    <w:rsid w:val="001219D7"/>
    <w:rsid w:val="00123496"/>
    <w:rsid w:val="0013396E"/>
    <w:rsid w:val="00137870"/>
    <w:rsid w:val="00147B41"/>
    <w:rsid w:val="00165957"/>
    <w:rsid w:val="001857DA"/>
    <w:rsid w:val="00186EE7"/>
    <w:rsid w:val="00187D0F"/>
    <w:rsid w:val="001B7394"/>
    <w:rsid w:val="001C06D5"/>
    <w:rsid w:val="001C28A4"/>
    <w:rsid w:val="001C4CD8"/>
    <w:rsid w:val="001C4EAB"/>
    <w:rsid w:val="001C4F0C"/>
    <w:rsid w:val="001E07E7"/>
    <w:rsid w:val="001F7461"/>
    <w:rsid w:val="00201B75"/>
    <w:rsid w:val="002036FD"/>
    <w:rsid w:val="00204E3B"/>
    <w:rsid w:val="00210933"/>
    <w:rsid w:val="0021610E"/>
    <w:rsid w:val="0023063F"/>
    <w:rsid w:val="00233C45"/>
    <w:rsid w:val="002344F4"/>
    <w:rsid w:val="00247F66"/>
    <w:rsid w:val="00254E83"/>
    <w:rsid w:val="00262420"/>
    <w:rsid w:val="002634C7"/>
    <w:rsid w:val="00265146"/>
    <w:rsid w:val="00273A6D"/>
    <w:rsid w:val="002827BA"/>
    <w:rsid w:val="00293079"/>
    <w:rsid w:val="00294E97"/>
    <w:rsid w:val="002976A3"/>
    <w:rsid w:val="002A039D"/>
    <w:rsid w:val="002B3AB5"/>
    <w:rsid w:val="002C7CD5"/>
    <w:rsid w:val="002D0D6B"/>
    <w:rsid w:val="002D0EA4"/>
    <w:rsid w:val="002D2B60"/>
    <w:rsid w:val="002E4497"/>
    <w:rsid w:val="002F4840"/>
    <w:rsid w:val="002F693D"/>
    <w:rsid w:val="00310F22"/>
    <w:rsid w:val="00315390"/>
    <w:rsid w:val="00315838"/>
    <w:rsid w:val="00316C9C"/>
    <w:rsid w:val="00323313"/>
    <w:rsid w:val="00323899"/>
    <w:rsid w:val="0034279F"/>
    <w:rsid w:val="00343DCF"/>
    <w:rsid w:val="003463B0"/>
    <w:rsid w:val="003511F8"/>
    <w:rsid w:val="00351F41"/>
    <w:rsid w:val="003544F9"/>
    <w:rsid w:val="00361B37"/>
    <w:rsid w:val="00362BAA"/>
    <w:rsid w:val="00366676"/>
    <w:rsid w:val="00367221"/>
    <w:rsid w:val="00377206"/>
    <w:rsid w:val="00395BBC"/>
    <w:rsid w:val="00397D3E"/>
    <w:rsid w:val="003B4A2C"/>
    <w:rsid w:val="003B7052"/>
    <w:rsid w:val="003C4ADF"/>
    <w:rsid w:val="003D11FC"/>
    <w:rsid w:val="003D67CA"/>
    <w:rsid w:val="003E0480"/>
    <w:rsid w:val="003E207E"/>
    <w:rsid w:val="003E2D00"/>
    <w:rsid w:val="003E2FBB"/>
    <w:rsid w:val="003F57C0"/>
    <w:rsid w:val="0040009E"/>
    <w:rsid w:val="00413BDA"/>
    <w:rsid w:val="004167C6"/>
    <w:rsid w:val="00422669"/>
    <w:rsid w:val="00422787"/>
    <w:rsid w:val="0044236F"/>
    <w:rsid w:val="004461BD"/>
    <w:rsid w:val="0045318A"/>
    <w:rsid w:val="0045536A"/>
    <w:rsid w:val="00461162"/>
    <w:rsid w:val="0046192F"/>
    <w:rsid w:val="00463057"/>
    <w:rsid w:val="00473A8B"/>
    <w:rsid w:val="00482DA1"/>
    <w:rsid w:val="004A1A41"/>
    <w:rsid w:val="004D3A52"/>
    <w:rsid w:val="004D45B2"/>
    <w:rsid w:val="004D6840"/>
    <w:rsid w:val="004D6D1C"/>
    <w:rsid w:val="004E2D1D"/>
    <w:rsid w:val="004F5419"/>
    <w:rsid w:val="00503388"/>
    <w:rsid w:val="0050548F"/>
    <w:rsid w:val="00511F28"/>
    <w:rsid w:val="00526836"/>
    <w:rsid w:val="00530136"/>
    <w:rsid w:val="00531D48"/>
    <w:rsid w:val="0054378B"/>
    <w:rsid w:val="005504DD"/>
    <w:rsid w:val="00560326"/>
    <w:rsid w:val="00575243"/>
    <w:rsid w:val="00575C09"/>
    <w:rsid w:val="00576264"/>
    <w:rsid w:val="00576858"/>
    <w:rsid w:val="00582EDF"/>
    <w:rsid w:val="00587973"/>
    <w:rsid w:val="005901EB"/>
    <w:rsid w:val="00593EA2"/>
    <w:rsid w:val="005B4E5B"/>
    <w:rsid w:val="005C036F"/>
    <w:rsid w:val="005C2886"/>
    <w:rsid w:val="005D23A7"/>
    <w:rsid w:val="005E36B4"/>
    <w:rsid w:val="005F34CC"/>
    <w:rsid w:val="005F4AA5"/>
    <w:rsid w:val="005F7EE0"/>
    <w:rsid w:val="00601728"/>
    <w:rsid w:val="00601D98"/>
    <w:rsid w:val="00612CC7"/>
    <w:rsid w:val="00641004"/>
    <w:rsid w:val="00652F1B"/>
    <w:rsid w:val="00655611"/>
    <w:rsid w:val="00657052"/>
    <w:rsid w:val="00682B77"/>
    <w:rsid w:val="00696C26"/>
    <w:rsid w:val="006B1F56"/>
    <w:rsid w:val="006B253C"/>
    <w:rsid w:val="006B7697"/>
    <w:rsid w:val="006C675A"/>
    <w:rsid w:val="006D2FBE"/>
    <w:rsid w:val="006D3459"/>
    <w:rsid w:val="006D5758"/>
    <w:rsid w:val="006E1101"/>
    <w:rsid w:val="006E1793"/>
    <w:rsid w:val="006E280B"/>
    <w:rsid w:val="006E76C1"/>
    <w:rsid w:val="006F0EF5"/>
    <w:rsid w:val="0071128F"/>
    <w:rsid w:val="00711BFB"/>
    <w:rsid w:val="00714C6A"/>
    <w:rsid w:val="00737A43"/>
    <w:rsid w:val="0074520C"/>
    <w:rsid w:val="00761ADE"/>
    <w:rsid w:val="0076786F"/>
    <w:rsid w:val="00780380"/>
    <w:rsid w:val="007918DC"/>
    <w:rsid w:val="00797EDB"/>
    <w:rsid w:val="007A2546"/>
    <w:rsid w:val="007A268B"/>
    <w:rsid w:val="007A776B"/>
    <w:rsid w:val="007A7F0D"/>
    <w:rsid w:val="007B623D"/>
    <w:rsid w:val="007C2BE1"/>
    <w:rsid w:val="007C3205"/>
    <w:rsid w:val="007C5FC3"/>
    <w:rsid w:val="007D3556"/>
    <w:rsid w:val="007E311A"/>
    <w:rsid w:val="007E37CE"/>
    <w:rsid w:val="007F2B00"/>
    <w:rsid w:val="008071DE"/>
    <w:rsid w:val="00814DA6"/>
    <w:rsid w:val="00820F02"/>
    <w:rsid w:val="0082267C"/>
    <w:rsid w:val="008447C0"/>
    <w:rsid w:val="008575B0"/>
    <w:rsid w:val="008578D0"/>
    <w:rsid w:val="008664E1"/>
    <w:rsid w:val="008A4D34"/>
    <w:rsid w:val="008A6259"/>
    <w:rsid w:val="008A6359"/>
    <w:rsid w:val="008B2DB7"/>
    <w:rsid w:val="008B4457"/>
    <w:rsid w:val="008D7106"/>
    <w:rsid w:val="008E0E32"/>
    <w:rsid w:val="008F0FD2"/>
    <w:rsid w:val="008F265B"/>
    <w:rsid w:val="00905A90"/>
    <w:rsid w:val="00907741"/>
    <w:rsid w:val="00920C93"/>
    <w:rsid w:val="00923F0D"/>
    <w:rsid w:val="00927DA1"/>
    <w:rsid w:val="0093385D"/>
    <w:rsid w:val="00944DB8"/>
    <w:rsid w:val="00957C4B"/>
    <w:rsid w:val="00962CA5"/>
    <w:rsid w:val="00970070"/>
    <w:rsid w:val="009742A1"/>
    <w:rsid w:val="00990CE7"/>
    <w:rsid w:val="0099755C"/>
    <w:rsid w:val="009B1553"/>
    <w:rsid w:val="009C13AF"/>
    <w:rsid w:val="009E7945"/>
    <w:rsid w:val="009F49BF"/>
    <w:rsid w:val="00A32091"/>
    <w:rsid w:val="00A32CAA"/>
    <w:rsid w:val="00A34A1D"/>
    <w:rsid w:val="00A43FC3"/>
    <w:rsid w:val="00A46292"/>
    <w:rsid w:val="00A51FDA"/>
    <w:rsid w:val="00A525B7"/>
    <w:rsid w:val="00A61D84"/>
    <w:rsid w:val="00A674A6"/>
    <w:rsid w:val="00A725CD"/>
    <w:rsid w:val="00A90F6E"/>
    <w:rsid w:val="00A971FA"/>
    <w:rsid w:val="00A97C66"/>
    <w:rsid w:val="00AB389C"/>
    <w:rsid w:val="00AB7423"/>
    <w:rsid w:val="00AC3721"/>
    <w:rsid w:val="00AD32B2"/>
    <w:rsid w:val="00AE362D"/>
    <w:rsid w:val="00AE54E9"/>
    <w:rsid w:val="00B050E9"/>
    <w:rsid w:val="00B2620D"/>
    <w:rsid w:val="00B3021A"/>
    <w:rsid w:val="00B30E7C"/>
    <w:rsid w:val="00B4615A"/>
    <w:rsid w:val="00B5074F"/>
    <w:rsid w:val="00B66DE9"/>
    <w:rsid w:val="00B72146"/>
    <w:rsid w:val="00B723A5"/>
    <w:rsid w:val="00B77D22"/>
    <w:rsid w:val="00B82D12"/>
    <w:rsid w:val="00B97340"/>
    <w:rsid w:val="00BA2F56"/>
    <w:rsid w:val="00BA59F9"/>
    <w:rsid w:val="00BB5E8C"/>
    <w:rsid w:val="00BC0826"/>
    <w:rsid w:val="00BC23B1"/>
    <w:rsid w:val="00BD0C51"/>
    <w:rsid w:val="00BD1786"/>
    <w:rsid w:val="00BE6EE0"/>
    <w:rsid w:val="00C04E2B"/>
    <w:rsid w:val="00C0615A"/>
    <w:rsid w:val="00C15755"/>
    <w:rsid w:val="00C167BA"/>
    <w:rsid w:val="00C2149C"/>
    <w:rsid w:val="00C235B5"/>
    <w:rsid w:val="00C2404E"/>
    <w:rsid w:val="00C2485F"/>
    <w:rsid w:val="00C318EC"/>
    <w:rsid w:val="00C469F2"/>
    <w:rsid w:val="00C57F49"/>
    <w:rsid w:val="00C644DE"/>
    <w:rsid w:val="00C70353"/>
    <w:rsid w:val="00C831CB"/>
    <w:rsid w:val="00C9197F"/>
    <w:rsid w:val="00C9470C"/>
    <w:rsid w:val="00CA0A42"/>
    <w:rsid w:val="00CA145E"/>
    <w:rsid w:val="00CA2569"/>
    <w:rsid w:val="00CA33CC"/>
    <w:rsid w:val="00CA3542"/>
    <w:rsid w:val="00CB0973"/>
    <w:rsid w:val="00CB3FFD"/>
    <w:rsid w:val="00CC197A"/>
    <w:rsid w:val="00CE57D4"/>
    <w:rsid w:val="00CF1E48"/>
    <w:rsid w:val="00D0472B"/>
    <w:rsid w:val="00D058CD"/>
    <w:rsid w:val="00D130D5"/>
    <w:rsid w:val="00D5723D"/>
    <w:rsid w:val="00D57BF1"/>
    <w:rsid w:val="00D93BCF"/>
    <w:rsid w:val="00DA2DE0"/>
    <w:rsid w:val="00DA435A"/>
    <w:rsid w:val="00DB404A"/>
    <w:rsid w:val="00DB6A0E"/>
    <w:rsid w:val="00DB7F95"/>
    <w:rsid w:val="00DD0823"/>
    <w:rsid w:val="00DD4656"/>
    <w:rsid w:val="00DD5033"/>
    <w:rsid w:val="00DD5ABC"/>
    <w:rsid w:val="00DE1607"/>
    <w:rsid w:val="00DE2C7D"/>
    <w:rsid w:val="00DE3DE3"/>
    <w:rsid w:val="00DF09EE"/>
    <w:rsid w:val="00E06038"/>
    <w:rsid w:val="00E11997"/>
    <w:rsid w:val="00E1229C"/>
    <w:rsid w:val="00E2177B"/>
    <w:rsid w:val="00E248DC"/>
    <w:rsid w:val="00E2617E"/>
    <w:rsid w:val="00E41273"/>
    <w:rsid w:val="00E52412"/>
    <w:rsid w:val="00E60423"/>
    <w:rsid w:val="00E64D96"/>
    <w:rsid w:val="00E81315"/>
    <w:rsid w:val="00E81FC5"/>
    <w:rsid w:val="00E92858"/>
    <w:rsid w:val="00E95A85"/>
    <w:rsid w:val="00E96818"/>
    <w:rsid w:val="00EA076F"/>
    <w:rsid w:val="00EA48EF"/>
    <w:rsid w:val="00EA4F64"/>
    <w:rsid w:val="00EA59BC"/>
    <w:rsid w:val="00EA7397"/>
    <w:rsid w:val="00EB3787"/>
    <w:rsid w:val="00EB547D"/>
    <w:rsid w:val="00EB6656"/>
    <w:rsid w:val="00EB704F"/>
    <w:rsid w:val="00EB7150"/>
    <w:rsid w:val="00EE0312"/>
    <w:rsid w:val="00EE4BE5"/>
    <w:rsid w:val="00EF1CEE"/>
    <w:rsid w:val="00F06294"/>
    <w:rsid w:val="00F12AF2"/>
    <w:rsid w:val="00F15C7F"/>
    <w:rsid w:val="00F17930"/>
    <w:rsid w:val="00F24AE3"/>
    <w:rsid w:val="00F2753C"/>
    <w:rsid w:val="00F27D4E"/>
    <w:rsid w:val="00F301ED"/>
    <w:rsid w:val="00F34B25"/>
    <w:rsid w:val="00F45AC5"/>
    <w:rsid w:val="00F46B1E"/>
    <w:rsid w:val="00F522DE"/>
    <w:rsid w:val="00F52369"/>
    <w:rsid w:val="00F5596E"/>
    <w:rsid w:val="00F735F1"/>
    <w:rsid w:val="00F756DC"/>
    <w:rsid w:val="00F757C2"/>
    <w:rsid w:val="00F860C1"/>
    <w:rsid w:val="00F906C3"/>
    <w:rsid w:val="00F96EEB"/>
    <w:rsid w:val="00F975CA"/>
    <w:rsid w:val="00FB517A"/>
    <w:rsid w:val="00FB76A8"/>
    <w:rsid w:val="00FC07B5"/>
    <w:rsid w:val="00FC3C52"/>
    <w:rsid w:val="00FC4145"/>
    <w:rsid w:val="00FD4C08"/>
    <w:rsid w:val="00FE3BC2"/>
    <w:rsid w:val="00FE482A"/>
    <w:rsid w:val="00FE7629"/>
    <w:rsid w:val="00FF2D87"/>
    <w:rsid w:val="00FF5E33"/>
    <w:rsid w:val="00FF63B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87E1"/>
  <w15:chartTrackingRefBased/>
  <w15:docId w15:val="{915E38C6-382D-454D-A143-4CEF7D53C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052"/>
    <w:pPr>
      <w:spacing w:after="0" w:line="240" w:lineRule="auto"/>
    </w:pPr>
    <w:rPr>
      <w:rFonts w:ascii="Times New Roman" w:eastAsia="Calibri" w:hAnsi="Times New Roman" w:cs="Times New Roman"/>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Summary">
    <w:name w:val="Abstract/Summary"/>
    <w:basedOn w:val="Normal"/>
    <w:rsid w:val="003B7052"/>
    <w:pPr>
      <w:spacing w:before="120"/>
    </w:pPr>
    <w:rPr>
      <w:rFonts w:eastAsia="Times New Roman"/>
      <w:sz w:val="24"/>
      <w:szCs w:val="24"/>
    </w:rPr>
  </w:style>
  <w:style w:type="paragraph" w:customStyle="1" w:styleId="Paragraph">
    <w:name w:val="Paragraph"/>
    <w:basedOn w:val="Normal"/>
    <w:rsid w:val="003B7052"/>
    <w:pPr>
      <w:spacing w:before="120"/>
      <w:ind w:firstLine="720"/>
    </w:pPr>
    <w:rPr>
      <w:rFonts w:eastAsia="Times New Roman"/>
      <w:sz w:val="24"/>
      <w:szCs w:val="24"/>
    </w:rPr>
  </w:style>
  <w:style w:type="character" w:styleId="Hyperlink">
    <w:name w:val="Hyperlink"/>
    <w:basedOn w:val="DefaultParagraphFont"/>
    <w:uiPriority w:val="99"/>
    <w:rsid w:val="003B7052"/>
    <w:rPr>
      <w:color w:val="0000FF"/>
      <w:u w:val="single"/>
    </w:rPr>
  </w:style>
  <w:style w:type="paragraph" w:customStyle="1" w:styleId="Teaser">
    <w:name w:val="Teaser"/>
    <w:basedOn w:val="Normal"/>
    <w:rsid w:val="003B7052"/>
    <w:pPr>
      <w:spacing w:before="120"/>
    </w:pPr>
    <w:rPr>
      <w:rFonts w:eastAsia="Times New Roman"/>
      <w:sz w:val="24"/>
      <w:szCs w:val="24"/>
    </w:rPr>
  </w:style>
  <w:style w:type="paragraph" w:styleId="NormalWeb">
    <w:name w:val="Normal (Web)"/>
    <w:basedOn w:val="Normal"/>
    <w:uiPriority w:val="99"/>
    <w:unhideWhenUsed/>
    <w:rsid w:val="003B7052"/>
    <w:pPr>
      <w:spacing w:before="100" w:beforeAutospacing="1" w:after="100" w:afterAutospacing="1"/>
    </w:pPr>
    <w:rPr>
      <w:rFonts w:eastAsia="Times New Roman"/>
      <w:sz w:val="24"/>
      <w:szCs w:val="24"/>
      <w:lang w:val="nb-NO" w:eastAsia="nb-NO"/>
    </w:rPr>
  </w:style>
  <w:style w:type="paragraph" w:styleId="Bibliography">
    <w:name w:val="Bibliography"/>
    <w:basedOn w:val="Normal"/>
    <w:next w:val="Normal"/>
    <w:uiPriority w:val="37"/>
    <w:unhideWhenUsed/>
    <w:rsid w:val="003B7052"/>
    <w:pPr>
      <w:tabs>
        <w:tab w:val="left" w:pos="384"/>
      </w:tabs>
      <w:spacing w:line="480" w:lineRule="auto"/>
      <w:ind w:left="384" w:hanging="384"/>
    </w:pPr>
  </w:style>
  <w:style w:type="paragraph" w:customStyle="1" w:styleId="Refhead">
    <w:name w:val="Ref head"/>
    <w:basedOn w:val="Normal"/>
    <w:rsid w:val="003B7052"/>
    <w:pPr>
      <w:keepNext/>
      <w:spacing w:before="120" w:after="120"/>
      <w:outlineLvl w:val="0"/>
    </w:pPr>
    <w:rPr>
      <w:rFonts w:eastAsia="Times New Roman"/>
      <w:b/>
      <w:bCs/>
      <w:kern w:val="28"/>
      <w:sz w:val="24"/>
      <w:szCs w:val="24"/>
    </w:rPr>
  </w:style>
  <w:style w:type="paragraph" w:customStyle="1" w:styleId="Legend">
    <w:name w:val="Legend"/>
    <w:basedOn w:val="Normal"/>
    <w:rsid w:val="003544F9"/>
    <w:pPr>
      <w:keepNext/>
      <w:spacing w:before="240"/>
      <w:outlineLvl w:val="0"/>
    </w:pPr>
    <w:rPr>
      <w:rFonts w:eastAsia="Times New Roman"/>
      <w:kern w:val="28"/>
      <w:sz w:val="24"/>
      <w:szCs w:val="24"/>
    </w:rPr>
  </w:style>
  <w:style w:type="paragraph" w:customStyle="1" w:styleId="SOMContent">
    <w:name w:val="SOMContent"/>
    <w:basedOn w:val="Normal"/>
    <w:rsid w:val="003544F9"/>
    <w:pPr>
      <w:spacing w:before="120"/>
    </w:pPr>
    <w:rPr>
      <w:rFonts w:eastAsia="Times New Roman"/>
      <w:sz w:val="24"/>
      <w:szCs w:val="24"/>
    </w:rPr>
  </w:style>
  <w:style w:type="paragraph" w:styleId="Revision">
    <w:name w:val="Revision"/>
    <w:hidden/>
    <w:uiPriority w:val="99"/>
    <w:semiHidden/>
    <w:rsid w:val="00A525B7"/>
    <w:pPr>
      <w:spacing w:after="0" w:line="240" w:lineRule="auto"/>
    </w:pPr>
    <w:rPr>
      <w:rFonts w:ascii="Times New Roman" w:eastAsia="Calibri" w:hAnsi="Times New Roman" w:cs="Times New Roman"/>
      <w:kern w:val="0"/>
      <w:sz w:val="20"/>
      <w:szCs w:val="20"/>
      <w:lang w:val="en-US"/>
      <w14:ligatures w14:val="none"/>
    </w:rPr>
  </w:style>
  <w:style w:type="character" w:styleId="CommentReference">
    <w:name w:val="annotation reference"/>
    <w:basedOn w:val="DefaultParagraphFont"/>
    <w:uiPriority w:val="99"/>
    <w:semiHidden/>
    <w:unhideWhenUsed/>
    <w:rsid w:val="00920C93"/>
    <w:rPr>
      <w:sz w:val="16"/>
      <w:szCs w:val="16"/>
    </w:rPr>
  </w:style>
  <w:style w:type="paragraph" w:styleId="CommentText">
    <w:name w:val="annotation text"/>
    <w:basedOn w:val="Normal"/>
    <w:link w:val="CommentTextChar"/>
    <w:uiPriority w:val="99"/>
    <w:unhideWhenUsed/>
    <w:rsid w:val="00920C93"/>
  </w:style>
  <w:style w:type="character" w:customStyle="1" w:styleId="CommentTextChar">
    <w:name w:val="Comment Text Char"/>
    <w:basedOn w:val="DefaultParagraphFont"/>
    <w:link w:val="CommentText"/>
    <w:uiPriority w:val="99"/>
    <w:rsid w:val="00920C93"/>
    <w:rPr>
      <w:rFonts w:ascii="Times New Roman" w:eastAsia="Calibri"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920C93"/>
    <w:rPr>
      <w:b/>
      <w:bCs/>
    </w:rPr>
  </w:style>
  <w:style w:type="character" w:customStyle="1" w:styleId="CommentSubjectChar">
    <w:name w:val="Comment Subject Char"/>
    <w:basedOn w:val="CommentTextChar"/>
    <w:link w:val="CommentSubject"/>
    <w:uiPriority w:val="99"/>
    <w:semiHidden/>
    <w:rsid w:val="00920C93"/>
    <w:rPr>
      <w:rFonts w:ascii="Times New Roman" w:eastAsia="Calibri" w:hAnsi="Times New Roman" w:cs="Times New Roman"/>
      <w:b/>
      <w:bCs/>
      <w:kern w:val="0"/>
      <w:sz w:val="20"/>
      <w:szCs w:val="20"/>
      <w:lang w:val="en-US"/>
      <w14:ligatures w14:val="none"/>
    </w:rPr>
  </w:style>
  <w:style w:type="character" w:styleId="LineNumber">
    <w:name w:val="line number"/>
    <w:basedOn w:val="DefaultParagraphFont"/>
    <w:uiPriority w:val="99"/>
    <w:semiHidden/>
    <w:unhideWhenUsed/>
    <w:rsid w:val="006570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8.jpe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9FF6D-FE71-4ADD-81B4-0D09892BB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Ståle Emil Johansen</dc:creator>
  <cp:keywords/>
  <dc:description/>
  <cp:lastModifiedBy>Poonam Mutha</cp:lastModifiedBy>
  <cp:revision>4</cp:revision>
  <dcterms:created xsi:type="dcterms:W3CDTF">2024-02-28T10:35:00Z</dcterms:created>
  <dcterms:modified xsi:type="dcterms:W3CDTF">2024-03-20T08:32:00Z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id="3sayWG9T"/&gt;&lt;style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