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eastAsia" w:ascii="Book Antiqua" w:hAnsi="Book Antiqua" w:eastAsia="Book Antiqua" w:cs="Book Antiqua"/>
          <w:color w:val="000000"/>
          <w:kern w:val="0"/>
          <w:sz w:val="18"/>
          <w:szCs w:val="18"/>
          <w:vertAlign w:val="baseline"/>
          <w:lang w:val="en-US" w:eastAsia="zh-CN" w:bidi="ar"/>
        </w:rPr>
      </w:pPr>
      <w:r>
        <w:rPr>
          <w:rFonts w:hint="eastAsia" w:ascii="Book Antiqua" w:hAnsi="Book Antiqua" w:eastAsia="Book Antiqua" w:cs="Book Antiqua"/>
          <w:color w:val="000000"/>
          <w:kern w:val="0"/>
          <w:sz w:val="18"/>
          <w:szCs w:val="18"/>
          <w:vertAlign w:val="baseline"/>
          <w:lang w:val="en-US" w:eastAsia="zh-CN" w:bidi="ar"/>
        </w:rPr>
        <w:t>Table S1. Quantitative real-time PCR primers used in this study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5"/>
        <w:gridCol w:w="3182"/>
        <w:gridCol w:w="30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Gene</w:t>
            </w:r>
          </w:p>
        </w:tc>
        <w:tc>
          <w:tcPr>
            <w:tcW w:w="5682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Primer sequence(5</w:t>
            </w:r>
            <w:r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’</w:t>
            </w: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-3</w:t>
            </w:r>
            <w:r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’</w:t>
            </w: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  <w:tc>
          <w:tcPr>
            <w:tcW w:w="284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Forward</w:t>
            </w:r>
          </w:p>
        </w:tc>
        <w:tc>
          <w:tcPr>
            <w:tcW w:w="284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Reverse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ANXA11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GAGATAAAGGAAGCCATCAAGG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CTCTGTTTAATTCTCGGATGTGC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GAPDH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CACTCCTCCACCTTTGACGC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CTGTTGCTGTAGCCAAATTCGT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 w:ascii="Book Antiqua" w:hAnsi="Book Antiqua" w:eastAsia="Book Antiqua" w:cs="Book Antiqua"/>
          <w:color w:val="000000"/>
          <w:kern w:val="0"/>
          <w:sz w:val="18"/>
          <w:szCs w:val="18"/>
          <w:vertAlign w:val="baseline"/>
          <w:lang w:val="en-US" w:eastAsia="zh-CN" w:bidi="ar"/>
        </w:rPr>
      </w:pPr>
      <w:r>
        <w:rPr>
          <w:rFonts w:hint="eastAsia" w:ascii="Book Antiqua" w:hAnsi="Book Antiqua" w:eastAsia="Book Antiqua" w:cs="Book Antiqua"/>
          <w:color w:val="000000"/>
          <w:kern w:val="0"/>
          <w:sz w:val="18"/>
          <w:szCs w:val="18"/>
          <w:vertAlign w:val="baseline"/>
          <w:lang w:val="en-US" w:eastAsia="zh-CN" w:bidi="ar"/>
        </w:rPr>
        <w:t xml:space="preserve">Table S2. The ANXA11 siRNA </w:t>
      </w:r>
      <w:r>
        <w:rPr>
          <w:rFonts w:hint="default" w:ascii="Book Antiqua" w:hAnsi="Book Antiqua" w:eastAsia="Book Antiqua" w:cs="Book Antiqua"/>
          <w:color w:val="000000"/>
          <w:kern w:val="0"/>
          <w:sz w:val="18"/>
          <w:szCs w:val="18"/>
          <w:vertAlign w:val="baseline"/>
          <w:lang w:val="en-US" w:eastAsia="zh-CN" w:bidi="ar"/>
        </w:rPr>
        <w:t xml:space="preserve">sequence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3"/>
        <w:gridCol w:w="3324"/>
        <w:gridCol w:w="33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3" w:type="dxa"/>
            <w:vMerge w:val="restart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  <w:tc>
          <w:tcPr>
            <w:tcW w:w="6661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 xml:space="preserve">siRNA </w:t>
            </w:r>
            <w:r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lang w:val="en-US" w:eastAsia="zh-CN" w:bidi="ar"/>
              </w:rPr>
              <w:t>sequence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3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  <w:tc>
          <w:tcPr>
            <w:tcW w:w="332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Sense(5</w:t>
            </w:r>
            <w:r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’</w:t>
            </w: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-3</w:t>
            </w:r>
            <w:r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’</w:t>
            </w: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)</w:t>
            </w:r>
          </w:p>
        </w:tc>
        <w:tc>
          <w:tcPr>
            <w:tcW w:w="333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Antisense(3</w:t>
            </w:r>
            <w:r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’</w:t>
            </w: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-5</w:t>
            </w:r>
            <w:r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’</w:t>
            </w: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hANXA11-1020</w:t>
            </w:r>
          </w:p>
        </w:tc>
        <w:tc>
          <w:tcPr>
            <w:tcW w:w="332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CCAGUCCUCUUUGACAUUUAUTT</w:t>
            </w:r>
          </w:p>
        </w:tc>
        <w:tc>
          <w:tcPr>
            <w:tcW w:w="3337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AUAAAUGUCAAAGAGGACUGGTT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hANXA11-1475</w:t>
            </w:r>
          </w:p>
        </w:tc>
        <w:tc>
          <w:tcPr>
            <w:tcW w:w="332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CGUGGUGAAAUGUCUCAAGAATT</w:t>
            </w:r>
          </w:p>
        </w:tc>
        <w:tc>
          <w:tcPr>
            <w:tcW w:w="3337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UUCUUGAGACAUUUCACCACGTT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hANXA11-543</w:t>
            </w:r>
          </w:p>
        </w:tc>
        <w:tc>
          <w:tcPr>
            <w:tcW w:w="332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CCCUCCAGGAUGCCCUCAUAUTT</w:t>
            </w:r>
          </w:p>
        </w:tc>
        <w:tc>
          <w:tcPr>
            <w:tcW w:w="3337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AUAUGAGGGCAUCCUGGAGGGTT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Negtive control</w:t>
            </w:r>
          </w:p>
        </w:tc>
        <w:tc>
          <w:tcPr>
            <w:tcW w:w="332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UUCUCCGAACGUGUCACGUTT</w:t>
            </w:r>
          </w:p>
        </w:tc>
        <w:tc>
          <w:tcPr>
            <w:tcW w:w="3337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ACGUGACACGUUCGGAGAATT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 w:ascii="Book Antiqua" w:hAnsi="Book Antiqua" w:eastAsia="Book Antiqua" w:cs="Book Antiqua"/>
          <w:color w:val="000000"/>
          <w:kern w:val="0"/>
          <w:sz w:val="18"/>
          <w:szCs w:val="18"/>
          <w:vertAlign w:val="baseline"/>
          <w:lang w:val="en-US" w:eastAsia="zh-CN" w:bidi="ar"/>
        </w:rPr>
      </w:pPr>
      <w:r>
        <w:rPr>
          <w:rFonts w:hint="eastAsia" w:ascii="Book Antiqua" w:hAnsi="Book Antiqua" w:eastAsia="Book Antiqua" w:cs="Book Antiqua"/>
          <w:color w:val="000000"/>
          <w:kern w:val="0"/>
          <w:sz w:val="18"/>
          <w:szCs w:val="18"/>
          <w:vertAlign w:val="baseline"/>
          <w:lang w:val="en-US" w:eastAsia="zh-CN" w:bidi="ar"/>
        </w:rPr>
        <w:t xml:space="preserve">Table S3. Association of ANXA11 expression with </w:t>
      </w:r>
      <w:r>
        <w:rPr>
          <w:rFonts w:hint="default" w:ascii="Book Antiqua" w:hAnsi="Book Antiqua" w:eastAsia="Book Antiqua" w:cs="Book Antiqua"/>
          <w:color w:val="000000"/>
          <w:kern w:val="0"/>
          <w:sz w:val="18"/>
          <w:szCs w:val="18"/>
          <w:vertAlign w:val="baseline"/>
          <w:lang w:val="en-US" w:eastAsia="zh-CN" w:bidi="ar"/>
        </w:rPr>
        <w:t xml:space="preserve">clinicopathological characteristics of </w:t>
      </w:r>
      <w:r>
        <w:rPr>
          <w:rFonts w:hint="eastAsia" w:ascii="Book Antiqua" w:hAnsi="Book Antiqua" w:eastAsia="Book Antiqua" w:cs="Book Antiqua"/>
          <w:color w:val="000000"/>
          <w:kern w:val="0"/>
          <w:sz w:val="18"/>
          <w:szCs w:val="18"/>
          <w:vertAlign w:val="baseline"/>
          <w:lang w:val="en-US" w:eastAsia="zh-CN" w:bidi="ar"/>
        </w:rPr>
        <w:t>O</w:t>
      </w:r>
      <w:r>
        <w:rPr>
          <w:rFonts w:hint="default" w:ascii="Book Antiqua" w:hAnsi="Book Antiqua" w:eastAsia="Book Antiqua" w:cs="Book Antiqua"/>
          <w:color w:val="000000"/>
          <w:kern w:val="0"/>
          <w:sz w:val="18"/>
          <w:szCs w:val="18"/>
          <w:vertAlign w:val="baseline"/>
          <w:lang w:val="en-US" w:eastAsia="zh-CN" w:bidi="ar"/>
        </w:rPr>
        <w:t>SCC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0"/>
        <w:gridCol w:w="1201"/>
        <w:gridCol w:w="1167"/>
        <w:gridCol w:w="1139"/>
        <w:gridCol w:w="14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70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Clinicopathological</w:t>
            </w:r>
          </w:p>
        </w:tc>
        <w:tc>
          <w:tcPr>
            <w:tcW w:w="1201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Number</w:t>
            </w:r>
          </w:p>
        </w:tc>
        <w:tc>
          <w:tcPr>
            <w:tcW w:w="2306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ANXA11 expression</w:t>
            </w:r>
          </w:p>
        </w:tc>
        <w:tc>
          <w:tcPr>
            <w:tcW w:w="1436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P 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  <w:tc>
          <w:tcPr>
            <w:tcW w:w="120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  <w:tc>
          <w:tcPr>
            <w:tcW w:w="11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Low(36)</w:t>
            </w:r>
          </w:p>
        </w:tc>
        <w:tc>
          <w:tcPr>
            <w:tcW w:w="11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High(124)</w:t>
            </w:r>
          </w:p>
        </w:tc>
        <w:tc>
          <w:tcPr>
            <w:tcW w:w="143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13" w:type="dxa"/>
            <w:gridSpan w:val="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Age(years)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≥60</w:t>
            </w:r>
          </w:p>
        </w:tc>
        <w:tc>
          <w:tcPr>
            <w:tcW w:w="12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76</w:t>
            </w:r>
          </w:p>
        </w:tc>
        <w:tc>
          <w:tcPr>
            <w:tcW w:w="11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17</w:t>
            </w:r>
          </w:p>
        </w:tc>
        <w:tc>
          <w:tcPr>
            <w:tcW w:w="11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59</w:t>
            </w:r>
          </w:p>
        </w:tc>
        <w:tc>
          <w:tcPr>
            <w:tcW w:w="1436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0.999985514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&lt;60</w:t>
            </w:r>
          </w:p>
        </w:tc>
        <w:tc>
          <w:tcPr>
            <w:tcW w:w="12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84</w:t>
            </w:r>
          </w:p>
        </w:tc>
        <w:tc>
          <w:tcPr>
            <w:tcW w:w="11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19</w:t>
            </w:r>
          </w:p>
        </w:tc>
        <w:tc>
          <w:tcPr>
            <w:tcW w:w="11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65</w:t>
            </w:r>
          </w:p>
        </w:tc>
        <w:tc>
          <w:tcPr>
            <w:tcW w:w="143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13" w:type="dxa"/>
            <w:gridSpan w:val="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Sex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Male</w:t>
            </w:r>
          </w:p>
        </w:tc>
        <w:tc>
          <w:tcPr>
            <w:tcW w:w="12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105</w:t>
            </w:r>
          </w:p>
        </w:tc>
        <w:tc>
          <w:tcPr>
            <w:tcW w:w="11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22</w:t>
            </w:r>
          </w:p>
        </w:tc>
        <w:tc>
          <w:tcPr>
            <w:tcW w:w="11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83</w:t>
            </w:r>
          </w:p>
        </w:tc>
        <w:tc>
          <w:tcPr>
            <w:tcW w:w="1436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bookmarkStart w:id="0" w:name="OLE_LINK6"/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0.93</w:t>
            </w:r>
            <w:bookmarkStart w:id="6" w:name="_GoBack"/>
            <w:bookmarkEnd w:id="6"/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617359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Female</w:t>
            </w:r>
          </w:p>
        </w:tc>
        <w:tc>
          <w:tcPr>
            <w:tcW w:w="12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55</w:t>
            </w:r>
          </w:p>
        </w:tc>
        <w:tc>
          <w:tcPr>
            <w:tcW w:w="11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14</w:t>
            </w:r>
          </w:p>
        </w:tc>
        <w:tc>
          <w:tcPr>
            <w:tcW w:w="11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41</w:t>
            </w:r>
          </w:p>
        </w:tc>
        <w:tc>
          <w:tcPr>
            <w:tcW w:w="143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13" w:type="dxa"/>
            <w:gridSpan w:val="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bookmarkStart w:id="1" w:name="OLE_LINK1"/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Histological grade</w:t>
            </w:r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G1+G2</w:t>
            </w:r>
          </w:p>
        </w:tc>
        <w:tc>
          <w:tcPr>
            <w:tcW w:w="12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110</w:t>
            </w:r>
          </w:p>
        </w:tc>
        <w:tc>
          <w:tcPr>
            <w:tcW w:w="11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34</w:t>
            </w:r>
          </w:p>
        </w:tc>
        <w:tc>
          <w:tcPr>
            <w:tcW w:w="11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76</w:t>
            </w:r>
          </w:p>
        </w:tc>
        <w:tc>
          <w:tcPr>
            <w:tcW w:w="1436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bookmarkStart w:id="2" w:name="OLE_LINK2"/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0.02554524</w:t>
            </w:r>
            <w:bookmarkEnd w:id="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G3</w:t>
            </w:r>
          </w:p>
        </w:tc>
        <w:tc>
          <w:tcPr>
            <w:tcW w:w="12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1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1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48</w:t>
            </w:r>
          </w:p>
        </w:tc>
        <w:tc>
          <w:tcPr>
            <w:tcW w:w="143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13" w:type="dxa"/>
            <w:gridSpan w:val="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bookmarkStart w:id="3" w:name="OLE_LINK5"/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TNM stage</w:t>
            </w:r>
            <w:bookmarkEnd w:id="3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Ⅰ/Ⅱ</w:t>
            </w:r>
          </w:p>
        </w:tc>
        <w:tc>
          <w:tcPr>
            <w:tcW w:w="12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77</w:t>
            </w:r>
          </w:p>
        </w:tc>
        <w:tc>
          <w:tcPr>
            <w:tcW w:w="11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27</w:t>
            </w:r>
          </w:p>
        </w:tc>
        <w:tc>
          <w:tcPr>
            <w:tcW w:w="11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436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0.03777211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Ⅲ/Ⅳ</w:t>
            </w:r>
          </w:p>
        </w:tc>
        <w:tc>
          <w:tcPr>
            <w:tcW w:w="12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83</w:t>
            </w:r>
          </w:p>
        </w:tc>
        <w:tc>
          <w:tcPr>
            <w:tcW w:w="11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9</w:t>
            </w:r>
          </w:p>
        </w:tc>
        <w:tc>
          <w:tcPr>
            <w:tcW w:w="11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74</w:t>
            </w:r>
          </w:p>
        </w:tc>
        <w:tc>
          <w:tcPr>
            <w:tcW w:w="143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13" w:type="dxa"/>
            <w:gridSpan w:val="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bookmarkStart w:id="4" w:name="OLE_LINK4"/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Local lymph node metastasis</w:t>
            </w:r>
            <w:bookmarkEnd w:id="4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N0</w:t>
            </w:r>
          </w:p>
        </w:tc>
        <w:tc>
          <w:tcPr>
            <w:tcW w:w="12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111</w:t>
            </w:r>
          </w:p>
        </w:tc>
        <w:tc>
          <w:tcPr>
            <w:tcW w:w="11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34</w:t>
            </w:r>
          </w:p>
        </w:tc>
        <w:tc>
          <w:tcPr>
            <w:tcW w:w="11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77</w:t>
            </w:r>
          </w:p>
        </w:tc>
        <w:tc>
          <w:tcPr>
            <w:tcW w:w="1436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bookmarkStart w:id="5" w:name="OLE_LINK3"/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0.03280108</w:t>
            </w:r>
            <w:bookmarkEnd w:id="5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N1-N3</w:t>
            </w:r>
          </w:p>
        </w:tc>
        <w:tc>
          <w:tcPr>
            <w:tcW w:w="12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49</w:t>
            </w:r>
          </w:p>
        </w:tc>
        <w:tc>
          <w:tcPr>
            <w:tcW w:w="11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1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47</w:t>
            </w:r>
          </w:p>
        </w:tc>
        <w:tc>
          <w:tcPr>
            <w:tcW w:w="143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Book Antiqua" w:hAnsi="Book Antiqua" w:eastAsia="Book Antiqua" w:cs="Book Antiqua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 w:ascii="Book Antiqua" w:hAnsi="Book Antiqua" w:eastAsia="Book Antiqua" w:cs="Book Antiqua"/>
          <w:color w:val="000000"/>
          <w:kern w:val="0"/>
          <w:sz w:val="18"/>
          <w:szCs w:val="18"/>
          <w:vertAlign w:val="baseli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Book Antiqua" w:hAnsi="Book Antiqua" w:eastAsia="Book Antiqua" w:cs="Book Antiqua"/>
          <w:color w:val="000000"/>
          <w:kern w:val="0"/>
          <w:sz w:val="18"/>
          <w:szCs w:val="18"/>
          <w:vertAlign w:val="baseli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Book Antiqua" w:hAnsi="Book Antiqua" w:eastAsia="Book Antiqua" w:cs="Book Antiqua"/>
          <w:color w:val="000000"/>
          <w:kern w:val="0"/>
          <w:sz w:val="18"/>
          <w:szCs w:val="18"/>
          <w:vertAlign w:val="baseline"/>
          <w:lang w:val="en-US" w:eastAsia="zh-CN" w:bidi="ar"/>
        </w:rPr>
      </w:pPr>
    </w:p>
    <w:p>
      <w:p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auto"/>
    <w:pitch w:val="default"/>
    <w:sig w:usb0="00000287" w:usb1="000000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wOTkwN2Y2NGYzYmUxZWQzNGQ5YTIyMjkxYjM0MmEifQ=="/>
  </w:docVars>
  <w:rsids>
    <w:rsidRoot w:val="3AEF7252"/>
    <w:rsid w:val="03474AF4"/>
    <w:rsid w:val="04B01E29"/>
    <w:rsid w:val="0FCC21FF"/>
    <w:rsid w:val="1F51015A"/>
    <w:rsid w:val="20DA00AB"/>
    <w:rsid w:val="3AEF7252"/>
    <w:rsid w:val="3D5642D8"/>
    <w:rsid w:val="48210CA7"/>
    <w:rsid w:val="4B322DE7"/>
    <w:rsid w:val="503D2813"/>
    <w:rsid w:val="6EE146D3"/>
    <w:rsid w:val="7D7E01F3"/>
    <w:rsid w:val="7E563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</Words>
  <Characters>864</Characters>
  <Lines>0</Lines>
  <Paragraphs>0</Paragraphs>
  <TotalTime>2</TotalTime>
  <ScaleCrop>false</ScaleCrop>
  <LinksUpToDate>false</LinksUpToDate>
  <CharactersWithSpaces>898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2023-10-27T02:03:00Z</dcterms:created>
  <dc:creator>徐宁</dc:creator>
  <cp:lastModifiedBy>徐宁</cp:lastModifiedBy>
  <dcterms:modified xsi:type="dcterms:W3CDTF">2024-02-16T05:33:29Z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6BD50E44F64E45F8A09A51A56E94228D_11</vt:lpwstr>
  </property>
</Properties>
</file>