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4251C44" w14:textId="77777777" w:rsidR="00361CEF" w:rsidRDefault="00361CEF" w:rsidP="00361CEF">
      <w:r>
        <w:rPr>
          <w:noProof/>
        </w:rPr>
        <mc:AlternateContent>
          <mc:Choice Requires="wps">
            <w:drawing>
              <wp:anchor distT="45720" distB="45720" distL="114300" distR="114300" simplePos="0" relativeHeight="251659264" behindDoc="0" locked="0" layoutInCell="1" allowOverlap="1" wp14:anchorId="7E416428" wp14:editId="2DAC4852">
                <wp:simplePos x="0" y="0"/>
                <wp:positionH relativeFrom="margin">
                  <wp:align>right</wp:align>
                </wp:positionH>
                <wp:positionV relativeFrom="paragraph">
                  <wp:posOffset>88900</wp:posOffset>
                </wp:positionV>
                <wp:extent cx="5924550" cy="266700"/>
                <wp:effectExtent l="0" t="0" r="19050" b="19050"/>
                <wp:wrapSquare wrapText="bothSides"/>
                <wp:docPr id="1920224698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924550" cy="2667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chemeClr val="bg1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84F7CE1" w14:textId="77777777" w:rsidR="00361CEF" w:rsidRDefault="00361CEF" w:rsidP="00361CEF">
                            <w:r>
                              <w:t xml:space="preserve">Supplementary Figure 3. </w:t>
                            </w:r>
                            <w:r>
                              <w:rPr>
                                <w:noProof/>
                              </w:rPr>
                              <w:t>Metastasis-free</w:t>
                            </w:r>
                            <w:r w:rsidRPr="00C62272">
                              <w:rPr>
                                <w:noProof/>
                              </w:rPr>
                              <w:t xml:space="preserve"> survival </w:t>
                            </w:r>
                            <w:r>
                              <w:rPr>
                                <w:noProof/>
                              </w:rPr>
                              <w:t>of unresectable BTC patients treated with RT.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E416428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415.3pt;margin-top:7pt;width:466.5pt;height:21pt;z-index:251659264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" strokecolor="white [3212]">
                <v:textbox>
                  <w:txbxContent>
                    <w:p w14:paraId="784F7CE1" w14:textId="77777777" w:rsidR="00361CEF" w:rsidRDefault="00361CEF" w:rsidP="00361CEF">
                      <w:r>
                        <w:t xml:space="preserve">Supplementary Figure 3. </w:t>
                      </w:r>
                      <w:r>
                        <w:rPr>
                          <w:noProof/>
                        </w:rPr>
                        <w:t>Metastasis-free</w:t>
                      </w:r>
                      <w:r w:rsidRPr="00C62272">
                        <w:rPr>
                          <w:noProof/>
                        </w:rPr>
                        <w:t xml:space="preserve"> survival </w:t>
                      </w:r>
                      <w:r>
                        <w:rPr>
                          <w:noProof/>
                        </w:rPr>
                        <w:t>of unresectable BTC patients treated with RT.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w:drawing>
          <wp:inline distT="0" distB="0" distL="0" distR="0" wp14:anchorId="455F39F2" wp14:editId="713ECFAE">
            <wp:extent cx="5341766" cy="3466800"/>
            <wp:effectExtent l="0" t="0" r="0" b="0"/>
            <wp:docPr id="1457496541" name="Picture 1457496541" descr="A graph with blue lines&#10;&#10;Description automatically generated">
              <a:extLst xmlns:a="http://schemas.openxmlformats.org/drawingml/2006/main">
                <a:ext uri="{FF2B5EF4-FFF2-40B4-BE49-F238E27FC236}">
                  <a16:creationId xmlns:a16="http://schemas.microsoft.com/office/drawing/2014/main" id="{E071BEDA-7F65-3232-96F2-FD5984A5D076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57496541" name="Picture 1457496541" descr="A graph with blue lines&#10;&#10;Description automatically generated">
                      <a:extLst>
                        <a:ext uri="{FF2B5EF4-FFF2-40B4-BE49-F238E27FC236}">
                          <a16:creationId xmlns:a16="http://schemas.microsoft.com/office/drawing/2014/main" id="{E071BEDA-7F65-3232-96F2-FD5984A5D076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41766" cy="3466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tbl>
      <w:tblPr>
        <w:tblW w:w="6815" w:type="dxa"/>
        <w:tblInd w:w="-856" w:type="dxa"/>
        <w:tblLook w:val="04A0" w:firstRow="1" w:lastRow="0" w:firstColumn="1" w:lastColumn="0" w:noHBand="0" w:noVBand="1"/>
      </w:tblPr>
      <w:tblGrid>
        <w:gridCol w:w="1702"/>
        <w:gridCol w:w="572"/>
        <w:gridCol w:w="567"/>
        <w:gridCol w:w="718"/>
        <w:gridCol w:w="558"/>
        <w:gridCol w:w="703"/>
        <w:gridCol w:w="567"/>
        <w:gridCol w:w="567"/>
        <w:gridCol w:w="861"/>
      </w:tblGrid>
      <w:tr w:rsidR="00361CEF" w:rsidRPr="00CD41E8" w14:paraId="55D8EE78" w14:textId="77777777" w:rsidTr="00663871">
        <w:trPr>
          <w:trHeight w:val="290"/>
        </w:trPr>
        <w:tc>
          <w:tcPr>
            <w:tcW w:w="1702" w:type="dxa"/>
            <w:shd w:val="clear" w:color="auto" w:fill="auto"/>
            <w:noWrap/>
            <w:vAlign w:val="bottom"/>
            <w:hideMark/>
          </w:tcPr>
          <w:p w14:paraId="6EBA2BAD" w14:textId="77777777" w:rsidR="00361CEF" w:rsidRPr="00CD41E8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Number at risk</w:t>
            </w:r>
          </w:p>
        </w:tc>
        <w:tc>
          <w:tcPr>
            <w:tcW w:w="572" w:type="dxa"/>
            <w:shd w:val="clear" w:color="auto" w:fill="auto"/>
            <w:noWrap/>
            <w:vAlign w:val="bottom"/>
            <w:hideMark/>
          </w:tcPr>
          <w:p w14:paraId="772A76EB" w14:textId="77777777" w:rsidR="00361CEF" w:rsidRPr="00CD41E8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7</w:t>
            </w: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32104F1" w14:textId="77777777" w:rsidR="00361CEF" w:rsidRPr="00CD41E8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22</w:t>
            </w:r>
          </w:p>
        </w:tc>
        <w:tc>
          <w:tcPr>
            <w:tcW w:w="718" w:type="dxa"/>
            <w:shd w:val="clear" w:color="auto" w:fill="auto"/>
            <w:noWrap/>
            <w:vAlign w:val="bottom"/>
            <w:hideMark/>
          </w:tcPr>
          <w:p w14:paraId="14C756DD" w14:textId="77777777" w:rsidR="00361CEF" w:rsidRPr="00CD41E8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9</w:t>
            </w:r>
          </w:p>
        </w:tc>
        <w:tc>
          <w:tcPr>
            <w:tcW w:w="558" w:type="dxa"/>
            <w:shd w:val="clear" w:color="auto" w:fill="auto"/>
            <w:noWrap/>
            <w:vAlign w:val="bottom"/>
            <w:hideMark/>
          </w:tcPr>
          <w:p w14:paraId="3E5C1070" w14:textId="77777777" w:rsidR="00361CEF" w:rsidRPr="00CD41E8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7</w:t>
            </w:r>
          </w:p>
        </w:tc>
        <w:tc>
          <w:tcPr>
            <w:tcW w:w="703" w:type="dxa"/>
            <w:shd w:val="clear" w:color="auto" w:fill="auto"/>
            <w:noWrap/>
            <w:vAlign w:val="bottom"/>
            <w:hideMark/>
          </w:tcPr>
          <w:p w14:paraId="6CEF5C58" w14:textId="77777777" w:rsidR="00361CEF" w:rsidRPr="00CD41E8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5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5B69CFF" w14:textId="77777777" w:rsidR="00361CEF" w:rsidRPr="00CD41E8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1</w:t>
            </w:r>
          </w:p>
        </w:tc>
        <w:tc>
          <w:tcPr>
            <w:tcW w:w="567" w:type="dxa"/>
            <w:shd w:val="clear" w:color="auto" w:fill="auto"/>
            <w:noWrap/>
            <w:vAlign w:val="bottom"/>
            <w:hideMark/>
          </w:tcPr>
          <w:p w14:paraId="39B1B462" w14:textId="77777777" w:rsidR="00361CEF" w:rsidRPr="00CD41E8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</w:pPr>
            <w:r w:rsidRPr="00CD41E8">
              <w:rPr>
                <w:rFonts w:ascii="Calibri" w:eastAsia="Times New Roman" w:hAnsi="Calibri" w:cs="Calibri"/>
                <w:color w:val="000000"/>
                <w:kern w:val="0"/>
                <w:lang w:val="en-IL" w:eastAsia="en-IL"/>
                <w14:ligatures w14:val="none"/>
              </w:rPr>
              <w:t>1</w:t>
            </w:r>
          </w:p>
        </w:tc>
        <w:tc>
          <w:tcPr>
            <w:tcW w:w="861" w:type="dxa"/>
          </w:tcPr>
          <w:p w14:paraId="7161F3F5" w14:textId="77777777" w:rsidR="00361CEF" w:rsidRPr="00904DBA" w:rsidRDefault="00361CEF" w:rsidP="00663871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</w:pPr>
            <w:r>
              <w:rPr>
                <w:rFonts w:ascii="Calibri" w:eastAsia="Times New Roman" w:hAnsi="Calibri" w:cs="Calibri"/>
                <w:color w:val="000000"/>
                <w:kern w:val="0"/>
                <w:lang w:eastAsia="en-IL"/>
                <w14:ligatures w14:val="none"/>
              </w:rPr>
              <w:t>1</w:t>
            </w:r>
          </w:p>
        </w:tc>
      </w:tr>
    </w:tbl>
    <w:p w14:paraId="41F75B43" w14:textId="77777777" w:rsidR="0070232E" w:rsidRDefault="0070232E"/>
    <w:sectPr w:rsidR="0070232E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2MTexMDUxMzQ0MDA3NTNS0lEKTi0uzszPAykwrAUAdb6/vywAAAA="/>
  </w:docVars>
  <w:rsids>
    <w:rsidRoot w:val="00361CEF"/>
    <w:rsid w:val="002B7AC7"/>
    <w:rsid w:val="00361CEF"/>
    <w:rsid w:val="00702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70D33B57"/>
  <w15:chartTrackingRefBased/>
  <w15:docId w15:val="{8AA7C13D-A5E9-4CAD-B962-E554563AC9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61CE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</Words>
  <Characters>27</Characters>
  <Application>Microsoft Office Word</Application>
  <DocSecurity>0</DocSecurity>
  <Lines>13</Lines>
  <Paragraphs>9</Paragraphs>
  <ScaleCrop>false</ScaleCrop>
  <Company/>
  <LinksUpToDate>false</LinksUpToDate>
  <CharactersWithSpaces>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תמר אמית</dc:creator>
  <cp:keywords/>
  <dc:description/>
  <cp:lastModifiedBy>תמר אמית</cp:lastModifiedBy>
  <cp:revision>1</cp:revision>
  <dcterms:created xsi:type="dcterms:W3CDTF">2023-12-19T18:51:00Z</dcterms:created>
  <dcterms:modified xsi:type="dcterms:W3CDTF">2023-12-19T18:51:00Z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3b7dd858-c45e-401a-95f3-1c086e1357dc</vt:lpwstr>
  </property>
</Properties>
</file>