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B900E7" w14:textId="4B51B55E" w:rsidR="007F18DA" w:rsidRPr="00BD2D11" w:rsidRDefault="00BD2D11" w:rsidP="00E219DD">
      <w:pPr>
        <w:spacing w:after="0" w:line="240" w:lineRule="auto"/>
        <w:rPr>
          <w:b/>
          <w:sz w:val="24"/>
          <w:szCs w:val="24"/>
          <w:lang w:val="en-GB"/>
        </w:rPr>
      </w:pPr>
      <w:r w:rsidRPr="00BD2D11">
        <w:rPr>
          <w:b/>
          <w:sz w:val="24"/>
          <w:szCs w:val="24"/>
          <w:lang w:val="en-GB"/>
        </w:rPr>
        <w:t>Supplementary material</w:t>
      </w:r>
    </w:p>
    <w:p w14:paraId="18A7AC92" w14:textId="77777777" w:rsidR="00BD2D11" w:rsidRDefault="00BD2D11" w:rsidP="00E219DD">
      <w:pPr>
        <w:spacing w:after="0" w:line="240" w:lineRule="auto"/>
        <w:rPr>
          <w:sz w:val="20"/>
          <w:szCs w:val="20"/>
          <w:lang w:val="en-GB"/>
        </w:rPr>
      </w:pPr>
    </w:p>
    <w:p w14:paraId="69098DDE" w14:textId="3E492FEA" w:rsidR="002B7BFD" w:rsidRPr="00A51EBC" w:rsidRDefault="002B7BFD" w:rsidP="00A51EBC">
      <w:pPr>
        <w:pStyle w:val="Head"/>
        <w:jc w:val="left"/>
        <w:rPr>
          <w:sz w:val="24"/>
          <w:szCs w:val="24"/>
        </w:rPr>
      </w:pPr>
      <w:r w:rsidRPr="00A51EBC">
        <w:rPr>
          <w:sz w:val="24"/>
          <w:szCs w:val="24"/>
        </w:rPr>
        <w:t xml:space="preserve">Molecular </w:t>
      </w:r>
      <w:r w:rsidR="00B273D1">
        <w:rPr>
          <w:sz w:val="24"/>
          <w:szCs w:val="24"/>
        </w:rPr>
        <w:t xml:space="preserve">and cellular </w:t>
      </w:r>
      <w:r w:rsidRPr="00A51EBC">
        <w:rPr>
          <w:sz w:val="24"/>
          <w:szCs w:val="24"/>
        </w:rPr>
        <w:t>processes of deafferentation after plexus injury in human dorsal root ganglia</w:t>
      </w:r>
    </w:p>
    <w:p w14:paraId="4986A388" w14:textId="77777777" w:rsidR="00C63028" w:rsidRDefault="00C63028" w:rsidP="00F309D5">
      <w:pPr>
        <w:spacing w:after="0" w:line="360" w:lineRule="auto"/>
        <w:jc w:val="left"/>
        <w:rPr>
          <w:rFonts w:eastAsia="Times New Roman" w:cs="Times New Roman"/>
          <w:b/>
          <w:bCs/>
          <w:kern w:val="28"/>
          <w:sz w:val="24"/>
          <w:szCs w:val="24"/>
          <w:lang w:val="en-US"/>
        </w:rPr>
      </w:pPr>
    </w:p>
    <w:p w14:paraId="6D8240C2" w14:textId="343DFFAF" w:rsidR="00BD2D11" w:rsidRPr="007B113C" w:rsidRDefault="00BD2D11" w:rsidP="00BD2D11">
      <w:pPr>
        <w:spacing w:line="360" w:lineRule="auto"/>
        <w:jc w:val="left"/>
        <w:rPr>
          <w:vertAlign w:val="superscript"/>
        </w:rPr>
      </w:pPr>
      <w:r w:rsidRPr="007B113C">
        <w:rPr>
          <w:b/>
          <w:bCs/>
          <w:szCs w:val="20"/>
        </w:rPr>
        <w:t>Authors:</w:t>
      </w:r>
      <w:r w:rsidRPr="007B113C">
        <w:rPr>
          <w:szCs w:val="20"/>
        </w:rPr>
        <w:t xml:space="preserve"> Annemarie Sodmann</w:t>
      </w:r>
      <w:r w:rsidRPr="007B113C">
        <w:rPr>
          <w:szCs w:val="20"/>
          <w:vertAlign w:val="superscript"/>
        </w:rPr>
        <w:t>1,2,</w:t>
      </w:r>
      <w:r w:rsidRPr="007B113C">
        <w:rPr>
          <w:vertAlign w:val="superscript"/>
        </w:rPr>
        <w:t xml:space="preserve"> †</w:t>
      </w:r>
      <w:r w:rsidRPr="007B113C">
        <w:rPr>
          <w:rFonts w:cs="Times New Roman"/>
          <w:szCs w:val="20"/>
        </w:rPr>
        <w:t>,</w:t>
      </w:r>
      <w:r w:rsidRPr="007B113C">
        <w:rPr>
          <w:szCs w:val="20"/>
        </w:rPr>
        <w:t xml:space="preserve"> Johannes Degenbeck</w:t>
      </w:r>
      <w:r w:rsidRPr="007B113C">
        <w:rPr>
          <w:szCs w:val="20"/>
          <w:vertAlign w:val="superscript"/>
        </w:rPr>
        <w:t>1,</w:t>
      </w:r>
      <w:r w:rsidRPr="007B113C">
        <w:rPr>
          <w:vertAlign w:val="superscript"/>
        </w:rPr>
        <w:t xml:space="preserve"> †</w:t>
      </w:r>
      <w:r w:rsidRPr="007B113C">
        <w:rPr>
          <w:rFonts w:cs="Times New Roman"/>
          <w:szCs w:val="20"/>
        </w:rPr>
        <w:t>, Annemarie Aue</w:t>
      </w:r>
      <w:r w:rsidRPr="007B113C">
        <w:rPr>
          <w:rFonts w:cs="Times New Roman"/>
          <w:szCs w:val="20"/>
          <w:vertAlign w:val="superscript"/>
        </w:rPr>
        <w:t>1</w:t>
      </w:r>
      <w:r w:rsidRPr="007B113C">
        <w:rPr>
          <w:rFonts w:cs="Times New Roman"/>
          <w:szCs w:val="20"/>
        </w:rPr>
        <w:t>, Magnus Schindehütte</w:t>
      </w:r>
      <w:r w:rsidRPr="007B113C">
        <w:rPr>
          <w:rFonts w:cs="Times New Roman"/>
          <w:szCs w:val="20"/>
          <w:vertAlign w:val="superscript"/>
        </w:rPr>
        <w:t>3</w:t>
      </w:r>
      <w:r w:rsidRPr="007B113C">
        <w:rPr>
          <w:rFonts w:cs="Times New Roman"/>
          <w:szCs w:val="20"/>
        </w:rPr>
        <w:t>, Felicitas Schlott</w:t>
      </w:r>
      <w:r w:rsidRPr="007B113C">
        <w:rPr>
          <w:rFonts w:cs="Times New Roman"/>
          <w:szCs w:val="20"/>
          <w:vertAlign w:val="superscript"/>
        </w:rPr>
        <w:t>1,2</w:t>
      </w:r>
      <w:r w:rsidRPr="007B113C">
        <w:rPr>
          <w:rFonts w:cs="Times New Roman"/>
          <w:szCs w:val="20"/>
        </w:rPr>
        <w:t xml:space="preserve">, </w:t>
      </w:r>
      <w:r w:rsidRPr="007B113C">
        <w:rPr>
          <w:szCs w:val="20"/>
        </w:rPr>
        <w:t>Panagiota Arampatzi</w:t>
      </w:r>
      <w:r w:rsidRPr="007B113C">
        <w:rPr>
          <w:szCs w:val="20"/>
          <w:vertAlign w:val="superscript"/>
        </w:rPr>
        <w:t>4</w:t>
      </w:r>
      <w:r w:rsidRPr="007B113C">
        <w:rPr>
          <w:szCs w:val="20"/>
        </w:rPr>
        <w:t xml:space="preserve">, Thorsten </w:t>
      </w:r>
      <w:r w:rsidRPr="007B113C">
        <w:rPr>
          <w:rFonts w:cs="Times New Roman"/>
          <w:szCs w:val="20"/>
        </w:rPr>
        <w:t>Bischler</w:t>
      </w:r>
      <w:r w:rsidRPr="007B113C">
        <w:rPr>
          <w:szCs w:val="20"/>
          <w:vertAlign w:val="superscript"/>
        </w:rPr>
        <w:t>4</w:t>
      </w:r>
      <w:r w:rsidRPr="007B113C">
        <w:rPr>
          <w:rFonts w:cs="Times New Roman"/>
          <w:szCs w:val="20"/>
        </w:rPr>
        <w:t>, Max Schneider</w:t>
      </w:r>
      <w:r w:rsidRPr="007B113C">
        <w:rPr>
          <w:rFonts w:cs="Times New Roman"/>
          <w:szCs w:val="20"/>
          <w:vertAlign w:val="superscript"/>
        </w:rPr>
        <w:t>5</w:t>
      </w:r>
      <w:r w:rsidRPr="007B113C">
        <w:rPr>
          <w:rFonts w:cs="Times New Roman"/>
          <w:szCs w:val="20"/>
        </w:rPr>
        <w:t>, Camelia Maria Monoranu</w:t>
      </w:r>
      <w:r w:rsidRPr="007B113C">
        <w:rPr>
          <w:rFonts w:cs="Times New Roman"/>
          <w:szCs w:val="20"/>
          <w:vertAlign w:val="superscript"/>
        </w:rPr>
        <w:t>6</w:t>
      </w:r>
      <w:r w:rsidRPr="007B113C">
        <w:rPr>
          <w:rFonts w:cs="Times New Roman"/>
          <w:szCs w:val="20"/>
        </w:rPr>
        <w:t xml:space="preserve">, </w:t>
      </w:r>
      <w:r w:rsidRPr="007B113C">
        <w:rPr>
          <w:szCs w:val="20"/>
        </w:rPr>
        <w:t xml:space="preserve">Tom </w:t>
      </w:r>
      <w:r w:rsidRPr="007B113C">
        <w:rPr>
          <w:rFonts w:cs="Times New Roman"/>
          <w:szCs w:val="20"/>
        </w:rPr>
        <w:t>Gräfenhan</w:t>
      </w:r>
      <w:r w:rsidRPr="007B113C">
        <w:rPr>
          <w:szCs w:val="20"/>
          <w:vertAlign w:val="superscript"/>
        </w:rPr>
        <w:t>4</w:t>
      </w:r>
      <w:r w:rsidRPr="007B113C">
        <w:rPr>
          <w:rFonts w:cs="Times New Roman"/>
          <w:szCs w:val="20"/>
        </w:rPr>
        <w:t>, Michael Bohnert</w:t>
      </w:r>
      <w:r w:rsidRPr="007B113C">
        <w:rPr>
          <w:rFonts w:cs="Times New Roman"/>
          <w:szCs w:val="20"/>
          <w:vertAlign w:val="superscript"/>
        </w:rPr>
        <w:t>7</w:t>
      </w:r>
      <w:r w:rsidRPr="007B113C">
        <w:rPr>
          <w:rFonts w:cs="Times New Roman"/>
          <w:szCs w:val="20"/>
        </w:rPr>
        <w:t>, Mirko Pham</w:t>
      </w:r>
      <w:r w:rsidRPr="007B113C">
        <w:rPr>
          <w:rFonts w:cs="Times New Roman"/>
          <w:szCs w:val="20"/>
          <w:vertAlign w:val="superscript"/>
        </w:rPr>
        <w:t>3</w:t>
      </w:r>
      <w:r w:rsidRPr="007B113C">
        <w:rPr>
          <w:rFonts w:cs="Times New Roman"/>
          <w:szCs w:val="20"/>
        </w:rPr>
        <w:t>, Gregor Antoniadis</w:t>
      </w:r>
      <w:r w:rsidRPr="007B113C">
        <w:rPr>
          <w:rFonts w:cs="Times New Roman"/>
          <w:szCs w:val="20"/>
          <w:vertAlign w:val="superscript"/>
        </w:rPr>
        <w:t>5</w:t>
      </w:r>
      <w:r w:rsidRPr="007B113C">
        <w:rPr>
          <w:rFonts w:cs="Times New Roman"/>
          <w:szCs w:val="20"/>
        </w:rPr>
        <w:t>, Robert Blum</w:t>
      </w:r>
      <w:r w:rsidRPr="007B113C">
        <w:rPr>
          <w:rFonts w:cs="Times New Roman"/>
          <w:szCs w:val="20"/>
          <w:vertAlign w:val="superscript"/>
        </w:rPr>
        <w:t>2,</w:t>
      </w:r>
      <w:r w:rsidRPr="007B113C">
        <w:rPr>
          <w:vertAlign w:val="superscript"/>
        </w:rPr>
        <w:t>‡</w:t>
      </w:r>
      <w:r w:rsidRPr="007B113C">
        <w:t xml:space="preserve"> </w:t>
      </w:r>
      <w:r w:rsidRPr="007B113C">
        <w:rPr>
          <w:szCs w:val="20"/>
        </w:rPr>
        <w:t>and Heike L Rittner</w:t>
      </w:r>
      <w:r w:rsidRPr="007B113C">
        <w:rPr>
          <w:szCs w:val="20"/>
          <w:vertAlign w:val="superscript"/>
        </w:rPr>
        <w:t>1,</w:t>
      </w:r>
      <w:r w:rsidRPr="007B113C">
        <w:rPr>
          <w:vertAlign w:val="superscript"/>
        </w:rPr>
        <w:t>*,‡</w:t>
      </w:r>
    </w:p>
    <w:p w14:paraId="6873BF26" w14:textId="1F6AA343" w:rsidR="00BD2D11" w:rsidRPr="007B113C" w:rsidRDefault="00BD2D11" w:rsidP="00BD2D11">
      <w:pPr>
        <w:spacing w:before="120" w:after="0" w:line="360" w:lineRule="auto"/>
        <w:jc w:val="left"/>
        <w:rPr>
          <w:rFonts w:eastAsia="Times New Roman" w:cs="Times New Roman"/>
          <w:b/>
          <w:lang w:val="en-US"/>
        </w:rPr>
      </w:pPr>
      <w:r w:rsidRPr="007B113C">
        <w:rPr>
          <w:rFonts w:eastAsia="Times New Roman" w:cs="Times New Roman"/>
          <w:b/>
          <w:lang w:val="en-US"/>
        </w:rPr>
        <w:t>Affiliations:</w:t>
      </w:r>
    </w:p>
    <w:p w14:paraId="37CC2AB4" w14:textId="77777777" w:rsidR="00F76BE0" w:rsidRPr="008176F0" w:rsidRDefault="00F76BE0" w:rsidP="00F76BE0">
      <w:pPr>
        <w:tabs>
          <w:tab w:val="left" w:pos="567"/>
        </w:tabs>
        <w:spacing w:after="0" w:line="360" w:lineRule="auto"/>
        <w:rPr>
          <w:rFonts w:cstheme="minorHAnsi"/>
          <w:szCs w:val="20"/>
        </w:rPr>
      </w:pPr>
      <w:bookmarkStart w:id="0" w:name="_Hlk64453114"/>
      <w:r w:rsidRPr="008176F0">
        <w:rPr>
          <w:rFonts w:cstheme="minorHAnsi"/>
          <w:szCs w:val="20"/>
          <w:vertAlign w:val="superscript"/>
        </w:rPr>
        <w:t>1</w:t>
      </w:r>
      <w:r w:rsidRPr="008176F0">
        <w:rPr>
          <w:rFonts w:cstheme="minorHAnsi"/>
          <w:szCs w:val="20"/>
        </w:rPr>
        <w:t xml:space="preserve">University Hospital of </w:t>
      </w:r>
      <w:proofErr w:type="spellStart"/>
      <w:r w:rsidRPr="008176F0">
        <w:rPr>
          <w:rFonts w:cstheme="minorHAnsi"/>
          <w:szCs w:val="20"/>
        </w:rPr>
        <w:t>Würzburg</w:t>
      </w:r>
      <w:proofErr w:type="spellEnd"/>
      <w:r>
        <w:rPr>
          <w:rFonts w:cstheme="minorHAnsi"/>
          <w:szCs w:val="20"/>
        </w:rPr>
        <w:t>,</w:t>
      </w:r>
      <w:r w:rsidRPr="008176F0">
        <w:rPr>
          <w:rFonts w:cstheme="minorHAnsi"/>
          <w:szCs w:val="20"/>
        </w:rPr>
        <w:t xml:space="preserve"> Department of Anesthesiology, Intensive Care, Emergency Medicine and Pain Therapy, Centr</w:t>
      </w:r>
      <w:r>
        <w:rPr>
          <w:rFonts w:cstheme="minorHAnsi"/>
          <w:szCs w:val="20"/>
        </w:rPr>
        <w:t>e</w:t>
      </w:r>
      <w:r w:rsidRPr="008176F0">
        <w:rPr>
          <w:rFonts w:cstheme="minorHAnsi"/>
          <w:szCs w:val="20"/>
        </w:rPr>
        <w:t xml:space="preserve"> for </w:t>
      </w:r>
      <w:r>
        <w:rPr>
          <w:rFonts w:cstheme="minorHAnsi"/>
          <w:szCs w:val="20"/>
        </w:rPr>
        <w:t>Interdisciplinary Pain Medicine</w:t>
      </w:r>
      <w:r w:rsidRPr="008176F0">
        <w:rPr>
          <w:rFonts w:cstheme="minorHAnsi"/>
          <w:szCs w:val="20"/>
        </w:rPr>
        <w:t xml:space="preserve">; 97080 </w:t>
      </w:r>
      <w:proofErr w:type="spellStart"/>
      <w:r w:rsidRPr="008176F0">
        <w:rPr>
          <w:rFonts w:cstheme="minorHAnsi"/>
          <w:szCs w:val="20"/>
        </w:rPr>
        <w:t>Würzburg</w:t>
      </w:r>
      <w:proofErr w:type="spellEnd"/>
      <w:r w:rsidRPr="008176F0">
        <w:rPr>
          <w:rFonts w:cstheme="minorHAnsi"/>
          <w:szCs w:val="20"/>
        </w:rPr>
        <w:t>, Germany.</w:t>
      </w:r>
    </w:p>
    <w:p w14:paraId="2E8EFC5B" w14:textId="77777777" w:rsidR="00F76BE0" w:rsidRPr="008176F0" w:rsidRDefault="00F76BE0" w:rsidP="00F76BE0">
      <w:pPr>
        <w:tabs>
          <w:tab w:val="left" w:pos="567"/>
        </w:tabs>
        <w:spacing w:after="0" w:line="360" w:lineRule="auto"/>
        <w:rPr>
          <w:rFonts w:cstheme="minorHAnsi"/>
          <w:szCs w:val="20"/>
        </w:rPr>
      </w:pPr>
      <w:r w:rsidRPr="008176F0">
        <w:rPr>
          <w:rFonts w:cstheme="minorHAnsi"/>
          <w:szCs w:val="20"/>
          <w:vertAlign w:val="superscript"/>
        </w:rPr>
        <w:t>2</w:t>
      </w:r>
      <w:r>
        <w:rPr>
          <w:rFonts w:cstheme="minorHAnsi"/>
          <w:szCs w:val="20"/>
          <w:vertAlign w:val="superscript"/>
        </w:rPr>
        <w:t xml:space="preserve"> </w:t>
      </w:r>
      <w:r w:rsidRPr="008176F0">
        <w:rPr>
          <w:rFonts w:cstheme="minorHAnsi"/>
          <w:bCs/>
          <w:szCs w:val="20"/>
        </w:rPr>
        <w:t xml:space="preserve">University Hospital of </w:t>
      </w:r>
      <w:proofErr w:type="spellStart"/>
      <w:r w:rsidRPr="008176F0">
        <w:rPr>
          <w:rFonts w:cstheme="minorHAnsi"/>
          <w:szCs w:val="20"/>
        </w:rPr>
        <w:t>Würzburg</w:t>
      </w:r>
      <w:proofErr w:type="spellEnd"/>
      <w:r>
        <w:rPr>
          <w:rFonts w:cstheme="minorHAnsi"/>
          <w:szCs w:val="20"/>
        </w:rPr>
        <w:t>,</w:t>
      </w:r>
      <w:r w:rsidRPr="008176F0">
        <w:rPr>
          <w:rFonts w:cstheme="minorHAnsi"/>
          <w:szCs w:val="20"/>
        </w:rPr>
        <w:t xml:space="preserve"> </w:t>
      </w:r>
      <w:r>
        <w:rPr>
          <w:rFonts w:cstheme="minorHAnsi"/>
          <w:szCs w:val="20"/>
        </w:rPr>
        <w:t>Department of Neurology</w:t>
      </w:r>
      <w:r w:rsidRPr="007B113C">
        <w:rPr>
          <w:rFonts w:cstheme="minorHAnsi"/>
          <w:szCs w:val="20"/>
        </w:rPr>
        <w:t>;</w:t>
      </w:r>
      <w:r w:rsidRPr="008176F0">
        <w:rPr>
          <w:rFonts w:cstheme="minorHAnsi"/>
          <w:szCs w:val="20"/>
        </w:rPr>
        <w:t xml:space="preserve"> 97080 </w:t>
      </w:r>
      <w:proofErr w:type="spellStart"/>
      <w:r w:rsidRPr="008176F0">
        <w:rPr>
          <w:rFonts w:cstheme="minorHAnsi"/>
          <w:szCs w:val="20"/>
        </w:rPr>
        <w:t>Würzburg</w:t>
      </w:r>
      <w:proofErr w:type="spellEnd"/>
      <w:r w:rsidRPr="008176F0">
        <w:rPr>
          <w:rFonts w:cstheme="minorHAnsi"/>
          <w:szCs w:val="20"/>
        </w:rPr>
        <w:t>, Germany</w:t>
      </w:r>
      <w:bookmarkEnd w:id="0"/>
      <w:r w:rsidRPr="007B113C">
        <w:rPr>
          <w:rFonts w:cstheme="minorHAnsi"/>
          <w:szCs w:val="20"/>
        </w:rPr>
        <w:t>.</w:t>
      </w:r>
    </w:p>
    <w:p w14:paraId="3E73F50B" w14:textId="77777777" w:rsidR="00F76BE0" w:rsidRPr="008176F0" w:rsidRDefault="00F76BE0" w:rsidP="00F76BE0">
      <w:pPr>
        <w:tabs>
          <w:tab w:val="left" w:pos="567"/>
        </w:tabs>
        <w:spacing w:after="0" w:line="360" w:lineRule="auto"/>
        <w:rPr>
          <w:rFonts w:cstheme="minorHAnsi"/>
          <w:szCs w:val="20"/>
        </w:rPr>
      </w:pPr>
      <w:r w:rsidRPr="008176F0">
        <w:rPr>
          <w:rFonts w:cstheme="minorHAnsi"/>
          <w:szCs w:val="20"/>
          <w:vertAlign w:val="superscript"/>
        </w:rPr>
        <w:t>3</w:t>
      </w:r>
      <w:r>
        <w:rPr>
          <w:rFonts w:cstheme="minorHAnsi"/>
          <w:szCs w:val="20"/>
          <w:vertAlign w:val="superscript"/>
        </w:rPr>
        <w:t xml:space="preserve"> </w:t>
      </w:r>
      <w:r w:rsidRPr="008176F0">
        <w:rPr>
          <w:rFonts w:cstheme="minorHAnsi"/>
          <w:szCs w:val="20"/>
        </w:rPr>
        <w:t xml:space="preserve">University Hospital of </w:t>
      </w:r>
      <w:proofErr w:type="spellStart"/>
      <w:r w:rsidRPr="008176F0">
        <w:rPr>
          <w:rFonts w:cstheme="minorHAnsi"/>
          <w:szCs w:val="20"/>
        </w:rPr>
        <w:t>Würzburg</w:t>
      </w:r>
      <w:proofErr w:type="spellEnd"/>
      <w:r>
        <w:rPr>
          <w:rFonts w:cstheme="minorHAnsi"/>
          <w:szCs w:val="20"/>
        </w:rPr>
        <w:t>,</w:t>
      </w:r>
      <w:r w:rsidRPr="008176F0">
        <w:rPr>
          <w:rFonts w:cstheme="minorHAnsi"/>
          <w:szCs w:val="20"/>
        </w:rPr>
        <w:t xml:space="preserve"> Institute of Neuroradiology</w:t>
      </w:r>
      <w:r w:rsidRPr="007B113C">
        <w:rPr>
          <w:szCs w:val="20"/>
        </w:rPr>
        <w:t>;</w:t>
      </w:r>
      <w:r w:rsidRPr="008176F0">
        <w:rPr>
          <w:szCs w:val="20"/>
        </w:rPr>
        <w:t xml:space="preserve"> 97080 </w:t>
      </w:r>
      <w:proofErr w:type="spellStart"/>
      <w:r w:rsidRPr="008176F0">
        <w:rPr>
          <w:szCs w:val="20"/>
        </w:rPr>
        <w:t>Würzburg</w:t>
      </w:r>
      <w:proofErr w:type="spellEnd"/>
      <w:r w:rsidRPr="008176F0">
        <w:rPr>
          <w:rFonts w:cstheme="minorHAnsi"/>
          <w:szCs w:val="20"/>
        </w:rPr>
        <w:t>, Germany</w:t>
      </w:r>
      <w:r w:rsidRPr="007B113C">
        <w:rPr>
          <w:rFonts w:cstheme="minorHAnsi"/>
          <w:szCs w:val="20"/>
        </w:rPr>
        <w:t>.</w:t>
      </w:r>
    </w:p>
    <w:p w14:paraId="018C7381" w14:textId="77777777" w:rsidR="00F76BE0" w:rsidRPr="008176F0" w:rsidRDefault="00F76BE0" w:rsidP="00F76BE0">
      <w:pPr>
        <w:tabs>
          <w:tab w:val="left" w:pos="567"/>
        </w:tabs>
        <w:spacing w:after="0" w:line="360" w:lineRule="auto"/>
        <w:rPr>
          <w:rFonts w:cstheme="minorHAnsi"/>
          <w:szCs w:val="20"/>
        </w:rPr>
      </w:pPr>
      <w:r w:rsidRPr="008176F0">
        <w:rPr>
          <w:rFonts w:cstheme="minorHAnsi"/>
          <w:szCs w:val="20"/>
          <w:vertAlign w:val="superscript"/>
        </w:rPr>
        <w:t>4</w:t>
      </w:r>
      <w:r>
        <w:rPr>
          <w:rFonts w:cstheme="minorHAnsi"/>
          <w:szCs w:val="20"/>
          <w:vertAlign w:val="superscript"/>
        </w:rPr>
        <w:t xml:space="preserve"> </w:t>
      </w:r>
      <w:r w:rsidRPr="008176F0">
        <w:rPr>
          <w:rFonts w:cstheme="minorHAnsi"/>
          <w:szCs w:val="20"/>
        </w:rPr>
        <w:t xml:space="preserve">University of </w:t>
      </w:r>
      <w:proofErr w:type="spellStart"/>
      <w:r w:rsidRPr="008176F0">
        <w:rPr>
          <w:rFonts w:cstheme="minorHAnsi"/>
          <w:szCs w:val="20"/>
        </w:rPr>
        <w:t>Würzburg</w:t>
      </w:r>
      <w:proofErr w:type="spellEnd"/>
      <w:r>
        <w:rPr>
          <w:rFonts w:cstheme="minorHAnsi"/>
          <w:szCs w:val="20"/>
        </w:rPr>
        <w:t>,</w:t>
      </w:r>
      <w:r w:rsidRPr="008176F0">
        <w:rPr>
          <w:rFonts w:cstheme="minorHAnsi"/>
          <w:szCs w:val="20"/>
        </w:rPr>
        <w:t xml:space="preserve"> </w:t>
      </w:r>
      <w:r>
        <w:rPr>
          <w:rFonts w:cstheme="minorHAnsi"/>
          <w:szCs w:val="20"/>
        </w:rPr>
        <w:t>Core Unit Systems Medicine</w:t>
      </w:r>
      <w:r w:rsidRPr="007B113C">
        <w:rPr>
          <w:rFonts w:cstheme="minorHAnsi"/>
          <w:szCs w:val="20"/>
        </w:rPr>
        <w:t>;</w:t>
      </w:r>
      <w:r w:rsidRPr="008176F0">
        <w:rPr>
          <w:rFonts w:cstheme="minorHAnsi"/>
          <w:szCs w:val="20"/>
        </w:rPr>
        <w:t xml:space="preserve"> 97080, </w:t>
      </w:r>
      <w:proofErr w:type="spellStart"/>
      <w:r w:rsidRPr="008176F0">
        <w:rPr>
          <w:rFonts w:cstheme="minorHAnsi"/>
          <w:szCs w:val="20"/>
        </w:rPr>
        <w:t>Würzburg</w:t>
      </w:r>
      <w:proofErr w:type="spellEnd"/>
      <w:r w:rsidRPr="008176F0">
        <w:rPr>
          <w:rFonts w:cstheme="minorHAnsi"/>
          <w:szCs w:val="20"/>
        </w:rPr>
        <w:t>, Germany</w:t>
      </w:r>
      <w:r w:rsidRPr="007B113C">
        <w:rPr>
          <w:rFonts w:cstheme="minorHAnsi"/>
          <w:szCs w:val="20"/>
        </w:rPr>
        <w:t>.</w:t>
      </w:r>
    </w:p>
    <w:p w14:paraId="0437BA70" w14:textId="77777777" w:rsidR="00F76BE0" w:rsidRPr="008176F0" w:rsidRDefault="00F76BE0" w:rsidP="00F76BE0">
      <w:pPr>
        <w:tabs>
          <w:tab w:val="left" w:pos="567"/>
        </w:tabs>
        <w:spacing w:after="0" w:line="360" w:lineRule="auto"/>
        <w:rPr>
          <w:rFonts w:cstheme="minorHAnsi"/>
          <w:szCs w:val="20"/>
        </w:rPr>
      </w:pPr>
      <w:r w:rsidRPr="008176F0">
        <w:rPr>
          <w:rFonts w:cstheme="minorHAnsi"/>
          <w:szCs w:val="20"/>
          <w:vertAlign w:val="superscript"/>
        </w:rPr>
        <w:t>5</w:t>
      </w:r>
      <w:r>
        <w:rPr>
          <w:rFonts w:cstheme="minorHAnsi"/>
          <w:szCs w:val="20"/>
          <w:vertAlign w:val="superscript"/>
        </w:rPr>
        <w:t xml:space="preserve"> </w:t>
      </w:r>
      <w:r w:rsidRPr="008176F0">
        <w:rPr>
          <w:rFonts w:cstheme="minorHAnsi"/>
          <w:szCs w:val="20"/>
        </w:rPr>
        <w:t>University of Ulm</w:t>
      </w:r>
      <w:r>
        <w:rPr>
          <w:rFonts w:cstheme="minorHAnsi"/>
          <w:szCs w:val="20"/>
        </w:rPr>
        <w:t>,</w:t>
      </w:r>
      <w:r w:rsidRPr="008176F0">
        <w:rPr>
          <w:rFonts w:cstheme="minorHAnsi"/>
          <w:szCs w:val="20"/>
        </w:rPr>
        <w:t xml:space="preserve"> Department of Neurosurgery, </w:t>
      </w:r>
      <w:r>
        <w:rPr>
          <w:rFonts w:cstheme="minorHAnsi"/>
          <w:szCs w:val="20"/>
        </w:rPr>
        <w:t>Peripheral Nerve Surgery Unit</w:t>
      </w:r>
      <w:r w:rsidRPr="007B113C">
        <w:rPr>
          <w:rFonts w:cstheme="minorHAnsi"/>
          <w:szCs w:val="20"/>
        </w:rPr>
        <w:t>;</w:t>
      </w:r>
      <w:r w:rsidRPr="008176F0">
        <w:rPr>
          <w:rFonts w:cstheme="minorHAnsi"/>
          <w:szCs w:val="20"/>
        </w:rPr>
        <w:t xml:space="preserve"> </w:t>
      </w:r>
      <w:r w:rsidRPr="008176F0">
        <w:rPr>
          <w:szCs w:val="20"/>
        </w:rPr>
        <w:t xml:space="preserve">89312 </w:t>
      </w:r>
      <w:proofErr w:type="spellStart"/>
      <w:r w:rsidRPr="008176F0">
        <w:rPr>
          <w:szCs w:val="20"/>
        </w:rPr>
        <w:t>Günzburg</w:t>
      </w:r>
      <w:proofErr w:type="spellEnd"/>
      <w:r w:rsidRPr="008176F0">
        <w:rPr>
          <w:szCs w:val="20"/>
        </w:rPr>
        <w:t xml:space="preserve">, </w:t>
      </w:r>
      <w:r w:rsidRPr="008176F0">
        <w:rPr>
          <w:rFonts w:cstheme="minorHAnsi"/>
          <w:szCs w:val="20"/>
        </w:rPr>
        <w:t>Germany</w:t>
      </w:r>
      <w:r w:rsidRPr="007B113C">
        <w:rPr>
          <w:rFonts w:cstheme="minorHAnsi"/>
          <w:szCs w:val="20"/>
        </w:rPr>
        <w:t>.</w:t>
      </w:r>
    </w:p>
    <w:p w14:paraId="68F8125C" w14:textId="77777777" w:rsidR="00F76BE0" w:rsidRPr="008176F0" w:rsidRDefault="00F76BE0" w:rsidP="00F76BE0">
      <w:pPr>
        <w:tabs>
          <w:tab w:val="left" w:pos="567"/>
        </w:tabs>
        <w:spacing w:after="0" w:line="360" w:lineRule="auto"/>
        <w:rPr>
          <w:rFonts w:cstheme="minorHAnsi"/>
          <w:szCs w:val="20"/>
        </w:rPr>
      </w:pPr>
      <w:r w:rsidRPr="008176F0">
        <w:rPr>
          <w:rFonts w:cstheme="minorHAnsi"/>
          <w:szCs w:val="20"/>
          <w:vertAlign w:val="superscript"/>
        </w:rPr>
        <w:t>6</w:t>
      </w:r>
      <w:r>
        <w:rPr>
          <w:rFonts w:cstheme="minorHAnsi"/>
          <w:szCs w:val="20"/>
          <w:vertAlign w:val="superscript"/>
        </w:rPr>
        <w:t xml:space="preserve"> </w:t>
      </w:r>
      <w:r w:rsidRPr="008176F0">
        <w:rPr>
          <w:rFonts w:cstheme="minorHAnsi"/>
          <w:szCs w:val="20"/>
        </w:rPr>
        <w:t xml:space="preserve">University of </w:t>
      </w:r>
      <w:proofErr w:type="spellStart"/>
      <w:r w:rsidRPr="008176F0">
        <w:rPr>
          <w:rFonts w:cstheme="minorHAnsi"/>
          <w:szCs w:val="20"/>
        </w:rPr>
        <w:t>Würzburg</w:t>
      </w:r>
      <w:proofErr w:type="spellEnd"/>
      <w:r>
        <w:rPr>
          <w:rFonts w:cstheme="minorHAnsi"/>
          <w:szCs w:val="20"/>
        </w:rPr>
        <w:t>,</w:t>
      </w:r>
      <w:r w:rsidRPr="008176F0">
        <w:rPr>
          <w:rFonts w:cstheme="minorHAnsi"/>
          <w:szCs w:val="20"/>
        </w:rPr>
        <w:t xml:space="preserve"> Institute of Pa</w:t>
      </w:r>
      <w:r>
        <w:rPr>
          <w:rFonts w:cstheme="minorHAnsi"/>
          <w:szCs w:val="20"/>
        </w:rPr>
        <w:t>thology, Section Neuropathology</w:t>
      </w:r>
      <w:r w:rsidRPr="007B113C">
        <w:rPr>
          <w:szCs w:val="20"/>
        </w:rPr>
        <w:t>;</w:t>
      </w:r>
      <w:r w:rsidRPr="008176F0">
        <w:rPr>
          <w:szCs w:val="20"/>
        </w:rPr>
        <w:t xml:space="preserve"> 97080 </w:t>
      </w:r>
      <w:proofErr w:type="spellStart"/>
      <w:r w:rsidRPr="008176F0">
        <w:rPr>
          <w:szCs w:val="20"/>
        </w:rPr>
        <w:t>Würzburg</w:t>
      </w:r>
      <w:proofErr w:type="spellEnd"/>
      <w:r w:rsidRPr="008176F0">
        <w:rPr>
          <w:rFonts w:cstheme="minorHAnsi"/>
          <w:szCs w:val="20"/>
        </w:rPr>
        <w:t>, Germany</w:t>
      </w:r>
      <w:r w:rsidRPr="007B113C">
        <w:rPr>
          <w:rFonts w:cstheme="minorHAnsi"/>
          <w:szCs w:val="20"/>
        </w:rPr>
        <w:t>.</w:t>
      </w:r>
    </w:p>
    <w:p w14:paraId="0FE53730" w14:textId="77777777" w:rsidR="00F76BE0" w:rsidRPr="008176F0" w:rsidRDefault="00F76BE0" w:rsidP="00F76BE0">
      <w:pPr>
        <w:tabs>
          <w:tab w:val="left" w:pos="567"/>
        </w:tabs>
        <w:spacing w:after="0" w:line="360" w:lineRule="auto"/>
        <w:rPr>
          <w:rFonts w:cstheme="minorHAnsi"/>
          <w:szCs w:val="20"/>
        </w:rPr>
      </w:pPr>
      <w:r w:rsidRPr="008176F0">
        <w:rPr>
          <w:rFonts w:cstheme="minorHAnsi"/>
          <w:szCs w:val="20"/>
          <w:vertAlign w:val="superscript"/>
        </w:rPr>
        <w:t>7</w:t>
      </w:r>
      <w:r>
        <w:rPr>
          <w:rFonts w:cstheme="minorHAnsi"/>
          <w:szCs w:val="20"/>
          <w:vertAlign w:val="superscript"/>
        </w:rPr>
        <w:t xml:space="preserve"> </w:t>
      </w:r>
      <w:r w:rsidRPr="008176F0">
        <w:rPr>
          <w:rFonts w:cstheme="minorHAnsi"/>
          <w:szCs w:val="20"/>
        </w:rPr>
        <w:t xml:space="preserve">University of </w:t>
      </w:r>
      <w:proofErr w:type="spellStart"/>
      <w:r w:rsidRPr="008176F0">
        <w:rPr>
          <w:rFonts w:cstheme="minorHAnsi"/>
          <w:szCs w:val="20"/>
        </w:rPr>
        <w:t>Würzburg</w:t>
      </w:r>
      <w:proofErr w:type="spellEnd"/>
      <w:r>
        <w:rPr>
          <w:rFonts w:cstheme="minorHAnsi"/>
          <w:szCs w:val="20"/>
        </w:rPr>
        <w:t>,</w:t>
      </w:r>
      <w:r w:rsidRPr="008176F0">
        <w:rPr>
          <w:rFonts w:cstheme="minorHAnsi"/>
          <w:szCs w:val="20"/>
        </w:rPr>
        <w:t xml:space="preserve"> </w:t>
      </w:r>
      <w:r>
        <w:rPr>
          <w:rFonts w:cstheme="minorHAnsi"/>
          <w:szCs w:val="20"/>
        </w:rPr>
        <w:t>Institute of Forensic Medicine</w:t>
      </w:r>
      <w:r w:rsidRPr="007B113C">
        <w:rPr>
          <w:szCs w:val="20"/>
        </w:rPr>
        <w:t>;</w:t>
      </w:r>
      <w:r w:rsidRPr="008176F0">
        <w:rPr>
          <w:szCs w:val="20"/>
        </w:rPr>
        <w:t xml:space="preserve"> 97078 </w:t>
      </w:r>
      <w:proofErr w:type="spellStart"/>
      <w:r w:rsidRPr="008176F0">
        <w:rPr>
          <w:szCs w:val="20"/>
        </w:rPr>
        <w:t>Würzburg</w:t>
      </w:r>
      <w:proofErr w:type="spellEnd"/>
      <w:r w:rsidRPr="008176F0">
        <w:rPr>
          <w:rFonts w:cstheme="minorHAnsi"/>
          <w:szCs w:val="20"/>
        </w:rPr>
        <w:t>, Germany</w:t>
      </w:r>
      <w:r w:rsidRPr="007B113C">
        <w:rPr>
          <w:rFonts w:cstheme="minorHAnsi"/>
          <w:szCs w:val="20"/>
        </w:rPr>
        <w:t>.</w:t>
      </w:r>
    </w:p>
    <w:p w14:paraId="43DDABB2" w14:textId="2C20B38D" w:rsidR="00BD2D11" w:rsidRDefault="00BD2D11" w:rsidP="00BD2D11">
      <w:pPr>
        <w:tabs>
          <w:tab w:val="left" w:pos="567"/>
        </w:tabs>
        <w:spacing w:line="360" w:lineRule="auto"/>
        <w:rPr>
          <w:rFonts w:cstheme="minorHAnsi"/>
          <w:szCs w:val="20"/>
        </w:rPr>
      </w:pPr>
      <w:bookmarkStart w:id="1" w:name="_GoBack"/>
      <w:bookmarkEnd w:id="1"/>
    </w:p>
    <w:p w14:paraId="0C9BC7CD" w14:textId="05048A35" w:rsidR="00E215E0" w:rsidRPr="00243D40" w:rsidRDefault="00E215E0" w:rsidP="00E215E0">
      <w:pPr>
        <w:tabs>
          <w:tab w:val="left" w:pos="567"/>
        </w:tabs>
        <w:spacing w:after="0" w:line="360" w:lineRule="auto"/>
        <w:rPr>
          <w:rFonts w:cstheme="minorHAnsi"/>
          <w:szCs w:val="20"/>
        </w:rPr>
      </w:pPr>
      <w:r w:rsidRPr="00B614E2">
        <w:rPr>
          <w:vertAlign w:val="superscript"/>
        </w:rPr>
        <w:t>†</w:t>
      </w:r>
      <w:r w:rsidRPr="00243D40">
        <w:rPr>
          <w:rFonts w:cstheme="minorHAnsi"/>
          <w:szCs w:val="20"/>
        </w:rPr>
        <w:t>A</w:t>
      </w:r>
      <w:r>
        <w:rPr>
          <w:rFonts w:cstheme="minorHAnsi"/>
          <w:szCs w:val="20"/>
        </w:rPr>
        <w:t>nnemarie Sodmann</w:t>
      </w:r>
      <w:r w:rsidRPr="00243D40">
        <w:rPr>
          <w:rFonts w:cstheme="minorHAnsi"/>
          <w:szCs w:val="20"/>
        </w:rPr>
        <w:t xml:space="preserve"> and J</w:t>
      </w:r>
      <w:r>
        <w:rPr>
          <w:rFonts w:cstheme="minorHAnsi"/>
          <w:szCs w:val="20"/>
        </w:rPr>
        <w:t xml:space="preserve">ohannes </w:t>
      </w:r>
      <w:proofErr w:type="spellStart"/>
      <w:r w:rsidRPr="00243D40">
        <w:rPr>
          <w:rFonts w:cstheme="minorHAnsi"/>
          <w:szCs w:val="20"/>
        </w:rPr>
        <w:t>D</w:t>
      </w:r>
      <w:r>
        <w:rPr>
          <w:rFonts w:cstheme="minorHAnsi"/>
          <w:szCs w:val="20"/>
        </w:rPr>
        <w:t>egenbeck</w:t>
      </w:r>
      <w:proofErr w:type="spellEnd"/>
      <w:r w:rsidRPr="00243D40">
        <w:rPr>
          <w:rFonts w:cstheme="minorHAnsi"/>
          <w:szCs w:val="20"/>
        </w:rPr>
        <w:t xml:space="preserve"> share the first author position. </w:t>
      </w:r>
    </w:p>
    <w:p w14:paraId="4F4CA8DC" w14:textId="38DACE15" w:rsidR="00E215E0" w:rsidRPr="00243D40" w:rsidRDefault="00E215E0" w:rsidP="00E215E0">
      <w:pPr>
        <w:tabs>
          <w:tab w:val="left" w:pos="567"/>
        </w:tabs>
        <w:spacing w:after="0" w:line="360" w:lineRule="auto"/>
        <w:rPr>
          <w:rFonts w:cstheme="minorHAnsi"/>
          <w:szCs w:val="20"/>
        </w:rPr>
      </w:pPr>
      <w:r w:rsidRPr="00175CBB">
        <w:t>‡</w:t>
      </w:r>
      <w:r w:rsidRPr="00243D40">
        <w:rPr>
          <w:rFonts w:cstheme="minorHAnsi"/>
          <w:szCs w:val="20"/>
        </w:rPr>
        <w:t>R</w:t>
      </w:r>
      <w:r>
        <w:rPr>
          <w:rFonts w:cstheme="minorHAnsi"/>
          <w:szCs w:val="20"/>
        </w:rPr>
        <w:t xml:space="preserve">obert </w:t>
      </w:r>
      <w:r w:rsidRPr="00243D40">
        <w:rPr>
          <w:rFonts w:cstheme="minorHAnsi"/>
          <w:szCs w:val="20"/>
        </w:rPr>
        <w:t>B</w:t>
      </w:r>
      <w:r>
        <w:rPr>
          <w:rFonts w:cstheme="minorHAnsi"/>
          <w:szCs w:val="20"/>
        </w:rPr>
        <w:t>lum</w:t>
      </w:r>
      <w:r w:rsidRPr="00243D40">
        <w:rPr>
          <w:rFonts w:cstheme="minorHAnsi"/>
          <w:szCs w:val="20"/>
        </w:rPr>
        <w:t xml:space="preserve"> and H</w:t>
      </w:r>
      <w:r>
        <w:rPr>
          <w:rFonts w:cstheme="minorHAnsi"/>
          <w:szCs w:val="20"/>
        </w:rPr>
        <w:t xml:space="preserve">eike </w:t>
      </w:r>
      <w:r w:rsidRPr="00243D40">
        <w:rPr>
          <w:rFonts w:cstheme="minorHAnsi"/>
          <w:szCs w:val="20"/>
        </w:rPr>
        <w:t>L</w:t>
      </w:r>
      <w:r>
        <w:rPr>
          <w:rFonts w:cstheme="minorHAnsi"/>
          <w:szCs w:val="20"/>
        </w:rPr>
        <w:t xml:space="preserve">. </w:t>
      </w:r>
      <w:proofErr w:type="spellStart"/>
      <w:r w:rsidRPr="00243D40">
        <w:rPr>
          <w:rFonts w:cstheme="minorHAnsi"/>
          <w:szCs w:val="20"/>
        </w:rPr>
        <w:t>R</w:t>
      </w:r>
      <w:r>
        <w:rPr>
          <w:rFonts w:cstheme="minorHAnsi"/>
          <w:szCs w:val="20"/>
        </w:rPr>
        <w:t>ittner</w:t>
      </w:r>
      <w:proofErr w:type="spellEnd"/>
      <w:r w:rsidRPr="00243D40">
        <w:rPr>
          <w:rFonts w:cstheme="minorHAnsi"/>
          <w:szCs w:val="20"/>
        </w:rPr>
        <w:t xml:space="preserve"> share the senior author position. </w:t>
      </w:r>
    </w:p>
    <w:p w14:paraId="5CC3CADC" w14:textId="7E238642" w:rsidR="00BD2D11" w:rsidRPr="00E215E0" w:rsidRDefault="00BD2D11" w:rsidP="00BD2D11">
      <w:pPr>
        <w:spacing w:after="0" w:line="360" w:lineRule="auto"/>
        <w:rPr>
          <w:szCs w:val="20"/>
          <w:lang w:val="en-US"/>
        </w:rPr>
      </w:pPr>
      <w:r w:rsidRPr="00175CBB">
        <w:t>*</w:t>
      </w:r>
      <w:r w:rsidRPr="007B113C">
        <w:rPr>
          <w:szCs w:val="20"/>
        </w:rPr>
        <w:t>Corresponding author</w:t>
      </w:r>
      <w:r w:rsidRPr="008176F0">
        <w:rPr>
          <w:szCs w:val="20"/>
        </w:rPr>
        <w:t>:</w:t>
      </w:r>
      <w:r w:rsidRPr="00243D40">
        <w:rPr>
          <w:szCs w:val="20"/>
        </w:rPr>
        <w:t xml:space="preserve"> </w:t>
      </w:r>
      <w:r w:rsidRPr="00243D40">
        <w:rPr>
          <w:rFonts w:cstheme="minorHAnsi"/>
          <w:szCs w:val="20"/>
        </w:rPr>
        <w:t>Univ.-Prof. Dr. med Heike Rittner</w:t>
      </w:r>
      <w:r>
        <w:rPr>
          <w:rFonts w:cstheme="minorHAnsi"/>
          <w:szCs w:val="20"/>
        </w:rPr>
        <w:t xml:space="preserve">, </w:t>
      </w:r>
      <w:r w:rsidRPr="00E215E0">
        <w:rPr>
          <w:szCs w:val="20"/>
          <w:lang w:val="en-US"/>
        </w:rPr>
        <w:t>E-mail: Rittner_H@ukw.de</w:t>
      </w:r>
    </w:p>
    <w:p w14:paraId="1950686A" w14:textId="3CC27B5B" w:rsidR="00D25B39" w:rsidRPr="00E215E0" w:rsidRDefault="00D25B39" w:rsidP="00E219DD">
      <w:pPr>
        <w:spacing w:after="0" w:line="240" w:lineRule="auto"/>
        <w:rPr>
          <w:sz w:val="20"/>
          <w:szCs w:val="20"/>
          <w:lang w:val="en-US"/>
        </w:rPr>
      </w:pPr>
    </w:p>
    <w:p w14:paraId="0C032B87" w14:textId="3DF945A1" w:rsidR="00BD2D11" w:rsidRPr="00E215E0" w:rsidRDefault="00BD2D11">
      <w:pPr>
        <w:spacing w:line="259" w:lineRule="auto"/>
        <w:jc w:val="left"/>
        <w:rPr>
          <w:sz w:val="20"/>
          <w:szCs w:val="20"/>
          <w:lang w:val="en-US"/>
        </w:rPr>
      </w:pPr>
      <w:r w:rsidRPr="00E215E0">
        <w:rPr>
          <w:sz w:val="20"/>
          <w:szCs w:val="20"/>
          <w:lang w:val="en-US"/>
        </w:rPr>
        <w:br w:type="page"/>
      </w:r>
    </w:p>
    <w:p w14:paraId="158FB01C" w14:textId="77777777" w:rsidR="00283611" w:rsidRPr="00BF79F4" w:rsidRDefault="00283611" w:rsidP="00283611">
      <w:pPr>
        <w:spacing w:after="0" w:line="360" w:lineRule="auto"/>
        <w:rPr>
          <w:rFonts w:eastAsia="Calibri" w:cs="Times New Roman"/>
        </w:rPr>
      </w:pPr>
      <w:r w:rsidRPr="00BF79F4">
        <w:rPr>
          <w:rFonts w:eastAsia="Calibri" w:cs="Times New Roman"/>
          <w:noProof/>
          <w:lang w:val="de-DE" w:eastAsia="de-DE"/>
        </w:rPr>
        <w:lastRenderedPageBreak/>
        <w:drawing>
          <wp:inline distT="0" distB="0" distL="0" distR="0" wp14:anchorId="4718FB2E" wp14:editId="2468F618">
            <wp:extent cx="5438775" cy="7667625"/>
            <wp:effectExtent l="0" t="0" r="9525" b="9525"/>
            <wp:docPr id="5" name="Grafik 5" descr="Figur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gure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3E36F" w14:textId="1264F419" w:rsidR="00283611" w:rsidRPr="00BF79F4" w:rsidRDefault="00283611" w:rsidP="00283611">
      <w:pPr>
        <w:spacing w:line="240" w:lineRule="auto"/>
        <w:rPr>
          <w:rFonts w:eastAsia="Calibri" w:cs="Times New Roman"/>
          <w:sz w:val="20"/>
          <w:szCs w:val="20"/>
        </w:rPr>
      </w:pPr>
      <w:r w:rsidRPr="00BF79F4">
        <w:rPr>
          <w:rFonts w:eastAsia="Calibri" w:cs="Times New Roman"/>
          <w:b/>
          <w:bCs/>
          <w:sz w:val="20"/>
          <w:szCs w:val="20"/>
        </w:rPr>
        <w:t xml:space="preserve">Fig. </w:t>
      </w:r>
      <w:r>
        <w:rPr>
          <w:rFonts w:eastAsia="Calibri" w:cs="Times New Roman"/>
          <w:b/>
          <w:bCs/>
          <w:sz w:val="20"/>
          <w:szCs w:val="20"/>
        </w:rPr>
        <w:t>S1</w:t>
      </w:r>
      <w:r w:rsidRPr="00BF79F4">
        <w:rPr>
          <w:rFonts w:eastAsia="Calibri" w:cs="Times New Roman"/>
          <w:b/>
          <w:bCs/>
          <w:sz w:val="20"/>
          <w:szCs w:val="20"/>
        </w:rPr>
        <w:t>. Heterogeneity of immunoreactivity to GFAP and GS in human DRG slices.</w:t>
      </w:r>
      <w:r w:rsidRPr="00BF79F4">
        <w:rPr>
          <w:rFonts w:eastAsia="Calibri" w:cs="Times New Roman"/>
          <w:sz w:val="20"/>
          <w:szCs w:val="20"/>
        </w:rPr>
        <w:t xml:space="preserve"> Sections of the six controls and six plexus injury patients from the ‘neuronal preservation’ group were stained for glial fibrillary acidic protein (GFAP) and glutamine synthetase (GS). Scale bar: 200 µm.</w:t>
      </w:r>
    </w:p>
    <w:p w14:paraId="1EF10CE7" w14:textId="77777777" w:rsidR="00D25B39" w:rsidRPr="00E215E0" w:rsidRDefault="00D25B39" w:rsidP="00E219DD">
      <w:pPr>
        <w:spacing w:after="0" w:line="240" w:lineRule="auto"/>
        <w:rPr>
          <w:sz w:val="20"/>
          <w:szCs w:val="20"/>
          <w:lang w:val="en-US"/>
        </w:rPr>
      </w:pPr>
    </w:p>
    <w:p w14:paraId="47684EA2" w14:textId="77777777" w:rsidR="007F18DA" w:rsidRDefault="007F18DA" w:rsidP="007F18DA">
      <w:pPr>
        <w:spacing w:after="0" w:line="360" w:lineRule="auto"/>
        <w:rPr>
          <w:b/>
          <w:bCs/>
          <w:lang w:val="en-US"/>
        </w:rPr>
      </w:pPr>
      <w:r>
        <w:rPr>
          <w:b/>
          <w:bCs/>
          <w:noProof/>
          <w:lang w:val="de-DE" w:eastAsia="de-DE"/>
        </w:rPr>
        <w:lastRenderedPageBreak/>
        <w:drawing>
          <wp:inline distT="0" distB="0" distL="0" distR="0" wp14:anchorId="10727A94" wp14:editId="12D54A79">
            <wp:extent cx="5729605" cy="5100320"/>
            <wp:effectExtent l="0" t="0" r="4445" b="5080"/>
            <wp:docPr id="3" name="Grafik 3" descr="Figur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gure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510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D7D70" w14:textId="6929BE31" w:rsidR="009C784A" w:rsidRDefault="007F18DA" w:rsidP="00BD2D11">
      <w:pPr>
        <w:spacing w:after="0" w:line="240" w:lineRule="auto"/>
        <w:rPr>
          <w:sz w:val="20"/>
          <w:szCs w:val="20"/>
          <w:lang w:val="en-US"/>
        </w:rPr>
      </w:pPr>
      <w:r w:rsidRPr="00B501B2">
        <w:rPr>
          <w:b/>
          <w:bCs/>
          <w:sz w:val="20"/>
          <w:szCs w:val="20"/>
          <w:lang w:val="en-US"/>
        </w:rPr>
        <w:t xml:space="preserve">Fig. </w:t>
      </w:r>
      <w:r w:rsidR="00E947F3">
        <w:rPr>
          <w:b/>
          <w:bCs/>
          <w:sz w:val="20"/>
          <w:szCs w:val="20"/>
          <w:lang w:val="en-US"/>
        </w:rPr>
        <w:t>S</w:t>
      </w:r>
      <w:r w:rsidR="00283611">
        <w:rPr>
          <w:b/>
          <w:bCs/>
          <w:sz w:val="20"/>
          <w:szCs w:val="20"/>
          <w:lang w:val="en-US"/>
        </w:rPr>
        <w:t>2</w:t>
      </w:r>
      <w:r w:rsidRPr="00B501B2">
        <w:rPr>
          <w:b/>
          <w:bCs/>
          <w:sz w:val="20"/>
          <w:szCs w:val="20"/>
          <w:lang w:val="en-US"/>
        </w:rPr>
        <w:t xml:space="preserve">. </w:t>
      </w:r>
      <w:r w:rsidR="00187D01">
        <w:rPr>
          <w:b/>
          <w:bCs/>
          <w:sz w:val="20"/>
          <w:szCs w:val="20"/>
          <w:lang w:val="en-US"/>
        </w:rPr>
        <w:t xml:space="preserve">Segmentation of neurons based on </w:t>
      </w:r>
      <w:proofErr w:type="spellStart"/>
      <w:r w:rsidRPr="00B501B2">
        <w:rPr>
          <w:b/>
          <w:bCs/>
          <w:sz w:val="20"/>
          <w:szCs w:val="20"/>
          <w:lang w:val="en-US"/>
        </w:rPr>
        <w:t>neurofilament</w:t>
      </w:r>
      <w:proofErr w:type="spellEnd"/>
      <w:r w:rsidR="00187D01">
        <w:rPr>
          <w:b/>
          <w:bCs/>
          <w:sz w:val="20"/>
          <w:szCs w:val="20"/>
          <w:lang w:val="en-US"/>
        </w:rPr>
        <w:t xml:space="preserve"> </w:t>
      </w:r>
      <w:proofErr w:type="spellStart"/>
      <w:r w:rsidR="00187D01">
        <w:rPr>
          <w:b/>
          <w:bCs/>
          <w:sz w:val="20"/>
          <w:szCs w:val="20"/>
          <w:lang w:val="en-US"/>
        </w:rPr>
        <w:t>stainings</w:t>
      </w:r>
      <w:proofErr w:type="spellEnd"/>
      <w:r w:rsidRPr="00B501B2">
        <w:rPr>
          <w:b/>
          <w:bCs/>
          <w:sz w:val="20"/>
          <w:szCs w:val="20"/>
          <w:lang w:val="en-US"/>
        </w:rPr>
        <w:t xml:space="preserve">. </w:t>
      </w:r>
      <w:r w:rsidRPr="00B501B2">
        <w:rPr>
          <w:sz w:val="20"/>
          <w:szCs w:val="20"/>
          <w:lang w:val="en-US"/>
        </w:rPr>
        <w:t>(</w:t>
      </w:r>
      <w:r w:rsidRPr="00B501B2">
        <w:rPr>
          <w:b/>
          <w:bCs/>
          <w:sz w:val="20"/>
          <w:szCs w:val="20"/>
          <w:lang w:val="en-US"/>
        </w:rPr>
        <w:t>A</w:t>
      </w:r>
      <w:r w:rsidRPr="00B501B2">
        <w:rPr>
          <w:sz w:val="20"/>
          <w:szCs w:val="20"/>
          <w:lang w:val="en-US"/>
        </w:rPr>
        <w:t>) Performance of deep learning model ensemble</w:t>
      </w:r>
      <w:r w:rsidR="00187D01">
        <w:rPr>
          <w:sz w:val="20"/>
          <w:szCs w:val="20"/>
          <w:lang w:val="en-US"/>
        </w:rPr>
        <w:t xml:space="preserve">s for </w:t>
      </w:r>
      <w:r w:rsidRPr="00B501B2">
        <w:rPr>
          <w:sz w:val="20"/>
          <w:szCs w:val="20"/>
          <w:lang w:val="en-US"/>
        </w:rPr>
        <w:t>predicting neurofilament (NF) labels</w:t>
      </w:r>
      <w:r w:rsidR="00187D01">
        <w:rPr>
          <w:sz w:val="20"/>
          <w:szCs w:val="20"/>
          <w:lang w:val="en-US"/>
        </w:rPr>
        <w:t>. T</w:t>
      </w:r>
      <w:r w:rsidRPr="00B501B2">
        <w:rPr>
          <w:sz w:val="20"/>
          <w:szCs w:val="20"/>
          <w:lang w:val="en-US"/>
        </w:rPr>
        <w:t>wo exemplary test images</w:t>
      </w:r>
      <w:r w:rsidR="00187D01">
        <w:rPr>
          <w:sz w:val="20"/>
          <w:szCs w:val="20"/>
          <w:lang w:val="en-US"/>
        </w:rPr>
        <w:t xml:space="preserve"> are shown</w:t>
      </w:r>
      <w:r w:rsidRPr="00B501B2">
        <w:rPr>
          <w:sz w:val="20"/>
          <w:szCs w:val="20"/>
          <w:lang w:val="en-US"/>
        </w:rPr>
        <w:t>. Shown are NF images, their expert-annotated segmentation target (ground truth) and the corresponding model prediction. Similarity of target and model prediction was evaluated with the dice score. (</w:t>
      </w:r>
      <w:r w:rsidRPr="00B501B2">
        <w:rPr>
          <w:b/>
          <w:bCs/>
          <w:sz w:val="20"/>
          <w:szCs w:val="20"/>
          <w:lang w:val="en-US"/>
        </w:rPr>
        <w:t>B</w:t>
      </w:r>
      <w:r w:rsidRPr="00B501B2">
        <w:rPr>
          <w:sz w:val="20"/>
          <w:szCs w:val="20"/>
          <w:lang w:val="en-US"/>
        </w:rPr>
        <w:t xml:space="preserve">) NF in IBA1-labeled sections was segmented with the DL model ensemble. IBA1 was segmented with a thresholding method. Neurons (NF, white) were quantified in the neuronal polygon area (NPA, yellow), which </w:t>
      </w:r>
      <w:r w:rsidR="00187D01">
        <w:rPr>
          <w:sz w:val="20"/>
          <w:szCs w:val="20"/>
          <w:lang w:val="en-US"/>
        </w:rPr>
        <w:t>was</w:t>
      </w:r>
      <w:r w:rsidRPr="00B501B2">
        <w:rPr>
          <w:sz w:val="20"/>
          <w:szCs w:val="20"/>
          <w:lang w:val="en-US"/>
        </w:rPr>
        <w:t xml:space="preserve"> computed with a convex polygon around segmented neurons. The IBA1-positive area (red) was quantified inside and in relation to the neuron near area (NNA, grey). (</w:t>
      </w:r>
      <w:r w:rsidRPr="00B501B2">
        <w:rPr>
          <w:b/>
          <w:bCs/>
          <w:sz w:val="20"/>
          <w:szCs w:val="20"/>
          <w:lang w:val="en-US"/>
        </w:rPr>
        <w:t>C</w:t>
      </w:r>
      <w:r w:rsidRPr="00B501B2">
        <w:rPr>
          <w:sz w:val="20"/>
          <w:szCs w:val="20"/>
          <w:lang w:val="en-US"/>
        </w:rPr>
        <w:t xml:space="preserve">) Sections labeled for </w:t>
      </w:r>
      <w:r w:rsidRPr="00B501B2">
        <w:rPr>
          <w:sz w:val="20"/>
          <w:szCs w:val="20"/>
          <w:lang w:val="en-GB"/>
        </w:rPr>
        <w:t>satellite</w:t>
      </w:r>
      <w:r w:rsidRPr="00B501B2">
        <w:rPr>
          <w:sz w:val="20"/>
          <w:szCs w:val="20"/>
          <w:lang w:val="en-US"/>
        </w:rPr>
        <w:t xml:space="preserve"> glial cells (SGC) were analyzed for the FABP7-positive area and APOJ signal intensity. NF was segmented with the DL model ensemble and FABP7 with a thresholding method. NF-positive neurons (white) were quantified in relation to the neuronal polygon area (NPA, yellow). For FABP7, the signal-positive area per neuron near area (NNA) and the percentage of neurons in proximity to FABP7-positive SGC (overlap in blue), was determined. The APOJ intensity was calculated by dividing the mean intensity in FABP7-positive SGC by the mean intensity in the neuron near area (NNA). </w:t>
      </w:r>
    </w:p>
    <w:p w14:paraId="3FE1EA55" w14:textId="77777777" w:rsidR="009C784A" w:rsidRDefault="009C784A" w:rsidP="009C784A">
      <w:pPr>
        <w:rPr>
          <w:lang w:val="en-US"/>
        </w:rPr>
      </w:pPr>
      <w:r>
        <w:rPr>
          <w:lang w:val="en-US"/>
        </w:rPr>
        <w:br w:type="page"/>
      </w:r>
    </w:p>
    <w:p w14:paraId="4D166486" w14:textId="1652A826" w:rsidR="00A42EE4" w:rsidRDefault="00A42EE4" w:rsidP="00A42EE4">
      <w:r>
        <w:rPr>
          <w:noProof/>
          <w:lang w:val="de-DE" w:eastAsia="de-DE"/>
        </w:rPr>
        <w:lastRenderedPageBreak/>
        <w:drawing>
          <wp:inline distT="0" distB="0" distL="0" distR="0" wp14:anchorId="06CD77B9" wp14:editId="13769567">
            <wp:extent cx="5753100" cy="3114675"/>
            <wp:effectExtent l="0" t="0" r="0" b="952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B565F" w14:textId="54D573EA" w:rsidR="00A42EE4" w:rsidRPr="00A42EE4" w:rsidRDefault="00A42EE4" w:rsidP="00A42EE4">
      <w:pPr>
        <w:spacing w:line="240" w:lineRule="auto"/>
        <w:rPr>
          <w:sz w:val="20"/>
          <w:szCs w:val="20"/>
        </w:rPr>
      </w:pPr>
      <w:r w:rsidRPr="00A42EE4">
        <w:rPr>
          <w:b/>
          <w:sz w:val="20"/>
          <w:szCs w:val="20"/>
        </w:rPr>
        <w:t xml:space="preserve">Fig. </w:t>
      </w:r>
      <w:r w:rsidR="00E947F3">
        <w:rPr>
          <w:b/>
          <w:sz w:val="20"/>
          <w:szCs w:val="20"/>
        </w:rPr>
        <w:t>S</w:t>
      </w:r>
      <w:r w:rsidR="00283611">
        <w:rPr>
          <w:b/>
          <w:sz w:val="20"/>
          <w:szCs w:val="20"/>
        </w:rPr>
        <w:t>3</w:t>
      </w:r>
      <w:r w:rsidRPr="00A42EE4">
        <w:rPr>
          <w:b/>
          <w:sz w:val="20"/>
          <w:szCs w:val="20"/>
        </w:rPr>
        <w:t>: Variability in RNA expression of controls, neuronal loss, and neuronal preservation patients.</w:t>
      </w:r>
      <w:r w:rsidRPr="00A42EE4">
        <w:rPr>
          <w:sz w:val="20"/>
          <w:szCs w:val="20"/>
        </w:rPr>
        <w:t xml:space="preserve"> (</w:t>
      </w:r>
      <w:r w:rsidRPr="00A42EE4">
        <w:rPr>
          <w:b/>
          <w:bCs/>
          <w:sz w:val="20"/>
          <w:szCs w:val="20"/>
        </w:rPr>
        <w:t>A</w:t>
      </w:r>
      <w:r w:rsidRPr="00A42EE4">
        <w:rPr>
          <w:sz w:val="20"/>
          <w:szCs w:val="20"/>
        </w:rPr>
        <w:t>) Principal component analysis (PCA) of all patient samples. (</w:t>
      </w:r>
      <w:r w:rsidRPr="00A42EE4">
        <w:rPr>
          <w:b/>
          <w:bCs/>
          <w:sz w:val="20"/>
          <w:szCs w:val="20"/>
        </w:rPr>
        <w:t>B-C</w:t>
      </w:r>
      <w:r w:rsidRPr="00A42EE4">
        <w:rPr>
          <w:sz w:val="20"/>
          <w:szCs w:val="20"/>
        </w:rPr>
        <w:t>) Expression of significantly up- and downregulated protein-coding genes. (</w:t>
      </w:r>
      <w:r w:rsidRPr="00A42EE4">
        <w:rPr>
          <w:b/>
          <w:bCs/>
          <w:sz w:val="20"/>
          <w:szCs w:val="20"/>
        </w:rPr>
        <w:t>D</w:t>
      </w:r>
      <w:r w:rsidRPr="00A42EE4">
        <w:rPr>
          <w:sz w:val="20"/>
          <w:szCs w:val="20"/>
        </w:rPr>
        <w:t>) Heat map showing expression levels of representative sensory neuron marker genes. RNA samples of neuronal loss patients (P13, P14)</w:t>
      </w:r>
      <w:r w:rsidR="00FC7B00">
        <w:rPr>
          <w:sz w:val="20"/>
          <w:szCs w:val="20"/>
        </w:rPr>
        <w:t xml:space="preserve">. </w:t>
      </w:r>
      <w:r w:rsidRPr="00A42EE4">
        <w:rPr>
          <w:sz w:val="20"/>
          <w:szCs w:val="20"/>
        </w:rPr>
        <w:t xml:space="preserve">R7 (control) </w:t>
      </w:r>
      <w:r w:rsidR="00FC7B00">
        <w:rPr>
          <w:sz w:val="20"/>
          <w:szCs w:val="20"/>
        </w:rPr>
        <w:t>was</w:t>
      </w:r>
      <w:r w:rsidR="00FC7B00" w:rsidRPr="00A42EE4">
        <w:rPr>
          <w:sz w:val="20"/>
          <w:szCs w:val="20"/>
        </w:rPr>
        <w:t xml:space="preserve"> </w:t>
      </w:r>
      <w:r w:rsidRPr="00A42EE4">
        <w:rPr>
          <w:sz w:val="20"/>
          <w:szCs w:val="20"/>
        </w:rPr>
        <w:t>excluded from detailed transcriptome analysis</w:t>
      </w:r>
      <w:r w:rsidR="00FC7B00">
        <w:rPr>
          <w:sz w:val="20"/>
          <w:szCs w:val="20"/>
        </w:rPr>
        <w:t xml:space="preserve"> and histological investigations due to post-mortem tissue degradation (see Material and methods)</w:t>
      </w:r>
      <w:r w:rsidRPr="00A42EE4">
        <w:rPr>
          <w:sz w:val="20"/>
          <w:szCs w:val="20"/>
        </w:rPr>
        <w:t xml:space="preserve">. Scale bar: Log2 TPM. </w:t>
      </w:r>
    </w:p>
    <w:p w14:paraId="48BCBF1E" w14:textId="77777777" w:rsidR="009825CA" w:rsidRDefault="009825CA">
      <w:pPr>
        <w:spacing w:line="259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420C6E2D" w14:textId="4F47EF13" w:rsidR="007F18DA" w:rsidRPr="00FB6CDC" w:rsidRDefault="007F18DA" w:rsidP="007F18DA">
      <w:pPr>
        <w:spacing w:line="360" w:lineRule="auto"/>
        <w:contextualSpacing/>
        <w:rPr>
          <w:rFonts w:eastAsia="Calibri" w:cs="Times New Roman"/>
          <w:b/>
          <w:sz w:val="20"/>
          <w:szCs w:val="20"/>
          <w:lang w:val="en-US"/>
        </w:rPr>
      </w:pPr>
      <w:r w:rsidRPr="00FB6CDC">
        <w:rPr>
          <w:rFonts w:eastAsia="Calibri" w:cs="Times New Roman"/>
          <w:b/>
          <w:sz w:val="20"/>
          <w:szCs w:val="20"/>
          <w:lang w:val="en-US"/>
        </w:rPr>
        <w:lastRenderedPageBreak/>
        <w:t xml:space="preserve">Table </w:t>
      </w:r>
      <w:r w:rsidR="00262DC9">
        <w:rPr>
          <w:rFonts w:eastAsia="Calibri" w:cs="Times New Roman"/>
          <w:b/>
          <w:sz w:val="20"/>
          <w:szCs w:val="20"/>
          <w:lang w:val="en-US"/>
        </w:rPr>
        <w:t>S</w:t>
      </w:r>
      <w:r w:rsidR="00EA0ABD">
        <w:rPr>
          <w:rFonts w:eastAsia="Calibri" w:cs="Times New Roman"/>
          <w:b/>
          <w:sz w:val="20"/>
          <w:szCs w:val="20"/>
          <w:lang w:val="en-US"/>
        </w:rPr>
        <w:t>1</w:t>
      </w:r>
      <w:r w:rsidR="00262DC9">
        <w:rPr>
          <w:rFonts w:eastAsia="Calibri" w:cs="Times New Roman"/>
          <w:b/>
          <w:sz w:val="20"/>
          <w:szCs w:val="20"/>
          <w:lang w:val="en-US"/>
        </w:rPr>
        <w:t>.</w:t>
      </w:r>
      <w:r w:rsidRPr="00FB6CDC">
        <w:rPr>
          <w:rFonts w:eastAsia="Calibri" w:cs="Times New Roman"/>
          <w:b/>
          <w:sz w:val="20"/>
          <w:szCs w:val="20"/>
          <w:lang w:val="en-US"/>
        </w:rPr>
        <w:t xml:space="preserve"> Clinical characteristics of patients with ‘neuronal loss’ and ‘neuronal preservation’</w:t>
      </w:r>
      <w:r w:rsidR="00262DC9">
        <w:rPr>
          <w:rFonts w:eastAsia="Calibri" w:cs="Times New Roman"/>
          <w:b/>
          <w:sz w:val="20"/>
          <w:szCs w:val="20"/>
          <w:lang w:val="en-US"/>
        </w:rPr>
        <w:t>.</w:t>
      </w:r>
    </w:p>
    <w:tbl>
      <w:tblPr>
        <w:tblStyle w:val="Tabellenraster2"/>
        <w:tblW w:w="5000" w:type="pct"/>
        <w:tblLook w:val="04A0" w:firstRow="1" w:lastRow="0" w:firstColumn="1" w:lastColumn="0" w:noHBand="0" w:noVBand="1"/>
      </w:tblPr>
      <w:tblGrid>
        <w:gridCol w:w="5099"/>
        <w:gridCol w:w="2267"/>
        <w:gridCol w:w="1696"/>
      </w:tblGrid>
      <w:tr w:rsidR="007F18DA" w:rsidRPr="00FB6CDC" w14:paraId="3351AC41" w14:textId="77777777" w:rsidTr="00215EDC">
        <w:trPr>
          <w:trHeight w:val="283"/>
        </w:trPr>
        <w:tc>
          <w:tcPr>
            <w:tcW w:w="2813" w:type="pct"/>
            <w:shd w:val="clear" w:color="auto" w:fill="D9D9D9"/>
            <w:vAlign w:val="center"/>
          </w:tcPr>
          <w:p w14:paraId="71EB9288" w14:textId="77777777" w:rsidR="007F18DA" w:rsidRPr="00FB6CDC" w:rsidRDefault="007F18DA" w:rsidP="003B237F">
            <w:pPr>
              <w:spacing w:line="240" w:lineRule="auto"/>
              <w:contextualSpacing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251" w:type="pct"/>
            <w:shd w:val="clear" w:color="auto" w:fill="D9D9D9"/>
            <w:vAlign w:val="center"/>
          </w:tcPr>
          <w:p w14:paraId="31849E39" w14:textId="1482D795" w:rsidR="007F18DA" w:rsidRPr="00FB6CDC" w:rsidRDefault="00E947F3" w:rsidP="00215EDC">
            <w:pPr>
              <w:spacing w:line="240" w:lineRule="auto"/>
              <w:contextualSpacing/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N</w:t>
            </w:r>
            <w:r w:rsidR="007F18DA" w:rsidRPr="00FB6CDC">
              <w:rPr>
                <w:b/>
                <w:sz w:val="20"/>
                <w:szCs w:val="20"/>
                <w:lang w:val="en-US"/>
              </w:rPr>
              <w:t>euronal preservation</w:t>
            </w:r>
          </w:p>
          <w:p w14:paraId="47B6AE5F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b/>
                <w:sz w:val="20"/>
                <w:szCs w:val="20"/>
                <w:lang w:val="en-US"/>
              </w:rPr>
            </w:pPr>
            <w:r w:rsidRPr="00FB6CDC">
              <w:rPr>
                <w:b/>
                <w:sz w:val="20"/>
                <w:szCs w:val="20"/>
                <w:lang w:val="en-US"/>
              </w:rPr>
              <w:t>(n = 6)</w:t>
            </w:r>
          </w:p>
        </w:tc>
        <w:tc>
          <w:tcPr>
            <w:tcW w:w="936" w:type="pct"/>
            <w:shd w:val="clear" w:color="auto" w:fill="D9D9D9"/>
            <w:vAlign w:val="center"/>
          </w:tcPr>
          <w:p w14:paraId="7AEB69E7" w14:textId="00A4F19D" w:rsidR="007F18DA" w:rsidRPr="00FB6CDC" w:rsidRDefault="00E947F3" w:rsidP="00215EDC">
            <w:pPr>
              <w:spacing w:line="240" w:lineRule="auto"/>
              <w:contextualSpacing/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N</w:t>
            </w:r>
            <w:r w:rsidR="007F18DA" w:rsidRPr="00FB6CDC">
              <w:rPr>
                <w:b/>
                <w:sz w:val="20"/>
                <w:szCs w:val="20"/>
                <w:lang w:val="en-US"/>
              </w:rPr>
              <w:t>euronal loss</w:t>
            </w:r>
          </w:p>
          <w:p w14:paraId="344AC418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b/>
                <w:sz w:val="20"/>
                <w:szCs w:val="20"/>
                <w:lang w:val="en-US"/>
              </w:rPr>
            </w:pPr>
            <w:r w:rsidRPr="00FB6CDC">
              <w:rPr>
                <w:b/>
                <w:sz w:val="20"/>
                <w:szCs w:val="20"/>
                <w:lang w:val="en-US"/>
              </w:rPr>
              <w:t>(n = 7)</w:t>
            </w:r>
          </w:p>
        </w:tc>
      </w:tr>
      <w:tr w:rsidR="007F18DA" w:rsidRPr="00FB6CDC" w14:paraId="5920C27D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5F4A03CA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Age (years)</w:t>
            </w:r>
          </w:p>
        </w:tc>
        <w:tc>
          <w:tcPr>
            <w:tcW w:w="1251" w:type="pct"/>
            <w:vAlign w:val="center"/>
          </w:tcPr>
          <w:p w14:paraId="358055D8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37.5 ± 14.3</w:t>
            </w:r>
          </w:p>
        </w:tc>
        <w:tc>
          <w:tcPr>
            <w:tcW w:w="936" w:type="pct"/>
            <w:vAlign w:val="center"/>
          </w:tcPr>
          <w:p w14:paraId="176A03CE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 xml:space="preserve">32.3 </w:t>
            </w:r>
            <w:r w:rsidRPr="00FB6CDC">
              <w:rPr>
                <w:sz w:val="20"/>
                <w:szCs w:val="20"/>
                <w:lang w:val="en-US"/>
              </w:rPr>
              <w:sym w:font="Symbol" w:char="F0B1"/>
            </w:r>
            <w:r w:rsidRPr="00FB6CDC">
              <w:rPr>
                <w:sz w:val="20"/>
                <w:szCs w:val="20"/>
                <w:lang w:val="en-US"/>
              </w:rPr>
              <w:t xml:space="preserve"> 14.0</w:t>
            </w:r>
          </w:p>
        </w:tc>
      </w:tr>
      <w:tr w:rsidR="007F18DA" w:rsidRPr="00FB6CDC" w14:paraId="0D3864FF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58D20848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Sex</w:t>
            </w:r>
          </w:p>
        </w:tc>
        <w:tc>
          <w:tcPr>
            <w:tcW w:w="1251" w:type="pct"/>
            <w:vAlign w:val="center"/>
          </w:tcPr>
          <w:p w14:paraId="0C9487F4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f: 1, m: 5</w:t>
            </w:r>
          </w:p>
        </w:tc>
        <w:tc>
          <w:tcPr>
            <w:tcW w:w="936" w:type="pct"/>
            <w:vAlign w:val="center"/>
          </w:tcPr>
          <w:p w14:paraId="39304E4B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f: 1, m: 6</w:t>
            </w:r>
          </w:p>
        </w:tc>
      </w:tr>
      <w:tr w:rsidR="007F18DA" w:rsidRPr="00FB6CDC" w14:paraId="2B60C4F5" w14:textId="77777777" w:rsidTr="003B237F">
        <w:trPr>
          <w:trHeight w:val="283"/>
        </w:trPr>
        <w:tc>
          <w:tcPr>
            <w:tcW w:w="5000" w:type="pct"/>
            <w:gridSpan w:val="3"/>
            <w:vAlign w:val="center"/>
          </w:tcPr>
          <w:p w14:paraId="478744A2" w14:textId="77777777" w:rsidR="007F18DA" w:rsidRPr="00FB6CDC" w:rsidRDefault="007F18DA" w:rsidP="00215EDC">
            <w:pPr>
              <w:spacing w:line="240" w:lineRule="auto"/>
              <w:contextualSpacing/>
              <w:jc w:val="left"/>
              <w:rPr>
                <w:b/>
                <w:sz w:val="20"/>
                <w:szCs w:val="20"/>
                <w:lang w:val="en-US"/>
              </w:rPr>
            </w:pPr>
            <w:r w:rsidRPr="00FB6CDC">
              <w:rPr>
                <w:b/>
                <w:sz w:val="20"/>
                <w:szCs w:val="20"/>
                <w:lang w:val="en-US"/>
              </w:rPr>
              <w:t>Number of dorsal roots affected</w:t>
            </w:r>
          </w:p>
        </w:tc>
      </w:tr>
      <w:tr w:rsidR="007F18DA" w:rsidRPr="00FB6CDC" w14:paraId="16A47EB7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3A70B722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Affected by all lesions</w:t>
            </w:r>
          </w:p>
        </w:tc>
        <w:tc>
          <w:tcPr>
            <w:tcW w:w="1251" w:type="pct"/>
            <w:vAlign w:val="center"/>
          </w:tcPr>
          <w:p w14:paraId="112E5BCF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4.5 ± 1.2</w:t>
            </w:r>
          </w:p>
        </w:tc>
        <w:tc>
          <w:tcPr>
            <w:tcW w:w="936" w:type="pct"/>
            <w:vAlign w:val="center"/>
          </w:tcPr>
          <w:p w14:paraId="3A84E07A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4.7 ± 0.5</w:t>
            </w:r>
          </w:p>
        </w:tc>
      </w:tr>
      <w:tr w:rsidR="007F18DA" w:rsidRPr="00FB6CDC" w14:paraId="2A06FD19" w14:textId="77777777" w:rsidTr="003B237F">
        <w:trPr>
          <w:trHeight w:val="283"/>
        </w:trPr>
        <w:tc>
          <w:tcPr>
            <w:tcW w:w="5000" w:type="pct"/>
            <w:gridSpan w:val="3"/>
            <w:vAlign w:val="center"/>
          </w:tcPr>
          <w:p w14:paraId="3F9DF684" w14:textId="77777777" w:rsidR="007F18DA" w:rsidRPr="00FB6CDC" w:rsidRDefault="007F18DA" w:rsidP="00215EDC">
            <w:pPr>
              <w:spacing w:line="240" w:lineRule="auto"/>
              <w:contextualSpacing/>
              <w:jc w:val="left"/>
              <w:rPr>
                <w:b/>
                <w:bCs/>
                <w:sz w:val="20"/>
                <w:szCs w:val="20"/>
                <w:lang w:val="en-US"/>
              </w:rPr>
            </w:pPr>
            <w:r w:rsidRPr="00FB6CDC">
              <w:rPr>
                <w:b/>
                <w:bCs/>
                <w:sz w:val="20"/>
                <w:szCs w:val="20"/>
                <w:lang w:val="en-US"/>
              </w:rPr>
              <w:t>Pain</w:t>
            </w:r>
          </w:p>
        </w:tc>
      </w:tr>
      <w:tr w:rsidR="007F18DA" w:rsidRPr="00FB6CDC" w14:paraId="39378725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69286512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Current pain (Numeric rating scale 0-10)</w:t>
            </w:r>
          </w:p>
        </w:tc>
        <w:tc>
          <w:tcPr>
            <w:tcW w:w="1251" w:type="pct"/>
            <w:vAlign w:val="center"/>
          </w:tcPr>
          <w:p w14:paraId="4DBA5E32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 xml:space="preserve">3.7 </w:t>
            </w:r>
            <w:r w:rsidRPr="00FB6CDC">
              <w:rPr>
                <w:sz w:val="20"/>
                <w:szCs w:val="20"/>
                <w:lang w:val="en-US"/>
              </w:rPr>
              <w:sym w:font="Symbol" w:char="F0B1"/>
            </w:r>
            <w:r w:rsidRPr="00FB6CDC">
              <w:rPr>
                <w:sz w:val="20"/>
                <w:szCs w:val="20"/>
                <w:lang w:val="en-US"/>
              </w:rPr>
              <w:t xml:space="preserve"> 2.6</w:t>
            </w:r>
          </w:p>
        </w:tc>
        <w:tc>
          <w:tcPr>
            <w:tcW w:w="936" w:type="pct"/>
            <w:vAlign w:val="center"/>
          </w:tcPr>
          <w:p w14:paraId="01BC8B45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 xml:space="preserve">5.5 </w:t>
            </w:r>
            <w:r w:rsidRPr="00FB6CDC">
              <w:rPr>
                <w:sz w:val="20"/>
                <w:szCs w:val="20"/>
                <w:lang w:val="en-US"/>
              </w:rPr>
              <w:sym w:font="Symbol" w:char="F0B1"/>
            </w:r>
            <w:r w:rsidRPr="00FB6CDC">
              <w:rPr>
                <w:sz w:val="20"/>
                <w:szCs w:val="20"/>
                <w:lang w:val="en-US"/>
              </w:rPr>
              <w:t xml:space="preserve"> 1.6</w:t>
            </w:r>
          </w:p>
        </w:tc>
      </w:tr>
      <w:tr w:rsidR="007F18DA" w:rsidRPr="00FB6CDC" w14:paraId="183896CF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22486F50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Graded Chronic Pain Scale (GCPS)</w:t>
            </w:r>
          </w:p>
        </w:tc>
        <w:tc>
          <w:tcPr>
            <w:tcW w:w="1251" w:type="pct"/>
            <w:vAlign w:val="center"/>
          </w:tcPr>
          <w:p w14:paraId="4FE30483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 xml:space="preserve">2.4 </w:t>
            </w:r>
            <w:r w:rsidRPr="00FB6CDC">
              <w:rPr>
                <w:sz w:val="20"/>
                <w:szCs w:val="20"/>
                <w:lang w:val="en-US"/>
              </w:rPr>
              <w:sym w:font="Symbol" w:char="F0B1"/>
            </w:r>
            <w:r w:rsidRPr="00FB6CDC">
              <w:rPr>
                <w:sz w:val="20"/>
                <w:szCs w:val="20"/>
                <w:lang w:val="en-US"/>
              </w:rPr>
              <w:t xml:space="preserve"> 1.5</w:t>
            </w:r>
          </w:p>
        </w:tc>
        <w:tc>
          <w:tcPr>
            <w:tcW w:w="936" w:type="pct"/>
            <w:vAlign w:val="center"/>
          </w:tcPr>
          <w:p w14:paraId="5330F51F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 xml:space="preserve">3.0 </w:t>
            </w:r>
            <w:r w:rsidRPr="00FB6CDC">
              <w:rPr>
                <w:sz w:val="20"/>
                <w:szCs w:val="20"/>
                <w:lang w:val="en-US"/>
              </w:rPr>
              <w:sym w:font="Symbol" w:char="F0B1"/>
            </w:r>
            <w:r w:rsidRPr="00FB6CDC">
              <w:rPr>
                <w:sz w:val="20"/>
                <w:szCs w:val="20"/>
                <w:lang w:val="en-US"/>
              </w:rPr>
              <w:t xml:space="preserve"> 1.0</w:t>
            </w:r>
          </w:p>
        </w:tc>
      </w:tr>
      <w:tr w:rsidR="007F18DA" w:rsidRPr="00FB6CDC" w14:paraId="2B81A829" w14:textId="77777777" w:rsidTr="003B237F">
        <w:trPr>
          <w:trHeight w:val="283"/>
        </w:trPr>
        <w:tc>
          <w:tcPr>
            <w:tcW w:w="5000" w:type="pct"/>
            <w:gridSpan w:val="3"/>
            <w:vAlign w:val="center"/>
          </w:tcPr>
          <w:p w14:paraId="4DFE2FEE" w14:textId="77777777" w:rsidR="007F18DA" w:rsidRPr="00FB6CDC" w:rsidRDefault="007F18DA" w:rsidP="00215EDC">
            <w:pPr>
              <w:spacing w:line="240" w:lineRule="auto"/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FB6CDC">
              <w:rPr>
                <w:b/>
                <w:bCs/>
                <w:sz w:val="20"/>
                <w:szCs w:val="20"/>
                <w:lang w:val="en-US"/>
              </w:rPr>
              <w:t>Disability and neuropathic pain</w:t>
            </w:r>
          </w:p>
        </w:tc>
      </w:tr>
      <w:tr w:rsidR="007F18DA" w:rsidRPr="00FB6CDC" w14:paraId="647E19A8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281CF98C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Disability arm, shoulder, and hand (DASH): total symptom score</w:t>
            </w:r>
          </w:p>
        </w:tc>
        <w:tc>
          <w:tcPr>
            <w:tcW w:w="1251" w:type="pct"/>
            <w:vAlign w:val="center"/>
          </w:tcPr>
          <w:p w14:paraId="7A9E42BA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 xml:space="preserve">47.2  </w:t>
            </w:r>
            <w:r w:rsidRPr="00FB6CDC">
              <w:rPr>
                <w:sz w:val="20"/>
                <w:szCs w:val="20"/>
                <w:lang w:val="en-US"/>
              </w:rPr>
              <w:sym w:font="Symbol" w:char="F0B1"/>
            </w:r>
            <w:r w:rsidRPr="00FB6CDC">
              <w:rPr>
                <w:sz w:val="20"/>
                <w:szCs w:val="20"/>
                <w:lang w:val="en-US"/>
              </w:rPr>
              <w:t xml:space="preserve"> 21.9</w:t>
            </w:r>
          </w:p>
        </w:tc>
        <w:tc>
          <w:tcPr>
            <w:tcW w:w="936" w:type="pct"/>
            <w:vAlign w:val="center"/>
          </w:tcPr>
          <w:p w14:paraId="2472D5BA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54.6 ± 6.9</w:t>
            </w:r>
          </w:p>
        </w:tc>
      </w:tr>
      <w:tr w:rsidR="007F18DA" w:rsidRPr="00FB6CDC" w14:paraId="7F3FB3BA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54AB411C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Disability arm, shoulder, and hand (DASH): work score</w:t>
            </w:r>
          </w:p>
        </w:tc>
        <w:tc>
          <w:tcPr>
            <w:tcW w:w="1251" w:type="pct"/>
            <w:vAlign w:val="center"/>
          </w:tcPr>
          <w:p w14:paraId="48EDAB69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 xml:space="preserve">68.8 </w:t>
            </w:r>
            <w:r w:rsidRPr="00FB6CDC">
              <w:rPr>
                <w:sz w:val="20"/>
                <w:szCs w:val="20"/>
                <w:lang w:val="en-US"/>
              </w:rPr>
              <w:sym w:font="Symbol" w:char="F0B1"/>
            </w:r>
            <w:r w:rsidRPr="00FB6CDC">
              <w:rPr>
                <w:sz w:val="20"/>
                <w:szCs w:val="20"/>
                <w:lang w:val="en-US"/>
              </w:rPr>
              <w:t xml:space="preserve"> 28.4</w:t>
            </w:r>
          </w:p>
        </w:tc>
        <w:tc>
          <w:tcPr>
            <w:tcW w:w="936" w:type="pct"/>
            <w:vAlign w:val="center"/>
          </w:tcPr>
          <w:p w14:paraId="60D5A59F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87.5 ± 15.3</w:t>
            </w:r>
          </w:p>
        </w:tc>
      </w:tr>
      <w:tr w:rsidR="007F18DA" w:rsidRPr="00FB6CDC" w14:paraId="7981FE7A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49DEE726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Neuropathic pain symptom inventory (NPSI, 0-1)</w:t>
            </w:r>
          </w:p>
        </w:tc>
        <w:tc>
          <w:tcPr>
            <w:tcW w:w="1251" w:type="pct"/>
            <w:vAlign w:val="center"/>
          </w:tcPr>
          <w:p w14:paraId="07566AF5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 xml:space="preserve">0.3 </w:t>
            </w:r>
            <w:r w:rsidRPr="00FB6CDC">
              <w:rPr>
                <w:sz w:val="20"/>
                <w:szCs w:val="20"/>
                <w:lang w:val="en-US"/>
              </w:rPr>
              <w:sym w:font="Symbol" w:char="F0B1"/>
            </w:r>
            <w:r w:rsidRPr="00FB6CDC">
              <w:rPr>
                <w:sz w:val="20"/>
                <w:szCs w:val="20"/>
                <w:lang w:val="en-US"/>
              </w:rPr>
              <w:t xml:space="preserve"> 0.3</w:t>
            </w:r>
          </w:p>
        </w:tc>
        <w:tc>
          <w:tcPr>
            <w:tcW w:w="936" w:type="pct"/>
            <w:vAlign w:val="center"/>
          </w:tcPr>
          <w:p w14:paraId="1951FDCA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 xml:space="preserve">0.3 </w:t>
            </w:r>
            <w:r w:rsidRPr="00FB6CDC">
              <w:rPr>
                <w:sz w:val="20"/>
                <w:szCs w:val="20"/>
                <w:lang w:val="en-US"/>
              </w:rPr>
              <w:sym w:font="Symbol" w:char="F0B1"/>
            </w:r>
            <w:r w:rsidRPr="00FB6CDC">
              <w:rPr>
                <w:sz w:val="20"/>
                <w:szCs w:val="20"/>
                <w:lang w:val="en-US"/>
              </w:rPr>
              <w:t xml:space="preserve"> 0.1</w:t>
            </w:r>
          </w:p>
        </w:tc>
      </w:tr>
      <w:tr w:rsidR="007F18DA" w:rsidRPr="00FB6CDC" w14:paraId="7CC450D7" w14:textId="77777777" w:rsidTr="003B237F">
        <w:trPr>
          <w:trHeight w:val="283"/>
        </w:trPr>
        <w:tc>
          <w:tcPr>
            <w:tcW w:w="5000" w:type="pct"/>
            <w:gridSpan w:val="3"/>
            <w:vAlign w:val="center"/>
          </w:tcPr>
          <w:p w14:paraId="0B0C9532" w14:textId="77777777" w:rsidR="007F18DA" w:rsidRPr="00FB6CDC" w:rsidRDefault="007F18DA" w:rsidP="00215EDC">
            <w:pPr>
              <w:spacing w:line="240" w:lineRule="auto"/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FB6CDC">
              <w:rPr>
                <w:b/>
                <w:bCs/>
                <w:sz w:val="20"/>
                <w:szCs w:val="20"/>
                <w:lang w:val="en-US"/>
              </w:rPr>
              <w:t>Psychiatric comorbidities</w:t>
            </w:r>
          </w:p>
        </w:tc>
      </w:tr>
      <w:tr w:rsidR="007F18DA" w:rsidRPr="00FB6CDC" w14:paraId="3DD46584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125E325B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State-Trait Anxiety Inventory: State (STAI-S, 20-80)</w:t>
            </w:r>
          </w:p>
        </w:tc>
        <w:tc>
          <w:tcPr>
            <w:tcW w:w="1251" w:type="pct"/>
            <w:vAlign w:val="center"/>
          </w:tcPr>
          <w:p w14:paraId="42BE966A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 xml:space="preserve">47.2 </w:t>
            </w:r>
            <w:r w:rsidRPr="00FB6CDC">
              <w:rPr>
                <w:sz w:val="20"/>
                <w:szCs w:val="20"/>
                <w:lang w:val="en-US"/>
              </w:rPr>
              <w:sym w:font="Symbol" w:char="F0B1"/>
            </w:r>
            <w:r w:rsidRPr="00FB6CDC">
              <w:rPr>
                <w:sz w:val="20"/>
                <w:szCs w:val="20"/>
                <w:lang w:val="en-US"/>
              </w:rPr>
              <w:t xml:space="preserve"> 15.7</w:t>
            </w:r>
          </w:p>
        </w:tc>
        <w:tc>
          <w:tcPr>
            <w:tcW w:w="936" w:type="pct"/>
            <w:vAlign w:val="center"/>
          </w:tcPr>
          <w:p w14:paraId="249D33AE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44.1 ± 12.0</w:t>
            </w:r>
          </w:p>
        </w:tc>
      </w:tr>
      <w:tr w:rsidR="007F18DA" w:rsidRPr="00FB6CDC" w14:paraId="4FB512BA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1847417D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State-Trait Anxiety Inventory: Trait (STAI-T, 20-80)</w:t>
            </w:r>
          </w:p>
        </w:tc>
        <w:tc>
          <w:tcPr>
            <w:tcW w:w="1251" w:type="pct"/>
            <w:vAlign w:val="center"/>
          </w:tcPr>
          <w:p w14:paraId="00A8054C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 xml:space="preserve">41.2 </w:t>
            </w:r>
            <w:r w:rsidRPr="00FB6CDC">
              <w:rPr>
                <w:sz w:val="20"/>
                <w:szCs w:val="20"/>
                <w:lang w:val="en-US"/>
              </w:rPr>
              <w:sym w:font="Symbol" w:char="F0B1"/>
            </w:r>
            <w:r w:rsidRPr="00FB6CDC">
              <w:rPr>
                <w:sz w:val="20"/>
                <w:szCs w:val="20"/>
                <w:lang w:val="en-US"/>
              </w:rPr>
              <w:t xml:space="preserve"> 17.7</w:t>
            </w:r>
          </w:p>
        </w:tc>
        <w:tc>
          <w:tcPr>
            <w:tcW w:w="936" w:type="pct"/>
            <w:vAlign w:val="center"/>
          </w:tcPr>
          <w:p w14:paraId="48DFE084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42.1 ± 15.3</w:t>
            </w:r>
          </w:p>
        </w:tc>
      </w:tr>
      <w:tr w:rsidR="007F18DA" w:rsidRPr="00FB6CDC" w14:paraId="004D82D9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709C48A7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Beck depression inventory 2 (BDI, 20-63)</w:t>
            </w:r>
          </w:p>
        </w:tc>
        <w:tc>
          <w:tcPr>
            <w:tcW w:w="1251" w:type="pct"/>
            <w:vAlign w:val="center"/>
          </w:tcPr>
          <w:p w14:paraId="369C1BC4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 xml:space="preserve">15.2 </w:t>
            </w:r>
            <w:r w:rsidRPr="00FB6CDC">
              <w:rPr>
                <w:sz w:val="20"/>
                <w:szCs w:val="20"/>
                <w:lang w:val="en-US"/>
              </w:rPr>
              <w:sym w:font="Symbol" w:char="F0B1"/>
            </w:r>
            <w:r w:rsidRPr="00FB6CDC">
              <w:rPr>
                <w:sz w:val="20"/>
                <w:szCs w:val="20"/>
                <w:lang w:val="en-US"/>
              </w:rPr>
              <w:t xml:space="preserve"> 14.8</w:t>
            </w:r>
          </w:p>
        </w:tc>
        <w:tc>
          <w:tcPr>
            <w:tcW w:w="936" w:type="pct"/>
            <w:vAlign w:val="center"/>
          </w:tcPr>
          <w:p w14:paraId="1DE1F3AA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 xml:space="preserve">14.3 </w:t>
            </w:r>
            <w:r w:rsidRPr="00FB6CDC">
              <w:rPr>
                <w:sz w:val="20"/>
                <w:szCs w:val="20"/>
                <w:lang w:val="en-US"/>
              </w:rPr>
              <w:sym w:font="Symbol" w:char="F0B1"/>
            </w:r>
            <w:r w:rsidRPr="00FB6CDC">
              <w:rPr>
                <w:sz w:val="20"/>
                <w:szCs w:val="20"/>
                <w:lang w:val="en-US"/>
              </w:rPr>
              <w:t xml:space="preserve"> 14.5</w:t>
            </w:r>
          </w:p>
        </w:tc>
      </w:tr>
      <w:tr w:rsidR="007F18DA" w:rsidRPr="00FB6CDC" w14:paraId="5D804BCE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38A17A40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Pain catastrophizing scale (PCS, 0-52)</w:t>
            </w:r>
          </w:p>
        </w:tc>
        <w:tc>
          <w:tcPr>
            <w:tcW w:w="1251" w:type="pct"/>
            <w:vAlign w:val="center"/>
          </w:tcPr>
          <w:p w14:paraId="25DBC4AA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 xml:space="preserve">19.7 </w:t>
            </w:r>
            <w:r w:rsidRPr="00FB6CDC">
              <w:rPr>
                <w:sz w:val="20"/>
                <w:szCs w:val="20"/>
                <w:lang w:val="en-US"/>
              </w:rPr>
              <w:sym w:font="Symbol" w:char="F0B1"/>
            </w:r>
            <w:r w:rsidRPr="00FB6CDC">
              <w:rPr>
                <w:sz w:val="20"/>
                <w:szCs w:val="20"/>
                <w:lang w:val="en-US"/>
              </w:rPr>
              <w:t xml:space="preserve"> 12.1</w:t>
            </w:r>
          </w:p>
        </w:tc>
        <w:tc>
          <w:tcPr>
            <w:tcW w:w="936" w:type="pct"/>
            <w:vAlign w:val="center"/>
          </w:tcPr>
          <w:p w14:paraId="7B1486B2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 xml:space="preserve">24.9 </w:t>
            </w:r>
            <w:r w:rsidRPr="00FB6CDC">
              <w:rPr>
                <w:sz w:val="20"/>
                <w:szCs w:val="20"/>
                <w:lang w:val="en-US"/>
              </w:rPr>
              <w:sym w:font="Symbol" w:char="F0B1"/>
            </w:r>
            <w:r w:rsidRPr="00FB6CDC">
              <w:rPr>
                <w:sz w:val="20"/>
                <w:szCs w:val="20"/>
                <w:lang w:val="en-US"/>
              </w:rPr>
              <w:t xml:space="preserve"> 12.5</w:t>
            </w:r>
          </w:p>
        </w:tc>
      </w:tr>
      <w:tr w:rsidR="007F18DA" w:rsidRPr="00FB6CDC" w14:paraId="0F1066E6" w14:textId="77777777" w:rsidTr="003B237F">
        <w:trPr>
          <w:trHeight w:val="283"/>
        </w:trPr>
        <w:tc>
          <w:tcPr>
            <w:tcW w:w="5000" w:type="pct"/>
            <w:gridSpan w:val="3"/>
            <w:vAlign w:val="center"/>
          </w:tcPr>
          <w:p w14:paraId="1DE90278" w14:textId="77777777" w:rsidR="007F18DA" w:rsidRPr="00FB6CDC" w:rsidRDefault="007F18DA" w:rsidP="00215EDC">
            <w:pPr>
              <w:spacing w:line="240" w:lineRule="auto"/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FB6CDC">
              <w:rPr>
                <w:b/>
                <w:bCs/>
                <w:sz w:val="20"/>
                <w:szCs w:val="20"/>
                <w:lang w:val="en-US"/>
              </w:rPr>
              <w:t>Treatment</w:t>
            </w:r>
          </w:p>
        </w:tc>
      </w:tr>
      <w:tr w:rsidR="007F18DA" w:rsidRPr="00FB6CDC" w14:paraId="220805B0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03484CF7" w14:textId="6E0B6D26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Number of classes</w:t>
            </w:r>
            <w:r w:rsidR="009825CA">
              <w:rPr>
                <w:sz w:val="20"/>
                <w:szCs w:val="20"/>
                <w:lang w:val="en-US"/>
              </w:rPr>
              <w:t xml:space="preserve"> of analgesics</w:t>
            </w:r>
          </w:p>
        </w:tc>
        <w:tc>
          <w:tcPr>
            <w:tcW w:w="1251" w:type="pct"/>
            <w:vAlign w:val="center"/>
          </w:tcPr>
          <w:p w14:paraId="07BD572E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 xml:space="preserve">1.8 </w:t>
            </w:r>
            <w:r w:rsidRPr="00FB6CDC">
              <w:rPr>
                <w:sz w:val="20"/>
                <w:szCs w:val="20"/>
                <w:lang w:val="en-US"/>
              </w:rPr>
              <w:sym w:font="Symbol" w:char="F0B1"/>
            </w:r>
            <w:r w:rsidRPr="00FB6CDC">
              <w:rPr>
                <w:sz w:val="20"/>
                <w:szCs w:val="20"/>
                <w:lang w:val="en-US"/>
              </w:rPr>
              <w:t xml:space="preserve"> 0.8</w:t>
            </w:r>
          </w:p>
        </w:tc>
        <w:tc>
          <w:tcPr>
            <w:tcW w:w="936" w:type="pct"/>
            <w:vAlign w:val="center"/>
          </w:tcPr>
          <w:p w14:paraId="05C64314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3.0 ± 1.3</w:t>
            </w:r>
          </w:p>
        </w:tc>
      </w:tr>
      <w:tr w:rsidR="007F18DA" w:rsidRPr="00FB6CDC" w14:paraId="5296F934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28CEFAB2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Non-opioid analgesics</w:t>
            </w:r>
          </w:p>
        </w:tc>
        <w:tc>
          <w:tcPr>
            <w:tcW w:w="1251" w:type="pct"/>
            <w:vAlign w:val="center"/>
          </w:tcPr>
          <w:p w14:paraId="277455BC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936" w:type="pct"/>
            <w:vAlign w:val="center"/>
          </w:tcPr>
          <w:p w14:paraId="3509C352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7</w:t>
            </w:r>
          </w:p>
        </w:tc>
      </w:tr>
      <w:tr w:rsidR="007F18DA" w:rsidRPr="00FB6CDC" w14:paraId="0B1DB722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04E3269F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Opioids</w:t>
            </w:r>
          </w:p>
        </w:tc>
        <w:tc>
          <w:tcPr>
            <w:tcW w:w="1251" w:type="pct"/>
            <w:vAlign w:val="center"/>
          </w:tcPr>
          <w:p w14:paraId="194D565D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936" w:type="pct"/>
            <w:vAlign w:val="center"/>
          </w:tcPr>
          <w:p w14:paraId="46F6F4E4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3</w:t>
            </w:r>
          </w:p>
        </w:tc>
      </w:tr>
      <w:tr w:rsidR="007F18DA" w:rsidRPr="00FB6CDC" w14:paraId="148A2D86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0E0740D6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Anticonvulsants</w:t>
            </w:r>
          </w:p>
        </w:tc>
        <w:tc>
          <w:tcPr>
            <w:tcW w:w="1251" w:type="pct"/>
            <w:vAlign w:val="center"/>
          </w:tcPr>
          <w:p w14:paraId="474F0F09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936" w:type="pct"/>
            <w:vAlign w:val="center"/>
          </w:tcPr>
          <w:p w14:paraId="3F009613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5</w:t>
            </w:r>
          </w:p>
        </w:tc>
      </w:tr>
      <w:tr w:rsidR="007F18DA" w:rsidRPr="00FB6CDC" w14:paraId="287E5EF3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14012042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Antidepressants</w:t>
            </w:r>
          </w:p>
        </w:tc>
        <w:tc>
          <w:tcPr>
            <w:tcW w:w="1251" w:type="pct"/>
            <w:vAlign w:val="center"/>
          </w:tcPr>
          <w:p w14:paraId="0A3F4EC2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936" w:type="pct"/>
            <w:vAlign w:val="center"/>
          </w:tcPr>
          <w:p w14:paraId="39BD2698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5</w:t>
            </w:r>
          </w:p>
        </w:tc>
      </w:tr>
      <w:tr w:rsidR="007F18DA" w:rsidRPr="00FB6CDC" w14:paraId="4E87229D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130D5FEE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Cannabinoids</w:t>
            </w:r>
          </w:p>
        </w:tc>
        <w:tc>
          <w:tcPr>
            <w:tcW w:w="1251" w:type="pct"/>
            <w:vAlign w:val="center"/>
          </w:tcPr>
          <w:p w14:paraId="0325E42A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36" w:type="pct"/>
            <w:vAlign w:val="center"/>
          </w:tcPr>
          <w:p w14:paraId="5FAEC34C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1</w:t>
            </w:r>
          </w:p>
        </w:tc>
      </w:tr>
      <w:tr w:rsidR="007F18DA" w:rsidRPr="00FB6CDC" w14:paraId="7EF97492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3147B003" w14:textId="57C95FB3" w:rsidR="007F18DA" w:rsidRPr="00FB6CDC" w:rsidRDefault="009825C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Both: a</w:t>
            </w:r>
            <w:r w:rsidR="007F18DA" w:rsidRPr="00FB6CDC">
              <w:rPr>
                <w:sz w:val="20"/>
                <w:szCs w:val="20"/>
                <w:lang w:val="en-US"/>
              </w:rPr>
              <w:t>nticonvulsants and antidepressants</w:t>
            </w:r>
          </w:p>
        </w:tc>
        <w:tc>
          <w:tcPr>
            <w:tcW w:w="1251" w:type="pct"/>
            <w:vAlign w:val="center"/>
          </w:tcPr>
          <w:p w14:paraId="263827CD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936" w:type="pct"/>
            <w:vAlign w:val="center"/>
          </w:tcPr>
          <w:p w14:paraId="535BAC9A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4</w:t>
            </w:r>
          </w:p>
        </w:tc>
      </w:tr>
      <w:tr w:rsidR="007F18DA" w:rsidRPr="00FB6CDC" w14:paraId="302983B7" w14:textId="77777777" w:rsidTr="00215EDC">
        <w:trPr>
          <w:trHeight w:val="283"/>
        </w:trPr>
        <w:tc>
          <w:tcPr>
            <w:tcW w:w="2813" w:type="pct"/>
            <w:vAlign w:val="center"/>
          </w:tcPr>
          <w:p w14:paraId="42FA0312" w14:textId="77777777" w:rsidR="007F18DA" w:rsidRPr="00FB6CDC" w:rsidRDefault="007F18DA" w:rsidP="003B237F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No analgesics</w:t>
            </w:r>
          </w:p>
        </w:tc>
        <w:tc>
          <w:tcPr>
            <w:tcW w:w="1251" w:type="pct"/>
            <w:vAlign w:val="center"/>
          </w:tcPr>
          <w:p w14:paraId="0C549119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36" w:type="pct"/>
            <w:vAlign w:val="center"/>
          </w:tcPr>
          <w:p w14:paraId="234F3178" w14:textId="77777777" w:rsidR="007F18DA" w:rsidRPr="00FB6CDC" w:rsidRDefault="007F18DA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FB6CDC">
              <w:rPr>
                <w:sz w:val="20"/>
                <w:szCs w:val="20"/>
                <w:lang w:val="en-US"/>
              </w:rPr>
              <w:t>0</w:t>
            </w:r>
          </w:p>
        </w:tc>
      </w:tr>
    </w:tbl>
    <w:p w14:paraId="43AEC305" w14:textId="77777777" w:rsidR="007F18DA" w:rsidRPr="00FB6CDC" w:rsidRDefault="007F18DA" w:rsidP="007F18DA">
      <w:pPr>
        <w:spacing w:line="240" w:lineRule="auto"/>
        <w:contextualSpacing/>
        <w:rPr>
          <w:rFonts w:eastAsia="Calibri" w:cs="Times New Roman"/>
          <w:sz w:val="20"/>
          <w:szCs w:val="20"/>
          <w:lang w:val="en-US"/>
        </w:rPr>
      </w:pPr>
    </w:p>
    <w:p w14:paraId="227C71DB" w14:textId="77777777" w:rsidR="007F18DA" w:rsidRPr="00FB6CDC" w:rsidRDefault="007F18DA" w:rsidP="007F18DA">
      <w:pPr>
        <w:spacing w:after="0" w:line="240" w:lineRule="auto"/>
        <w:contextualSpacing/>
        <w:rPr>
          <w:rFonts w:eastAsia="Calibri" w:cs="Times New Roman"/>
          <w:sz w:val="20"/>
          <w:szCs w:val="20"/>
          <w:lang w:val="en-US"/>
        </w:rPr>
      </w:pPr>
      <w:r w:rsidRPr="00FB6CDC">
        <w:rPr>
          <w:rFonts w:eastAsia="Calibri" w:cs="Times New Roman"/>
          <w:sz w:val="20"/>
          <w:szCs w:val="20"/>
          <w:lang w:val="en-US"/>
        </w:rPr>
        <w:t xml:space="preserve">Cut-offs see Table 2. Treatment refers to medication prescribed at hospital discharge after reconstructive surgery, multiple medications possible. All p &gt; 0.05. Unpaired, two-tailed t-test or two-tailed Mann-Whitney test. All data are mean </w:t>
      </w:r>
      <w:r w:rsidRPr="00FB6CDC">
        <w:rPr>
          <w:rFonts w:eastAsia="Calibri" w:cs="Times New Roman"/>
          <w:sz w:val="20"/>
          <w:szCs w:val="20"/>
          <w:lang w:val="en-US"/>
        </w:rPr>
        <w:sym w:font="Symbol" w:char="F0B1"/>
      </w:r>
      <w:r w:rsidRPr="00FB6CDC">
        <w:rPr>
          <w:rFonts w:eastAsia="Calibri" w:cs="Times New Roman"/>
          <w:sz w:val="20"/>
          <w:szCs w:val="20"/>
          <w:lang w:val="en-US"/>
        </w:rPr>
        <w:t xml:space="preserve"> standard deviation. </w:t>
      </w:r>
    </w:p>
    <w:p w14:paraId="1B28ACA3" w14:textId="77777777" w:rsidR="005802E1" w:rsidRDefault="005802E1">
      <w:pPr>
        <w:spacing w:line="259" w:lineRule="auto"/>
        <w:jc w:val="left"/>
      </w:pPr>
      <w:r>
        <w:br w:type="page"/>
      </w:r>
    </w:p>
    <w:p w14:paraId="0273A709" w14:textId="64A83399" w:rsidR="005802E1" w:rsidRPr="002545CD" w:rsidRDefault="005802E1" w:rsidP="005802E1">
      <w:pPr>
        <w:spacing w:line="360" w:lineRule="auto"/>
        <w:contextualSpacing/>
        <w:rPr>
          <w:rFonts w:eastAsia="Calibri" w:cs="Times New Roman"/>
          <w:b/>
          <w:sz w:val="20"/>
          <w:szCs w:val="20"/>
          <w:lang w:val="en-US"/>
        </w:rPr>
      </w:pPr>
      <w:r w:rsidRPr="002545CD">
        <w:rPr>
          <w:rFonts w:eastAsia="Calibri" w:cs="Times New Roman"/>
          <w:b/>
          <w:sz w:val="20"/>
          <w:szCs w:val="20"/>
          <w:lang w:val="en-US"/>
        </w:rPr>
        <w:lastRenderedPageBreak/>
        <w:t xml:space="preserve">Table </w:t>
      </w:r>
      <w:r w:rsidR="00262DC9">
        <w:rPr>
          <w:rFonts w:eastAsia="Calibri" w:cs="Times New Roman"/>
          <w:b/>
          <w:sz w:val="20"/>
          <w:szCs w:val="20"/>
          <w:lang w:val="en-US"/>
        </w:rPr>
        <w:t>S</w:t>
      </w:r>
      <w:r w:rsidR="00EA0ABD" w:rsidRPr="002545CD">
        <w:rPr>
          <w:rFonts w:eastAsia="Calibri" w:cs="Times New Roman"/>
          <w:b/>
          <w:sz w:val="20"/>
          <w:szCs w:val="20"/>
          <w:lang w:val="en-US"/>
        </w:rPr>
        <w:t>2</w:t>
      </w:r>
      <w:r w:rsidR="00262DC9">
        <w:rPr>
          <w:rFonts w:eastAsia="Calibri" w:cs="Times New Roman"/>
          <w:b/>
          <w:sz w:val="20"/>
          <w:szCs w:val="20"/>
          <w:lang w:val="en-US"/>
        </w:rPr>
        <w:t>.</w:t>
      </w:r>
      <w:r w:rsidRPr="002545CD">
        <w:rPr>
          <w:rFonts w:eastAsia="Calibri" w:cs="Times New Roman"/>
          <w:b/>
          <w:sz w:val="20"/>
          <w:szCs w:val="20"/>
          <w:lang w:val="en-US"/>
        </w:rPr>
        <w:t xml:space="preserve"> Postsurgical improvements</w:t>
      </w:r>
      <w:r w:rsidR="00262DC9">
        <w:rPr>
          <w:rFonts w:eastAsia="Calibri" w:cs="Times New Roman"/>
          <w:b/>
          <w:sz w:val="20"/>
          <w:szCs w:val="20"/>
          <w:lang w:val="en-US"/>
        </w:rPr>
        <w:t>.</w:t>
      </w:r>
    </w:p>
    <w:tbl>
      <w:tblPr>
        <w:tblStyle w:val="Tabellenraster2"/>
        <w:tblW w:w="5000" w:type="pct"/>
        <w:tblLook w:val="04A0" w:firstRow="1" w:lastRow="0" w:firstColumn="1" w:lastColumn="0" w:noHBand="0" w:noVBand="1"/>
      </w:tblPr>
      <w:tblGrid>
        <w:gridCol w:w="5240"/>
        <w:gridCol w:w="2126"/>
        <w:gridCol w:w="1696"/>
      </w:tblGrid>
      <w:tr w:rsidR="005802E1" w:rsidRPr="002545CD" w14:paraId="4189037F" w14:textId="77777777" w:rsidTr="005802E1">
        <w:trPr>
          <w:trHeight w:val="283"/>
        </w:trPr>
        <w:tc>
          <w:tcPr>
            <w:tcW w:w="2891" w:type="pct"/>
            <w:shd w:val="clear" w:color="auto" w:fill="D9D9D9"/>
            <w:vAlign w:val="center"/>
          </w:tcPr>
          <w:p w14:paraId="29DBB221" w14:textId="77777777" w:rsidR="005802E1" w:rsidRPr="002545CD" w:rsidRDefault="005802E1" w:rsidP="005802E1">
            <w:pPr>
              <w:spacing w:line="240" w:lineRule="auto"/>
              <w:contextualSpacing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173" w:type="pct"/>
            <w:shd w:val="clear" w:color="auto" w:fill="D9D9D9"/>
            <w:vAlign w:val="center"/>
          </w:tcPr>
          <w:p w14:paraId="6C4D55C2" w14:textId="77777777" w:rsidR="005802E1" w:rsidRPr="002545CD" w:rsidRDefault="00957682" w:rsidP="00215EDC">
            <w:pPr>
              <w:spacing w:line="240" w:lineRule="auto"/>
              <w:contextualSpacing/>
              <w:jc w:val="center"/>
              <w:rPr>
                <w:b/>
                <w:sz w:val="20"/>
                <w:szCs w:val="20"/>
                <w:lang w:val="en-US"/>
              </w:rPr>
            </w:pPr>
            <w:r w:rsidRPr="002545CD">
              <w:rPr>
                <w:b/>
                <w:sz w:val="20"/>
                <w:szCs w:val="20"/>
                <w:lang w:val="en-US"/>
              </w:rPr>
              <w:t>T0</w:t>
            </w:r>
          </w:p>
        </w:tc>
        <w:tc>
          <w:tcPr>
            <w:tcW w:w="936" w:type="pct"/>
            <w:shd w:val="clear" w:color="auto" w:fill="D9D9D9"/>
            <w:vAlign w:val="center"/>
          </w:tcPr>
          <w:p w14:paraId="6DDFE60A" w14:textId="77777777" w:rsidR="005802E1" w:rsidRPr="002545CD" w:rsidRDefault="00957682" w:rsidP="00215EDC">
            <w:pPr>
              <w:spacing w:line="240" w:lineRule="auto"/>
              <w:contextualSpacing/>
              <w:jc w:val="center"/>
              <w:rPr>
                <w:b/>
                <w:sz w:val="20"/>
                <w:szCs w:val="20"/>
                <w:lang w:val="en-US"/>
              </w:rPr>
            </w:pPr>
            <w:r w:rsidRPr="002545CD">
              <w:rPr>
                <w:b/>
                <w:sz w:val="20"/>
                <w:szCs w:val="20"/>
                <w:lang w:val="en-US"/>
              </w:rPr>
              <w:t>T1</w:t>
            </w:r>
          </w:p>
        </w:tc>
      </w:tr>
      <w:tr w:rsidR="005802E1" w:rsidRPr="002545CD" w14:paraId="6C21EBB0" w14:textId="77777777" w:rsidTr="005802E1">
        <w:trPr>
          <w:trHeight w:val="283"/>
        </w:trPr>
        <w:tc>
          <w:tcPr>
            <w:tcW w:w="2891" w:type="pct"/>
            <w:vAlign w:val="center"/>
          </w:tcPr>
          <w:p w14:paraId="4057EE56" w14:textId="77777777" w:rsidR="005802E1" w:rsidRPr="002545CD" w:rsidRDefault="00F43CBC" w:rsidP="005802E1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Current pain (Numeric rating scale 0-10)</w:t>
            </w:r>
          </w:p>
        </w:tc>
        <w:tc>
          <w:tcPr>
            <w:tcW w:w="1173" w:type="pct"/>
            <w:vAlign w:val="center"/>
          </w:tcPr>
          <w:p w14:paraId="085F32DC" w14:textId="77777777" w:rsidR="005802E1" w:rsidRPr="002545CD" w:rsidRDefault="00876548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4.7 ± 2.3</w:t>
            </w:r>
          </w:p>
        </w:tc>
        <w:tc>
          <w:tcPr>
            <w:tcW w:w="936" w:type="pct"/>
            <w:vAlign w:val="center"/>
          </w:tcPr>
          <w:p w14:paraId="472EDEB0" w14:textId="77777777" w:rsidR="005802E1" w:rsidRPr="002545CD" w:rsidRDefault="00876548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3.9 ± 2.4</w:t>
            </w:r>
          </w:p>
        </w:tc>
      </w:tr>
      <w:tr w:rsidR="005802E1" w:rsidRPr="002545CD" w14:paraId="14D7EFD0" w14:textId="77777777" w:rsidTr="005802E1">
        <w:trPr>
          <w:trHeight w:val="283"/>
        </w:trPr>
        <w:tc>
          <w:tcPr>
            <w:tcW w:w="5000" w:type="pct"/>
            <w:gridSpan w:val="3"/>
            <w:vAlign w:val="center"/>
          </w:tcPr>
          <w:p w14:paraId="6C5BB266" w14:textId="77777777" w:rsidR="005802E1" w:rsidRPr="002545CD" w:rsidRDefault="005802E1" w:rsidP="005802E1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b/>
                <w:bCs/>
                <w:sz w:val="20"/>
                <w:szCs w:val="20"/>
                <w:lang w:val="en-US"/>
              </w:rPr>
              <w:t>Disability and neuropathic pain</w:t>
            </w:r>
          </w:p>
        </w:tc>
      </w:tr>
      <w:tr w:rsidR="005802E1" w:rsidRPr="002545CD" w14:paraId="132712D0" w14:textId="77777777" w:rsidTr="005802E1">
        <w:trPr>
          <w:trHeight w:val="283"/>
        </w:trPr>
        <w:tc>
          <w:tcPr>
            <w:tcW w:w="2891" w:type="pct"/>
            <w:vAlign w:val="center"/>
          </w:tcPr>
          <w:p w14:paraId="3B17C2AC" w14:textId="77777777" w:rsidR="005802E1" w:rsidRPr="002545CD" w:rsidRDefault="00F43CBC" w:rsidP="005802E1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Disability arm, shoulder, and hand (DASH): work score, item 1 (1-5)</w:t>
            </w:r>
          </w:p>
        </w:tc>
        <w:tc>
          <w:tcPr>
            <w:tcW w:w="1173" w:type="pct"/>
            <w:vAlign w:val="center"/>
          </w:tcPr>
          <w:p w14:paraId="19941E99" w14:textId="77777777" w:rsidR="005802E1" w:rsidRPr="002545CD" w:rsidRDefault="00876548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5.0 ± 2.3</w:t>
            </w:r>
          </w:p>
        </w:tc>
        <w:tc>
          <w:tcPr>
            <w:tcW w:w="936" w:type="pct"/>
            <w:vAlign w:val="center"/>
          </w:tcPr>
          <w:p w14:paraId="62668C73" w14:textId="77777777" w:rsidR="005802E1" w:rsidRPr="002545CD" w:rsidRDefault="00876548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4.8 ± 2.7</w:t>
            </w:r>
          </w:p>
        </w:tc>
      </w:tr>
      <w:tr w:rsidR="005802E1" w:rsidRPr="002545CD" w14:paraId="396AD328" w14:textId="77777777" w:rsidTr="005802E1">
        <w:trPr>
          <w:trHeight w:val="283"/>
        </w:trPr>
        <w:tc>
          <w:tcPr>
            <w:tcW w:w="2891" w:type="pct"/>
            <w:vAlign w:val="center"/>
          </w:tcPr>
          <w:p w14:paraId="5D0972C7" w14:textId="77777777" w:rsidR="005802E1" w:rsidRPr="002545CD" w:rsidRDefault="00CD1AF6" w:rsidP="005802E1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Neuropathic pain symptom inventory (NPSI), item Q2 (squeezing, 0-10)</w:t>
            </w:r>
          </w:p>
        </w:tc>
        <w:tc>
          <w:tcPr>
            <w:tcW w:w="1173" w:type="pct"/>
            <w:vAlign w:val="center"/>
          </w:tcPr>
          <w:p w14:paraId="4E85257E" w14:textId="77777777" w:rsidR="005802E1" w:rsidRPr="002545CD" w:rsidRDefault="00876548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2.3 ± 2.6</w:t>
            </w:r>
          </w:p>
        </w:tc>
        <w:tc>
          <w:tcPr>
            <w:tcW w:w="936" w:type="pct"/>
            <w:vAlign w:val="center"/>
          </w:tcPr>
          <w:p w14:paraId="64FC2D82" w14:textId="77777777" w:rsidR="005802E1" w:rsidRPr="002545CD" w:rsidRDefault="00876548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3.5 ± 3.2</w:t>
            </w:r>
          </w:p>
        </w:tc>
      </w:tr>
      <w:tr w:rsidR="00F43CBC" w:rsidRPr="002545CD" w14:paraId="7B3CF594" w14:textId="77777777" w:rsidTr="005802E1">
        <w:trPr>
          <w:trHeight w:val="283"/>
        </w:trPr>
        <w:tc>
          <w:tcPr>
            <w:tcW w:w="2891" w:type="pct"/>
            <w:vAlign w:val="center"/>
          </w:tcPr>
          <w:p w14:paraId="523373D5" w14:textId="77777777" w:rsidR="00CD1AF6" w:rsidRPr="002545CD" w:rsidRDefault="00CD1AF6" w:rsidP="00CD1AF6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Neuropathic pain symptom inventory (NPSI), item Q8</w:t>
            </w:r>
          </w:p>
          <w:p w14:paraId="1AEF851A" w14:textId="77777777" w:rsidR="00F43CBC" w:rsidRPr="002545CD" w:rsidRDefault="00CD1AF6" w:rsidP="00CD1AF6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(pain evoked by brushing, 0-10)</w:t>
            </w:r>
          </w:p>
        </w:tc>
        <w:tc>
          <w:tcPr>
            <w:tcW w:w="1173" w:type="pct"/>
            <w:vAlign w:val="center"/>
          </w:tcPr>
          <w:p w14:paraId="71D1FE4D" w14:textId="77777777" w:rsidR="00F43CBC" w:rsidRPr="002545CD" w:rsidRDefault="00876548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2.1 ± 3.1</w:t>
            </w:r>
          </w:p>
        </w:tc>
        <w:tc>
          <w:tcPr>
            <w:tcW w:w="936" w:type="pct"/>
            <w:vAlign w:val="center"/>
          </w:tcPr>
          <w:p w14:paraId="2015B13B" w14:textId="77777777" w:rsidR="00F43CBC" w:rsidRPr="002545CD" w:rsidRDefault="00876548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3.7 ± 3.5</w:t>
            </w:r>
          </w:p>
        </w:tc>
      </w:tr>
      <w:tr w:rsidR="005802E1" w:rsidRPr="002545CD" w14:paraId="1EDC2CB2" w14:textId="77777777" w:rsidTr="005802E1">
        <w:trPr>
          <w:trHeight w:val="283"/>
        </w:trPr>
        <w:tc>
          <w:tcPr>
            <w:tcW w:w="2891" w:type="pct"/>
            <w:vAlign w:val="center"/>
          </w:tcPr>
          <w:p w14:paraId="6CA6241A" w14:textId="77777777" w:rsidR="005802E1" w:rsidRPr="002545CD" w:rsidRDefault="00CD1AF6" w:rsidP="005802E1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Neuropathic pain symptom inventory (NPSI), item Q12 (tingling, 0-10)</w:t>
            </w:r>
          </w:p>
        </w:tc>
        <w:tc>
          <w:tcPr>
            <w:tcW w:w="1173" w:type="pct"/>
            <w:vAlign w:val="center"/>
          </w:tcPr>
          <w:p w14:paraId="3CC3E4AB" w14:textId="77777777" w:rsidR="005802E1" w:rsidRPr="002545CD" w:rsidRDefault="00876548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3.8 ± 3.0</w:t>
            </w:r>
          </w:p>
        </w:tc>
        <w:tc>
          <w:tcPr>
            <w:tcW w:w="936" w:type="pct"/>
            <w:vAlign w:val="center"/>
          </w:tcPr>
          <w:p w14:paraId="42284B43" w14:textId="77777777" w:rsidR="005802E1" w:rsidRPr="002545CD" w:rsidRDefault="00876548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4.9 ± 3.6</w:t>
            </w:r>
          </w:p>
        </w:tc>
      </w:tr>
      <w:tr w:rsidR="005802E1" w:rsidRPr="002545CD" w14:paraId="70E5AA1A" w14:textId="77777777" w:rsidTr="005802E1">
        <w:trPr>
          <w:trHeight w:val="283"/>
        </w:trPr>
        <w:tc>
          <w:tcPr>
            <w:tcW w:w="5000" w:type="pct"/>
            <w:gridSpan w:val="3"/>
            <w:vAlign w:val="center"/>
          </w:tcPr>
          <w:p w14:paraId="7FAB7CF4" w14:textId="77777777" w:rsidR="005802E1" w:rsidRPr="002545CD" w:rsidRDefault="00CD1AF6" w:rsidP="005802E1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b/>
                <w:bCs/>
                <w:sz w:val="20"/>
                <w:szCs w:val="20"/>
                <w:lang w:val="en-US"/>
              </w:rPr>
              <w:t>Treatment</w:t>
            </w:r>
          </w:p>
        </w:tc>
      </w:tr>
      <w:tr w:rsidR="005802E1" w:rsidRPr="002545CD" w14:paraId="785F9564" w14:textId="77777777" w:rsidTr="005802E1">
        <w:trPr>
          <w:trHeight w:val="283"/>
        </w:trPr>
        <w:tc>
          <w:tcPr>
            <w:tcW w:w="2891" w:type="pct"/>
            <w:vAlign w:val="center"/>
          </w:tcPr>
          <w:p w14:paraId="35BBA540" w14:textId="1E4F6BCE" w:rsidR="005802E1" w:rsidRPr="002545CD" w:rsidRDefault="00CD1AF6" w:rsidP="005802E1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Number of classes</w:t>
            </w:r>
            <w:r w:rsidR="009825CA">
              <w:rPr>
                <w:sz w:val="20"/>
                <w:szCs w:val="20"/>
                <w:lang w:val="en-US"/>
              </w:rPr>
              <w:t xml:space="preserve"> of analgesics</w:t>
            </w:r>
            <w:r w:rsidR="00A51EBC">
              <w:rPr>
                <w:sz w:val="20"/>
                <w:szCs w:val="20"/>
                <w:lang w:val="en-US"/>
              </w:rPr>
              <w:t xml:space="preserve"> </w:t>
            </w:r>
            <w:r w:rsidR="00A51EBC" w:rsidRPr="00A51EBC">
              <w:rPr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173" w:type="pct"/>
            <w:vAlign w:val="center"/>
          </w:tcPr>
          <w:p w14:paraId="7ABF6130" w14:textId="77777777" w:rsidR="005802E1" w:rsidRPr="002545CD" w:rsidRDefault="00876548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2.5 ± 1.2</w:t>
            </w:r>
          </w:p>
        </w:tc>
        <w:tc>
          <w:tcPr>
            <w:tcW w:w="936" w:type="pct"/>
            <w:vAlign w:val="center"/>
          </w:tcPr>
          <w:p w14:paraId="1B005F95" w14:textId="77777777" w:rsidR="005802E1" w:rsidRPr="002545CD" w:rsidRDefault="00876548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1.5 ± 1.3</w:t>
            </w:r>
          </w:p>
        </w:tc>
      </w:tr>
      <w:tr w:rsidR="005802E1" w:rsidRPr="002545CD" w14:paraId="5A6D5FFA" w14:textId="77777777" w:rsidTr="005802E1">
        <w:trPr>
          <w:trHeight w:val="283"/>
        </w:trPr>
        <w:tc>
          <w:tcPr>
            <w:tcW w:w="5000" w:type="pct"/>
            <w:gridSpan w:val="3"/>
            <w:vAlign w:val="center"/>
          </w:tcPr>
          <w:p w14:paraId="05F31B5D" w14:textId="77777777" w:rsidR="005802E1" w:rsidRPr="002545CD" w:rsidRDefault="00CD1AF6" w:rsidP="005802E1">
            <w:pPr>
              <w:spacing w:line="240" w:lineRule="auto"/>
              <w:contextualSpacing/>
              <w:rPr>
                <w:b/>
                <w:sz w:val="20"/>
                <w:szCs w:val="20"/>
                <w:lang w:val="en-US"/>
              </w:rPr>
            </w:pPr>
            <w:r w:rsidRPr="002545CD">
              <w:rPr>
                <w:b/>
                <w:sz w:val="20"/>
                <w:szCs w:val="20"/>
                <w:lang w:val="en-US"/>
              </w:rPr>
              <w:t>Functional aspects</w:t>
            </w:r>
          </w:p>
        </w:tc>
      </w:tr>
      <w:tr w:rsidR="005802E1" w:rsidRPr="002545CD" w14:paraId="5D3A465C" w14:textId="77777777" w:rsidTr="005802E1">
        <w:trPr>
          <w:trHeight w:val="283"/>
        </w:trPr>
        <w:tc>
          <w:tcPr>
            <w:tcW w:w="2891" w:type="pct"/>
            <w:vAlign w:val="center"/>
          </w:tcPr>
          <w:p w14:paraId="3107E592" w14:textId="6AA9FD23" w:rsidR="005802E1" w:rsidRPr="002545CD" w:rsidRDefault="00CD1AF6" w:rsidP="005802E1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Did you have any changes in sensitivity since surgery? (</w:t>
            </w:r>
            <w:r w:rsidR="00683035">
              <w:rPr>
                <w:sz w:val="20"/>
                <w:szCs w:val="20"/>
                <w:lang w:val="en-US"/>
              </w:rPr>
              <w:t>Rating s</w:t>
            </w:r>
            <w:r w:rsidR="00215EDC">
              <w:rPr>
                <w:sz w:val="20"/>
                <w:szCs w:val="20"/>
                <w:lang w:val="en-US"/>
              </w:rPr>
              <w:t xml:space="preserve">cale </w:t>
            </w:r>
            <w:r w:rsidRPr="002545CD">
              <w:rPr>
                <w:sz w:val="20"/>
                <w:szCs w:val="20"/>
                <w:lang w:val="en-US"/>
              </w:rPr>
              <w:t>1-5)</w:t>
            </w:r>
            <w:r w:rsidR="00A51EBC">
              <w:rPr>
                <w:sz w:val="20"/>
                <w:szCs w:val="20"/>
                <w:lang w:val="en-US"/>
              </w:rPr>
              <w:t xml:space="preserve"> </w:t>
            </w:r>
            <w:r w:rsidR="00A51EBC" w:rsidRPr="00A51EBC">
              <w:rPr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173" w:type="pct"/>
            <w:vAlign w:val="center"/>
          </w:tcPr>
          <w:p w14:paraId="16FECD29" w14:textId="7B251522" w:rsidR="005802E1" w:rsidRPr="002545CD" w:rsidRDefault="00876548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n. a.</w:t>
            </w:r>
          </w:p>
        </w:tc>
        <w:tc>
          <w:tcPr>
            <w:tcW w:w="936" w:type="pct"/>
            <w:vAlign w:val="center"/>
          </w:tcPr>
          <w:p w14:paraId="48115D6F" w14:textId="77777777" w:rsidR="005802E1" w:rsidRPr="002545CD" w:rsidRDefault="00876548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2.3 ± 1.2</w:t>
            </w:r>
          </w:p>
        </w:tc>
      </w:tr>
    </w:tbl>
    <w:p w14:paraId="1FAA2BDD" w14:textId="77777777" w:rsidR="005802E1" w:rsidRPr="002545CD" w:rsidRDefault="005802E1" w:rsidP="005802E1">
      <w:pPr>
        <w:spacing w:line="240" w:lineRule="auto"/>
        <w:contextualSpacing/>
        <w:rPr>
          <w:rFonts w:eastAsia="Calibri" w:cs="Times New Roman"/>
          <w:sz w:val="20"/>
          <w:szCs w:val="20"/>
          <w:lang w:val="en-US"/>
        </w:rPr>
      </w:pPr>
    </w:p>
    <w:p w14:paraId="5E617B19" w14:textId="77777777" w:rsidR="005802E1" w:rsidRDefault="005802E1" w:rsidP="005802E1">
      <w:pPr>
        <w:spacing w:after="0" w:line="240" w:lineRule="auto"/>
        <w:contextualSpacing/>
        <w:rPr>
          <w:rFonts w:eastAsia="Calibri" w:cs="Times New Roman"/>
          <w:sz w:val="20"/>
          <w:szCs w:val="20"/>
          <w:lang w:val="en-US"/>
        </w:rPr>
      </w:pPr>
      <w:r w:rsidRPr="002545CD">
        <w:rPr>
          <w:rFonts w:eastAsia="Calibri" w:cs="Times New Roman"/>
          <w:sz w:val="20"/>
          <w:szCs w:val="20"/>
          <w:lang w:val="en-US"/>
        </w:rPr>
        <w:t xml:space="preserve">Cut-offs see Table 2. </w:t>
      </w:r>
      <w:r w:rsidR="00876548" w:rsidRPr="002545CD">
        <w:rPr>
          <w:rFonts w:eastAsia="Calibri" w:cs="Times New Roman"/>
          <w:sz w:val="20"/>
          <w:szCs w:val="20"/>
          <w:lang w:val="en-US"/>
        </w:rPr>
        <w:t xml:space="preserve">T0 = time point of surgery, T1 = time point of </w:t>
      </w:r>
      <w:r w:rsidR="00C16AF5" w:rsidRPr="002545CD">
        <w:rPr>
          <w:rFonts w:eastAsia="Calibri" w:cs="Times New Roman"/>
          <w:sz w:val="20"/>
          <w:szCs w:val="20"/>
          <w:lang w:val="en-US"/>
        </w:rPr>
        <w:t xml:space="preserve">the </w:t>
      </w:r>
      <w:r w:rsidR="00876548" w:rsidRPr="002545CD">
        <w:rPr>
          <w:rFonts w:eastAsia="Calibri" w:cs="Times New Roman"/>
          <w:sz w:val="20"/>
          <w:szCs w:val="20"/>
          <w:lang w:val="en-US"/>
        </w:rPr>
        <w:t>telephone interview</w:t>
      </w:r>
      <w:r w:rsidR="00C16AF5" w:rsidRPr="002545CD">
        <w:rPr>
          <w:rFonts w:eastAsia="Calibri" w:cs="Times New Roman"/>
          <w:sz w:val="20"/>
          <w:szCs w:val="20"/>
          <w:lang w:val="en-US"/>
        </w:rPr>
        <w:t xml:space="preserve"> (10-30 months after surgery)</w:t>
      </w:r>
      <w:r w:rsidRPr="002545CD">
        <w:rPr>
          <w:rFonts w:eastAsia="Calibri" w:cs="Times New Roman"/>
          <w:sz w:val="20"/>
          <w:szCs w:val="20"/>
          <w:lang w:val="en-US"/>
        </w:rPr>
        <w:t xml:space="preserve">. All p &gt; 0.05. </w:t>
      </w:r>
      <w:r w:rsidR="00CD1AF6" w:rsidRPr="002545CD">
        <w:rPr>
          <w:rFonts w:eastAsia="Calibri" w:cs="Times New Roman"/>
          <w:sz w:val="20"/>
          <w:szCs w:val="20"/>
          <w:lang w:val="en-US"/>
        </w:rPr>
        <w:t xml:space="preserve">Unpaired, two-tailed t-test or two-tailed Mann-Whitney test. </w:t>
      </w:r>
      <w:r w:rsidRPr="002545CD">
        <w:rPr>
          <w:rFonts w:eastAsia="Calibri" w:cs="Times New Roman"/>
          <w:sz w:val="20"/>
          <w:szCs w:val="20"/>
          <w:lang w:val="en-US"/>
        </w:rPr>
        <w:t xml:space="preserve">All data are mean </w:t>
      </w:r>
      <w:r w:rsidRPr="002545CD">
        <w:rPr>
          <w:rFonts w:eastAsia="Calibri" w:cs="Times New Roman"/>
          <w:sz w:val="20"/>
          <w:szCs w:val="20"/>
          <w:lang w:val="en-US"/>
        </w:rPr>
        <w:sym w:font="Symbol" w:char="F0B1"/>
      </w:r>
      <w:r w:rsidRPr="002545CD">
        <w:rPr>
          <w:rFonts w:eastAsia="Calibri" w:cs="Times New Roman"/>
          <w:sz w:val="20"/>
          <w:szCs w:val="20"/>
          <w:lang w:val="en-US"/>
        </w:rPr>
        <w:t xml:space="preserve"> standard deviation. </w:t>
      </w:r>
    </w:p>
    <w:p w14:paraId="0F335AD8" w14:textId="0D9696EB" w:rsidR="00A51EBC" w:rsidRDefault="00A51EBC" w:rsidP="005802E1">
      <w:pPr>
        <w:spacing w:after="0" w:line="240" w:lineRule="auto"/>
        <w:contextualSpacing/>
        <w:rPr>
          <w:rFonts w:eastAsia="Calibri" w:cs="Times New Roman"/>
          <w:sz w:val="20"/>
          <w:szCs w:val="20"/>
          <w:lang w:val="en-US"/>
        </w:rPr>
      </w:pPr>
      <w:r w:rsidRPr="0073283F">
        <w:rPr>
          <w:rFonts w:eastAsia="Calibri" w:cs="Times New Roman"/>
          <w:sz w:val="20"/>
          <w:szCs w:val="20"/>
          <w:vertAlign w:val="superscript"/>
          <w:lang w:val="en-US"/>
        </w:rPr>
        <w:t>1</w:t>
      </w:r>
      <w:r>
        <w:rPr>
          <w:rFonts w:eastAsia="Calibri" w:cs="Times New Roman"/>
          <w:sz w:val="20"/>
          <w:szCs w:val="20"/>
          <w:lang w:val="en-US"/>
        </w:rPr>
        <w:t xml:space="preserve"> Classes of analgesics were non-opioid analgesics, opioids, anticonvulsants or antidepressants.</w:t>
      </w:r>
    </w:p>
    <w:p w14:paraId="70FB7E0A" w14:textId="404C6667" w:rsidR="00A51EBC" w:rsidRDefault="00A51EBC" w:rsidP="005802E1">
      <w:pPr>
        <w:spacing w:after="0" w:line="240" w:lineRule="auto"/>
        <w:contextualSpacing/>
        <w:rPr>
          <w:rFonts w:eastAsia="Calibri" w:cs="Times New Roman"/>
          <w:sz w:val="20"/>
          <w:szCs w:val="20"/>
          <w:lang w:val="en-US"/>
        </w:rPr>
      </w:pPr>
      <w:r w:rsidRPr="0073283F">
        <w:rPr>
          <w:rFonts w:eastAsia="Calibri" w:cs="Times New Roman"/>
          <w:sz w:val="20"/>
          <w:szCs w:val="20"/>
          <w:vertAlign w:val="superscript"/>
          <w:lang w:val="en-US"/>
        </w:rPr>
        <w:t>2</w:t>
      </w:r>
      <w:r>
        <w:rPr>
          <w:rFonts w:eastAsia="Calibri" w:cs="Times New Roman"/>
          <w:sz w:val="20"/>
          <w:szCs w:val="20"/>
          <w:lang w:val="en-US"/>
        </w:rPr>
        <w:t xml:space="preserve"> 0 no improvement of sensitivity, 5 complete restorations of sensitivity </w:t>
      </w:r>
    </w:p>
    <w:p w14:paraId="5CBC68AA" w14:textId="77777777" w:rsidR="005802E1" w:rsidRPr="002545CD" w:rsidRDefault="005802E1" w:rsidP="005802E1"/>
    <w:p w14:paraId="430821E4" w14:textId="4747A7A8" w:rsidR="0035617D" w:rsidRPr="002545CD" w:rsidRDefault="0035617D" w:rsidP="0035617D">
      <w:pPr>
        <w:spacing w:line="360" w:lineRule="auto"/>
        <w:contextualSpacing/>
        <w:rPr>
          <w:rFonts w:eastAsia="Calibri" w:cs="Times New Roman"/>
          <w:b/>
          <w:sz w:val="20"/>
          <w:szCs w:val="20"/>
          <w:lang w:val="en-US"/>
        </w:rPr>
      </w:pPr>
      <w:r w:rsidRPr="002545CD">
        <w:rPr>
          <w:rFonts w:eastAsia="Calibri" w:cs="Times New Roman"/>
          <w:b/>
          <w:sz w:val="20"/>
          <w:szCs w:val="20"/>
          <w:lang w:val="en-US"/>
        </w:rPr>
        <w:t xml:space="preserve">Table </w:t>
      </w:r>
      <w:r w:rsidR="00262DC9">
        <w:rPr>
          <w:rFonts w:eastAsia="Calibri" w:cs="Times New Roman"/>
          <w:b/>
          <w:sz w:val="20"/>
          <w:szCs w:val="20"/>
          <w:lang w:val="en-US"/>
        </w:rPr>
        <w:t>S</w:t>
      </w:r>
      <w:r w:rsidR="00EA0ABD" w:rsidRPr="002545CD">
        <w:rPr>
          <w:rFonts w:eastAsia="Calibri" w:cs="Times New Roman"/>
          <w:b/>
          <w:sz w:val="20"/>
          <w:szCs w:val="20"/>
          <w:lang w:val="en-US"/>
        </w:rPr>
        <w:t>3</w:t>
      </w:r>
      <w:r w:rsidR="00262DC9">
        <w:rPr>
          <w:rFonts w:eastAsia="Calibri" w:cs="Times New Roman"/>
          <w:b/>
          <w:sz w:val="20"/>
          <w:szCs w:val="20"/>
          <w:lang w:val="en-US"/>
        </w:rPr>
        <w:t>.</w:t>
      </w:r>
      <w:r w:rsidRPr="002545CD">
        <w:rPr>
          <w:rFonts w:eastAsia="Calibri" w:cs="Times New Roman"/>
          <w:b/>
          <w:sz w:val="20"/>
          <w:szCs w:val="20"/>
          <w:lang w:val="en-US"/>
        </w:rPr>
        <w:t xml:space="preserve"> </w:t>
      </w:r>
      <w:r w:rsidR="002E0D60" w:rsidRPr="002545CD">
        <w:rPr>
          <w:rFonts w:eastAsia="Calibri" w:cs="Times New Roman"/>
          <w:b/>
          <w:sz w:val="20"/>
          <w:szCs w:val="20"/>
          <w:lang w:val="en-US"/>
        </w:rPr>
        <w:t>Follow-up data of patients with ‘neurona</w:t>
      </w:r>
      <w:r w:rsidR="00634C70" w:rsidRPr="002545CD">
        <w:rPr>
          <w:rFonts w:eastAsia="Calibri" w:cs="Times New Roman"/>
          <w:b/>
          <w:sz w:val="20"/>
          <w:szCs w:val="20"/>
          <w:lang w:val="en-US"/>
        </w:rPr>
        <w:t>l preservation</w:t>
      </w:r>
      <w:r w:rsidR="002E0D60" w:rsidRPr="002545CD">
        <w:rPr>
          <w:rFonts w:eastAsia="Calibri" w:cs="Times New Roman"/>
          <w:b/>
          <w:sz w:val="20"/>
          <w:szCs w:val="20"/>
          <w:lang w:val="en-US"/>
        </w:rPr>
        <w:t xml:space="preserve">’ and ‘neuronal </w:t>
      </w:r>
      <w:r w:rsidR="00634C70" w:rsidRPr="002545CD">
        <w:rPr>
          <w:rFonts w:eastAsia="Calibri" w:cs="Times New Roman"/>
          <w:b/>
          <w:sz w:val="20"/>
          <w:szCs w:val="20"/>
          <w:lang w:val="en-US"/>
        </w:rPr>
        <w:t>loss</w:t>
      </w:r>
      <w:r w:rsidR="002E0D60" w:rsidRPr="002545CD">
        <w:rPr>
          <w:rFonts w:eastAsia="Calibri" w:cs="Times New Roman"/>
          <w:b/>
          <w:sz w:val="20"/>
          <w:szCs w:val="20"/>
          <w:lang w:val="en-US"/>
        </w:rPr>
        <w:t>’</w:t>
      </w:r>
      <w:r w:rsidR="00262DC9">
        <w:rPr>
          <w:rFonts w:eastAsia="Calibri" w:cs="Times New Roman"/>
          <w:b/>
          <w:sz w:val="20"/>
          <w:szCs w:val="20"/>
          <w:lang w:val="en-US"/>
        </w:rPr>
        <w:t>.</w:t>
      </w:r>
    </w:p>
    <w:tbl>
      <w:tblPr>
        <w:tblStyle w:val="Tabellenraster2"/>
        <w:tblW w:w="5081" w:type="pct"/>
        <w:tblLayout w:type="fixed"/>
        <w:tblLook w:val="04A0" w:firstRow="1" w:lastRow="0" w:firstColumn="1" w:lastColumn="0" w:noHBand="0" w:noVBand="1"/>
      </w:tblPr>
      <w:tblGrid>
        <w:gridCol w:w="5007"/>
        <w:gridCol w:w="2218"/>
        <w:gridCol w:w="1984"/>
      </w:tblGrid>
      <w:tr w:rsidR="0035617D" w:rsidRPr="002545CD" w14:paraId="6174109A" w14:textId="77777777" w:rsidTr="00215EDC">
        <w:trPr>
          <w:trHeight w:val="283"/>
        </w:trPr>
        <w:tc>
          <w:tcPr>
            <w:tcW w:w="2719" w:type="pct"/>
            <w:shd w:val="clear" w:color="auto" w:fill="D9D9D9"/>
            <w:vAlign w:val="center"/>
          </w:tcPr>
          <w:p w14:paraId="2A090364" w14:textId="77777777" w:rsidR="0035617D" w:rsidRPr="002545CD" w:rsidRDefault="0035617D" w:rsidP="0035617D">
            <w:pPr>
              <w:spacing w:line="240" w:lineRule="auto"/>
              <w:contextualSpacing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204" w:type="pct"/>
            <w:shd w:val="clear" w:color="auto" w:fill="D9D9D9"/>
            <w:vAlign w:val="center"/>
          </w:tcPr>
          <w:p w14:paraId="36D3EBD2" w14:textId="0F47DA9A" w:rsidR="0035617D" w:rsidRPr="002545CD" w:rsidRDefault="00E947F3" w:rsidP="00215EDC">
            <w:pPr>
              <w:spacing w:line="240" w:lineRule="auto"/>
              <w:contextualSpacing/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Neuronal</w:t>
            </w:r>
            <w:r w:rsidR="002E0D60" w:rsidRPr="002545CD">
              <w:rPr>
                <w:b/>
                <w:sz w:val="20"/>
                <w:szCs w:val="20"/>
                <w:lang w:val="en-US"/>
              </w:rPr>
              <w:t xml:space="preserve"> preservation </w:t>
            </w:r>
            <w:r>
              <w:rPr>
                <w:b/>
                <w:sz w:val="20"/>
                <w:szCs w:val="20"/>
                <w:lang w:val="en-US"/>
              </w:rPr>
              <w:br/>
            </w:r>
            <w:r w:rsidR="002E0D60" w:rsidRPr="002545CD">
              <w:rPr>
                <w:b/>
                <w:sz w:val="20"/>
                <w:szCs w:val="20"/>
                <w:lang w:val="en-US"/>
              </w:rPr>
              <w:t>(n</w:t>
            </w: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 w:rsidR="002E0D60" w:rsidRPr="002545CD">
              <w:rPr>
                <w:b/>
                <w:sz w:val="20"/>
                <w:szCs w:val="20"/>
                <w:lang w:val="en-US"/>
              </w:rPr>
              <w:t>=</w:t>
            </w: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 w:rsidR="002E0D60" w:rsidRPr="002545CD">
              <w:rPr>
                <w:b/>
                <w:sz w:val="20"/>
                <w:szCs w:val="20"/>
                <w:lang w:val="en-US"/>
              </w:rPr>
              <w:t>6)</w:t>
            </w:r>
          </w:p>
        </w:tc>
        <w:tc>
          <w:tcPr>
            <w:tcW w:w="1077" w:type="pct"/>
            <w:shd w:val="clear" w:color="auto" w:fill="D9D9D9"/>
            <w:vAlign w:val="center"/>
          </w:tcPr>
          <w:p w14:paraId="7690A9C7" w14:textId="77777777" w:rsidR="00215EDC" w:rsidRDefault="00E947F3" w:rsidP="00215EDC">
            <w:pPr>
              <w:spacing w:line="240" w:lineRule="auto"/>
              <w:contextualSpacing/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N</w:t>
            </w:r>
            <w:r w:rsidR="002E0D60" w:rsidRPr="002545CD">
              <w:rPr>
                <w:b/>
                <w:sz w:val="20"/>
                <w:szCs w:val="20"/>
                <w:lang w:val="en-US"/>
              </w:rPr>
              <w:t xml:space="preserve">euronal loss </w:t>
            </w:r>
          </w:p>
          <w:p w14:paraId="7B0A9E9E" w14:textId="2238C2AA" w:rsidR="0035617D" w:rsidRPr="002545CD" w:rsidRDefault="002E0D60" w:rsidP="00215EDC">
            <w:pPr>
              <w:spacing w:line="240" w:lineRule="auto"/>
              <w:contextualSpacing/>
              <w:jc w:val="center"/>
              <w:rPr>
                <w:b/>
                <w:sz w:val="20"/>
                <w:szCs w:val="20"/>
                <w:lang w:val="en-US"/>
              </w:rPr>
            </w:pPr>
            <w:r w:rsidRPr="002545CD">
              <w:rPr>
                <w:b/>
                <w:sz w:val="20"/>
                <w:szCs w:val="20"/>
                <w:lang w:val="en-US"/>
              </w:rPr>
              <w:t>(n</w:t>
            </w:r>
            <w:r w:rsidR="00E947F3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2545CD">
              <w:rPr>
                <w:b/>
                <w:sz w:val="20"/>
                <w:szCs w:val="20"/>
                <w:lang w:val="en-US"/>
              </w:rPr>
              <w:t>=</w:t>
            </w:r>
            <w:r w:rsidR="00E947F3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2545CD">
              <w:rPr>
                <w:b/>
                <w:sz w:val="20"/>
                <w:szCs w:val="20"/>
                <w:lang w:val="en-US"/>
              </w:rPr>
              <w:t>7)</w:t>
            </w:r>
          </w:p>
        </w:tc>
      </w:tr>
      <w:tr w:rsidR="0035617D" w:rsidRPr="002545CD" w14:paraId="0E65EEF2" w14:textId="77777777" w:rsidTr="00215EDC">
        <w:trPr>
          <w:trHeight w:val="283"/>
        </w:trPr>
        <w:tc>
          <w:tcPr>
            <w:tcW w:w="2719" w:type="pct"/>
            <w:vAlign w:val="center"/>
          </w:tcPr>
          <w:p w14:paraId="3CADD1DE" w14:textId="77777777" w:rsidR="0035617D" w:rsidRPr="002545CD" w:rsidRDefault="0035617D" w:rsidP="0035617D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Current pain (Numeric rating scale 0-10)</w:t>
            </w:r>
          </w:p>
        </w:tc>
        <w:tc>
          <w:tcPr>
            <w:tcW w:w="1204" w:type="pct"/>
            <w:vAlign w:val="center"/>
          </w:tcPr>
          <w:p w14:paraId="7358F707" w14:textId="77777777" w:rsidR="0035617D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2.6 ± 2.3</w:t>
            </w:r>
          </w:p>
        </w:tc>
        <w:tc>
          <w:tcPr>
            <w:tcW w:w="1077" w:type="pct"/>
            <w:vAlign w:val="center"/>
          </w:tcPr>
          <w:p w14:paraId="3709CF64" w14:textId="77777777" w:rsidR="0035617D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5.1 ± 1.8</w:t>
            </w:r>
          </w:p>
        </w:tc>
      </w:tr>
      <w:tr w:rsidR="0035617D" w:rsidRPr="002545CD" w14:paraId="6286B8E7" w14:textId="77777777" w:rsidTr="00215EDC">
        <w:trPr>
          <w:trHeight w:val="283"/>
        </w:trPr>
        <w:tc>
          <w:tcPr>
            <w:tcW w:w="5000" w:type="pct"/>
            <w:gridSpan w:val="3"/>
            <w:vAlign w:val="center"/>
          </w:tcPr>
          <w:p w14:paraId="778C758E" w14:textId="77777777" w:rsidR="0035617D" w:rsidRPr="002545CD" w:rsidRDefault="0035617D" w:rsidP="00215EDC">
            <w:pPr>
              <w:spacing w:line="240" w:lineRule="auto"/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2545CD">
              <w:rPr>
                <w:b/>
                <w:bCs/>
                <w:sz w:val="20"/>
                <w:szCs w:val="20"/>
                <w:lang w:val="en-US"/>
              </w:rPr>
              <w:t>Disability and neuropathic pain</w:t>
            </w:r>
          </w:p>
        </w:tc>
      </w:tr>
      <w:tr w:rsidR="0035617D" w:rsidRPr="002545CD" w14:paraId="3F817797" w14:textId="77777777" w:rsidTr="00215EDC">
        <w:trPr>
          <w:trHeight w:val="283"/>
        </w:trPr>
        <w:tc>
          <w:tcPr>
            <w:tcW w:w="2719" w:type="pct"/>
            <w:vAlign w:val="center"/>
          </w:tcPr>
          <w:p w14:paraId="65705A8B" w14:textId="77777777" w:rsidR="0035617D" w:rsidRPr="002545CD" w:rsidRDefault="0035617D" w:rsidP="0035617D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Disability arm, shoulder, and hand (DASH): work score, item 1 (1-5)</w:t>
            </w:r>
          </w:p>
        </w:tc>
        <w:tc>
          <w:tcPr>
            <w:tcW w:w="1204" w:type="pct"/>
            <w:vAlign w:val="center"/>
          </w:tcPr>
          <w:p w14:paraId="224E8487" w14:textId="77777777" w:rsidR="0035617D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3.8 ± 0.9</w:t>
            </w:r>
          </w:p>
        </w:tc>
        <w:tc>
          <w:tcPr>
            <w:tcW w:w="1077" w:type="pct"/>
            <w:vAlign w:val="center"/>
          </w:tcPr>
          <w:p w14:paraId="393EF673" w14:textId="77777777" w:rsidR="0035617D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3.6 ± 1.9</w:t>
            </w:r>
          </w:p>
        </w:tc>
      </w:tr>
      <w:tr w:rsidR="002E0D60" w:rsidRPr="002545CD" w14:paraId="0094DB53" w14:textId="77777777" w:rsidTr="00215EDC">
        <w:trPr>
          <w:trHeight w:val="283"/>
        </w:trPr>
        <w:tc>
          <w:tcPr>
            <w:tcW w:w="2719" w:type="pct"/>
            <w:vAlign w:val="center"/>
          </w:tcPr>
          <w:p w14:paraId="64D59F37" w14:textId="77777777" w:rsidR="002E0D60" w:rsidRPr="002545CD" w:rsidRDefault="002E0D60" w:rsidP="0035617D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Disability arm, shoulder, and hand (DASH): symptom score, item 3 (Turn a key, 1-5)</w:t>
            </w:r>
          </w:p>
        </w:tc>
        <w:tc>
          <w:tcPr>
            <w:tcW w:w="1204" w:type="pct"/>
            <w:vAlign w:val="center"/>
          </w:tcPr>
          <w:p w14:paraId="7249E622" w14:textId="77777777" w:rsidR="002E0D60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1.0 ± 0.0</w:t>
            </w:r>
          </w:p>
        </w:tc>
        <w:tc>
          <w:tcPr>
            <w:tcW w:w="1077" w:type="pct"/>
            <w:vAlign w:val="center"/>
          </w:tcPr>
          <w:p w14:paraId="180E886F" w14:textId="77777777" w:rsidR="002E0D60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1.0 ± 0.0</w:t>
            </w:r>
          </w:p>
        </w:tc>
      </w:tr>
      <w:tr w:rsidR="002E0D60" w:rsidRPr="002545CD" w14:paraId="7F8401BB" w14:textId="77777777" w:rsidTr="00215EDC">
        <w:trPr>
          <w:trHeight w:val="283"/>
        </w:trPr>
        <w:tc>
          <w:tcPr>
            <w:tcW w:w="2719" w:type="pct"/>
            <w:vAlign w:val="center"/>
          </w:tcPr>
          <w:p w14:paraId="69AEC030" w14:textId="77777777" w:rsidR="002E0D60" w:rsidRPr="002545CD" w:rsidRDefault="002E0D60" w:rsidP="0035617D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Disability arm, shoulder, and hand (DASH): symptom score, item 5 (Push open a heavy door, 1-5)</w:t>
            </w:r>
          </w:p>
        </w:tc>
        <w:tc>
          <w:tcPr>
            <w:tcW w:w="1204" w:type="pct"/>
            <w:vAlign w:val="center"/>
          </w:tcPr>
          <w:p w14:paraId="700FE4C0" w14:textId="77777777" w:rsidR="002E0D60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1.3 ± 0.8</w:t>
            </w:r>
          </w:p>
        </w:tc>
        <w:tc>
          <w:tcPr>
            <w:tcW w:w="1077" w:type="pct"/>
            <w:vAlign w:val="center"/>
          </w:tcPr>
          <w:p w14:paraId="2CC793F6" w14:textId="77777777" w:rsidR="002E0D60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1.4 ± 1.1</w:t>
            </w:r>
          </w:p>
        </w:tc>
      </w:tr>
      <w:tr w:rsidR="0035617D" w:rsidRPr="002545CD" w14:paraId="42456E88" w14:textId="77777777" w:rsidTr="00215EDC">
        <w:trPr>
          <w:trHeight w:val="283"/>
        </w:trPr>
        <w:tc>
          <w:tcPr>
            <w:tcW w:w="2719" w:type="pct"/>
            <w:vAlign w:val="center"/>
          </w:tcPr>
          <w:p w14:paraId="06435A13" w14:textId="77777777" w:rsidR="0035617D" w:rsidRPr="002545CD" w:rsidRDefault="0035617D" w:rsidP="0035617D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Neuropathic pain symptom inventory (NPSI), item Q2 (squeezing, 0-10)</w:t>
            </w:r>
          </w:p>
        </w:tc>
        <w:tc>
          <w:tcPr>
            <w:tcW w:w="1204" w:type="pct"/>
            <w:vAlign w:val="center"/>
          </w:tcPr>
          <w:p w14:paraId="60E3372F" w14:textId="43D4992F" w:rsidR="0035617D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 xml:space="preserve">3.5 </w:t>
            </w:r>
            <w:r w:rsidR="0035617D" w:rsidRPr="002545CD">
              <w:rPr>
                <w:sz w:val="20"/>
                <w:szCs w:val="20"/>
                <w:lang w:val="en-US"/>
              </w:rPr>
              <w:t>±</w:t>
            </w:r>
            <w:r w:rsidRPr="002545CD">
              <w:rPr>
                <w:sz w:val="20"/>
                <w:szCs w:val="20"/>
                <w:lang w:val="en-US"/>
              </w:rPr>
              <w:t xml:space="preserve"> 3.1</w:t>
            </w:r>
          </w:p>
        </w:tc>
        <w:tc>
          <w:tcPr>
            <w:tcW w:w="1077" w:type="pct"/>
            <w:vAlign w:val="center"/>
          </w:tcPr>
          <w:p w14:paraId="07C8ED54" w14:textId="4E0586E0" w:rsidR="0035617D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 xml:space="preserve">3.6 </w:t>
            </w:r>
            <w:r w:rsidR="0035617D" w:rsidRPr="002545CD">
              <w:rPr>
                <w:sz w:val="20"/>
                <w:szCs w:val="20"/>
                <w:lang w:val="en-US"/>
              </w:rPr>
              <w:t>±</w:t>
            </w:r>
            <w:r w:rsidRPr="002545CD">
              <w:rPr>
                <w:sz w:val="20"/>
                <w:szCs w:val="20"/>
                <w:lang w:val="en-US"/>
              </w:rPr>
              <w:t xml:space="preserve"> 3.5</w:t>
            </w:r>
          </w:p>
        </w:tc>
      </w:tr>
      <w:tr w:rsidR="0035617D" w:rsidRPr="002545CD" w14:paraId="6EB9CBA2" w14:textId="77777777" w:rsidTr="00215EDC">
        <w:trPr>
          <w:trHeight w:val="283"/>
        </w:trPr>
        <w:tc>
          <w:tcPr>
            <w:tcW w:w="2719" w:type="pct"/>
            <w:vAlign w:val="center"/>
          </w:tcPr>
          <w:p w14:paraId="7CAE2807" w14:textId="77777777" w:rsidR="0035617D" w:rsidRPr="002545CD" w:rsidRDefault="0035617D" w:rsidP="0035617D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Neuropathic pain symptom inventory (NPSI), item Q8</w:t>
            </w:r>
          </w:p>
          <w:p w14:paraId="40427F77" w14:textId="77777777" w:rsidR="0035617D" w:rsidRPr="002545CD" w:rsidRDefault="0035617D" w:rsidP="0035617D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(pain evoked by brushing, 0-10)</w:t>
            </w:r>
          </w:p>
        </w:tc>
        <w:tc>
          <w:tcPr>
            <w:tcW w:w="1204" w:type="pct"/>
            <w:vAlign w:val="center"/>
          </w:tcPr>
          <w:p w14:paraId="5220D9DC" w14:textId="4514214E" w:rsidR="0035617D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 xml:space="preserve">2.8 </w:t>
            </w:r>
            <w:r w:rsidR="0035617D" w:rsidRPr="002545CD">
              <w:rPr>
                <w:sz w:val="20"/>
                <w:szCs w:val="20"/>
                <w:lang w:val="en-US"/>
              </w:rPr>
              <w:t>±</w:t>
            </w:r>
            <w:r w:rsidRPr="002545CD">
              <w:rPr>
                <w:sz w:val="20"/>
                <w:szCs w:val="20"/>
                <w:lang w:val="en-US"/>
              </w:rPr>
              <w:t xml:space="preserve"> 3.4</w:t>
            </w:r>
          </w:p>
        </w:tc>
        <w:tc>
          <w:tcPr>
            <w:tcW w:w="1077" w:type="pct"/>
            <w:vAlign w:val="center"/>
          </w:tcPr>
          <w:p w14:paraId="5152C0C3" w14:textId="51F7A040" w:rsidR="0035617D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4.5 ± 3.8</w:t>
            </w:r>
          </w:p>
        </w:tc>
      </w:tr>
      <w:tr w:rsidR="0035617D" w:rsidRPr="002545CD" w14:paraId="577E3C11" w14:textId="77777777" w:rsidTr="00215EDC">
        <w:trPr>
          <w:trHeight w:val="283"/>
        </w:trPr>
        <w:tc>
          <w:tcPr>
            <w:tcW w:w="2719" w:type="pct"/>
            <w:vAlign w:val="center"/>
          </w:tcPr>
          <w:p w14:paraId="68C5FB0A" w14:textId="77777777" w:rsidR="0035617D" w:rsidRPr="002545CD" w:rsidRDefault="0035617D" w:rsidP="0035617D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Neuropathic pain symptom inventory (NPSI), item Q12 (tingling, 0-10)</w:t>
            </w:r>
          </w:p>
        </w:tc>
        <w:tc>
          <w:tcPr>
            <w:tcW w:w="1204" w:type="pct"/>
            <w:vAlign w:val="center"/>
          </w:tcPr>
          <w:p w14:paraId="0E3C8BC6" w14:textId="521CE173" w:rsidR="0035617D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5.1 ± 2.9</w:t>
            </w:r>
          </w:p>
        </w:tc>
        <w:tc>
          <w:tcPr>
            <w:tcW w:w="1077" w:type="pct"/>
            <w:vAlign w:val="center"/>
          </w:tcPr>
          <w:p w14:paraId="43CAD5F0" w14:textId="199A3F4D" w:rsidR="0035617D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4.8 ± 4.4</w:t>
            </w:r>
          </w:p>
        </w:tc>
      </w:tr>
      <w:tr w:rsidR="0035617D" w:rsidRPr="002545CD" w14:paraId="61ED6CB8" w14:textId="77777777" w:rsidTr="00215EDC">
        <w:trPr>
          <w:trHeight w:val="283"/>
        </w:trPr>
        <w:tc>
          <w:tcPr>
            <w:tcW w:w="5000" w:type="pct"/>
            <w:gridSpan w:val="3"/>
            <w:vAlign w:val="center"/>
          </w:tcPr>
          <w:p w14:paraId="20D336E3" w14:textId="77777777" w:rsidR="0035617D" w:rsidRPr="002545CD" w:rsidRDefault="0035617D" w:rsidP="00215EDC">
            <w:pPr>
              <w:spacing w:line="240" w:lineRule="auto"/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2545CD">
              <w:rPr>
                <w:b/>
                <w:bCs/>
                <w:sz w:val="20"/>
                <w:szCs w:val="20"/>
                <w:lang w:val="en-US"/>
              </w:rPr>
              <w:t>Treatment</w:t>
            </w:r>
          </w:p>
        </w:tc>
      </w:tr>
      <w:tr w:rsidR="0035617D" w:rsidRPr="002545CD" w14:paraId="3E4E0F7F" w14:textId="77777777" w:rsidTr="00215EDC">
        <w:trPr>
          <w:trHeight w:val="283"/>
        </w:trPr>
        <w:tc>
          <w:tcPr>
            <w:tcW w:w="2719" w:type="pct"/>
            <w:vAlign w:val="center"/>
          </w:tcPr>
          <w:p w14:paraId="6C70A8E8" w14:textId="6FDED289" w:rsidR="0035617D" w:rsidRPr="002545CD" w:rsidRDefault="0035617D" w:rsidP="0035617D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Number of classes</w:t>
            </w:r>
            <w:r w:rsidR="009825CA">
              <w:rPr>
                <w:sz w:val="20"/>
                <w:szCs w:val="20"/>
                <w:lang w:val="en-US"/>
              </w:rPr>
              <w:t xml:space="preserve"> of analgesics</w:t>
            </w:r>
            <w:r w:rsidR="00A51EBC" w:rsidRPr="00403A45">
              <w:rPr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204" w:type="pct"/>
            <w:vAlign w:val="center"/>
          </w:tcPr>
          <w:p w14:paraId="390CB2DC" w14:textId="4D7B2B9D" w:rsidR="0035617D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1.0 ± 0.0</w:t>
            </w:r>
          </w:p>
        </w:tc>
        <w:tc>
          <w:tcPr>
            <w:tcW w:w="1077" w:type="pct"/>
            <w:vAlign w:val="center"/>
          </w:tcPr>
          <w:p w14:paraId="37366F06" w14:textId="0944FA2F" w:rsidR="0035617D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1.8 ± 1.5</w:t>
            </w:r>
          </w:p>
        </w:tc>
      </w:tr>
      <w:tr w:rsidR="0035617D" w:rsidRPr="002545CD" w14:paraId="6FF9BBF0" w14:textId="77777777" w:rsidTr="00215EDC">
        <w:trPr>
          <w:trHeight w:val="283"/>
        </w:trPr>
        <w:tc>
          <w:tcPr>
            <w:tcW w:w="5000" w:type="pct"/>
            <w:gridSpan w:val="3"/>
            <w:vAlign w:val="center"/>
          </w:tcPr>
          <w:p w14:paraId="53B55E91" w14:textId="77777777" w:rsidR="0035617D" w:rsidRPr="002545CD" w:rsidRDefault="0035617D" w:rsidP="00215EDC">
            <w:pPr>
              <w:spacing w:line="240" w:lineRule="auto"/>
              <w:contextualSpacing/>
              <w:jc w:val="left"/>
              <w:rPr>
                <w:b/>
                <w:sz w:val="20"/>
                <w:szCs w:val="20"/>
                <w:lang w:val="en-US"/>
              </w:rPr>
            </w:pPr>
            <w:r w:rsidRPr="002545CD">
              <w:rPr>
                <w:b/>
                <w:sz w:val="20"/>
                <w:szCs w:val="20"/>
                <w:lang w:val="en-US"/>
              </w:rPr>
              <w:t>Functional aspects</w:t>
            </w:r>
          </w:p>
        </w:tc>
      </w:tr>
      <w:tr w:rsidR="0035617D" w:rsidRPr="002545CD" w14:paraId="63F7165D" w14:textId="77777777" w:rsidTr="00215EDC">
        <w:trPr>
          <w:trHeight w:val="283"/>
        </w:trPr>
        <w:tc>
          <w:tcPr>
            <w:tcW w:w="2719" w:type="pct"/>
            <w:vAlign w:val="center"/>
          </w:tcPr>
          <w:p w14:paraId="5AABC92B" w14:textId="3D2185B1" w:rsidR="0035617D" w:rsidRPr="002545CD" w:rsidRDefault="0035617D" w:rsidP="0035617D">
            <w:pPr>
              <w:spacing w:line="240" w:lineRule="auto"/>
              <w:contextualSpacing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Did you have any changes in sensitivity since surgery? (</w:t>
            </w:r>
            <w:r w:rsidR="00A51EBC">
              <w:rPr>
                <w:sz w:val="20"/>
                <w:szCs w:val="20"/>
                <w:lang w:val="en-US"/>
              </w:rPr>
              <w:t xml:space="preserve">Rating scale </w:t>
            </w:r>
            <w:r w:rsidRPr="002545CD">
              <w:rPr>
                <w:sz w:val="20"/>
                <w:szCs w:val="20"/>
                <w:lang w:val="en-US"/>
              </w:rPr>
              <w:t>1-5)</w:t>
            </w:r>
            <w:r w:rsidR="00A51EBC" w:rsidRPr="0073283F">
              <w:rPr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204" w:type="pct"/>
            <w:vAlign w:val="center"/>
          </w:tcPr>
          <w:p w14:paraId="0B514E84" w14:textId="77777777" w:rsidR="0035617D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2.7 ± 1.4</w:t>
            </w:r>
          </w:p>
        </w:tc>
        <w:tc>
          <w:tcPr>
            <w:tcW w:w="1077" w:type="pct"/>
            <w:vAlign w:val="center"/>
          </w:tcPr>
          <w:p w14:paraId="493DD3E7" w14:textId="19226410" w:rsidR="0035617D" w:rsidRPr="002545CD" w:rsidRDefault="002E0D60" w:rsidP="00215EDC">
            <w:pPr>
              <w:spacing w:line="240" w:lineRule="auto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2545CD">
              <w:rPr>
                <w:sz w:val="20"/>
                <w:szCs w:val="20"/>
                <w:lang w:val="en-US"/>
              </w:rPr>
              <w:t>2.1 ± 1.1</w:t>
            </w:r>
          </w:p>
        </w:tc>
      </w:tr>
    </w:tbl>
    <w:p w14:paraId="1921D8A3" w14:textId="77777777" w:rsidR="0035617D" w:rsidRPr="002545CD" w:rsidRDefault="0035617D" w:rsidP="0035617D">
      <w:pPr>
        <w:spacing w:line="240" w:lineRule="auto"/>
        <w:contextualSpacing/>
        <w:rPr>
          <w:rFonts w:eastAsia="Calibri" w:cs="Times New Roman"/>
          <w:sz w:val="20"/>
          <w:szCs w:val="20"/>
          <w:lang w:val="en-US"/>
        </w:rPr>
      </w:pPr>
    </w:p>
    <w:p w14:paraId="42809971" w14:textId="77777777" w:rsidR="0035617D" w:rsidRPr="00FB6CDC" w:rsidRDefault="0046430B" w:rsidP="0035617D">
      <w:pPr>
        <w:spacing w:after="0" w:line="240" w:lineRule="auto"/>
        <w:contextualSpacing/>
        <w:rPr>
          <w:rFonts w:eastAsia="Calibri" w:cs="Times New Roman"/>
          <w:sz w:val="20"/>
          <w:szCs w:val="20"/>
          <w:lang w:val="en-US"/>
        </w:rPr>
      </w:pPr>
      <w:r w:rsidRPr="002545CD">
        <w:rPr>
          <w:rFonts w:eastAsia="Calibri" w:cs="Times New Roman"/>
          <w:sz w:val="20"/>
          <w:szCs w:val="20"/>
          <w:lang w:val="en-US"/>
        </w:rPr>
        <w:t xml:space="preserve">Treatment refers to medication prescribed at hospital discharge after reconstructive surgery, multiple medications possible. All p &gt; 0.05. Unpaired, two-tailed t-test or two-tailed Mann-Whitney test. All data are mean ± standard deviation. </w:t>
      </w:r>
      <w:r w:rsidR="0035617D" w:rsidRPr="002545CD">
        <w:rPr>
          <w:rFonts w:eastAsia="Calibri" w:cs="Times New Roman"/>
          <w:sz w:val="20"/>
          <w:szCs w:val="20"/>
          <w:lang w:val="en-US"/>
        </w:rPr>
        <w:t xml:space="preserve">Cut-offs see Table 2. </w:t>
      </w:r>
    </w:p>
    <w:p w14:paraId="34D55021" w14:textId="77777777" w:rsidR="00A51EBC" w:rsidRDefault="00A51EBC" w:rsidP="00A51EBC">
      <w:pPr>
        <w:spacing w:after="0" w:line="240" w:lineRule="auto"/>
        <w:contextualSpacing/>
        <w:rPr>
          <w:rFonts w:eastAsia="Calibri" w:cs="Times New Roman"/>
          <w:sz w:val="20"/>
          <w:szCs w:val="20"/>
          <w:lang w:val="en-US"/>
        </w:rPr>
      </w:pPr>
      <w:r w:rsidRPr="00403A45">
        <w:rPr>
          <w:rFonts w:eastAsia="Calibri" w:cs="Times New Roman"/>
          <w:sz w:val="20"/>
          <w:szCs w:val="20"/>
          <w:vertAlign w:val="superscript"/>
          <w:lang w:val="en-US"/>
        </w:rPr>
        <w:t>1</w:t>
      </w:r>
      <w:r>
        <w:rPr>
          <w:rFonts w:eastAsia="Calibri" w:cs="Times New Roman"/>
          <w:sz w:val="20"/>
          <w:szCs w:val="20"/>
          <w:lang w:val="en-US"/>
        </w:rPr>
        <w:t xml:space="preserve"> Classes of analgesics were non-opioid analgesics, opioids, anticonvulsants or antidepressants.</w:t>
      </w:r>
    </w:p>
    <w:p w14:paraId="766FD1B6" w14:textId="77777777" w:rsidR="00A51EBC" w:rsidRDefault="00A51EBC" w:rsidP="00A51EBC">
      <w:pPr>
        <w:spacing w:after="0" w:line="240" w:lineRule="auto"/>
        <w:contextualSpacing/>
        <w:rPr>
          <w:rFonts w:eastAsia="Calibri" w:cs="Times New Roman"/>
          <w:sz w:val="20"/>
          <w:szCs w:val="20"/>
          <w:lang w:val="en-US"/>
        </w:rPr>
      </w:pPr>
      <w:r w:rsidRPr="00403A45">
        <w:rPr>
          <w:rFonts w:eastAsia="Calibri" w:cs="Times New Roman"/>
          <w:sz w:val="20"/>
          <w:szCs w:val="20"/>
          <w:vertAlign w:val="superscript"/>
          <w:lang w:val="en-US"/>
        </w:rPr>
        <w:t>2</w:t>
      </w:r>
      <w:r>
        <w:rPr>
          <w:rFonts w:eastAsia="Calibri" w:cs="Times New Roman"/>
          <w:sz w:val="20"/>
          <w:szCs w:val="20"/>
          <w:lang w:val="en-US"/>
        </w:rPr>
        <w:t xml:space="preserve"> 0 no improvement of sensitivity, 5 complete restorations of sensitivity </w:t>
      </w:r>
    </w:p>
    <w:p w14:paraId="5A8B4EAE" w14:textId="3EAC53C6" w:rsidR="0035617D" w:rsidRPr="0073283F" w:rsidRDefault="0035617D" w:rsidP="005802E1">
      <w:pPr>
        <w:rPr>
          <w:lang w:val="en-US"/>
        </w:rPr>
      </w:pPr>
    </w:p>
    <w:p w14:paraId="0E5004AE" w14:textId="05AC6127" w:rsidR="00EA0ABD" w:rsidRPr="00FB6CDC" w:rsidRDefault="00EA0ABD" w:rsidP="00EA0ABD">
      <w:pPr>
        <w:spacing w:after="0" w:line="360" w:lineRule="auto"/>
        <w:rPr>
          <w:rFonts w:eastAsia="Calibri" w:cs="Times New Roman"/>
          <w:b/>
          <w:sz w:val="20"/>
          <w:szCs w:val="20"/>
          <w:lang w:val="en-GB"/>
        </w:rPr>
      </w:pPr>
      <w:bookmarkStart w:id="2" w:name="_Hlk120178474"/>
      <w:r w:rsidRPr="00FB6CDC">
        <w:rPr>
          <w:rFonts w:eastAsia="Calibri" w:cs="Times New Roman"/>
          <w:b/>
          <w:sz w:val="20"/>
          <w:szCs w:val="20"/>
          <w:lang w:val="en-GB"/>
        </w:rPr>
        <w:lastRenderedPageBreak/>
        <w:t xml:space="preserve">Table </w:t>
      </w:r>
      <w:r w:rsidR="00283611">
        <w:rPr>
          <w:rFonts w:eastAsia="Calibri" w:cs="Times New Roman"/>
          <w:b/>
          <w:sz w:val="20"/>
          <w:szCs w:val="20"/>
          <w:lang w:val="en-GB"/>
        </w:rPr>
        <w:t>S</w:t>
      </w:r>
      <w:r>
        <w:rPr>
          <w:rFonts w:eastAsia="Calibri" w:cs="Times New Roman"/>
          <w:b/>
          <w:sz w:val="20"/>
          <w:szCs w:val="20"/>
          <w:lang w:val="en-GB"/>
        </w:rPr>
        <w:t>4</w:t>
      </w:r>
      <w:r w:rsidR="00283611">
        <w:rPr>
          <w:rFonts w:eastAsia="Calibri" w:cs="Times New Roman"/>
          <w:b/>
          <w:sz w:val="20"/>
          <w:szCs w:val="20"/>
          <w:lang w:val="en-GB"/>
        </w:rPr>
        <w:t>.</w:t>
      </w:r>
      <w:r w:rsidRPr="00FB6CDC">
        <w:rPr>
          <w:rFonts w:eastAsia="Calibri" w:cs="Times New Roman"/>
          <w:b/>
          <w:sz w:val="20"/>
          <w:szCs w:val="20"/>
          <w:lang w:val="en-GB"/>
        </w:rPr>
        <w:t xml:space="preserve"> Ground truth estimation performance</w:t>
      </w:r>
      <w:r w:rsidR="00283611">
        <w:rPr>
          <w:rFonts w:eastAsia="Calibri" w:cs="Times New Roman"/>
          <w:b/>
          <w:sz w:val="20"/>
          <w:szCs w:val="20"/>
          <w:lang w:val="en-GB"/>
        </w:rPr>
        <w:t>.</w:t>
      </w:r>
    </w:p>
    <w:tbl>
      <w:tblPr>
        <w:tblStyle w:val="Tabellenraster3"/>
        <w:tblW w:w="0" w:type="auto"/>
        <w:tblLook w:val="04A0" w:firstRow="1" w:lastRow="0" w:firstColumn="1" w:lastColumn="0" w:noHBand="0" w:noVBand="1"/>
      </w:tblPr>
      <w:tblGrid>
        <w:gridCol w:w="852"/>
        <w:gridCol w:w="2120"/>
        <w:gridCol w:w="1701"/>
      </w:tblGrid>
      <w:tr w:rsidR="00EA0ABD" w:rsidRPr="00FB6CDC" w14:paraId="2372A1E3" w14:textId="77777777" w:rsidTr="00460E23">
        <w:trPr>
          <w:trHeight w:val="283"/>
        </w:trPr>
        <w:tc>
          <w:tcPr>
            <w:tcW w:w="852" w:type="dxa"/>
            <w:shd w:val="clear" w:color="auto" w:fill="D9D9D9"/>
            <w:noWrap/>
            <w:vAlign w:val="center"/>
            <w:hideMark/>
          </w:tcPr>
          <w:bookmarkEnd w:id="2"/>
          <w:p w14:paraId="2ED046D4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>expert</w:t>
            </w:r>
          </w:p>
        </w:tc>
        <w:tc>
          <w:tcPr>
            <w:tcW w:w="2120" w:type="dxa"/>
            <w:shd w:val="clear" w:color="auto" w:fill="D9D9D9"/>
            <w:noWrap/>
            <w:vAlign w:val="center"/>
            <w:hideMark/>
          </w:tcPr>
          <w:p w14:paraId="0739EEAA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>average dice score</w:t>
            </w:r>
          </w:p>
        </w:tc>
        <w:tc>
          <w:tcPr>
            <w:tcW w:w="1701" w:type="dxa"/>
            <w:shd w:val="clear" w:color="auto" w:fill="D9D9D9"/>
            <w:noWrap/>
            <w:vAlign w:val="center"/>
            <w:hideMark/>
          </w:tcPr>
          <w:p w14:paraId="54859359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>std dice score</w:t>
            </w:r>
          </w:p>
        </w:tc>
      </w:tr>
      <w:tr w:rsidR="00EA0ABD" w:rsidRPr="00FB6CDC" w14:paraId="7B0CBB62" w14:textId="77777777" w:rsidTr="00460E23">
        <w:trPr>
          <w:trHeight w:val="283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FB95229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0391E0CA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0.945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E695C75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0.013</w:t>
            </w:r>
          </w:p>
        </w:tc>
      </w:tr>
      <w:tr w:rsidR="00EA0ABD" w:rsidRPr="00FB6CDC" w14:paraId="551FBE13" w14:textId="77777777" w:rsidTr="00460E23">
        <w:trPr>
          <w:trHeight w:val="283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27D985C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174AE1B5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0.931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EC19FE4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0.015</w:t>
            </w:r>
          </w:p>
        </w:tc>
      </w:tr>
      <w:tr w:rsidR="00EA0ABD" w:rsidRPr="00FB6CDC" w14:paraId="6B106F12" w14:textId="77777777" w:rsidTr="00460E23">
        <w:trPr>
          <w:trHeight w:val="283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DCBCD59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3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4E919F21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0.856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3929FFC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0.030</w:t>
            </w:r>
          </w:p>
        </w:tc>
      </w:tr>
      <w:tr w:rsidR="00EA0ABD" w:rsidRPr="00FB6CDC" w14:paraId="150F6C80" w14:textId="77777777" w:rsidTr="00460E23">
        <w:trPr>
          <w:trHeight w:val="283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081EE49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>mean</w:t>
            </w:r>
          </w:p>
        </w:tc>
        <w:tc>
          <w:tcPr>
            <w:tcW w:w="2120" w:type="dxa"/>
            <w:shd w:val="clear" w:color="auto" w:fill="auto"/>
            <w:noWrap/>
            <w:vAlign w:val="center"/>
            <w:hideMark/>
          </w:tcPr>
          <w:p w14:paraId="439F6453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>0.911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4D89D17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>0.019</w:t>
            </w:r>
          </w:p>
        </w:tc>
      </w:tr>
    </w:tbl>
    <w:p w14:paraId="0BC2289E" w14:textId="77777777" w:rsidR="00EA0ABD" w:rsidRPr="00FB6CDC" w:rsidRDefault="00EA0ABD" w:rsidP="00EA0ABD">
      <w:pPr>
        <w:spacing w:line="360" w:lineRule="auto"/>
        <w:contextualSpacing/>
        <w:rPr>
          <w:rFonts w:eastAsia="Calibri" w:cs="Times New Roman"/>
          <w:b/>
          <w:bCs/>
          <w:noProof/>
          <w:sz w:val="20"/>
          <w:szCs w:val="20"/>
          <w:lang w:val="en-US"/>
        </w:rPr>
      </w:pPr>
    </w:p>
    <w:p w14:paraId="329CFF21" w14:textId="77777777" w:rsidR="00EA0ABD" w:rsidRPr="00FB6CDC" w:rsidRDefault="00EA0ABD" w:rsidP="00EA0ABD">
      <w:pPr>
        <w:spacing w:line="360" w:lineRule="auto"/>
        <w:contextualSpacing/>
        <w:rPr>
          <w:rFonts w:eastAsia="Calibri" w:cs="Times New Roman"/>
          <w:b/>
          <w:bCs/>
          <w:noProof/>
          <w:sz w:val="20"/>
          <w:szCs w:val="20"/>
          <w:lang w:val="en-US"/>
        </w:rPr>
      </w:pPr>
    </w:p>
    <w:p w14:paraId="4BF464A3" w14:textId="46262E62" w:rsidR="00EA0ABD" w:rsidRPr="00FB6CDC" w:rsidRDefault="00EA0ABD" w:rsidP="00EA0ABD">
      <w:pPr>
        <w:spacing w:after="200" w:line="240" w:lineRule="auto"/>
        <w:rPr>
          <w:rFonts w:eastAsia="Calibri" w:cs="Times New Roman"/>
          <w:b/>
          <w:sz w:val="20"/>
          <w:szCs w:val="20"/>
          <w:lang w:val="en-GB"/>
        </w:rPr>
      </w:pPr>
      <w:bookmarkStart w:id="3" w:name="_Hlk120178481"/>
      <w:r w:rsidRPr="00FB6CDC">
        <w:rPr>
          <w:rFonts w:eastAsia="Calibri" w:cs="Times New Roman"/>
          <w:b/>
          <w:sz w:val="20"/>
          <w:szCs w:val="20"/>
          <w:lang w:val="en-GB"/>
        </w:rPr>
        <w:t xml:space="preserve">Table </w:t>
      </w:r>
      <w:r w:rsidR="00283611">
        <w:rPr>
          <w:rFonts w:eastAsia="Calibri" w:cs="Times New Roman"/>
          <w:b/>
          <w:sz w:val="20"/>
          <w:szCs w:val="20"/>
          <w:lang w:val="en-GB"/>
        </w:rPr>
        <w:t>S</w:t>
      </w:r>
      <w:r>
        <w:rPr>
          <w:rFonts w:eastAsia="Calibri" w:cs="Times New Roman"/>
          <w:b/>
          <w:sz w:val="20"/>
          <w:szCs w:val="20"/>
          <w:lang w:val="en-GB"/>
        </w:rPr>
        <w:t>5</w:t>
      </w:r>
      <w:r w:rsidR="00283611">
        <w:rPr>
          <w:rFonts w:eastAsia="Calibri" w:cs="Times New Roman"/>
          <w:b/>
          <w:sz w:val="20"/>
          <w:szCs w:val="20"/>
          <w:lang w:val="en-GB"/>
        </w:rPr>
        <w:t>.</w:t>
      </w:r>
      <w:r w:rsidRPr="00FB6CDC">
        <w:rPr>
          <w:rFonts w:eastAsia="Calibri" w:cs="Times New Roman"/>
          <w:b/>
          <w:sz w:val="20"/>
          <w:szCs w:val="20"/>
          <w:lang w:val="en-GB"/>
        </w:rPr>
        <w:t xml:space="preserve"> Model validation performance</w:t>
      </w:r>
      <w:r w:rsidR="00283611">
        <w:rPr>
          <w:rFonts w:eastAsia="Calibri" w:cs="Times New Roman"/>
          <w:b/>
          <w:sz w:val="20"/>
          <w:szCs w:val="20"/>
          <w:lang w:val="en-GB"/>
        </w:rPr>
        <w:t>.</w:t>
      </w:r>
    </w:p>
    <w:tbl>
      <w:tblPr>
        <w:tblStyle w:val="Tabellenraster3"/>
        <w:tblW w:w="5665" w:type="dxa"/>
        <w:tblLook w:val="04A0" w:firstRow="1" w:lastRow="0" w:firstColumn="1" w:lastColumn="0" w:noHBand="0" w:noVBand="1"/>
      </w:tblPr>
      <w:tblGrid>
        <w:gridCol w:w="1160"/>
        <w:gridCol w:w="1183"/>
        <w:gridCol w:w="1338"/>
        <w:gridCol w:w="1984"/>
      </w:tblGrid>
      <w:tr w:rsidR="00EA0ABD" w:rsidRPr="00FB6CDC" w14:paraId="50151DE2" w14:textId="77777777" w:rsidTr="00460E23">
        <w:trPr>
          <w:trHeight w:val="283"/>
        </w:trPr>
        <w:tc>
          <w:tcPr>
            <w:tcW w:w="1160" w:type="dxa"/>
            <w:shd w:val="clear" w:color="auto" w:fill="D9D9D9"/>
            <w:noWrap/>
            <w:vAlign w:val="center"/>
            <w:hideMark/>
          </w:tcPr>
          <w:bookmarkEnd w:id="3"/>
          <w:p w14:paraId="79C59E46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>file</w:t>
            </w:r>
          </w:p>
        </w:tc>
        <w:tc>
          <w:tcPr>
            <w:tcW w:w="1183" w:type="dxa"/>
            <w:shd w:val="clear" w:color="auto" w:fill="D9D9D9"/>
            <w:noWrap/>
            <w:vAlign w:val="center"/>
            <w:hideMark/>
          </w:tcPr>
          <w:p w14:paraId="2D55D433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>model no.</w:t>
            </w:r>
          </w:p>
        </w:tc>
        <w:tc>
          <w:tcPr>
            <w:tcW w:w="1338" w:type="dxa"/>
            <w:shd w:val="clear" w:color="auto" w:fill="D9D9D9"/>
            <w:noWrap/>
            <w:vAlign w:val="center"/>
            <w:hideMark/>
          </w:tcPr>
          <w:p w14:paraId="50BA6A3D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>dice score</w:t>
            </w:r>
          </w:p>
        </w:tc>
        <w:tc>
          <w:tcPr>
            <w:tcW w:w="1984" w:type="dxa"/>
            <w:shd w:val="clear" w:color="auto" w:fill="D9D9D9"/>
            <w:noWrap/>
            <w:vAlign w:val="center"/>
            <w:hideMark/>
          </w:tcPr>
          <w:p w14:paraId="1A8A8B77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>uncertainty score</w:t>
            </w:r>
          </w:p>
        </w:tc>
      </w:tr>
      <w:tr w:rsidR="00EA0ABD" w:rsidRPr="00FB6CDC" w14:paraId="5AC05FF3" w14:textId="77777777" w:rsidTr="00460E23">
        <w:trPr>
          <w:trHeight w:val="283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5285625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0003.tif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77DAAA1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1338" w:type="dxa"/>
            <w:shd w:val="clear" w:color="auto" w:fill="auto"/>
            <w:noWrap/>
            <w:vAlign w:val="center"/>
            <w:hideMark/>
          </w:tcPr>
          <w:p w14:paraId="7B078627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0.810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AB271B0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0.047</w:t>
            </w:r>
          </w:p>
        </w:tc>
      </w:tr>
      <w:tr w:rsidR="00EA0ABD" w:rsidRPr="00FB6CDC" w14:paraId="3DD16FCD" w14:textId="77777777" w:rsidTr="00460E23">
        <w:trPr>
          <w:trHeight w:val="283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12DE683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0007.tif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8F10561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1338" w:type="dxa"/>
            <w:shd w:val="clear" w:color="auto" w:fill="auto"/>
            <w:noWrap/>
            <w:vAlign w:val="center"/>
            <w:hideMark/>
          </w:tcPr>
          <w:p w14:paraId="5168599E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0.865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B42D426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0.042</w:t>
            </w:r>
          </w:p>
        </w:tc>
      </w:tr>
      <w:tr w:rsidR="00EA0ABD" w:rsidRPr="00FB6CDC" w14:paraId="533C09AC" w14:textId="77777777" w:rsidTr="00460E23">
        <w:trPr>
          <w:trHeight w:val="283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6BAD594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0002.tif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8A05AE4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1338" w:type="dxa"/>
            <w:shd w:val="clear" w:color="auto" w:fill="auto"/>
            <w:noWrap/>
            <w:vAlign w:val="center"/>
            <w:hideMark/>
          </w:tcPr>
          <w:p w14:paraId="6ACBCBA5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0.929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7506B95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0.027</w:t>
            </w:r>
          </w:p>
        </w:tc>
      </w:tr>
      <w:tr w:rsidR="00EA0ABD" w:rsidRPr="00FB6CDC" w14:paraId="5C7696B7" w14:textId="77777777" w:rsidTr="00460E23">
        <w:trPr>
          <w:trHeight w:val="283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14BDD75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0009.tif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167BA068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1338" w:type="dxa"/>
            <w:shd w:val="clear" w:color="auto" w:fill="auto"/>
            <w:noWrap/>
            <w:vAlign w:val="center"/>
            <w:hideMark/>
          </w:tcPr>
          <w:p w14:paraId="1FC57386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0.930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4EDA8EE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0.030</w:t>
            </w:r>
          </w:p>
        </w:tc>
      </w:tr>
      <w:tr w:rsidR="00EA0ABD" w:rsidRPr="00FB6CDC" w14:paraId="4C427E07" w14:textId="77777777" w:rsidTr="00460E23">
        <w:trPr>
          <w:trHeight w:val="283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C80C5D1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0004.tif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331CCE1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3</w:t>
            </w:r>
          </w:p>
        </w:tc>
        <w:tc>
          <w:tcPr>
            <w:tcW w:w="1338" w:type="dxa"/>
            <w:shd w:val="clear" w:color="auto" w:fill="auto"/>
            <w:noWrap/>
            <w:vAlign w:val="center"/>
            <w:hideMark/>
          </w:tcPr>
          <w:p w14:paraId="288D8112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0.845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79D6542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0.040</w:t>
            </w:r>
          </w:p>
        </w:tc>
      </w:tr>
      <w:tr w:rsidR="00EA0ABD" w:rsidRPr="00FB6CDC" w14:paraId="0C65F673" w14:textId="77777777" w:rsidTr="00460E23">
        <w:trPr>
          <w:trHeight w:val="283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DE99F59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0006.tif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692D3C6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3</w:t>
            </w:r>
          </w:p>
        </w:tc>
        <w:tc>
          <w:tcPr>
            <w:tcW w:w="1338" w:type="dxa"/>
            <w:shd w:val="clear" w:color="auto" w:fill="auto"/>
            <w:noWrap/>
            <w:vAlign w:val="center"/>
            <w:hideMark/>
          </w:tcPr>
          <w:p w14:paraId="79D346D7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0.870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951A64F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0.039</w:t>
            </w:r>
          </w:p>
        </w:tc>
      </w:tr>
    </w:tbl>
    <w:p w14:paraId="2D563FC1" w14:textId="29C89723" w:rsidR="00A83797" w:rsidRDefault="00A83797" w:rsidP="007F18DA"/>
    <w:p w14:paraId="2D5B75FC" w14:textId="21AF34DA" w:rsidR="00EA0ABD" w:rsidRPr="00FB6CDC" w:rsidRDefault="00EA0ABD" w:rsidP="00EA0ABD">
      <w:pPr>
        <w:spacing w:after="0" w:line="360" w:lineRule="auto"/>
        <w:jc w:val="left"/>
        <w:rPr>
          <w:rFonts w:eastAsia="Calibri" w:cs="Times New Roman"/>
          <w:b/>
          <w:sz w:val="20"/>
          <w:szCs w:val="20"/>
          <w:lang w:val="en-GB"/>
        </w:rPr>
      </w:pPr>
      <w:r w:rsidRPr="00FB6CDC">
        <w:rPr>
          <w:rFonts w:eastAsia="Calibri" w:cs="Times New Roman"/>
          <w:b/>
          <w:sz w:val="20"/>
          <w:szCs w:val="20"/>
          <w:lang w:val="en-GB"/>
        </w:rPr>
        <w:t xml:space="preserve">Table </w:t>
      </w:r>
      <w:r w:rsidR="00283611">
        <w:rPr>
          <w:rFonts w:eastAsia="Calibri" w:cs="Times New Roman"/>
          <w:b/>
          <w:sz w:val="20"/>
          <w:szCs w:val="20"/>
          <w:lang w:val="en-GB"/>
        </w:rPr>
        <w:t>S</w:t>
      </w:r>
      <w:r>
        <w:rPr>
          <w:rFonts w:eastAsia="Calibri" w:cs="Times New Roman"/>
          <w:b/>
          <w:sz w:val="20"/>
          <w:szCs w:val="20"/>
          <w:lang w:val="en-GB"/>
        </w:rPr>
        <w:t>6</w:t>
      </w:r>
      <w:r w:rsidR="00283611">
        <w:rPr>
          <w:rFonts w:eastAsia="Calibri" w:cs="Times New Roman"/>
          <w:b/>
          <w:sz w:val="20"/>
          <w:szCs w:val="20"/>
          <w:lang w:val="en-GB"/>
        </w:rPr>
        <w:t>.</w:t>
      </w:r>
      <w:r w:rsidRPr="00FB6CDC">
        <w:rPr>
          <w:rFonts w:eastAsia="Calibri" w:cs="Times New Roman"/>
          <w:b/>
          <w:sz w:val="20"/>
          <w:szCs w:val="20"/>
          <w:lang w:val="en-GB"/>
        </w:rPr>
        <w:t xml:space="preserve"> Primary and secondary antibodies</w:t>
      </w:r>
      <w:r w:rsidR="00283611">
        <w:rPr>
          <w:rFonts w:eastAsia="Calibri" w:cs="Times New Roman"/>
          <w:b/>
          <w:sz w:val="20"/>
          <w:szCs w:val="20"/>
          <w:lang w:val="en-GB"/>
        </w:rPr>
        <w:t>.</w:t>
      </w:r>
    </w:p>
    <w:tbl>
      <w:tblPr>
        <w:tblStyle w:val="Tabellenraster12"/>
        <w:tblW w:w="8613" w:type="dxa"/>
        <w:tblLayout w:type="fixed"/>
        <w:tblLook w:val="04A0" w:firstRow="1" w:lastRow="0" w:firstColumn="1" w:lastColumn="0" w:noHBand="0" w:noVBand="1"/>
      </w:tblPr>
      <w:tblGrid>
        <w:gridCol w:w="1418"/>
        <w:gridCol w:w="1417"/>
        <w:gridCol w:w="1101"/>
        <w:gridCol w:w="1451"/>
        <w:gridCol w:w="992"/>
        <w:gridCol w:w="1276"/>
        <w:gridCol w:w="958"/>
      </w:tblGrid>
      <w:tr w:rsidR="00EA0ABD" w:rsidRPr="00FB6CDC" w14:paraId="5DB5D279" w14:textId="77777777" w:rsidTr="00460E23">
        <w:trPr>
          <w:trHeight w:val="283"/>
        </w:trPr>
        <w:tc>
          <w:tcPr>
            <w:tcW w:w="1418" w:type="dxa"/>
            <w:shd w:val="clear" w:color="auto" w:fill="D9D9D9"/>
            <w:vAlign w:val="center"/>
          </w:tcPr>
          <w:p w14:paraId="28CA1FBD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bookmarkStart w:id="4" w:name="_Hlk120868513"/>
            <w:r w:rsidRPr="00FB6CDC">
              <w:rPr>
                <w:b/>
                <w:bCs/>
                <w:sz w:val="20"/>
                <w:szCs w:val="20"/>
                <w:lang w:val="en-GB"/>
              </w:rPr>
              <w:t>Antibodies</w:t>
            </w:r>
          </w:p>
        </w:tc>
        <w:tc>
          <w:tcPr>
            <w:tcW w:w="1417" w:type="dxa"/>
            <w:shd w:val="clear" w:color="auto" w:fill="D9D9D9"/>
            <w:vAlign w:val="center"/>
          </w:tcPr>
          <w:p w14:paraId="6D304B4E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>Company</w:t>
            </w:r>
          </w:p>
        </w:tc>
        <w:tc>
          <w:tcPr>
            <w:tcW w:w="1101" w:type="dxa"/>
            <w:shd w:val="clear" w:color="auto" w:fill="D9D9D9"/>
            <w:vAlign w:val="center"/>
          </w:tcPr>
          <w:p w14:paraId="70C5F1A2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>Cat. No.</w:t>
            </w:r>
          </w:p>
        </w:tc>
        <w:tc>
          <w:tcPr>
            <w:tcW w:w="1451" w:type="dxa"/>
            <w:shd w:val="clear" w:color="auto" w:fill="D9D9D9"/>
            <w:vAlign w:val="center"/>
          </w:tcPr>
          <w:p w14:paraId="74D3CF41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>RRID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CC2F71B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>Host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E8EC8CF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>Concentra-</w:t>
            </w:r>
            <w:proofErr w:type="spellStart"/>
            <w:r w:rsidRPr="00FB6CDC">
              <w:rPr>
                <w:b/>
                <w:bCs/>
                <w:sz w:val="20"/>
                <w:szCs w:val="20"/>
                <w:lang w:val="en-GB"/>
              </w:rPr>
              <w:t>tion</w:t>
            </w:r>
            <w:proofErr w:type="spellEnd"/>
          </w:p>
        </w:tc>
        <w:tc>
          <w:tcPr>
            <w:tcW w:w="958" w:type="dxa"/>
            <w:shd w:val="clear" w:color="auto" w:fill="D9D9D9"/>
            <w:vAlign w:val="center"/>
          </w:tcPr>
          <w:p w14:paraId="26BA8CBC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>Dilution</w:t>
            </w:r>
          </w:p>
        </w:tc>
      </w:tr>
      <w:tr w:rsidR="00EA0ABD" w:rsidRPr="00FB6CDC" w14:paraId="11377E35" w14:textId="77777777" w:rsidTr="00460E23">
        <w:trPr>
          <w:trHeight w:val="283"/>
        </w:trPr>
        <w:tc>
          <w:tcPr>
            <w:tcW w:w="8613" w:type="dxa"/>
            <w:gridSpan w:val="7"/>
            <w:shd w:val="clear" w:color="auto" w:fill="auto"/>
            <w:vAlign w:val="center"/>
          </w:tcPr>
          <w:p w14:paraId="2358656B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 xml:space="preserve">Primary </w:t>
            </w:r>
          </w:p>
        </w:tc>
      </w:tr>
      <w:tr w:rsidR="00EA0ABD" w:rsidRPr="00FB6CDC" w14:paraId="290703CD" w14:textId="77777777" w:rsidTr="00460E23">
        <w:trPr>
          <w:trHeight w:val="283"/>
        </w:trPr>
        <w:tc>
          <w:tcPr>
            <w:tcW w:w="1418" w:type="dxa"/>
            <w:shd w:val="clear" w:color="auto" w:fill="auto"/>
          </w:tcPr>
          <w:p w14:paraId="18F183E9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Anti-APOJ</w:t>
            </w:r>
          </w:p>
        </w:tc>
        <w:tc>
          <w:tcPr>
            <w:tcW w:w="1417" w:type="dxa"/>
            <w:shd w:val="clear" w:color="auto" w:fill="auto"/>
          </w:tcPr>
          <w:p w14:paraId="045E2E28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Abcam</w:t>
            </w:r>
          </w:p>
        </w:tc>
        <w:tc>
          <w:tcPr>
            <w:tcW w:w="1101" w:type="dxa"/>
            <w:shd w:val="clear" w:color="auto" w:fill="auto"/>
          </w:tcPr>
          <w:p w14:paraId="2C1D63F6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ab39991</w:t>
            </w:r>
          </w:p>
        </w:tc>
        <w:tc>
          <w:tcPr>
            <w:tcW w:w="1451" w:type="dxa"/>
            <w:shd w:val="clear" w:color="auto" w:fill="auto"/>
          </w:tcPr>
          <w:p w14:paraId="7E90AD61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AB_722878</w:t>
            </w:r>
          </w:p>
        </w:tc>
        <w:tc>
          <w:tcPr>
            <w:tcW w:w="992" w:type="dxa"/>
            <w:shd w:val="clear" w:color="auto" w:fill="auto"/>
          </w:tcPr>
          <w:p w14:paraId="0F585A5A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Goat</w:t>
            </w:r>
          </w:p>
        </w:tc>
        <w:tc>
          <w:tcPr>
            <w:tcW w:w="1276" w:type="dxa"/>
            <w:shd w:val="clear" w:color="auto" w:fill="auto"/>
          </w:tcPr>
          <w:p w14:paraId="4B8EE8C4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0.5 mg/ml</w:t>
            </w:r>
          </w:p>
        </w:tc>
        <w:tc>
          <w:tcPr>
            <w:tcW w:w="958" w:type="dxa"/>
            <w:shd w:val="clear" w:color="auto" w:fill="auto"/>
          </w:tcPr>
          <w:p w14:paraId="44847847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1:50</w:t>
            </w:r>
          </w:p>
        </w:tc>
      </w:tr>
      <w:tr w:rsidR="00EA0ABD" w:rsidRPr="00FB6CDC" w14:paraId="32B46B6D" w14:textId="77777777" w:rsidTr="00460E23">
        <w:trPr>
          <w:trHeight w:val="283"/>
        </w:trPr>
        <w:tc>
          <w:tcPr>
            <w:tcW w:w="1418" w:type="dxa"/>
            <w:shd w:val="clear" w:color="auto" w:fill="auto"/>
          </w:tcPr>
          <w:p w14:paraId="0D29984E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Anti-</w:t>
            </w:r>
            <w:proofErr w:type="spellStart"/>
            <w:r w:rsidRPr="00FB6CDC">
              <w:rPr>
                <w:sz w:val="20"/>
                <w:szCs w:val="20"/>
                <w:lang w:val="en-GB"/>
              </w:rPr>
              <w:t>NFh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14:paraId="0FC4B118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Millipore</w:t>
            </w:r>
          </w:p>
        </w:tc>
        <w:tc>
          <w:tcPr>
            <w:tcW w:w="1101" w:type="dxa"/>
            <w:shd w:val="clear" w:color="auto" w:fill="auto"/>
          </w:tcPr>
          <w:p w14:paraId="07CAA782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AB5539</w:t>
            </w:r>
          </w:p>
        </w:tc>
        <w:tc>
          <w:tcPr>
            <w:tcW w:w="1451" w:type="dxa"/>
            <w:shd w:val="clear" w:color="auto" w:fill="auto"/>
          </w:tcPr>
          <w:p w14:paraId="0488EC23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AB_11212161</w:t>
            </w:r>
          </w:p>
        </w:tc>
        <w:tc>
          <w:tcPr>
            <w:tcW w:w="992" w:type="dxa"/>
            <w:shd w:val="clear" w:color="auto" w:fill="auto"/>
          </w:tcPr>
          <w:p w14:paraId="13D7C040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Chicken</w:t>
            </w:r>
          </w:p>
        </w:tc>
        <w:tc>
          <w:tcPr>
            <w:tcW w:w="1276" w:type="dxa"/>
            <w:shd w:val="clear" w:color="auto" w:fill="auto"/>
          </w:tcPr>
          <w:p w14:paraId="56F7204E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0.5 mg/ml</w:t>
            </w:r>
          </w:p>
        </w:tc>
        <w:tc>
          <w:tcPr>
            <w:tcW w:w="958" w:type="dxa"/>
            <w:shd w:val="clear" w:color="auto" w:fill="auto"/>
          </w:tcPr>
          <w:p w14:paraId="619F2DFF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1:200</w:t>
            </w:r>
          </w:p>
        </w:tc>
      </w:tr>
      <w:tr w:rsidR="00EA0ABD" w:rsidRPr="00FB6CDC" w14:paraId="755960E4" w14:textId="77777777" w:rsidTr="00460E23">
        <w:trPr>
          <w:trHeight w:val="283"/>
        </w:trPr>
        <w:tc>
          <w:tcPr>
            <w:tcW w:w="1418" w:type="dxa"/>
            <w:shd w:val="clear" w:color="auto" w:fill="auto"/>
          </w:tcPr>
          <w:p w14:paraId="4E89FBA1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Anti-GS</w:t>
            </w:r>
          </w:p>
        </w:tc>
        <w:tc>
          <w:tcPr>
            <w:tcW w:w="1417" w:type="dxa"/>
            <w:shd w:val="clear" w:color="auto" w:fill="auto"/>
          </w:tcPr>
          <w:p w14:paraId="1E8730D3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BD Transduction</w:t>
            </w:r>
          </w:p>
        </w:tc>
        <w:tc>
          <w:tcPr>
            <w:tcW w:w="1101" w:type="dxa"/>
            <w:shd w:val="clear" w:color="auto" w:fill="auto"/>
          </w:tcPr>
          <w:p w14:paraId="4368C041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610517</w:t>
            </w:r>
          </w:p>
        </w:tc>
        <w:tc>
          <w:tcPr>
            <w:tcW w:w="1451" w:type="dxa"/>
            <w:shd w:val="clear" w:color="auto" w:fill="auto"/>
          </w:tcPr>
          <w:p w14:paraId="24A460E5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AB_397879</w:t>
            </w:r>
          </w:p>
        </w:tc>
        <w:tc>
          <w:tcPr>
            <w:tcW w:w="992" w:type="dxa"/>
            <w:shd w:val="clear" w:color="auto" w:fill="auto"/>
          </w:tcPr>
          <w:p w14:paraId="5125FE84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Mouse</w:t>
            </w:r>
          </w:p>
        </w:tc>
        <w:tc>
          <w:tcPr>
            <w:tcW w:w="1276" w:type="dxa"/>
            <w:shd w:val="clear" w:color="auto" w:fill="auto"/>
          </w:tcPr>
          <w:p w14:paraId="39A1F92D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0.25 mg/ml</w:t>
            </w:r>
          </w:p>
        </w:tc>
        <w:tc>
          <w:tcPr>
            <w:tcW w:w="958" w:type="dxa"/>
            <w:shd w:val="clear" w:color="auto" w:fill="auto"/>
          </w:tcPr>
          <w:p w14:paraId="15E10A6B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1:200</w:t>
            </w:r>
          </w:p>
        </w:tc>
      </w:tr>
      <w:tr w:rsidR="00EA0ABD" w:rsidRPr="00FB6CDC" w14:paraId="69426F0D" w14:textId="77777777" w:rsidTr="00460E23">
        <w:trPr>
          <w:trHeight w:val="283"/>
        </w:trPr>
        <w:tc>
          <w:tcPr>
            <w:tcW w:w="1418" w:type="dxa"/>
            <w:shd w:val="clear" w:color="auto" w:fill="auto"/>
          </w:tcPr>
          <w:p w14:paraId="00E7099C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Anti-GFAP</w:t>
            </w:r>
          </w:p>
        </w:tc>
        <w:tc>
          <w:tcPr>
            <w:tcW w:w="1417" w:type="dxa"/>
            <w:shd w:val="clear" w:color="auto" w:fill="auto"/>
          </w:tcPr>
          <w:p w14:paraId="3A686609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proofErr w:type="spellStart"/>
            <w:r w:rsidRPr="00FB6CDC">
              <w:rPr>
                <w:sz w:val="20"/>
                <w:szCs w:val="20"/>
                <w:lang w:val="en-GB"/>
              </w:rPr>
              <w:t>OriGene</w:t>
            </w:r>
            <w:proofErr w:type="spellEnd"/>
          </w:p>
        </w:tc>
        <w:tc>
          <w:tcPr>
            <w:tcW w:w="1101" w:type="dxa"/>
            <w:shd w:val="clear" w:color="auto" w:fill="auto"/>
          </w:tcPr>
          <w:p w14:paraId="521F423C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DP-014</w:t>
            </w:r>
          </w:p>
        </w:tc>
        <w:tc>
          <w:tcPr>
            <w:tcW w:w="1451" w:type="dxa"/>
            <w:shd w:val="clear" w:color="auto" w:fill="auto"/>
          </w:tcPr>
          <w:p w14:paraId="143CCA5F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AB_1001789</w:t>
            </w:r>
          </w:p>
        </w:tc>
        <w:tc>
          <w:tcPr>
            <w:tcW w:w="992" w:type="dxa"/>
            <w:shd w:val="clear" w:color="auto" w:fill="auto"/>
          </w:tcPr>
          <w:p w14:paraId="7B2C586E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Rabbit</w:t>
            </w:r>
          </w:p>
        </w:tc>
        <w:tc>
          <w:tcPr>
            <w:tcW w:w="1276" w:type="dxa"/>
            <w:shd w:val="clear" w:color="auto" w:fill="auto"/>
          </w:tcPr>
          <w:p w14:paraId="6F495D75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N.A.</w:t>
            </w:r>
          </w:p>
        </w:tc>
        <w:tc>
          <w:tcPr>
            <w:tcW w:w="958" w:type="dxa"/>
            <w:shd w:val="clear" w:color="auto" w:fill="auto"/>
          </w:tcPr>
          <w:p w14:paraId="6C93481D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1:100</w:t>
            </w:r>
          </w:p>
        </w:tc>
      </w:tr>
      <w:tr w:rsidR="00EA0ABD" w:rsidRPr="00FB6CDC" w14:paraId="37A3C7AA" w14:textId="77777777" w:rsidTr="00460E23">
        <w:trPr>
          <w:trHeight w:val="283"/>
        </w:trPr>
        <w:tc>
          <w:tcPr>
            <w:tcW w:w="1418" w:type="dxa"/>
            <w:shd w:val="clear" w:color="auto" w:fill="auto"/>
          </w:tcPr>
          <w:p w14:paraId="34AB42EE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Anti-FABP7</w:t>
            </w:r>
          </w:p>
        </w:tc>
        <w:tc>
          <w:tcPr>
            <w:tcW w:w="1417" w:type="dxa"/>
            <w:shd w:val="clear" w:color="auto" w:fill="auto"/>
          </w:tcPr>
          <w:p w14:paraId="29336BF2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Invitrogen</w:t>
            </w:r>
          </w:p>
        </w:tc>
        <w:tc>
          <w:tcPr>
            <w:tcW w:w="1101" w:type="dxa"/>
            <w:shd w:val="clear" w:color="auto" w:fill="auto"/>
          </w:tcPr>
          <w:p w14:paraId="34C0E155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PA5-24949</w:t>
            </w:r>
          </w:p>
        </w:tc>
        <w:tc>
          <w:tcPr>
            <w:tcW w:w="1451" w:type="dxa"/>
            <w:shd w:val="clear" w:color="auto" w:fill="auto"/>
          </w:tcPr>
          <w:p w14:paraId="6691391E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AB_2542449</w:t>
            </w:r>
          </w:p>
        </w:tc>
        <w:tc>
          <w:tcPr>
            <w:tcW w:w="992" w:type="dxa"/>
            <w:shd w:val="clear" w:color="auto" w:fill="auto"/>
          </w:tcPr>
          <w:p w14:paraId="6C49196D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Rabbit</w:t>
            </w:r>
          </w:p>
        </w:tc>
        <w:tc>
          <w:tcPr>
            <w:tcW w:w="1276" w:type="dxa"/>
            <w:shd w:val="clear" w:color="auto" w:fill="auto"/>
          </w:tcPr>
          <w:p w14:paraId="4B614928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0.29 mg/ml</w:t>
            </w:r>
          </w:p>
        </w:tc>
        <w:tc>
          <w:tcPr>
            <w:tcW w:w="958" w:type="dxa"/>
            <w:shd w:val="clear" w:color="auto" w:fill="auto"/>
          </w:tcPr>
          <w:p w14:paraId="6E40665C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1:100</w:t>
            </w:r>
          </w:p>
        </w:tc>
      </w:tr>
      <w:tr w:rsidR="00EA0ABD" w:rsidRPr="00FB6CDC" w14:paraId="517886F5" w14:textId="77777777" w:rsidTr="00460E23">
        <w:trPr>
          <w:trHeight w:val="283"/>
        </w:trPr>
        <w:tc>
          <w:tcPr>
            <w:tcW w:w="1418" w:type="dxa"/>
            <w:shd w:val="clear" w:color="auto" w:fill="auto"/>
          </w:tcPr>
          <w:p w14:paraId="212FA27F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Anti-IBA1</w:t>
            </w:r>
          </w:p>
        </w:tc>
        <w:tc>
          <w:tcPr>
            <w:tcW w:w="1417" w:type="dxa"/>
            <w:shd w:val="clear" w:color="auto" w:fill="auto"/>
          </w:tcPr>
          <w:p w14:paraId="3B799E88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 xml:space="preserve">Fujifilm Wako </w:t>
            </w:r>
          </w:p>
        </w:tc>
        <w:tc>
          <w:tcPr>
            <w:tcW w:w="1101" w:type="dxa"/>
            <w:shd w:val="clear" w:color="auto" w:fill="auto"/>
          </w:tcPr>
          <w:p w14:paraId="43C38A51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019-19741</w:t>
            </w:r>
          </w:p>
        </w:tc>
        <w:tc>
          <w:tcPr>
            <w:tcW w:w="1451" w:type="dxa"/>
            <w:shd w:val="clear" w:color="auto" w:fill="auto"/>
          </w:tcPr>
          <w:p w14:paraId="3F9E2722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AB_839504</w:t>
            </w:r>
          </w:p>
        </w:tc>
        <w:tc>
          <w:tcPr>
            <w:tcW w:w="992" w:type="dxa"/>
            <w:shd w:val="clear" w:color="auto" w:fill="auto"/>
          </w:tcPr>
          <w:p w14:paraId="315017CC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Rabbit</w:t>
            </w:r>
          </w:p>
        </w:tc>
        <w:tc>
          <w:tcPr>
            <w:tcW w:w="1276" w:type="dxa"/>
            <w:shd w:val="clear" w:color="auto" w:fill="auto"/>
          </w:tcPr>
          <w:p w14:paraId="68ADBBC8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0.5 mg/ml</w:t>
            </w:r>
          </w:p>
        </w:tc>
        <w:tc>
          <w:tcPr>
            <w:tcW w:w="958" w:type="dxa"/>
            <w:shd w:val="clear" w:color="auto" w:fill="auto"/>
          </w:tcPr>
          <w:p w14:paraId="6C09DD37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1:100</w:t>
            </w:r>
          </w:p>
        </w:tc>
      </w:tr>
      <w:tr w:rsidR="00EA0ABD" w:rsidRPr="00FB6CDC" w14:paraId="326E297B" w14:textId="77777777" w:rsidTr="00460E23">
        <w:trPr>
          <w:trHeight w:val="283"/>
        </w:trPr>
        <w:tc>
          <w:tcPr>
            <w:tcW w:w="1418" w:type="dxa"/>
            <w:shd w:val="clear" w:color="auto" w:fill="auto"/>
          </w:tcPr>
          <w:p w14:paraId="17DE4823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Anti-MAP2</w:t>
            </w:r>
          </w:p>
        </w:tc>
        <w:tc>
          <w:tcPr>
            <w:tcW w:w="1417" w:type="dxa"/>
            <w:shd w:val="clear" w:color="auto" w:fill="auto"/>
          </w:tcPr>
          <w:p w14:paraId="4582261B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Sigma</w:t>
            </w:r>
          </w:p>
        </w:tc>
        <w:tc>
          <w:tcPr>
            <w:tcW w:w="1101" w:type="dxa"/>
            <w:shd w:val="clear" w:color="auto" w:fill="auto"/>
          </w:tcPr>
          <w:p w14:paraId="2CFCA6E9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M1406</w:t>
            </w:r>
          </w:p>
        </w:tc>
        <w:tc>
          <w:tcPr>
            <w:tcW w:w="1451" w:type="dxa"/>
            <w:shd w:val="clear" w:color="auto" w:fill="auto"/>
          </w:tcPr>
          <w:p w14:paraId="739C0EF6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AB_477171</w:t>
            </w:r>
          </w:p>
        </w:tc>
        <w:tc>
          <w:tcPr>
            <w:tcW w:w="992" w:type="dxa"/>
            <w:shd w:val="clear" w:color="auto" w:fill="auto"/>
          </w:tcPr>
          <w:p w14:paraId="44F6D6CC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Mouse</w:t>
            </w:r>
          </w:p>
        </w:tc>
        <w:tc>
          <w:tcPr>
            <w:tcW w:w="1276" w:type="dxa"/>
            <w:shd w:val="clear" w:color="auto" w:fill="auto"/>
          </w:tcPr>
          <w:p w14:paraId="4C9B2B72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0.5 mg/ml</w:t>
            </w:r>
          </w:p>
        </w:tc>
        <w:tc>
          <w:tcPr>
            <w:tcW w:w="958" w:type="dxa"/>
            <w:shd w:val="clear" w:color="auto" w:fill="auto"/>
          </w:tcPr>
          <w:p w14:paraId="77DE9E5C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1:500</w:t>
            </w:r>
          </w:p>
        </w:tc>
      </w:tr>
      <w:tr w:rsidR="00EA0ABD" w:rsidRPr="00FB6CDC" w14:paraId="1D560656" w14:textId="77777777" w:rsidTr="00460E23">
        <w:trPr>
          <w:trHeight w:val="283"/>
        </w:trPr>
        <w:tc>
          <w:tcPr>
            <w:tcW w:w="8613" w:type="dxa"/>
            <w:gridSpan w:val="7"/>
            <w:shd w:val="clear" w:color="auto" w:fill="auto"/>
            <w:vAlign w:val="center"/>
          </w:tcPr>
          <w:p w14:paraId="473A297A" w14:textId="77777777" w:rsidR="00EA0ABD" w:rsidRPr="00FB6CDC" w:rsidRDefault="00EA0ABD" w:rsidP="00460E23">
            <w:pPr>
              <w:spacing w:line="240" w:lineRule="auto"/>
              <w:jc w:val="left"/>
              <w:rPr>
                <w:b/>
                <w:bCs/>
                <w:sz w:val="20"/>
                <w:szCs w:val="20"/>
                <w:lang w:val="en-GB"/>
              </w:rPr>
            </w:pPr>
            <w:r w:rsidRPr="00FB6CDC">
              <w:rPr>
                <w:b/>
                <w:bCs/>
                <w:sz w:val="20"/>
                <w:szCs w:val="20"/>
                <w:lang w:val="en-GB"/>
              </w:rPr>
              <w:t>Secondary</w:t>
            </w:r>
          </w:p>
        </w:tc>
      </w:tr>
      <w:tr w:rsidR="00EA0ABD" w:rsidRPr="00FB6CDC" w14:paraId="5F72FD6F" w14:textId="77777777" w:rsidTr="00460E23">
        <w:trPr>
          <w:trHeight w:val="283"/>
        </w:trPr>
        <w:tc>
          <w:tcPr>
            <w:tcW w:w="1418" w:type="dxa"/>
            <w:shd w:val="clear" w:color="auto" w:fill="auto"/>
          </w:tcPr>
          <w:p w14:paraId="083DE2FE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Anti-chicken 488</w:t>
            </w:r>
          </w:p>
        </w:tc>
        <w:tc>
          <w:tcPr>
            <w:tcW w:w="1417" w:type="dxa"/>
            <w:shd w:val="clear" w:color="auto" w:fill="auto"/>
          </w:tcPr>
          <w:p w14:paraId="4939E445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Jackson IR</w:t>
            </w:r>
          </w:p>
        </w:tc>
        <w:tc>
          <w:tcPr>
            <w:tcW w:w="1101" w:type="dxa"/>
            <w:shd w:val="clear" w:color="auto" w:fill="auto"/>
          </w:tcPr>
          <w:p w14:paraId="4CF6F52C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703-545-155</w:t>
            </w:r>
          </w:p>
        </w:tc>
        <w:tc>
          <w:tcPr>
            <w:tcW w:w="1451" w:type="dxa"/>
            <w:shd w:val="clear" w:color="auto" w:fill="auto"/>
          </w:tcPr>
          <w:p w14:paraId="3928651D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AB_2340375</w:t>
            </w:r>
          </w:p>
        </w:tc>
        <w:tc>
          <w:tcPr>
            <w:tcW w:w="992" w:type="dxa"/>
            <w:shd w:val="clear" w:color="auto" w:fill="auto"/>
          </w:tcPr>
          <w:p w14:paraId="5DBBD1FD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Donkey</w:t>
            </w:r>
          </w:p>
        </w:tc>
        <w:tc>
          <w:tcPr>
            <w:tcW w:w="1276" w:type="dxa"/>
            <w:shd w:val="clear" w:color="auto" w:fill="auto"/>
          </w:tcPr>
          <w:p w14:paraId="0973C98E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0.5 mg/ml</w:t>
            </w:r>
          </w:p>
        </w:tc>
        <w:tc>
          <w:tcPr>
            <w:tcW w:w="958" w:type="dxa"/>
            <w:shd w:val="clear" w:color="auto" w:fill="auto"/>
          </w:tcPr>
          <w:p w14:paraId="3A07FC9E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1:500</w:t>
            </w:r>
          </w:p>
        </w:tc>
      </w:tr>
      <w:tr w:rsidR="00EA0ABD" w:rsidRPr="00FB6CDC" w14:paraId="75E2017D" w14:textId="77777777" w:rsidTr="00460E23">
        <w:trPr>
          <w:trHeight w:val="283"/>
        </w:trPr>
        <w:tc>
          <w:tcPr>
            <w:tcW w:w="1418" w:type="dxa"/>
            <w:shd w:val="clear" w:color="auto" w:fill="auto"/>
          </w:tcPr>
          <w:p w14:paraId="59716277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Anti-mouse Cy5</w:t>
            </w:r>
          </w:p>
        </w:tc>
        <w:tc>
          <w:tcPr>
            <w:tcW w:w="1417" w:type="dxa"/>
            <w:shd w:val="clear" w:color="auto" w:fill="auto"/>
          </w:tcPr>
          <w:p w14:paraId="6DDB5295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Jackson IR</w:t>
            </w:r>
          </w:p>
        </w:tc>
        <w:tc>
          <w:tcPr>
            <w:tcW w:w="1101" w:type="dxa"/>
            <w:shd w:val="clear" w:color="auto" w:fill="auto"/>
          </w:tcPr>
          <w:p w14:paraId="11FC18CA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715-175-150</w:t>
            </w:r>
          </w:p>
        </w:tc>
        <w:tc>
          <w:tcPr>
            <w:tcW w:w="1451" w:type="dxa"/>
            <w:shd w:val="clear" w:color="auto" w:fill="auto"/>
          </w:tcPr>
          <w:p w14:paraId="0F4FBE33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AB_2340819</w:t>
            </w:r>
          </w:p>
        </w:tc>
        <w:tc>
          <w:tcPr>
            <w:tcW w:w="992" w:type="dxa"/>
            <w:shd w:val="clear" w:color="auto" w:fill="auto"/>
          </w:tcPr>
          <w:p w14:paraId="01406294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Donkey</w:t>
            </w:r>
          </w:p>
        </w:tc>
        <w:tc>
          <w:tcPr>
            <w:tcW w:w="1276" w:type="dxa"/>
            <w:shd w:val="clear" w:color="auto" w:fill="auto"/>
          </w:tcPr>
          <w:p w14:paraId="1E127626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0.5 mg/ml</w:t>
            </w:r>
          </w:p>
        </w:tc>
        <w:tc>
          <w:tcPr>
            <w:tcW w:w="958" w:type="dxa"/>
            <w:shd w:val="clear" w:color="auto" w:fill="auto"/>
          </w:tcPr>
          <w:p w14:paraId="454B53FE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1:500</w:t>
            </w:r>
          </w:p>
        </w:tc>
      </w:tr>
      <w:tr w:rsidR="00EA0ABD" w:rsidRPr="00FB6CDC" w14:paraId="22A05055" w14:textId="77777777" w:rsidTr="00460E23">
        <w:trPr>
          <w:trHeight w:val="283"/>
        </w:trPr>
        <w:tc>
          <w:tcPr>
            <w:tcW w:w="1418" w:type="dxa"/>
            <w:shd w:val="clear" w:color="auto" w:fill="auto"/>
          </w:tcPr>
          <w:p w14:paraId="7A600235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Anti-rabbit Cy3</w:t>
            </w:r>
          </w:p>
        </w:tc>
        <w:tc>
          <w:tcPr>
            <w:tcW w:w="1417" w:type="dxa"/>
            <w:shd w:val="clear" w:color="auto" w:fill="auto"/>
          </w:tcPr>
          <w:p w14:paraId="50419760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Jackson IR</w:t>
            </w:r>
          </w:p>
        </w:tc>
        <w:tc>
          <w:tcPr>
            <w:tcW w:w="1101" w:type="dxa"/>
            <w:shd w:val="clear" w:color="auto" w:fill="auto"/>
          </w:tcPr>
          <w:p w14:paraId="7F591BE8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711-165-152</w:t>
            </w:r>
          </w:p>
        </w:tc>
        <w:tc>
          <w:tcPr>
            <w:tcW w:w="1451" w:type="dxa"/>
            <w:shd w:val="clear" w:color="auto" w:fill="auto"/>
          </w:tcPr>
          <w:p w14:paraId="189091EA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AB_2307443</w:t>
            </w:r>
          </w:p>
        </w:tc>
        <w:tc>
          <w:tcPr>
            <w:tcW w:w="992" w:type="dxa"/>
            <w:shd w:val="clear" w:color="auto" w:fill="auto"/>
          </w:tcPr>
          <w:p w14:paraId="7D3A7095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Donkey</w:t>
            </w:r>
          </w:p>
        </w:tc>
        <w:tc>
          <w:tcPr>
            <w:tcW w:w="1276" w:type="dxa"/>
            <w:shd w:val="clear" w:color="auto" w:fill="auto"/>
          </w:tcPr>
          <w:p w14:paraId="45FDF545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 xml:space="preserve">0.5 mg/ml </w:t>
            </w:r>
          </w:p>
        </w:tc>
        <w:tc>
          <w:tcPr>
            <w:tcW w:w="958" w:type="dxa"/>
            <w:shd w:val="clear" w:color="auto" w:fill="auto"/>
          </w:tcPr>
          <w:p w14:paraId="3AB73CB2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1:500</w:t>
            </w:r>
          </w:p>
        </w:tc>
      </w:tr>
      <w:tr w:rsidR="00EA0ABD" w:rsidRPr="00FB6CDC" w14:paraId="0FBB9F11" w14:textId="77777777" w:rsidTr="00460E23">
        <w:trPr>
          <w:trHeight w:val="283"/>
        </w:trPr>
        <w:tc>
          <w:tcPr>
            <w:tcW w:w="1418" w:type="dxa"/>
            <w:shd w:val="clear" w:color="auto" w:fill="auto"/>
          </w:tcPr>
          <w:p w14:paraId="7B369448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Anti-goat 647</w:t>
            </w:r>
          </w:p>
        </w:tc>
        <w:tc>
          <w:tcPr>
            <w:tcW w:w="1417" w:type="dxa"/>
            <w:shd w:val="clear" w:color="auto" w:fill="auto"/>
          </w:tcPr>
          <w:p w14:paraId="77E39254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Thermo Fisher</w:t>
            </w:r>
          </w:p>
        </w:tc>
        <w:tc>
          <w:tcPr>
            <w:tcW w:w="1101" w:type="dxa"/>
            <w:shd w:val="clear" w:color="auto" w:fill="auto"/>
          </w:tcPr>
          <w:p w14:paraId="70718A3D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A21447</w:t>
            </w:r>
          </w:p>
        </w:tc>
        <w:tc>
          <w:tcPr>
            <w:tcW w:w="1451" w:type="dxa"/>
            <w:shd w:val="clear" w:color="auto" w:fill="auto"/>
          </w:tcPr>
          <w:p w14:paraId="4ED12B63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AB_2535864</w:t>
            </w:r>
          </w:p>
        </w:tc>
        <w:tc>
          <w:tcPr>
            <w:tcW w:w="992" w:type="dxa"/>
            <w:shd w:val="clear" w:color="auto" w:fill="auto"/>
          </w:tcPr>
          <w:p w14:paraId="497A5E17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Donkey</w:t>
            </w:r>
          </w:p>
        </w:tc>
        <w:tc>
          <w:tcPr>
            <w:tcW w:w="1276" w:type="dxa"/>
            <w:shd w:val="clear" w:color="auto" w:fill="auto"/>
          </w:tcPr>
          <w:p w14:paraId="76786C1F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0.89 mg/ml</w:t>
            </w:r>
          </w:p>
        </w:tc>
        <w:tc>
          <w:tcPr>
            <w:tcW w:w="958" w:type="dxa"/>
            <w:shd w:val="clear" w:color="auto" w:fill="auto"/>
          </w:tcPr>
          <w:p w14:paraId="04D8E451" w14:textId="77777777" w:rsidR="00EA0ABD" w:rsidRPr="00FB6CDC" w:rsidRDefault="00EA0ABD" w:rsidP="00460E23">
            <w:pPr>
              <w:spacing w:line="240" w:lineRule="auto"/>
              <w:jc w:val="left"/>
              <w:rPr>
                <w:sz w:val="20"/>
                <w:szCs w:val="20"/>
                <w:lang w:val="en-GB"/>
              </w:rPr>
            </w:pPr>
            <w:r w:rsidRPr="00FB6CDC">
              <w:rPr>
                <w:sz w:val="20"/>
                <w:szCs w:val="20"/>
                <w:lang w:val="en-GB"/>
              </w:rPr>
              <w:t>1:500</w:t>
            </w:r>
          </w:p>
        </w:tc>
      </w:tr>
      <w:bookmarkEnd w:id="4"/>
    </w:tbl>
    <w:p w14:paraId="0F5AE6F8" w14:textId="77777777" w:rsidR="00EA0ABD" w:rsidRDefault="00EA0ABD" w:rsidP="007F18DA"/>
    <w:sectPr w:rsidR="00EA0AB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8DA"/>
    <w:rsid w:val="0000384E"/>
    <w:rsid w:val="00012E03"/>
    <w:rsid w:val="000331E7"/>
    <w:rsid w:val="00076B2A"/>
    <w:rsid w:val="000B5642"/>
    <w:rsid w:val="000E7775"/>
    <w:rsid w:val="001169E1"/>
    <w:rsid w:val="00187D01"/>
    <w:rsid w:val="00196ADD"/>
    <w:rsid w:val="00197E00"/>
    <w:rsid w:val="001A3106"/>
    <w:rsid w:val="001D3885"/>
    <w:rsid w:val="00215EDC"/>
    <w:rsid w:val="00220663"/>
    <w:rsid w:val="00225649"/>
    <w:rsid w:val="00240BF9"/>
    <w:rsid w:val="002545CD"/>
    <w:rsid w:val="00262DC9"/>
    <w:rsid w:val="00283611"/>
    <w:rsid w:val="002A063D"/>
    <w:rsid w:val="002B57D5"/>
    <w:rsid w:val="002B7BFD"/>
    <w:rsid w:val="002C40BB"/>
    <w:rsid w:val="002D03E7"/>
    <w:rsid w:val="002E0D60"/>
    <w:rsid w:val="00310B42"/>
    <w:rsid w:val="00313DA3"/>
    <w:rsid w:val="003232ED"/>
    <w:rsid w:val="003322A9"/>
    <w:rsid w:val="0035617D"/>
    <w:rsid w:val="003B237F"/>
    <w:rsid w:val="003B4E51"/>
    <w:rsid w:val="003E455D"/>
    <w:rsid w:val="00422E3C"/>
    <w:rsid w:val="00460E23"/>
    <w:rsid w:val="0046430B"/>
    <w:rsid w:val="00481AF6"/>
    <w:rsid w:val="00485FE8"/>
    <w:rsid w:val="004B3759"/>
    <w:rsid w:val="004F32F7"/>
    <w:rsid w:val="00543071"/>
    <w:rsid w:val="005802E1"/>
    <w:rsid w:val="005931E7"/>
    <w:rsid w:val="005A00C6"/>
    <w:rsid w:val="005C46B5"/>
    <w:rsid w:val="005D08DC"/>
    <w:rsid w:val="005F7980"/>
    <w:rsid w:val="00607441"/>
    <w:rsid w:val="00616FA2"/>
    <w:rsid w:val="00634522"/>
    <w:rsid w:val="00634C70"/>
    <w:rsid w:val="0064206C"/>
    <w:rsid w:val="00650875"/>
    <w:rsid w:val="00660740"/>
    <w:rsid w:val="00683035"/>
    <w:rsid w:val="006848E8"/>
    <w:rsid w:val="00697F57"/>
    <w:rsid w:val="006E03E8"/>
    <w:rsid w:val="0073082F"/>
    <w:rsid w:val="0073283F"/>
    <w:rsid w:val="00742CBF"/>
    <w:rsid w:val="007502D5"/>
    <w:rsid w:val="00784FE5"/>
    <w:rsid w:val="007A709D"/>
    <w:rsid w:val="007F18DA"/>
    <w:rsid w:val="00825F84"/>
    <w:rsid w:val="00876548"/>
    <w:rsid w:val="008A49C5"/>
    <w:rsid w:val="008C5BE2"/>
    <w:rsid w:val="00940E33"/>
    <w:rsid w:val="00957682"/>
    <w:rsid w:val="00975F14"/>
    <w:rsid w:val="009825CA"/>
    <w:rsid w:val="009C484E"/>
    <w:rsid w:val="009C5F89"/>
    <w:rsid w:val="009C784A"/>
    <w:rsid w:val="00A42EE4"/>
    <w:rsid w:val="00A51EBC"/>
    <w:rsid w:val="00A83797"/>
    <w:rsid w:val="00AB4479"/>
    <w:rsid w:val="00AE0F5E"/>
    <w:rsid w:val="00B15F95"/>
    <w:rsid w:val="00B207C5"/>
    <w:rsid w:val="00B2640E"/>
    <w:rsid w:val="00B273D1"/>
    <w:rsid w:val="00B472DA"/>
    <w:rsid w:val="00BD21CA"/>
    <w:rsid w:val="00BD2D11"/>
    <w:rsid w:val="00BE2F7A"/>
    <w:rsid w:val="00C16AF5"/>
    <w:rsid w:val="00C25EF9"/>
    <w:rsid w:val="00C50045"/>
    <w:rsid w:val="00C62593"/>
    <w:rsid w:val="00C63028"/>
    <w:rsid w:val="00C75CA3"/>
    <w:rsid w:val="00C9330D"/>
    <w:rsid w:val="00C9503E"/>
    <w:rsid w:val="00CA1EB4"/>
    <w:rsid w:val="00CC6A61"/>
    <w:rsid w:val="00CD1AF6"/>
    <w:rsid w:val="00D03681"/>
    <w:rsid w:val="00D25B39"/>
    <w:rsid w:val="00D3272B"/>
    <w:rsid w:val="00D64F90"/>
    <w:rsid w:val="00DB7F97"/>
    <w:rsid w:val="00DC3072"/>
    <w:rsid w:val="00E11AAB"/>
    <w:rsid w:val="00E215E0"/>
    <w:rsid w:val="00E219DD"/>
    <w:rsid w:val="00E34E18"/>
    <w:rsid w:val="00E419C1"/>
    <w:rsid w:val="00E4614A"/>
    <w:rsid w:val="00E947F3"/>
    <w:rsid w:val="00E94C47"/>
    <w:rsid w:val="00EA0ABD"/>
    <w:rsid w:val="00F22946"/>
    <w:rsid w:val="00F309D5"/>
    <w:rsid w:val="00F43CBC"/>
    <w:rsid w:val="00F71965"/>
    <w:rsid w:val="00F76BE0"/>
    <w:rsid w:val="00FC607C"/>
    <w:rsid w:val="00FC7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6FDDE"/>
  <w15:docId w15:val="{29FD66EC-2B16-4986-BDB6-1933AC937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F18DA"/>
    <w:pPr>
      <w:spacing w:line="480" w:lineRule="auto"/>
      <w:jc w:val="both"/>
    </w:pPr>
    <w:rPr>
      <w:rFonts w:ascii="Times New Roman" w:hAnsi="Times New Roman"/>
      <w:lang w:val="en-CA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18DA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80" w:after="120"/>
      <w:outlineLvl w:val="0"/>
    </w:pPr>
    <w:rPr>
      <w:rFonts w:eastAsia="Arial Unicode MS"/>
      <w:b/>
      <w:bCs/>
      <w:color w:val="7030A0"/>
      <w:sz w:val="28"/>
      <w:szCs w:val="48"/>
      <w:bdr w:val="nil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F18DA"/>
    <w:rPr>
      <w:rFonts w:ascii="Times New Roman" w:eastAsia="Arial Unicode MS" w:hAnsi="Times New Roman"/>
      <w:b/>
      <w:bCs/>
      <w:color w:val="7030A0"/>
      <w:sz w:val="28"/>
      <w:szCs w:val="48"/>
      <w:bdr w:val="nil"/>
      <w:lang w:val="en-US"/>
    </w:rPr>
  </w:style>
  <w:style w:type="table" w:customStyle="1" w:styleId="Tabellenraster1">
    <w:name w:val="Tabellenraster1"/>
    <w:basedOn w:val="NormaleTabelle"/>
    <w:next w:val="Tabellenraster"/>
    <w:uiPriority w:val="39"/>
    <w:rsid w:val="007F18D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39"/>
    <w:rsid w:val="007F18D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2">
    <w:name w:val="Tabellenraster12"/>
    <w:basedOn w:val="NormaleTabelle"/>
    <w:next w:val="Tabellenraster"/>
    <w:uiPriority w:val="39"/>
    <w:rsid w:val="007F18DA"/>
    <w:pPr>
      <w:spacing w:after="0" w:line="240" w:lineRule="auto"/>
    </w:pPr>
    <w:rPr>
      <w:rFonts w:ascii="Calibri" w:eastAsia="Calibri" w:hAnsi="Calibri"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">
    <w:name w:val="Tabellenraster3"/>
    <w:basedOn w:val="NormaleTabelle"/>
    <w:next w:val="Tabellenraster"/>
    <w:uiPriority w:val="39"/>
    <w:rsid w:val="007F18D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39"/>
    <w:rsid w:val="007F18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Standard"/>
    <w:link w:val="EndNoteBibliographyZchn"/>
    <w:rsid w:val="00F71965"/>
    <w:pPr>
      <w:spacing w:line="240" w:lineRule="auto"/>
      <w:contextualSpacing/>
    </w:pPr>
    <w:rPr>
      <w:rFonts w:ascii="Calibri" w:hAnsi="Calibri" w:cs="Calibri"/>
      <w:noProof/>
      <w:sz w:val="24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F71965"/>
    <w:rPr>
      <w:rFonts w:ascii="Calibri" w:hAnsi="Calibri" w:cs="Calibri"/>
      <w:noProof/>
      <w:sz w:val="24"/>
      <w:lang w:val="en-US"/>
    </w:rPr>
  </w:style>
  <w:style w:type="paragraph" w:customStyle="1" w:styleId="Head">
    <w:name w:val="Head"/>
    <w:basedOn w:val="Standard"/>
    <w:rsid w:val="00BD2D11"/>
    <w:pPr>
      <w:keepNext/>
      <w:spacing w:before="120" w:after="120" w:line="240" w:lineRule="auto"/>
      <w:jc w:val="center"/>
      <w:outlineLvl w:val="0"/>
    </w:pPr>
    <w:rPr>
      <w:rFonts w:eastAsia="Times New Roman" w:cs="Times New Roman"/>
      <w:b/>
      <w:bCs/>
      <w:kern w:val="28"/>
      <w:sz w:val="28"/>
      <w:szCs w:val="28"/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F798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5F798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5F7980"/>
    <w:rPr>
      <w:rFonts w:ascii="Times New Roman" w:hAnsi="Times New Roman"/>
      <w:sz w:val="20"/>
      <w:szCs w:val="20"/>
      <w:lang w:val="en-CA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F798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F7980"/>
    <w:rPr>
      <w:rFonts w:ascii="Times New Roman" w:hAnsi="Times New Roman"/>
      <w:b/>
      <w:bCs/>
      <w:sz w:val="20"/>
      <w:szCs w:val="20"/>
      <w:lang w:val="en-CA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F79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F7980"/>
    <w:rPr>
      <w:rFonts w:ascii="Segoe UI" w:hAnsi="Segoe UI" w:cs="Segoe UI"/>
      <w:sz w:val="18"/>
      <w:szCs w:val="18"/>
      <w:lang w:val="en-CA"/>
    </w:rPr>
  </w:style>
  <w:style w:type="paragraph" w:styleId="berarbeitung">
    <w:name w:val="Revision"/>
    <w:hidden/>
    <w:uiPriority w:val="99"/>
    <w:semiHidden/>
    <w:rsid w:val="00E947F3"/>
    <w:pPr>
      <w:spacing w:after="0" w:line="240" w:lineRule="auto"/>
    </w:pPr>
    <w:rPr>
      <w:rFonts w:ascii="Times New Roman" w:hAnsi="Times New Roman"/>
      <w:lang w:val="en-CA"/>
    </w:rPr>
  </w:style>
  <w:style w:type="table" w:customStyle="1" w:styleId="Tabellenraster13">
    <w:name w:val="Tabellenraster13"/>
    <w:basedOn w:val="NormaleTabelle"/>
    <w:next w:val="Tabellenraster"/>
    <w:uiPriority w:val="39"/>
    <w:rsid w:val="00A51EB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1221</Words>
  <Characters>7698</Characters>
  <Application>Microsoft Office Word</Application>
  <DocSecurity>0</DocSecurity>
  <Lines>64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UKW</Company>
  <LinksUpToDate>false</LinksUpToDate>
  <CharactersWithSpaces>8902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Blum, Robert</dc:creator>
  <cp:keywords/>
  <dc:description/>
  <cp:lastModifiedBy>Annemarie Schulte</cp:lastModifiedBy>
  <cp:revision>4</cp:revision>
  <dcterms:created xsi:type="dcterms:W3CDTF">2024-01-30T14:53:00Z</dcterms:created>
  <dcterms:modified xsi:type="dcterms:W3CDTF">2024-02-28T09:29:00Z</dcterms:modified>
</cp:coreProperties>
</file>