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2DEF2" w14:textId="77777777" w:rsidR="00AD653C" w:rsidRPr="00416474" w:rsidRDefault="00AD653C" w:rsidP="00AD653C">
      <w:pPr>
        <w:pStyle w:val="Default"/>
        <w:spacing w:line="360" w:lineRule="auto"/>
        <w:jc w:val="both"/>
        <w:rPr>
          <w:rFonts w:ascii="Times New Roman" w:hAnsi="Times New Roman" w:cs="Times New Roman"/>
          <w:b/>
        </w:rPr>
      </w:pPr>
      <w:r w:rsidRPr="00416474">
        <w:rPr>
          <w:rFonts w:ascii="Times New Roman" w:hAnsi="Times New Roman" w:cs="Times New Roman"/>
          <w:b/>
        </w:rPr>
        <w:t>Appendix</w:t>
      </w:r>
    </w:p>
    <w:p w14:paraId="34AF9CF1" w14:textId="77777777" w:rsidR="00AD653C" w:rsidRPr="00990E7E" w:rsidRDefault="00AD653C" w:rsidP="00AD653C">
      <w:pPr>
        <w:spacing w:line="360" w:lineRule="auto"/>
        <w:jc w:val="both"/>
        <w:rPr>
          <w:rFonts w:ascii="Times New Roman" w:hAnsi="Times New Roman" w:cs="Times New Roman"/>
          <w:sz w:val="24"/>
          <w:szCs w:val="24"/>
        </w:rPr>
      </w:pPr>
      <w:r w:rsidRPr="00990E7E">
        <w:rPr>
          <w:rFonts w:ascii="Times New Roman" w:hAnsi="Times New Roman" w:cs="Times New Roman"/>
          <w:sz w:val="24"/>
          <w:szCs w:val="24"/>
        </w:rPr>
        <w:t>Non-covalent interactions taking place at the microscopic level lead to bond-strengthening and transition of bacterial adhesion from reversible to non-reversible regime. These interactions can be classified as short-range interaction lik</w:t>
      </w:r>
      <w:r>
        <w:rPr>
          <w:rFonts w:ascii="Times New Roman" w:hAnsi="Times New Roman" w:cs="Times New Roman"/>
          <w:sz w:val="24"/>
          <w:szCs w:val="24"/>
        </w:rPr>
        <w:t>e Lewis acid-base (AB) forces and</w:t>
      </w:r>
      <w:r w:rsidRPr="00990E7E">
        <w:rPr>
          <w:rFonts w:ascii="Times New Roman" w:hAnsi="Times New Roman" w:cs="Times New Roman"/>
          <w:sz w:val="24"/>
          <w:szCs w:val="24"/>
        </w:rPr>
        <w:t xml:space="preserve"> long-range interaction like Lifshitz-van der Waals (LW) and electrical double layer (EDL) forces </w:t>
      </w:r>
      <w:r>
        <w:rPr>
          <w:rFonts w:ascii="Times New Roman" w:hAnsi="Times New Roman" w:cs="Times New Roman"/>
          <w:sz w:val="24"/>
          <w:szCs w:val="24"/>
        </w:rPr>
        <w:fldChar w:fldCharType="begin"/>
      </w:r>
      <w:r w:rsidR="00940FE7">
        <w:rPr>
          <w:rFonts w:ascii="Times New Roman" w:hAnsi="Times New Roman" w:cs="Times New Roman"/>
          <w:sz w:val="24"/>
          <w:szCs w:val="24"/>
        </w:rPr>
        <w:instrText xml:space="preserve"> ADDIN EN.CITE &lt;EndNote&gt;&lt;Cite&gt;&lt;Author&gt;Chen&lt;/Author&gt;&lt;Year&gt;2011&lt;/Year&gt;&lt;RecNum&gt;46&lt;/RecNum&gt;&lt;DisplayText&gt;[51]&lt;/DisplayText&gt;&lt;record&gt;&lt;rec-number&gt;46&lt;/rec-number&gt;&lt;foreign-keys&gt;&lt;key app="EN" db-id="ee9r59rzsxfes4epv2pxdad7fdss0x2p5z92" timestamp="1645339501"&gt;46&lt;/key&gt;&lt;/foreign-keys&gt;&lt;ref-type name="Journal Article"&gt;17&lt;/ref-type&gt;&lt;contributors&gt;&lt;authors&gt;&lt;author&gt;Chen, Yun&lt;/author&gt;&lt;author&gt;Busscher, Henk J&lt;/author&gt;&lt;author&gt;van der Mei, Henny C&lt;/author&gt;&lt;author&gt;Norde, Willem&lt;/author&gt;&lt;/authors&gt;&lt;/contributors&gt;&lt;titles&gt;&lt;title&gt;Statistical analysis of long-and short-range forces involved in bacterial adhesion to substratum surfaces as measured using atomic force microscopy&lt;/title&gt;&lt;secondary-title&gt;Applied and environmental microbiology&lt;/secondary-title&gt;&lt;/titles&gt;&lt;periodical&gt;&lt;full-title&gt;Applied and environmental microbiology&lt;/full-title&gt;&lt;/periodical&gt;&lt;pages&gt;5065-5070&lt;/pages&gt;&lt;volume&gt;77&lt;/volume&gt;&lt;number&gt;15&lt;/number&gt;&lt;dates&gt;&lt;year&gt;2011&lt;/year&gt;&lt;/dates&gt;&lt;isbn&gt;0099-2240&lt;/isbn&gt;&lt;urls&gt;&lt;/urls&gt;&lt;/record&gt;&lt;/Cite&gt;&lt;/EndNote&gt;</w:instrText>
      </w:r>
      <w:r>
        <w:rPr>
          <w:rFonts w:ascii="Times New Roman" w:hAnsi="Times New Roman" w:cs="Times New Roman"/>
          <w:sz w:val="24"/>
          <w:szCs w:val="24"/>
        </w:rPr>
        <w:fldChar w:fldCharType="separate"/>
      </w:r>
      <w:r w:rsidR="00940FE7">
        <w:rPr>
          <w:rFonts w:ascii="Times New Roman" w:hAnsi="Times New Roman" w:cs="Times New Roman"/>
          <w:noProof/>
          <w:sz w:val="24"/>
          <w:szCs w:val="24"/>
        </w:rPr>
        <w:t>[51]</w:t>
      </w:r>
      <w:r>
        <w:rPr>
          <w:rFonts w:ascii="Times New Roman" w:hAnsi="Times New Roman" w:cs="Times New Roman"/>
          <w:sz w:val="24"/>
          <w:szCs w:val="24"/>
        </w:rPr>
        <w:fldChar w:fldCharType="end"/>
      </w:r>
      <w:r>
        <w:rPr>
          <w:rFonts w:ascii="Times New Roman" w:hAnsi="Times New Roman" w:cs="Times New Roman"/>
          <w:sz w:val="24"/>
          <w:szCs w:val="24"/>
        </w:rPr>
        <w:t>.</w:t>
      </w:r>
      <w:r w:rsidRPr="00990E7E">
        <w:rPr>
          <w:rFonts w:ascii="Times New Roman" w:hAnsi="Times New Roman" w:cs="Times New Roman"/>
          <w:sz w:val="24"/>
          <w:szCs w:val="24"/>
        </w:rPr>
        <w:t xml:space="preserve"> We used Poisson analysis to calculate the contribution of short and long range interaction to adhesion when the force values of all adhesive events taking place at different points on the bacterial surface follow Poisson distribution. The short range (f</w:t>
      </w:r>
      <w:r w:rsidRPr="00990E7E">
        <w:rPr>
          <w:rFonts w:ascii="Times New Roman" w:hAnsi="Times New Roman" w:cs="Times New Roman"/>
          <w:sz w:val="24"/>
          <w:szCs w:val="24"/>
          <w:vertAlign w:val="subscript"/>
        </w:rPr>
        <w:t>SR</w:t>
      </w:r>
      <w:r w:rsidRPr="00990E7E">
        <w:rPr>
          <w:rFonts w:ascii="Times New Roman" w:hAnsi="Times New Roman" w:cs="Times New Roman"/>
          <w:sz w:val="24"/>
          <w:szCs w:val="24"/>
        </w:rPr>
        <w:t>) and long range (F</w:t>
      </w:r>
      <w:r w:rsidRPr="00990E7E">
        <w:rPr>
          <w:rFonts w:ascii="Times New Roman" w:hAnsi="Times New Roman" w:cs="Times New Roman"/>
          <w:sz w:val="24"/>
          <w:szCs w:val="24"/>
          <w:vertAlign w:val="subscript"/>
        </w:rPr>
        <w:t>LR</w:t>
      </w:r>
      <w:r w:rsidRPr="00990E7E">
        <w:rPr>
          <w:rFonts w:ascii="Times New Roman" w:hAnsi="Times New Roman" w:cs="Times New Roman"/>
          <w:sz w:val="24"/>
          <w:szCs w:val="24"/>
        </w:rPr>
        <w:t>) forces were derived using the following correlation between average force (</w:t>
      </w:r>
      <w:r w:rsidRPr="00990E7E">
        <w:rPr>
          <w:rFonts w:ascii="Times New Roman" w:hAnsi="Times New Roman" w:cs="Times New Roman"/>
          <w:sz w:val="24"/>
          <w:szCs w:val="24"/>
          <w:lang w:val="el-GR"/>
        </w:rPr>
        <w:t>λ</w:t>
      </w:r>
      <w:r w:rsidRPr="00990E7E">
        <w:rPr>
          <w:rFonts w:ascii="Times New Roman" w:hAnsi="Times New Roman" w:cs="Times New Roman"/>
          <w:i/>
          <w:iCs/>
          <w:sz w:val="24"/>
          <w:szCs w:val="24"/>
          <w:vertAlign w:val="subscript"/>
        </w:rPr>
        <w:t>F</w:t>
      </w:r>
      <w:r w:rsidRPr="00990E7E">
        <w:rPr>
          <w:rFonts w:ascii="Times New Roman" w:hAnsi="Times New Roman" w:cs="Times New Roman"/>
          <w:sz w:val="24"/>
          <w:szCs w:val="24"/>
        </w:rPr>
        <w:t>) and variance (</w:t>
      </w:r>
      <w:r w:rsidRPr="00990E7E">
        <w:rPr>
          <w:rFonts w:ascii="Times New Roman" w:hAnsi="Times New Roman" w:cs="Times New Roman"/>
          <w:i/>
          <w:iCs/>
          <w:sz w:val="24"/>
          <w:szCs w:val="24"/>
          <w:lang w:val="el-GR"/>
        </w:rPr>
        <w:t>σ</w:t>
      </w:r>
      <w:r w:rsidRPr="00990E7E">
        <w:rPr>
          <w:rFonts w:ascii="Times New Roman" w:hAnsi="Times New Roman" w:cs="Times New Roman"/>
          <w:i/>
          <w:iCs/>
          <w:sz w:val="24"/>
          <w:szCs w:val="24"/>
          <w:vertAlign w:val="superscript"/>
        </w:rPr>
        <w:t>2</w:t>
      </w:r>
      <w:r w:rsidRPr="00990E7E">
        <w:rPr>
          <w:rFonts w:ascii="Times New Roman" w:hAnsi="Times New Roman" w:cs="Times New Roman"/>
          <w:i/>
          <w:iCs/>
          <w:sz w:val="24"/>
          <w:szCs w:val="24"/>
          <w:vertAlign w:val="subscript"/>
        </w:rPr>
        <w:t>F</w:t>
      </w:r>
      <w:r w:rsidRPr="00990E7E">
        <w:rPr>
          <w:rFonts w:ascii="Times New Roman" w:hAnsi="Times New Roman" w:cs="Times New Roman"/>
          <w:sz w:val="24"/>
          <w:szCs w:val="24"/>
        </w:rPr>
        <w:t>), according to theory behind Poisson analysis:</w:t>
      </w:r>
    </w:p>
    <w:p w14:paraId="502497C6" w14:textId="77777777" w:rsidR="00AD653C" w:rsidRPr="00990E7E" w:rsidRDefault="00AD653C" w:rsidP="00AD653C">
      <w:pPr>
        <w:spacing w:line="360" w:lineRule="auto"/>
        <w:jc w:val="both"/>
        <w:rPr>
          <w:rFonts w:ascii="Times New Roman" w:hAnsi="Times New Roman" w:cs="Times New Roman"/>
          <w:sz w:val="24"/>
          <w:szCs w:val="24"/>
        </w:rPr>
      </w:pPr>
      <w:r w:rsidRPr="00990E7E">
        <w:rPr>
          <w:rFonts w:ascii="Times New Roman" w:hAnsi="Times New Roman" w:cs="Times New Roman"/>
          <w:i/>
          <w:iCs/>
          <w:sz w:val="24"/>
          <w:szCs w:val="24"/>
          <w:lang w:val="el-GR"/>
        </w:rPr>
        <w:t>σ</w:t>
      </w:r>
      <w:r w:rsidRPr="00990E7E">
        <w:rPr>
          <w:rFonts w:ascii="Times New Roman" w:hAnsi="Times New Roman" w:cs="Times New Roman"/>
          <w:i/>
          <w:iCs/>
          <w:sz w:val="24"/>
          <w:szCs w:val="24"/>
          <w:vertAlign w:val="superscript"/>
        </w:rPr>
        <w:t>2</w:t>
      </w:r>
      <w:r w:rsidRPr="00990E7E">
        <w:rPr>
          <w:rFonts w:ascii="Times New Roman" w:hAnsi="Times New Roman" w:cs="Times New Roman"/>
          <w:i/>
          <w:iCs/>
          <w:sz w:val="24"/>
          <w:szCs w:val="24"/>
          <w:vertAlign w:val="subscript"/>
        </w:rPr>
        <w:t xml:space="preserve">F </w:t>
      </w:r>
      <w:r w:rsidRPr="00990E7E">
        <w:rPr>
          <w:rFonts w:ascii="Times New Roman" w:hAnsi="Times New Roman" w:cs="Times New Roman"/>
          <w:i/>
          <w:iCs/>
          <w:sz w:val="24"/>
          <w:szCs w:val="24"/>
        </w:rPr>
        <w:t>=</w:t>
      </w:r>
      <w:r w:rsidRPr="00990E7E">
        <w:rPr>
          <w:rFonts w:ascii="Times New Roman" w:hAnsi="Times New Roman" w:cs="Times New Roman"/>
          <w:i/>
          <w:iCs/>
          <w:sz w:val="24"/>
          <w:szCs w:val="24"/>
          <w:vertAlign w:val="subscript"/>
        </w:rPr>
        <w:t xml:space="preserve">   </w:t>
      </w:r>
      <w:r w:rsidRPr="00990E7E">
        <w:rPr>
          <w:rFonts w:ascii="Times New Roman" w:hAnsi="Times New Roman" w:cs="Times New Roman"/>
          <w:i/>
          <w:iCs/>
          <w:sz w:val="24"/>
          <w:szCs w:val="24"/>
        </w:rPr>
        <w:t>f</w:t>
      </w:r>
      <w:r w:rsidRPr="00990E7E">
        <w:rPr>
          <w:rFonts w:ascii="Times New Roman" w:hAnsi="Times New Roman" w:cs="Times New Roman"/>
          <w:sz w:val="24"/>
          <w:szCs w:val="24"/>
          <w:vertAlign w:val="subscript"/>
        </w:rPr>
        <w:t xml:space="preserve">SR </w:t>
      </w:r>
      <w:r w:rsidRPr="00990E7E">
        <w:rPr>
          <w:rFonts w:ascii="Times New Roman" w:hAnsi="Times New Roman" w:cs="Times New Roman"/>
          <w:sz w:val="24"/>
          <w:szCs w:val="24"/>
        </w:rPr>
        <w:t xml:space="preserve">x </w:t>
      </w:r>
      <w:r w:rsidRPr="00990E7E">
        <w:rPr>
          <w:rFonts w:ascii="Times New Roman" w:hAnsi="Times New Roman" w:cs="Times New Roman"/>
          <w:sz w:val="24"/>
          <w:szCs w:val="24"/>
          <w:lang w:val="el-GR"/>
        </w:rPr>
        <w:t>λ</w:t>
      </w:r>
      <w:r w:rsidRPr="00990E7E">
        <w:rPr>
          <w:rFonts w:ascii="Times New Roman" w:hAnsi="Times New Roman" w:cs="Times New Roman"/>
          <w:i/>
          <w:iCs/>
          <w:sz w:val="24"/>
          <w:szCs w:val="24"/>
          <w:vertAlign w:val="subscript"/>
        </w:rPr>
        <w:t>F</w:t>
      </w:r>
      <w:r w:rsidRPr="00990E7E">
        <w:rPr>
          <w:rFonts w:ascii="Times New Roman" w:hAnsi="Times New Roman" w:cs="Times New Roman"/>
          <w:i/>
          <w:iCs/>
          <w:sz w:val="24"/>
          <w:szCs w:val="24"/>
        </w:rPr>
        <w:t xml:space="preserve"> -</w:t>
      </w:r>
      <w:r w:rsidRPr="00990E7E">
        <w:rPr>
          <w:rFonts w:ascii="Times New Roman" w:hAnsi="Times New Roman" w:cs="Times New Roman"/>
          <w:sz w:val="24"/>
          <w:szCs w:val="24"/>
        </w:rPr>
        <w:t xml:space="preserve"> </w:t>
      </w:r>
      <w:r w:rsidRPr="00990E7E">
        <w:rPr>
          <w:rFonts w:ascii="Times New Roman" w:hAnsi="Times New Roman" w:cs="Times New Roman"/>
          <w:i/>
          <w:iCs/>
          <w:sz w:val="24"/>
          <w:szCs w:val="24"/>
        </w:rPr>
        <w:t>f</w:t>
      </w:r>
      <w:r w:rsidRPr="00990E7E">
        <w:rPr>
          <w:rFonts w:ascii="Times New Roman" w:hAnsi="Times New Roman" w:cs="Times New Roman"/>
          <w:sz w:val="24"/>
          <w:szCs w:val="24"/>
          <w:vertAlign w:val="subscript"/>
        </w:rPr>
        <w:t xml:space="preserve">SR </w:t>
      </w:r>
      <w:r w:rsidRPr="00990E7E">
        <w:rPr>
          <w:rFonts w:ascii="Times New Roman" w:hAnsi="Times New Roman" w:cs="Times New Roman"/>
          <w:sz w:val="24"/>
          <w:szCs w:val="24"/>
        </w:rPr>
        <w:t>x</w:t>
      </w:r>
      <w:r w:rsidRPr="00990E7E">
        <w:rPr>
          <w:rFonts w:ascii="Times New Roman" w:hAnsi="Times New Roman" w:cs="Times New Roman"/>
          <w:i/>
          <w:iCs/>
          <w:sz w:val="24"/>
          <w:szCs w:val="24"/>
        </w:rPr>
        <w:t>F</w:t>
      </w:r>
      <w:r w:rsidRPr="00990E7E">
        <w:rPr>
          <w:rFonts w:ascii="Times New Roman" w:hAnsi="Times New Roman" w:cs="Times New Roman"/>
          <w:sz w:val="24"/>
          <w:szCs w:val="24"/>
          <w:vertAlign w:val="subscript"/>
        </w:rPr>
        <w:t>LR</w:t>
      </w:r>
    </w:p>
    <w:p w14:paraId="26DF790C" w14:textId="77777777" w:rsidR="00AD653C" w:rsidRDefault="00AD653C" w:rsidP="00AD653C">
      <w:pPr>
        <w:pStyle w:val="Default"/>
        <w:spacing w:line="360" w:lineRule="auto"/>
        <w:jc w:val="both"/>
        <w:rPr>
          <w:rFonts w:ascii="Times New Roman" w:hAnsi="Times New Roman" w:cs="Times New Roman"/>
        </w:rPr>
      </w:pPr>
      <w:r w:rsidRPr="00990E7E">
        <w:rPr>
          <w:rFonts w:ascii="Times New Roman" w:hAnsi="Times New Roman" w:cs="Times New Roman"/>
        </w:rPr>
        <w:t>The linear regression of average force (</w:t>
      </w:r>
      <w:r w:rsidRPr="00990E7E">
        <w:rPr>
          <w:rFonts w:ascii="Times New Roman" w:hAnsi="Times New Roman" w:cs="Times New Roman"/>
          <w:lang w:val="el-GR"/>
        </w:rPr>
        <w:t>λ</w:t>
      </w:r>
      <w:r w:rsidRPr="00990E7E">
        <w:rPr>
          <w:rFonts w:ascii="Times New Roman" w:hAnsi="Times New Roman" w:cs="Times New Roman"/>
          <w:i/>
          <w:iCs/>
          <w:vertAlign w:val="subscript"/>
        </w:rPr>
        <w:t>F</w:t>
      </w:r>
      <w:r w:rsidRPr="00990E7E">
        <w:rPr>
          <w:rFonts w:ascii="Times New Roman" w:hAnsi="Times New Roman" w:cs="Times New Roman"/>
        </w:rPr>
        <w:t>) and variance (</w:t>
      </w:r>
      <w:r w:rsidRPr="00990E7E">
        <w:rPr>
          <w:rFonts w:ascii="Times New Roman" w:hAnsi="Times New Roman" w:cs="Times New Roman"/>
          <w:i/>
          <w:iCs/>
          <w:lang w:val="el-GR"/>
        </w:rPr>
        <w:t>σ</w:t>
      </w:r>
      <w:r w:rsidRPr="00990E7E">
        <w:rPr>
          <w:rFonts w:ascii="Times New Roman" w:hAnsi="Times New Roman" w:cs="Times New Roman"/>
          <w:i/>
          <w:iCs/>
          <w:vertAlign w:val="superscript"/>
        </w:rPr>
        <w:t>2</w:t>
      </w:r>
      <w:r w:rsidRPr="00990E7E">
        <w:rPr>
          <w:rFonts w:ascii="Times New Roman" w:hAnsi="Times New Roman" w:cs="Times New Roman"/>
          <w:i/>
          <w:iCs/>
          <w:vertAlign w:val="subscript"/>
        </w:rPr>
        <w:t>F</w:t>
      </w:r>
      <w:r w:rsidRPr="00990E7E">
        <w:rPr>
          <w:rFonts w:ascii="Times New Roman" w:hAnsi="Times New Roman" w:cs="Times New Roman"/>
        </w:rPr>
        <w:t>) was used to decouple the short range (f</w:t>
      </w:r>
      <w:r w:rsidRPr="00990E7E">
        <w:rPr>
          <w:rFonts w:ascii="Times New Roman" w:hAnsi="Times New Roman" w:cs="Times New Roman"/>
          <w:vertAlign w:val="subscript"/>
        </w:rPr>
        <w:t>SR</w:t>
      </w:r>
      <w:r w:rsidRPr="00990E7E">
        <w:rPr>
          <w:rFonts w:ascii="Times New Roman" w:hAnsi="Times New Roman" w:cs="Times New Roman"/>
        </w:rPr>
        <w:t>) and long range (F</w:t>
      </w:r>
      <w:r w:rsidRPr="00990E7E">
        <w:rPr>
          <w:rFonts w:ascii="Times New Roman" w:hAnsi="Times New Roman" w:cs="Times New Roman"/>
          <w:vertAlign w:val="subscript"/>
        </w:rPr>
        <w:t>LR</w:t>
      </w:r>
      <w:r w:rsidRPr="00990E7E">
        <w:rPr>
          <w:rFonts w:ascii="Times New Roman" w:hAnsi="Times New Roman" w:cs="Times New Roman"/>
        </w:rPr>
        <w:t xml:space="preserve">) forces corresponding to adhesion. </w:t>
      </w:r>
    </w:p>
    <w:p w14:paraId="2A249B9F" w14:textId="77777777" w:rsidR="00E5187F" w:rsidRDefault="00E5187F" w:rsidP="00AD653C">
      <w:pPr>
        <w:pStyle w:val="Default"/>
        <w:spacing w:line="360" w:lineRule="auto"/>
        <w:jc w:val="both"/>
        <w:rPr>
          <w:rFonts w:ascii="Times New Roman" w:hAnsi="Times New Roman" w:cs="Times New Roman"/>
        </w:rPr>
      </w:pPr>
    </w:p>
    <w:p w14:paraId="6D98E34C" w14:textId="77777777" w:rsidR="00E5187F" w:rsidRDefault="00E5187F" w:rsidP="00AD653C">
      <w:pPr>
        <w:pStyle w:val="Default"/>
        <w:spacing w:line="360" w:lineRule="auto"/>
        <w:jc w:val="both"/>
        <w:rPr>
          <w:rFonts w:ascii="Times New Roman" w:hAnsi="Times New Roman" w:cs="Times New Roman"/>
        </w:rPr>
      </w:pPr>
    </w:p>
    <w:p w14:paraId="451FA83B" w14:textId="77777777" w:rsidR="00E5187F" w:rsidRDefault="00E5187F" w:rsidP="00AD653C">
      <w:pPr>
        <w:pStyle w:val="Default"/>
        <w:spacing w:line="360" w:lineRule="auto"/>
        <w:jc w:val="both"/>
        <w:rPr>
          <w:rFonts w:ascii="Times New Roman" w:hAnsi="Times New Roman" w:cs="Times New Roman"/>
        </w:rPr>
      </w:pPr>
    </w:p>
    <w:p w14:paraId="19CCFD09" w14:textId="77777777" w:rsidR="00E5187F" w:rsidRDefault="00E5187F" w:rsidP="00AD653C">
      <w:pPr>
        <w:pStyle w:val="Default"/>
        <w:spacing w:line="360" w:lineRule="auto"/>
        <w:jc w:val="both"/>
        <w:rPr>
          <w:rFonts w:ascii="Times New Roman" w:hAnsi="Times New Roman" w:cs="Times New Roman"/>
        </w:rPr>
      </w:pPr>
    </w:p>
    <w:p w14:paraId="6DDA03FD" w14:textId="77777777" w:rsidR="00E5187F" w:rsidRDefault="00E5187F" w:rsidP="00AD653C">
      <w:pPr>
        <w:pStyle w:val="Default"/>
        <w:spacing w:line="360" w:lineRule="auto"/>
        <w:jc w:val="both"/>
        <w:rPr>
          <w:rFonts w:ascii="Times New Roman" w:hAnsi="Times New Roman" w:cs="Times New Roman"/>
        </w:rPr>
      </w:pPr>
    </w:p>
    <w:p w14:paraId="5BCD0CCD" w14:textId="77777777" w:rsidR="00E5187F" w:rsidRDefault="00E5187F" w:rsidP="00AD653C">
      <w:pPr>
        <w:pStyle w:val="Default"/>
        <w:spacing w:line="360" w:lineRule="auto"/>
        <w:jc w:val="both"/>
        <w:rPr>
          <w:rFonts w:ascii="Times New Roman" w:hAnsi="Times New Roman" w:cs="Times New Roman"/>
        </w:rPr>
      </w:pPr>
    </w:p>
    <w:p w14:paraId="5A45372A" w14:textId="77777777" w:rsidR="00E5187F" w:rsidRDefault="00E5187F" w:rsidP="00AD653C">
      <w:pPr>
        <w:pStyle w:val="Default"/>
        <w:spacing w:line="360" w:lineRule="auto"/>
        <w:jc w:val="both"/>
        <w:rPr>
          <w:rFonts w:ascii="Times New Roman" w:hAnsi="Times New Roman" w:cs="Times New Roman"/>
        </w:rPr>
      </w:pPr>
    </w:p>
    <w:p w14:paraId="22163DE5" w14:textId="77777777" w:rsidR="00E5187F" w:rsidRDefault="00E5187F" w:rsidP="00AD653C">
      <w:pPr>
        <w:pStyle w:val="Default"/>
        <w:spacing w:line="360" w:lineRule="auto"/>
        <w:jc w:val="both"/>
        <w:rPr>
          <w:rFonts w:ascii="Times New Roman" w:hAnsi="Times New Roman" w:cs="Times New Roman"/>
        </w:rPr>
      </w:pPr>
    </w:p>
    <w:p w14:paraId="3448192E" w14:textId="77777777" w:rsidR="00E5187F" w:rsidRDefault="00E5187F" w:rsidP="00AD653C">
      <w:pPr>
        <w:pStyle w:val="Default"/>
        <w:spacing w:line="360" w:lineRule="auto"/>
        <w:jc w:val="both"/>
        <w:rPr>
          <w:rFonts w:ascii="Times New Roman" w:hAnsi="Times New Roman" w:cs="Times New Roman"/>
        </w:rPr>
      </w:pPr>
    </w:p>
    <w:p w14:paraId="71B688AF" w14:textId="77777777" w:rsidR="00E5187F" w:rsidRDefault="00E5187F" w:rsidP="00AD653C">
      <w:pPr>
        <w:pStyle w:val="Default"/>
        <w:spacing w:line="360" w:lineRule="auto"/>
        <w:jc w:val="both"/>
        <w:rPr>
          <w:rFonts w:ascii="Times New Roman" w:hAnsi="Times New Roman" w:cs="Times New Roman"/>
        </w:rPr>
      </w:pPr>
    </w:p>
    <w:p w14:paraId="7388006A" w14:textId="77777777" w:rsidR="00E5187F" w:rsidRDefault="00E5187F" w:rsidP="00AD653C">
      <w:pPr>
        <w:pStyle w:val="Default"/>
        <w:spacing w:line="360" w:lineRule="auto"/>
        <w:jc w:val="both"/>
        <w:rPr>
          <w:rFonts w:ascii="Times New Roman" w:hAnsi="Times New Roman" w:cs="Times New Roman"/>
        </w:rPr>
      </w:pPr>
    </w:p>
    <w:p w14:paraId="2F3CAED1" w14:textId="77777777" w:rsidR="00AD653C" w:rsidRDefault="00AD653C"/>
    <w:sectPr w:rsidR="00AD653C" w:rsidSect="00096C46">
      <w:pgSz w:w="11906" w:h="16838"/>
      <w:pgMar w:top="720" w:right="720" w:bottom="720" w:left="72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5FCDE" w14:textId="77777777" w:rsidR="00096C46" w:rsidRDefault="00096C46" w:rsidP="00AD653C">
      <w:pPr>
        <w:spacing w:after="0" w:line="240" w:lineRule="auto"/>
      </w:pPr>
      <w:r>
        <w:separator/>
      </w:r>
    </w:p>
  </w:endnote>
  <w:endnote w:type="continuationSeparator" w:id="0">
    <w:p w14:paraId="54B20FDB" w14:textId="77777777" w:rsidR="00096C46" w:rsidRDefault="00096C46" w:rsidP="00AD6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99A1E" w14:textId="77777777" w:rsidR="00096C46" w:rsidRDefault="00096C46" w:rsidP="00AD653C">
      <w:pPr>
        <w:spacing w:after="0" w:line="240" w:lineRule="auto"/>
      </w:pPr>
      <w:r>
        <w:separator/>
      </w:r>
    </w:p>
  </w:footnote>
  <w:footnote w:type="continuationSeparator" w:id="0">
    <w:p w14:paraId="57096CDF" w14:textId="77777777" w:rsidR="00096C46" w:rsidRDefault="00096C46" w:rsidP="00AD65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D6F1A"/>
    <w:multiLevelType w:val="hybridMultilevel"/>
    <w:tmpl w:val="25C4497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2BD3089"/>
    <w:multiLevelType w:val="hybridMultilevel"/>
    <w:tmpl w:val="D2F0EB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722C6539"/>
    <w:multiLevelType w:val="hybridMultilevel"/>
    <w:tmpl w:val="1CD0C4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5F9191A"/>
    <w:multiLevelType w:val="hybridMultilevel"/>
    <w:tmpl w:val="9C620628"/>
    <w:lvl w:ilvl="0" w:tplc="5ACEE7A0">
      <w:start w:val="1"/>
      <w:numFmt w:val="bullet"/>
      <w:lvlText w:val=""/>
      <w:lvlJc w:val="left"/>
      <w:pPr>
        <w:ind w:left="720" w:hanging="360"/>
      </w:pPr>
      <w:rPr>
        <w:rFonts w:ascii="Wingdings" w:eastAsiaTheme="minorHAnsi" w:hAnsi="Wingdings"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90548810">
    <w:abstractNumId w:val="1"/>
  </w:num>
  <w:num w:numId="2" w16cid:durableId="1997801227">
    <w:abstractNumId w:val="3"/>
  </w:num>
  <w:num w:numId="3" w16cid:durableId="395515213">
    <w:abstractNumId w:val="2"/>
  </w:num>
  <w:num w:numId="4" w16cid:durableId="1111776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9r59rzsxfes4epv2pxdad7fdss0x2p5z92&quot;&gt;My EndNote Library&lt;record-ids&gt;&lt;item&gt;1&lt;/item&gt;&lt;item&gt;2&lt;/item&gt;&lt;item&gt;4&lt;/item&gt;&lt;item&gt;5&lt;/item&gt;&lt;item&gt;10&lt;/item&gt;&lt;item&gt;11&lt;/item&gt;&lt;item&gt;14&lt;/item&gt;&lt;item&gt;15&lt;/item&gt;&lt;item&gt;16&lt;/item&gt;&lt;item&gt;17&lt;/item&gt;&lt;item&gt;18&lt;/item&gt;&lt;item&gt;19&lt;/item&gt;&lt;item&gt;22&lt;/item&gt;&lt;item&gt;23&lt;/item&gt;&lt;item&gt;24&lt;/item&gt;&lt;item&gt;25&lt;/item&gt;&lt;item&gt;26&lt;/item&gt;&lt;item&gt;27&lt;/item&gt;&lt;item&gt;28&lt;/item&gt;&lt;item&gt;29&lt;/item&gt;&lt;item&gt;31&lt;/item&gt;&lt;item&gt;32&lt;/item&gt;&lt;item&gt;38&lt;/item&gt;&lt;item&gt;39&lt;/item&gt;&lt;item&gt;40&lt;/item&gt;&lt;item&gt;41&lt;/item&gt;&lt;item&gt;42&lt;/item&gt;&lt;item&gt;44&lt;/item&gt;&lt;item&gt;45&lt;/item&gt;&lt;item&gt;46&lt;/item&gt;&lt;item&gt;47&lt;/item&gt;&lt;item&gt;48&lt;/item&gt;&lt;item&gt;49&lt;/item&gt;&lt;item&gt;50&lt;/item&gt;&lt;item&gt;51&lt;/item&gt;&lt;item&gt;52&lt;/item&gt;&lt;item&gt;53&lt;/item&gt;&lt;item&gt;54&lt;/item&gt;&lt;item&gt;55&lt;/item&gt;&lt;item&gt;56&lt;/item&gt;&lt;item&gt;57&lt;/item&gt;&lt;item&gt;59&lt;/item&gt;&lt;item&gt;60&lt;/item&gt;&lt;item&gt;61&lt;/item&gt;&lt;item&gt;62&lt;/item&gt;&lt;item&gt;64&lt;/item&gt;&lt;item&gt;66&lt;/item&gt;&lt;item&gt;67&lt;/item&gt;&lt;item&gt;68&lt;/item&gt;&lt;item&gt;71&lt;/item&gt;&lt;item&gt;72&lt;/item&gt;&lt;item&gt;73&lt;/item&gt;&lt;item&gt;74&lt;/item&gt;&lt;item&gt;75&lt;/item&gt;&lt;item&gt;76&lt;/item&gt;&lt;item&gt;78&lt;/item&gt;&lt;item&gt;79&lt;/item&gt;&lt;item&gt;80&lt;/item&gt;&lt;item&gt;81&lt;/item&gt;&lt;item&gt;112&lt;/item&gt;&lt;item&gt;113&lt;/item&gt;&lt;item&gt;114&lt;/item&gt;&lt;item&gt;115&lt;/item&gt;&lt;item&gt;116&lt;/item&gt;&lt;item&gt;117&lt;/item&gt;&lt;/record-ids&gt;&lt;/item&gt;&lt;/Libraries&gt;"/>
  </w:docVars>
  <w:rsids>
    <w:rsidRoot w:val="0009214D"/>
    <w:rsid w:val="000121C3"/>
    <w:rsid w:val="0009214D"/>
    <w:rsid w:val="00093F33"/>
    <w:rsid w:val="00094DAF"/>
    <w:rsid w:val="00096C46"/>
    <w:rsid w:val="00097782"/>
    <w:rsid w:val="000E6437"/>
    <w:rsid w:val="000E65F2"/>
    <w:rsid w:val="000F535D"/>
    <w:rsid w:val="00137E8E"/>
    <w:rsid w:val="00173507"/>
    <w:rsid w:val="00193F9A"/>
    <w:rsid w:val="001D6A56"/>
    <w:rsid w:val="001E4A7F"/>
    <w:rsid w:val="002010CB"/>
    <w:rsid w:val="00230974"/>
    <w:rsid w:val="00251D31"/>
    <w:rsid w:val="00272145"/>
    <w:rsid w:val="002A5044"/>
    <w:rsid w:val="002A6033"/>
    <w:rsid w:val="00300177"/>
    <w:rsid w:val="00306B24"/>
    <w:rsid w:val="00325128"/>
    <w:rsid w:val="00347F8E"/>
    <w:rsid w:val="00364F38"/>
    <w:rsid w:val="003A6CC0"/>
    <w:rsid w:val="003C472B"/>
    <w:rsid w:val="003E0F74"/>
    <w:rsid w:val="003F0C6F"/>
    <w:rsid w:val="003F4E09"/>
    <w:rsid w:val="00416474"/>
    <w:rsid w:val="00441287"/>
    <w:rsid w:val="004A0E0B"/>
    <w:rsid w:val="004A5A7F"/>
    <w:rsid w:val="004D0DA5"/>
    <w:rsid w:val="004F256B"/>
    <w:rsid w:val="004F6502"/>
    <w:rsid w:val="00505DB1"/>
    <w:rsid w:val="00506A07"/>
    <w:rsid w:val="00577A79"/>
    <w:rsid w:val="00584979"/>
    <w:rsid w:val="005C714B"/>
    <w:rsid w:val="00601B41"/>
    <w:rsid w:val="006108A4"/>
    <w:rsid w:val="006A183C"/>
    <w:rsid w:val="006E4A7A"/>
    <w:rsid w:val="007104D2"/>
    <w:rsid w:val="00720528"/>
    <w:rsid w:val="00722B1A"/>
    <w:rsid w:val="00734E65"/>
    <w:rsid w:val="007C7D7E"/>
    <w:rsid w:val="00815E09"/>
    <w:rsid w:val="00830423"/>
    <w:rsid w:val="008444D7"/>
    <w:rsid w:val="00862C68"/>
    <w:rsid w:val="00866727"/>
    <w:rsid w:val="00880A27"/>
    <w:rsid w:val="00881991"/>
    <w:rsid w:val="008A063F"/>
    <w:rsid w:val="008C657C"/>
    <w:rsid w:val="009063D2"/>
    <w:rsid w:val="00924D5F"/>
    <w:rsid w:val="00927024"/>
    <w:rsid w:val="00940FE7"/>
    <w:rsid w:val="009D297D"/>
    <w:rsid w:val="009D4677"/>
    <w:rsid w:val="00A03315"/>
    <w:rsid w:val="00A5018A"/>
    <w:rsid w:val="00A53A1E"/>
    <w:rsid w:val="00A85AE6"/>
    <w:rsid w:val="00AA4783"/>
    <w:rsid w:val="00AD653C"/>
    <w:rsid w:val="00AF146D"/>
    <w:rsid w:val="00B0165D"/>
    <w:rsid w:val="00B166D4"/>
    <w:rsid w:val="00B26CCC"/>
    <w:rsid w:val="00B26F6F"/>
    <w:rsid w:val="00B3042E"/>
    <w:rsid w:val="00B45A8C"/>
    <w:rsid w:val="00B80594"/>
    <w:rsid w:val="00B95E44"/>
    <w:rsid w:val="00BC12F7"/>
    <w:rsid w:val="00BE2BF8"/>
    <w:rsid w:val="00C3017E"/>
    <w:rsid w:val="00C41052"/>
    <w:rsid w:val="00C4677C"/>
    <w:rsid w:val="00C470FC"/>
    <w:rsid w:val="00C9781F"/>
    <w:rsid w:val="00CD186B"/>
    <w:rsid w:val="00CD1EDD"/>
    <w:rsid w:val="00CE142C"/>
    <w:rsid w:val="00D2214E"/>
    <w:rsid w:val="00D24ED8"/>
    <w:rsid w:val="00D32CDF"/>
    <w:rsid w:val="00D602F3"/>
    <w:rsid w:val="00D86DDF"/>
    <w:rsid w:val="00DB4D96"/>
    <w:rsid w:val="00DE25C1"/>
    <w:rsid w:val="00DE348F"/>
    <w:rsid w:val="00DE5F8E"/>
    <w:rsid w:val="00E23F1B"/>
    <w:rsid w:val="00E34FFC"/>
    <w:rsid w:val="00E42E0B"/>
    <w:rsid w:val="00E5187F"/>
    <w:rsid w:val="00E5490A"/>
    <w:rsid w:val="00E64641"/>
    <w:rsid w:val="00EE5B7E"/>
    <w:rsid w:val="00F0339B"/>
    <w:rsid w:val="00F72421"/>
    <w:rsid w:val="00F814E3"/>
    <w:rsid w:val="00FA1786"/>
    <w:rsid w:val="00FB58C7"/>
    <w:rsid w:val="00FB790B"/>
    <w:rsid w:val="00FC06CB"/>
    <w:rsid w:val="00FF614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BD55D"/>
  <w15:chartTrackingRefBased/>
  <w15:docId w15:val="{1B8889B9-EE69-4258-B62B-EAB3D0975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92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92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47F8E"/>
  </w:style>
  <w:style w:type="character" w:styleId="Hyperlink">
    <w:name w:val="Hyperlink"/>
    <w:basedOn w:val="DefaultParagraphFont"/>
    <w:uiPriority w:val="99"/>
    <w:unhideWhenUsed/>
    <w:rsid w:val="00AD653C"/>
    <w:rPr>
      <w:color w:val="0563C1" w:themeColor="hyperlink"/>
      <w:u w:val="single"/>
    </w:rPr>
  </w:style>
  <w:style w:type="paragraph" w:customStyle="1" w:styleId="Default">
    <w:name w:val="Default"/>
    <w:rsid w:val="00AD653C"/>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D653C"/>
    <w:pPr>
      <w:ind w:left="720"/>
      <w:contextualSpacing/>
    </w:pPr>
  </w:style>
  <w:style w:type="paragraph" w:customStyle="1" w:styleId="EndNoteBibliographyTitle">
    <w:name w:val="EndNote Bibliography Title"/>
    <w:basedOn w:val="Normal"/>
    <w:link w:val="EndNoteBibliographyTitleChar"/>
    <w:rsid w:val="00AD653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D653C"/>
    <w:rPr>
      <w:rFonts w:ascii="Calibri" w:hAnsi="Calibri" w:cs="Calibri"/>
      <w:noProof/>
      <w:lang w:val="en-US"/>
    </w:rPr>
  </w:style>
  <w:style w:type="paragraph" w:customStyle="1" w:styleId="EndNoteBibliography">
    <w:name w:val="EndNote Bibliography"/>
    <w:basedOn w:val="Normal"/>
    <w:link w:val="EndNoteBibliographyChar"/>
    <w:rsid w:val="00AD653C"/>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AD653C"/>
    <w:rPr>
      <w:rFonts w:ascii="Calibri" w:hAnsi="Calibri" w:cs="Calibri"/>
      <w:noProof/>
      <w:lang w:val="en-US"/>
    </w:rPr>
  </w:style>
  <w:style w:type="paragraph" w:styleId="Revision">
    <w:name w:val="Revision"/>
    <w:hidden/>
    <w:uiPriority w:val="99"/>
    <w:semiHidden/>
    <w:rsid w:val="00AD653C"/>
    <w:pPr>
      <w:spacing w:after="0" w:line="240" w:lineRule="auto"/>
    </w:pPr>
  </w:style>
  <w:style w:type="character" w:styleId="CommentReference">
    <w:name w:val="annotation reference"/>
    <w:basedOn w:val="DefaultParagraphFont"/>
    <w:uiPriority w:val="99"/>
    <w:semiHidden/>
    <w:unhideWhenUsed/>
    <w:rsid w:val="00AD653C"/>
    <w:rPr>
      <w:sz w:val="16"/>
      <w:szCs w:val="16"/>
    </w:rPr>
  </w:style>
  <w:style w:type="paragraph" w:styleId="CommentText">
    <w:name w:val="annotation text"/>
    <w:basedOn w:val="Normal"/>
    <w:link w:val="CommentTextChar"/>
    <w:uiPriority w:val="99"/>
    <w:unhideWhenUsed/>
    <w:rsid w:val="00AD653C"/>
    <w:pPr>
      <w:spacing w:line="240" w:lineRule="auto"/>
    </w:pPr>
    <w:rPr>
      <w:sz w:val="20"/>
      <w:szCs w:val="20"/>
    </w:rPr>
  </w:style>
  <w:style w:type="character" w:customStyle="1" w:styleId="CommentTextChar">
    <w:name w:val="Comment Text Char"/>
    <w:basedOn w:val="DefaultParagraphFont"/>
    <w:link w:val="CommentText"/>
    <w:uiPriority w:val="99"/>
    <w:rsid w:val="00AD653C"/>
    <w:rPr>
      <w:sz w:val="20"/>
      <w:szCs w:val="20"/>
    </w:rPr>
  </w:style>
  <w:style w:type="paragraph" w:styleId="CommentSubject">
    <w:name w:val="annotation subject"/>
    <w:basedOn w:val="CommentText"/>
    <w:next w:val="CommentText"/>
    <w:link w:val="CommentSubjectChar"/>
    <w:uiPriority w:val="99"/>
    <w:semiHidden/>
    <w:unhideWhenUsed/>
    <w:rsid w:val="00AD653C"/>
    <w:rPr>
      <w:b/>
      <w:bCs/>
    </w:rPr>
  </w:style>
  <w:style w:type="character" w:customStyle="1" w:styleId="CommentSubjectChar">
    <w:name w:val="Comment Subject Char"/>
    <w:basedOn w:val="CommentTextChar"/>
    <w:link w:val="CommentSubject"/>
    <w:uiPriority w:val="99"/>
    <w:semiHidden/>
    <w:rsid w:val="00AD653C"/>
    <w:rPr>
      <w:b/>
      <w:bCs/>
      <w:sz w:val="20"/>
      <w:szCs w:val="20"/>
    </w:rPr>
  </w:style>
  <w:style w:type="paragraph" w:styleId="FootnoteText">
    <w:name w:val="footnote text"/>
    <w:basedOn w:val="Normal"/>
    <w:link w:val="FootnoteTextChar"/>
    <w:uiPriority w:val="99"/>
    <w:unhideWhenUsed/>
    <w:rsid w:val="00AD653C"/>
    <w:pPr>
      <w:spacing w:after="0" w:line="240" w:lineRule="auto"/>
    </w:pPr>
    <w:rPr>
      <w:sz w:val="20"/>
      <w:szCs w:val="20"/>
    </w:rPr>
  </w:style>
  <w:style w:type="character" w:customStyle="1" w:styleId="FootnoteTextChar">
    <w:name w:val="Footnote Text Char"/>
    <w:basedOn w:val="DefaultParagraphFont"/>
    <w:link w:val="FootnoteText"/>
    <w:uiPriority w:val="99"/>
    <w:rsid w:val="00AD653C"/>
    <w:rPr>
      <w:sz w:val="20"/>
      <w:szCs w:val="20"/>
    </w:rPr>
  </w:style>
  <w:style w:type="character" w:styleId="FootnoteReference">
    <w:name w:val="footnote reference"/>
    <w:basedOn w:val="DefaultParagraphFont"/>
    <w:uiPriority w:val="99"/>
    <w:semiHidden/>
    <w:unhideWhenUsed/>
    <w:rsid w:val="00AD653C"/>
    <w:rPr>
      <w:vertAlign w:val="superscript"/>
    </w:rPr>
  </w:style>
  <w:style w:type="character" w:customStyle="1" w:styleId="UnresolvedMention1">
    <w:name w:val="Unresolved Mention1"/>
    <w:basedOn w:val="DefaultParagraphFont"/>
    <w:uiPriority w:val="99"/>
    <w:semiHidden/>
    <w:unhideWhenUsed/>
    <w:rsid w:val="00AD653C"/>
    <w:rPr>
      <w:color w:val="605E5C"/>
      <w:shd w:val="clear" w:color="auto" w:fill="E1DFDD"/>
    </w:rPr>
  </w:style>
  <w:style w:type="paragraph" w:styleId="BalloonText">
    <w:name w:val="Balloon Text"/>
    <w:basedOn w:val="Normal"/>
    <w:link w:val="BalloonTextChar"/>
    <w:uiPriority w:val="99"/>
    <w:semiHidden/>
    <w:unhideWhenUsed/>
    <w:rsid w:val="00AD65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653C"/>
    <w:rPr>
      <w:rFonts w:ascii="Segoe UI" w:hAnsi="Segoe UI" w:cs="Segoe UI"/>
      <w:sz w:val="18"/>
      <w:szCs w:val="18"/>
    </w:rPr>
  </w:style>
  <w:style w:type="paragraph" w:styleId="Header">
    <w:name w:val="header"/>
    <w:basedOn w:val="Normal"/>
    <w:link w:val="HeaderChar"/>
    <w:uiPriority w:val="99"/>
    <w:unhideWhenUsed/>
    <w:rsid w:val="00AD65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653C"/>
  </w:style>
  <w:style w:type="paragraph" w:styleId="Footer">
    <w:name w:val="footer"/>
    <w:basedOn w:val="Normal"/>
    <w:link w:val="FooterChar"/>
    <w:uiPriority w:val="99"/>
    <w:unhideWhenUsed/>
    <w:rsid w:val="00AD65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653C"/>
  </w:style>
  <w:style w:type="character" w:styleId="PlaceholderText">
    <w:name w:val="Placeholder Text"/>
    <w:basedOn w:val="DefaultParagraphFont"/>
    <w:uiPriority w:val="99"/>
    <w:semiHidden/>
    <w:rsid w:val="00AD653C"/>
    <w:rPr>
      <w:color w:val="808080"/>
    </w:rPr>
  </w:style>
  <w:style w:type="character" w:styleId="UnresolvedMention">
    <w:name w:val="Unresolved Mention"/>
    <w:basedOn w:val="DefaultParagraphFont"/>
    <w:uiPriority w:val="99"/>
    <w:semiHidden/>
    <w:unhideWhenUsed/>
    <w:rsid w:val="00FB79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298</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Trupti Sudge</cp:lastModifiedBy>
  <cp:revision>2</cp:revision>
  <dcterms:created xsi:type="dcterms:W3CDTF">2024-03-15T11:04:00Z</dcterms:created>
  <dcterms:modified xsi:type="dcterms:W3CDTF">2024-03-15T11:04:00Z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872e04cba09de9d82a0f441ece93864679cad93ef3b22d40576249b46d8e2c43</vt:lpwstr>
  </property>
</Properties>
</file>