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29FA5" w14:textId="77777777" w:rsidR="003F3023" w:rsidRDefault="003F3023" w:rsidP="003F3023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Helvetica" w:hAnsi="Helvetica"/>
          <w:b/>
          <w:color w:val="000000" w:themeColor="text1"/>
          <w:sz w:val="20"/>
          <w:szCs w:val="20"/>
          <w:lang w:val="en-US"/>
        </w:rPr>
      </w:pPr>
      <w:r>
        <w:rPr>
          <w:rFonts w:ascii="Helvetica" w:hAnsi="Helvetica"/>
          <w:b/>
          <w:color w:val="000000" w:themeColor="text1"/>
          <w:sz w:val="20"/>
          <w:szCs w:val="20"/>
          <w:lang w:val="en-US"/>
        </w:rPr>
        <w:t>Table</w:t>
      </w:r>
    </w:p>
    <w:p w14:paraId="7D733728" w14:textId="26C963DF" w:rsidR="003F3023" w:rsidRDefault="003F3023" w:rsidP="003F3023">
      <w:pPr>
        <w:spacing w:line="360" w:lineRule="auto"/>
        <w:jc w:val="both"/>
        <w:rPr>
          <w:rFonts w:ascii="Helvetica" w:hAnsi="Helvetica"/>
          <w:b/>
          <w:color w:val="000000" w:themeColor="text1"/>
          <w:sz w:val="20"/>
          <w:szCs w:val="20"/>
          <w:lang w:val="en-US"/>
        </w:rPr>
      </w:pPr>
      <w:r>
        <w:rPr>
          <w:rFonts w:ascii="Helvetica" w:hAnsi="Helvetica"/>
          <w:b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715A79DC" wp14:editId="772D7AB5">
            <wp:extent cx="5752465" cy="982345"/>
            <wp:effectExtent l="0" t="0" r="635" b="8255"/>
            <wp:docPr id="5183574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7FEE7" w14:textId="77777777" w:rsidR="003F3023" w:rsidRDefault="003F3023" w:rsidP="003F3023">
      <w:pPr>
        <w:spacing w:line="360" w:lineRule="auto"/>
        <w:jc w:val="both"/>
        <w:rPr>
          <w:rFonts w:ascii="Helvetica" w:hAnsi="Helvetica"/>
          <w:b/>
          <w:bCs/>
          <w:iCs/>
          <w:color w:val="595959" w:themeColor="text1" w:themeTint="A6"/>
          <w:sz w:val="16"/>
          <w:szCs w:val="16"/>
          <w:lang w:val="en-US"/>
        </w:rPr>
      </w:pP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u w:val="single"/>
          <w:lang w:val="en-US"/>
        </w:rPr>
        <w:t>Table 1</w:t>
      </w: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 xml:space="preserve">: </w:t>
      </w:r>
      <w:proofErr w:type="spellStart"/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>Informations</w:t>
      </w:r>
      <w:proofErr w:type="spellEnd"/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 xml:space="preserve"> about </w:t>
      </w:r>
      <w:r>
        <w:rPr>
          <w:rFonts w:ascii="Helvetica" w:hAnsi="Helvetica"/>
          <w:b/>
          <w:i/>
          <w:iCs/>
          <w:color w:val="595959" w:themeColor="text1" w:themeTint="A6"/>
          <w:sz w:val="16"/>
          <w:szCs w:val="16"/>
          <w:lang w:val="en-US"/>
        </w:rPr>
        <w:t>GCS cultures</w:t>
      </w:r>
      <w:r>
        <w:rPr>
          <w:rFonts w:ascii="Helvetica" w:hAnsi="Helvetica"/>
          <w:bCs/>
          <w:color w:val="595959" w:themeColor="text1" w:themeTint="A6"/>
          <w:sz w:val="16"/>
          <w:szCs w:val="16"/>
          <w:lang w:val="en-US"/>
        </w:rPr>
        <w:t>.</w:t>
      </w:r>
    </w:p>
    <w:p w14:paraId="5B9ACA0B" w14:textId="77777777" w:rsidR="003F3023" w:rsidRDefault="003F3023" w:rsidP="003F3023">
      <w:pPr>
        <w:spacing w:line="360" w:lineRule="auto"/>
        <w:jc w:val="both"/>
        <w:rPr>
          <w:rFonts w:ascii="Helvetica" w:hAnsi="Helvetica"/>
          <w:b/>
          <w:color w:val="000000" w:themeColor="text1"/>
          <w:sz w:val="20"/>
          <w:szCs w:val="20"/>
          <w:lang w:val="en-US"/>
        </w:rPr>
      </w:pPr>
    </w:p>
    <w:p w14:paraId="5C45F7F0" w14:textId="1805DA9A" w:rsidR="003F3023" w:rsidRDefault="003F3023" w:rsidP="003F3023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Helvetica" w:hAnsi="Helvetica"/>
          <w:color w:val="000000" w:themeColor="text1"/>
          <w:sz w:val="20"/>
          <w:szCs w:val="20"/>
          <w:lang w:val="en-US"/>
        </w:rPr>
      </w:pPr>
      <w:r>
        <w:rPr>
          <w:rFonts w:ascii="Helvetica" w:hAnsi="Helvetica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3701F0CC" wp14:editId="7628D87B">
            <wp:extent cx="5752465" cy="1316990"/>
            <wp:effectExtent l="0" t="0" r="635" b="0"/>
            <wp:docPr id="13166416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59A44" w14:textId="77777777" w:rsidR="003F3023" w:rsidRDefault="003F3023" w:rsidP="003F3023">
      <w:pPr>
        <w:spacing w:line="360" w:lineRule="auto"/>
        <w:jc w:val="both"/>
        <w:rPr>
          <w:rFonts w:ascii="Helvetica" w:hAnsi="Helvetica"/>
          <w:b/>
          <w:bCs/>
          <w:iCs/>
          <w:color w:val="595959" w:themeColor="text1" w:themeTint="A6"/>
          <w:sz w:val="16"/>
          <w:szCs w:val="16"/>
          <w:lang w:val="en-US"/>
        </w:rPr>
      </w:pP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u w:val="single"/>
          <w:lang w:val="en-US"/>
        </w:rPr>
        <w:t>Table 2</w:t>
      </w: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 xml:space="preserve">: Antibodies used for immunohistochemistry, western </w:t>
      </w:r>
      <w:proofErr w:type="gramStart"/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>blotting</w:t>
      </w:r>
      <w:proofErr w:type="gramEnd"/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 xml:space="preserve"> and flow cytometry experiments.</w:t>
      </w:r>
    </w:p>
    <w:p w14:paraId="203BE1A5" w14:textId="77777777" w:rsidR="003F3023" w:rsidRDefault="003F3023" w:rsidP="003F3023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4C4099" w14:textId="77777777" w:rsidR="003F3023" w:rsidRDefault="003F3023" w:rsidP="003F3023">
      <w:pPr>
        <w:spacing w:line="360" w:lineRule="auto"/>
        <w:jc w:val="both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C570D43" w14:textId="61C90DD7" w:rsidR="003F3023" w:rsidRDefault="003F3023" w:rsidP="003F3023">
      <w:pPr>
        <w:widowControl w:val="0"/>
        <w:autoSpaceDE w:val="0"/>
        <w:autoSpaceDN w:val="0"/>
        <w:adjustRightInd w:val="0"/>
        <w:spacing w:line="360" w:lineRule="auto"/>
        <w:ind w:left="640" w:hanging="640"/>
        <w:rPr>
          <w:rFonts w:ascii="Helvetica" w:hAnsi="Helvetica"/>
          <w:sz w:val="20"/>
          <w:szCs w:val="20"/>
          <w:lang w:val="en-US"/>
        </w:rPr>
      </w:pPr>
      <w:r>
        <w:rPr>
          <w:rFonts w:ascii="Helvetica" w:hAnsi="Helvetica"/>
          <w:noProof/>
          <w:sz w:val="20"/>
          <w:szCs w:val="20"/>
          <w:lang w:val="en-US"/>
        </w:rPr>
        <w:drawing>
          <wp:inline distT="0" distB="0" distL="0" distR="0" wp14:anchorId="607F8FF5" wp14:editId="19F186B2">
            <wp:extent cx="5752465" cy="770890"/>
            <wp:effectExtent l="0" t="0" r="635" b="0"/>
            <wp:docPr id="21256628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4C1D1" w14:textId="77777777" w:rsidR="003F3023" w:rsidRDefault="003F3023" w:rsidP="003F3023">
      <w:pPr>
        <w:spacing w:line="360" w:lineRule="auto"/>
        <w:jc w:val="both"/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</w:pP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u w:val="single"/>
          <w:lang w:val="en-US"/>
        </w:rPr>
        <w:t>Table 3</w:t>
      </w:r>
      <w:r>
        <w:rPr>
          <w:rFonts w:ascii="Helvetica" w:hAnsi="Helvetica"/>
          <w:b/>
          <w:bCs/>
          <w:i/>
          <w:iCs/>
          <w:color w:val="595959" w:themeColor="text1" w:themeTint="A6"/>
          <w:sz w:val="16"/>
          <w:szCs w:val="16"/>
          <w:lang w:val="en-US"/>
        </w:rPr>
        <w:t>: Primer sequences used for qPCR experiments.</w:t>
      </w:r>
    </w:p>
    <w:p w14:paraId="568C0A5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023"/>
    <w:rsid w:val="003F3023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86438"/>
  <w15:chartTrackingRefBased/>
  <w15:docId w15:val="{5C28FBE3-3A8F-4691-B395-98EA0E02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02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BE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5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Springer Nature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2024-03-04T09:08:00Z</dcterms:created>
  <dcterms:modified xsi:type="dcterms:W3CDTF">2024-03-04T09:09:00Z</dcterms:modified>
</cp:coreProperties>
</file>