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22A84" w14:textId="77777777" w:rsidR="00DB69FB" w:rsidRPr="002F2821" w:rsidRDefault="00DB69FB" w:rsidP="00DB69FB">
      <w:pPr>
        <w:snapToGrid w:val="0"/>
        <w:spacing w:line="240" w:lineRule="auto"/>
        <w:outlineLvl w:val="0"/>
        <w:rPr>
          <w:rFonts w:eastAsia="標楷體"/>
          <w:b/>
          <w:bCs/>
          <w:color w:val="000000" w:themeColor="text1"/>
          <w:kern w:val="2"/>
        </w:rPr>
      </w:pPr>
      <w:bookmarkStart w:id="0" w:name="_Hlk88474495"/>
      <w:r w:rsidRPr="002F2821">
        <w:rPr>
          <w:rFonts w:eastAsia="標楷體"/>
          <w:b/>
          <w:bCs/>
          <w:color w:val="000000" w:themeColor="text1"/>
          <w:kern w:val="2"/>
        </w:rPr>
        <w:t xml:space="preserve">Supplementary Table </w:t>
      </w:r>
      <w:bookmarkEnd w:id="0"/>
      <w:r>
        <w:rPr>
          <w:rFonts w:eastAsia="標楷體"/>
          <w:b/>
          <w:bCs/>
          <w:color w:val="000000" w:themeColor="text1"/>
          <w:kern w:val="2"/>
        </w:rPr>
        <w:t>1</w:t>
      </w:r>
      <w:r w:rsidRPr="002F2821">
        <w:rPr>
          <w:rFonts w:eastAsia="標楷體"/>
          <w:b/>
          <w:bCs/>
          <w:color w:val="000000" w:themeColor="text1"/>
          <w:kern w:val="2"/>
        </w:rPr>
        <w:t xml:space="preserve">. </w:t>
      </w:r>
      <w:r>
        <w:rPr>
          <w:rFonts w:eastAsia="標楷體"/>
          <w:b/>
          <w:bCs/>
          <w:color w:val="000000" w:themeColor="text1"/>
          <w:kern w:val="2"/>
        </w:rPr>
        <w:t>A</w:t>
      </w:r>
      <w:r w:rsidRPr="002F2821">
        <w:rPr>
          <w:rFonts w:eastAsia="標楷體"/>
          <w:b/>
          <w:bCs/>
          <w:color w:val="000000" w:themeColor="text1"/>
          <w:kern w:val="2"/>
        </w:rPr>
        <w:t>ssociations</w:t>
      </w:r>
      <w:r w:rsidRPr="0050084B">
        <w:rPr>
          <w:rFonts w:eastAsia="標楷體"/>
          <w:b/>
          <w:bCs/>
          <w:color w:val="000000" w:themeColor="text1"/>
          <w:kern w:val="2"/>
        </w:rPr>
        <w:t xml:space="preserve"> </w:t>
      </w:r>
      <w:r w:rsidRPr="0050084B">
        <w:rPr>
          <w:b/>
          <w:bCs/>
          <w:color w:val="000000" w:themeColor="text1"/>
        </w:rPr>
        <w:t>of neurodevelopmental disorders and</w:t>
      </w:r>
      <w:r w:rsidRPr="0050084B">
        <w:rPr>
          <w:rFonts w:eastAsia="標楷體"/>
          <w:b/>
          <w:bCs/>
          <w:color w:val="000000" w:themeColor="text1"/>
          <w:kern w:val="2"/>
        </w:rPr>
        <w:t xml:space="preserve"> </w:t>
      </w:r>
      <w:r>
        <w:rPr>
          <w:rFonts w:eastAsia="標楷體"/>
          <w:b/>
          <w:bCs/>
          <w:color w:val="000000" w:themeColor="text1"/>
          <w:kern w:val="2"/>
        </w:rPr>
        <w:t>antidepressant exposure between</w:t>
      </w:r>
      <w:r w:rsidRPr="002F2821">
        <w:rPr>
          <w:rFonts w:eastAsia="標楷體"/>
          <w:b/>
          <w:bCs/>
          <w:color w:val="000000" w:themeColor="text1"/>
          <w:kern w:val="2"/>
        </w:rPr>
        <w:t xml:space="preserve"> </w:t>
      </w:r>
      <w:r>
        <w:rPr>
          <w:rFonts w:eastAsia="標楷體"/>
          <w:b/>
          <w:bCs/>
          <w:color w:val="000000" w:themeColor="text1"/>
          <w:kern w:val="2"/>
        </w:rPr>
        <w:t>f</w:t>
      </w:r>
      <w:r w:rsidRPr="002F2821">
        <w:rPr>
          <w:rFonts w:eastAsia="標楷體"/>
          <w:b/>
          <w:bCs/>
          <w:color w:val="000000" w:themeColor="text1"/>
          <w:kern w:val="2"/>
        </w:rPr>
        <w:t>irst</w:t>
      </w:r>
      <w:r>
        <w:rPr>
          <w:rFonts w:eastAsia="標楷體"/>
          <w:b/>
          <w:bCs/>
          <w:color w:val="000000" w:themeColor="text1"/>
          <w:kern w:val="2"/>
        </w:rPr>
        <w:t xml:space="preserve">, </w:t>
      </w:r>
      <w:r w:rsidRPr="003460A3">
        <w:rPr>
          <w:b/>
          <w:bCs/>
          <w:color w:val="000000" w:themeColor="text1"/>
        </w:rPr>
        <w:t xml:space="preserve">second, and third </w:t>
      </w:r>
      <w:r>
        <w:rPr>
          <w:rFonts w:eastAsia="標楷體"/>
          <w:b/>
          <w:bCs/>
          <w:color w:val="000000" w:themeColor="text1"/>
          <w:kern w:val="2"/>
        </w:rPr>
        <w:t>t</w:t>
      </w:r>
      <w:r w:rsidRPr="002F2821">
        <w:rPr>
          <w:rFonts w:eastAsia="標楷體"/>
          <w:b/>
          <w:bCs/>
          <w:color w:val="000000" w:themeColor="text1"/>
          <w:kern w:val="2"/>
        </w:rPr>
        <w:t>rimester with different definitions of exposed duration of antidepressant</w:t>
      </w:r>
    </w:p>
    <w:tbl>
      <w:tblPr>
        <w:tblStyle w:val="a6"/>
        <w:tblW w:w="5000" w:type="pct"/>
        <w:tblLayout w:type="fixed"/>
        <w:tblLook w:val="04A0" w:firstRow="1" w:lastRow="0" w:firstColumn="1" w:lastColumn="0" w:noHBand="0" w:noVBand="1"/>
      </w:tblPr>
      <w:tblGrid>
        <w:gridCol w:w="6379"/>
        <w:gridCol w:w="3076"/>
        <w:gridCol w:w="3505"/>
      </w:tblGrid>
      <w:tr w:rsidR="00DB69FB" w:rsidRPr="002F2821" w14:paraId="7F8C83E0" w14:textId="77777777" w:rsidTr="004B7059">
        <w:tc>
          <w:tcPr>
            <w:tcW w:w="6379" w:type="dxa"/>
            <w:tcBorders>
              <w:left w:val="nil"/>
              <w:bottom w:val="nil"/>
              <w:right w:val="nil"/>
            </w:tcBorders>
          </w:tcPr>
          <w:p w14:paraId="5825F480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658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321B794" w14:textId="77777777" w:rsidR="00DB69FB" w:rsidRPr="002F2821" w:rsidRDefault="00DB69FB" w:rsidP="004B7059">
            <w:pPr>
              <w:snapToGrid w:val="0"/>
              <w:spacing w:line="240" w:lineRule="auto"/>
              <w:jc w:val="center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Model</w:t>
            </w:r>
          </w:p>
        </w:tc>
      </w:tr>
      <w:tr w:rsidR="00DB69FB" w:rsidRPr="002F2821" w14:paraId="526C0368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4CAC23C8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076" w:type="dxa"/>
            <w:tcBorders>
              <w:left w:val="nil"/>
              <w:bottom w:val="nil"/>
              <w:right w:val="nil"/>
            </w:tcBorders>
          </w:tcPr>
          <w:p w14:paraId="02E58FCB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Adjust</w:t>
            </w:r>
            <w:r>
              <w:rPr>
                <w:color w:val="000000" w:themeColor="text1"/>
              </w:rPr>
              <w:t xml:space="preserve">ment </w:t>
            </w:r>
            <w:proofErr w:type="spellStart"/>
            <w:r>
              <w:rPr>
                <w:color w:val="000000" w:themeColor="text1"/>
              </w:rPr>
              <w:t>model</w:t>
            </w:r>
            <w:r w:rsidRPr="002F2821">
              <w:rPr>
                <w:color w:val="000000" w:themeColor="text1"/>
                <w:vertAlign w:val="superscript"/>
              </w:rPr>
              <w:t>a</w:t>
            </w:r>
            <w:proofErr w:type="spellEnd"/>
          </w:p>
        </w:tc>
        <w:tc>
          <w:tcPr>
            <w:tcW w:w="3505" w:type="dxa"/>
            <w:tcBorders>
              <w:left w:val="nil"/>
              <w:bottom w:val="nil"/>
              <w:right w:val="nil"/>
            </w:tcBorders>
          </w:tcPr>
          <w:p w14:paraId="3BCA13F2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 xml:space="preserve">Sibling </w:t>
            </w:r>
            <w:proofErr w:type="spellStart"/>
            <w:r w:rsidRPr="002F2821">
              <w:rPr>
                <w:color w:val="000000" w:themeColor="text1"/>
              </w:rPr>
              <w:t>comparison</w:t>
            </w:r>
            <w:r w:rsidRPr="002F2821">
              <w:rPr>
                <w:color w:val="000000" w:themeColor="text1"/>
                <w:vertAlign w:val="superscript"/>
              </w:rPr>
              <w:t>b</w:t>
            </w:r>
            <w:proofErr w:type="spellEnd"/>
          </w:p>
        </w:tc>
      </w:tr>
      <w:tr w:rsidR="00DB69FB" w:rsidRPr="002F2821" w14:paraId="6E42E0DE" w14:textId="77777777" w:rsidTr="004B7059">
        <w:tc>
          <w:tcPr>
            <w:tcW w:w="6379" w:type="dxa"/>
            <w:tcBorders>
              <w:top w:val="nil"/>
              <w:left w:val="nil"/>
              <w:right w:val="nil"/>
            </w:tcBorders>
          </w:tcPr>
          <w:p w14:paraId="14CB8B1E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076" w:type="dxa"/>
            <w:tcBorders>
              <w:top w:val="nil"/>
              <w:left w:val="nil"/>
              <w:right w:val="nil"/>
            </w:tcBorders>
          </w:tcPr>
          <w:p w14:paraId="5FA4CBAC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HR (95% CI)</w:t>
            </w:r>
          </w:p>
        </w:tc>
        <w:tc>
          <w:tcPr>
            <w:tcW w:w="3505" w:type="dxa"/>
            <w:tcBorders>
              <w:top w:val="nil"/>
              <w:left w:val="nil"/>
              <w:right w:val="nil"/>
            </w:tcBorders>
          </w:tcPr>
          <w:p w14:paraId="50267427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HR (95% CI)</w:t>
            </w:r>
          </w:p>
        </w:tc>
      </w:tr>
      <w:tr w:rsidR="00DB69FB" w:rsidRPr="002F2821" w14:paraId="29A03ABA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16B9A9A6" w14:textId="77777777" w:rsidR="00DB69FB" w:rsidRPr="00795692" w:rsidRDefault="00DB69FB" w:rsidP="004B7059">
            <w:pPr>
              <w:snapToGrid w:val="0"/>
              <w:spacing w:line="240" w:lineRule="auto"/>
              <w:rPr>
                <w:b/>
                <w:bCs/>
                <w:color w:val="000000" w:themeColor="text1"/>
              </w:rPr>
            </w:pPr>
            <w:bookmarkStart w:id="1" w:name="_Hlk88474359"/>
            <w:r w:rsidRPr="00795692">
              <w:rPr>
                <w:b/>
                <w:bCs/>
                <w:color w:val="000000" w:themeColor="text1"/>
              </w:rPr>
              <w:t xml:space="preserve">30 days before and 90 days </w:t>
            </w:r>
            <w:bookmarkEnd w:id="1"/>
            <w:r w:rsidRPr="00795692">
              <w:rPr>
                <w:b/>
                <w:bCs/>
                <w:color w:val="000000" w:themeColor="text1"/>
              </w:rPr>
              <w:t xml:space="preserve">after </w:t>
            </w:r>
            <w:r>
              <w:rPr>
                <w:b/>
                <w:bCs/>
                <w:color w:val="000000" w:themeColor="text1"/>
              </w:rPr>
              <w:t>the beginning of trimester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</w:tcPr>
          <w:p w14:paraId="6BAE08AA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0E8F46EA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</w:tr>
      <w:tr w:rsidR="00DB69FB" w:rsidRPr="002F2821" w14:paraId="170A0B87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02F9C27F" w14:textId="77777777" w:rsidR="00DB69FB" w:rsidRPr="0025131E" w:rsidRDefault="00DB69FB" w:rsidP="004B7059">
            <w:pPr>
              <w:snapToGrid w:val="0"/>
              <w:spacing w:line="240" w:lineRule="auto"/>
              <w:rPr>
                <w:b/>
                <w:bCs/>
                <w:color w:val="000000" w:themeColor="text1"/>
              </w:rPr>
            </w:pPr>
            <w:r w:rsidRPr="0025131E">
              <w:rPr>
                <w:b/>
                <w:bCs/>
                <w:color w:val="000000" w:themeColor="text1"/>
              </w:rPr>
              <w:t>First Trimester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</w:tcPr>
          <w:p w14:paraId="42A73C35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24BD8E55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</w:tr>
      <w:tr w:rsidR="00DB69FB" w:rsidRPr="002F2821" w14:paraId="424C2874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7768F9CE" w14:textId="77777777" w:rsidR="00DB69FB" w:rsidRPr="00795692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SD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443C8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1.26 (1.08-1.46)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9115F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0.98 (0.66-1.46)</w:t>
            </w:r>
          </w:p>
        </w:tc>
      </w:tr>
      <w:tr w:rsidR="00DB69FB" w:rsidRPr="002F2821" w14:paraId="6AD65802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7EB8B3CB" w14:textId="77777777" w:rsidR="00DB69FB" w:rsidRPr="00795692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DHD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678CC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1.44 (1.34-1.55)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4DBF0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0.97 (0.80-1.18)</w:t>
            </w:r>
          </w:p>
        </w:tc>
      </w:tr>
      <w:tr w:rsidR="00DB69FB" w:rsidRPr="002F2821" w14:paraId="6F67EAD1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3BFB2C0E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Se</w:t>
            </w:r>
            <w:r>
              <w:rPr>
                <w:b/>
                <w:bCs/>
                <w:color w:val="000000" w:themeColor="text1"/>
              </w:rPr>
              <w:t>cond</w:t>
            </w:r>
            <w:r w:rsidRPr="0025131E">
              <w:rPr>
                <w:b/>
                <w:bCs/>
                <w:color w:val="000000" w:themeColor="text1"/>
              </w:rPr>
              <w:t xml:space="preserve"> Trimester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</w:tcPr>
          <w:p w14:paraId="2DD5DB25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0044EDEA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</w:tr>
      <w:tr w:rsidR="00DB69FB" w:rsidRPr="002F2821" w14:paraId="3C623B16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00A858B4" w14:textId="77777777" w:rsidR="00DB69FB" w:rsidRPr="00795692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SD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FAE28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1.30 (1.10-1.53)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91A49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0.99 (0.64-1.54)</w:t>
            </w:r>
          </w:p>
        </w:tc>
      </w:tr>
      <w:tr w:rsidR="00DB69FB" w:rsidRPr="002F2821" w14:paraId="5BA24C88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1F81894B" w14:textId="77777777" w:rsidR="00DB69FB" w:rsidRPr="00795692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DHD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CD4F8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1.50 (1.39-1.63)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2F5F4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0.90 (0.72-1.13)</w:t>
            </w:r>
          </w:p>
        </w:tc>
      </w:tr>
      <w:tr w:rsidR="00DB69FB" w:rsidRPr="002F2821" w14:paraId="4C9117B8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7C5EF4C3" w14:textId="77777777" w:rsidR="00DB69FB" w:rsidRDefault="00DB69FB" w:rsidP="004B7059">
            <w:pPr>
              <w:snapToGrid w:val="0"/>
              <w:spacing w:line="240" w:lineRule="auto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Third</w:t>
            </w:r>
            <w:r w:rsidRPr="0025131E">
              <w:rPr>
                <w:b/>
                <w:bCs/>
                <w:color w:val="000000" w:themeColor="text1"/>
              </w:rPr>
              <w:t xml:space="preserve"> Trimester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</w:tcPr>
          <w:p w14:paraId="61E0EA9A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0C950943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</w:tr>
      <w:tr w:rsidR="00DB69FB" w:rsidRPr="002F2821" w14:paraId="0EC46A48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7547D983" w14:textId="77777777" w:rsidR="00DB69FB" w:rsidRPr="002F2821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SD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07777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1.40 (1.10-1.78)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3FA41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0.70 (0.32-1.50)</w:t>
            </w:r>
          </w:p>
        </w:tc>
      </w:tr>
      <w:tr w:rsidR="00DB69FB" w:rsidRPr="002F2821" w14:paraId="46855376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202DF764" w14:textId="77777777" w:rsidR="00DB69FB" w:rsidRPr="002F2821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DHD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889C0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1.47 (1.30-1.66)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95D19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0.81 (0.55-1.18)</w:t>
            </w:r>
          </w:p>
        </w:tc>
      </w:tr>
      <w:tr w:rsidR="00DB69FB" w:rsidRPr="002F2821" w14:paraId="31DCD628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03DFA55F" w14:textId="77777777" w:rsidR="00DB69FB" w:rsidRPr="00795692" w:rsidRDefault="00DB69FB" w:rsidP="004B7059">
            <w:pPr>
              <w:snapToGrid w:val="0"/>
              <w:spacing w:line="240" w:lineRule="auto"/>
              <w:rPr>
                <w:b/>
                <w:bCs/>
                <w:color w:val="000000" w:themeColor="text1"/>
              </w:rPr>
            </w:pPr>
            <w:r w:rsidRPr="00795692">
              <w:rPr>
                <w:b/>
                <w:bCs/>
                <w:color w:val="000000" w:themeColor="text1"/>
              </w:rPr>
              <w:t xml:space="preserve">90 days </w:t>
            </w:r>
            <w:r>
              <w:rPr>
                <w:b/>
                <w:bCs/>
                <w:color w:val="000000" w:themeColor="text1"/>
              </w:rPr>
              <w:t>a</w:t>
            </w:r>
            <w:r w:rsidRPr="00795692">
              <w:rPr>
                <w:b/>
                <w:bCs/>
                <w:color w:val="000000" w:themeColor="text1"/>
              </w:rPr>
              <w:t>fter</w:t>
            </w:r>
            <w:r>
              <w:rPr>
                <w:b/>
                <w:bCs/>
                <w:color w:val="000000" w:themeColor="text1"/>
              </w:rPr>
              <w:t xml:space="preserve"> the beginning of trimester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</w:tcPr>
          <w:p w14:paraId="35D7D646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34440E14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</w:tr>
      <w:tr w:rsidR="00DB69FB" w:rsidRPr="002F2821" w14:paraId="138F4886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00107B8D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5131E">
              <w:rPr>
                <w:b/>
                <w:bCs/>
                <w:color w:val="000000" w:themeColor="text1"/>
              </w:rPr>
              <w:t>First Trimester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</w:tcPr>
          <w:p w14:paraId="13607A7C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7747AB9B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</w:tr>
      <w:tr w:rsidR="00DB69FB" w:rsidRPr="002F2821" w14:paraId="42C290E1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7ADDFDA4" w14:textId="77777777" w:rsidR="00DB69FB" w:rsidRPr="002F2821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SD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868ED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1.31 (1.10-1.56)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E189A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1.02 (0.64-1.64)</w:t>
            </w:r>
          </w:p>
        </w:tc>
      </w:tr>
      <w:tr w:rsidR="00DB69FB" w:rsidRPr="002F2821" w14:paraId="2E46CED9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3D3CE5C6" w14:textId="77777777" w:rsidR="00DB69FB" w:rsidRPr="002F2821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DHD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7B531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1.49 (1.37-1.61)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F17F5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0.97 (0.77-1.23)</w:t>
            </w:r>
          </w:p>
        </w:tc>
      </w:tr>
      <w:tr w:rsidR="00DB69FB" w:rsidRPr="002F2821" w14:paraId="12F92E3F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6D7A2130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Se</w:t>
            </w:r>
            <w:r>
              <w:rPr>
                <w:b/>
                <w:bCs/>
                <w:color w:val="000000" w:themeColor="text1"/>
              </w:rPr>
              <w:t>cond</w:t>
            </w:r>
            <w:r w:rsidRPr="0025131E">
              <w:rPr>
                <w:b/>
                <w:bCs/>
                <w:color w:val="000000" w:themeColor="text1"/>
              </w:rPr>
              <w:t xml:space="preserve"> Trimester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81DC9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585A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</w:tr>
      <w:tr w:rsidR="00DB69FB" w:rsidRPr="002F2821" w14:paraId="6B8F7A91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7C6FD2AE" w14:textId="77777777" w:rsidR="00DB69FB" w:rsidRPr="002F2821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SD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250B6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1.35 (1.15-1.59)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F4324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0.95 (0.61-1.48)</w:t>
            </w:r>
          </w:p>
        </w:tc>
      </w:tr>
      <w:tr w:rsidR="00DB69FB" w:rsidRPr="002F2821" w14:paraId="6BB578A2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7A5DF93E" w14:textId="77777777" w:rsidR="00DB69FB" w:rsidRPr="002F2821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DHD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FC75F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1.49 (1.38-1.61)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0471F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0.92 (0.74-1.15)</w:t>
            </w:r>
          </w:p>
        </w:tc>
      </w:tr>
      <w:tr w:rsidR="00DB69FB" w:rsidRPr="002F2821" w14:paraId="340EFC02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2BE1BFBC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Third</w:t>
            </w:r>
            <w:r w:rsidRPr="0025131E">
              <w:rPr>
                <w:b/>
                <w:bCs/>
                <w:color w:val="000000" w:themeColor="text1"/>
              </w:rPr>
              <w:t xml:space="preserve"> Trimester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563E5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5FE71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</w:p>
        </w:tc>
      </w:tr>
      <w:tr w:rsidR="00DB69FB" w:rsidRPr="002F2821" w14:paraId="57C931DA" w14:textId="77777777" w:rsidTr="004B7059"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</w:tcPr>
          <w:p w14:paraId="3DE6B317" w14:textId="77777777" w:rsidR="00DB69FB" w:rsidRPr="002F2821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SD</w:t>
            </w:r>
          </w:p>
        </w:tc>
        <w:tc>
          <w:tcPr>
            <w:tcW w:w="30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5571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 w:rsidRPr="00773A34">
              <w:rPr>
                <w:color w:val="000000" w:themeColor="text1"/>
              </w:rPr>
              <w:t>1.35 (1.06-1.71)</w:t>
            </w:r>
          </w:p>
        </w:tc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7B2F5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0.68 (0.31-1.45)</w:t>
            </w:r>
          </w:p>
        </w:tc>
      </w:tr>
      <w:tr w:rsidR="00DB69FB" w:rsidRPr="002F2821" w14:paraId="2DE54CC3" w14:textId="77777777" w:rsidTr="004B7059"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8A51A9" w14:textId="77777777" w:rsidR="00DB69FB" w:rsidRPr="002F2821" w:rsidRDefault="00DB69FB" w:rsidP="004B7059">
            <w:pPr>
              <w:snapToGrid w:val="0"/>
              <w:spacing w:line="240" w:lineRule="auto"/>
              <w:ind w:left="162"/>
              <w:rPr>
                <w:color w:val="000000" w:themeColor="text1"/>
              </w:rPr>
            </w:pPr>
            <w:r w:rsidRPr="002F2821">
              <w:rPr>
                <w:color w:val="000000" w:themeColor="text1"/>
              </w:rPr>
              <w:t>A</w:t>
            </w:r>
            <w:r>
              <w:rPr>
                <w:color w:val="000000" w:themeColor="text1"/>
              </w:rPr>
              <w:t>DHD</w:t>
            </w:r>
          </w:p>
        </w:tc>
        <w:tc>
          <w:tcPr>
            <w:tcW w:w="30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6B9597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1.41 (1.25-1.60)</w:t>
            </w:r>
          </w:p>
        </w:tc>
        <w:tc>
          <w:tcPr>
            <w:tcW w:w="35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56897C" w14:textId="77777777" w:rsidR="00DB69FB" w:rsidRPr="002F2821" w:rsidRDefault="00DB69FB" w:rsidP="004B7059">
            <w:pPr>
              <w:snapToGrid w:val="0"/>
              <w:spacing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0.77 (0.52-1.12)</w:t>
            </w:r>
          </w:p>
        </w:tc>
      </w:tr>
    </w:tbl>
    <w:p w14:paraId="50BEB233" w14:textId="77777777" w:rsidR="00DB69FB" w:rsidRDefault="00DB69FB" w:rsidP="00DB69FB">
      <w:pPr>
        <w:spacing w:line="240" w:lineRule="auto"/>
        <w:rPr>
          <w:color w:val="000000" w:themeColor="text1"/>
        </w:rPr>
      </w:pPr>
      <w:r w:rsidRPr="002F2821">
        <w:rPr>
          <w:color w:val="000000" w:themeColor="text1"/>
        </w:rPr>
        <w:t xml:space="preserve">Abbreviations: </w:t>
      </w:r>
      <w:r w:rsidRPr="009229C1">
        <w:rPr>
          <w:color w:val="000000" w:themeColor="text1"/>
        </w:rPr>
        <w:t>ASD, Autism spectrum disorder; ADHD, Attention-deficit/hyperactivity disorder</w:t>
      </w:r>
      <w:r>
        <w:rPr>
          <w:color w:val="000000" w:themeColor="text1"/>
        </w:rPr>
        <w:t>;</w:t>
      </w:r>
      <w:r w:rsidRPr="002F2821">
        <w:rPr>
          <w:color w:val="000000" w:themeColor="text1"/>
        </w:rPr>
        <w:t xml:space="preserve"> HR, hazard ratio; CI, confidence interval.</w:t>
      </w:r>
    </w:p>
    <w:p w14:paraId="3EC734CE" w14:textId="77777777" w:rsidR="00DB69FB" w:rsidRPr="002F2821" w:rsidRDefault="00DB69FB" w:rsidP="00DB69FB">
      <w:pPr>
        <w:spacing w:line="240" w:lineRule="auto"/>
        <w:rPr>
          <w:color w:val="000000" w:themeColor="text1"/>
        </w:rPr>
      </w:pPr>
      <w:proofErr w:type="spellStart"/>
      <w:r w:rsidRPr="002F2821">
        <w:rPr>
          <w:color w:val="000000" w:themeColor="text1"/>
          <w:vertAlign w:val="superscript"/>
        </w:rPr>
        <w:t>a</w:t>
      </w:r>
      <w:r w:rsidRPr="002F2821">
        <w:rPr>
          <w:color w:val="000000" w:themeColor="text1"/>
        </w:rPr>
        <w:t>Adjusted</w:t>
      </w:r>
      <w:proofErr w:type="spellEnd"/>
      <w:r w:rsidRPr="002F2821">
        <w:rPr>
          <w:color w:val="000000" w:themeColor="text1"/>
        </w:rPr>
        <w:t xml:space="preserve"> models controlled for </w:t>
      </w:r>
      <w:r w:rsidRPr="009229C1">
        <w:rPr>
          <w:color w:val="000000" w:themeColor="text1"/>
        </w:rPr>
        <w:t>birth order, maternal and paternal nationality, age at childbirth, and history of and severe psychiatric disorders</w:t>
      </w:r>
      <w:r w:rsidRPr="002F2821">
        <w:rPr>
          <w:color w:val="000000" w:themeColor="text1"/>
        </w:rPr>
        <w:t>.</w:t>
      </w:r>
    </w:p>
    <w:p w14:paraId="7B419A59" w14:textId="77777777" w:rsidR="00DB69FB" w:rsidRPr="009229C1" w:rsidRDefault="00DB69FB" w:rsidP="00DB69FB">
      <w:pPr>
        <w:spacing w:line="240" w:lineRule="auto"/>
        <w:rPr>
          <w:color w:val="000000" w:themeColor="text1"/>
        </w:rPr>
      </w:pPr>
      <w:proofErr w:type="spellStart"/>
      <w:r w:rsidRPr="002F2821">
        <w:rPr>
          <w:color w:val="000000" w:themeColor="text1"/>
          <w:vertAlign w:val="superscript"/>
        </w:rPr>
        <w:t>b</w:t>
      </w:r>
      <w:r w:rsidRPr="002F2821">
        <w:rPr>
          <w:color w:val="000000" w:themeColor="text1"/>
        </w:rPr>
        <w:t>Sibling</w:t>
      </w:r>
      <w:proofErr w:type="spellEnd"/>
      <w:r w:rsidRPr="002F2821">
        <w:rPr>
          <w:color w:val="000000" w:themeColor="text1"/>
        </w:rPr>
        <w:t xml:space="preserve"> comparison controlled for </w:t>
      </w:r>
      <w:r w:rsidRPr="009229C1">
        <w:rPr>
          <w:color w:val="000000" w:themeColor="text1"/>
        </w:rPr>
        <w:t>birth order, maternal and paternal nationality, age at childbirth, and history of and severe psychiatric disorders.</w:t>
      </w:r>
    </w:p>
    <w:p w14:paraId="1ECB4E88" w14:textId="77777777" w:rsidR="00DB69FB" w:rsidRDefault="00DB69FB" w:rsidP="00DB69FB">
      <w:pPr>
        <w:spacing w:line="240" w:lineRule="auto"/>
        <w:rPr>
          <w:color w:val="000000" w:themeColor="text1"/>
        </w:rPr>
      </w:pPr>
      <w:r w:rsidRPr="002F2821">
        <w:rPr>
          <w:color w:val="000000" w:themeColor="text1"/>
        </w:rPr>
        <w:t xml:space="preserve">For 30 days before and 90 days after </w:t>
      </w:r>
      <w:r>
        <w:rPr>
          <w:color w:val="000000" w:themeColor="text1"/>
        </w:rPr>
        <w:t>the beginning of trimester</w:t>
      </w:r>
      <w:r w:rsidRPr="002F2821">
        <w:rPr>
          <w:color w:val="000000" w:themeColor="text1"/>
        </w:rPr>
        <w:t>, there were</w:t>
      </w:r>
      <w:r w:rsidRPr="009229C1">
        <w:rPr>
          <w:color w:val="000000" w:themeColor="text1"/>
        </w:rPr>
        <w:t xml:space="preserve"> </w:t>
      </w:r>
      <w:r>
        <w:rPr>
          <w:color w:val="000000" w:themeColor="text1"/>
        </w:rPr>
        <w:t>5,955</w:t>
      </w:r>
      <w:r w:rsidRPr="009229C1">
        <w:t xml:space="preserve"> children consisted of </w:t>
      </w:r>
      <w:r>
        <w:t>2696</w:t>
      </w:r>
      <w:r w:rsidRPr="009229C1">
        <w:t xml:space="preserve"> discordant pairs of differentially exposed siblings (</w:t>
      </w:r>
      <w:r>
        <w:t>2833</w:t>
      </w:r>
      <w:r w:rsidRPr="009229C1">
        <w:t xml:space="preserve"> were exposed with </w:t>
      </w:r>
      <w:r>
        <w:t>2</w:t>
      </w:r>
      <w:r w:rsidRPr="009229C1">
        <w:t>9</w:t>
      </w:r>
      <w:r>
        <w:t xml:space="preserve"> case number</w:t>
      </w:r>
      <w:r w:rsidRPr="009229C1">
        <w:t xml:space="preserve"> and </w:t>
      </w:r>
      <w:r>
        <w:t>3122</w:t>
      </w:r>
      <w:r w:rsidRPr="009229C1">
        <w:t xml:space="preserve"> were unexposed with </w:t>
      </w:r>
      <w:r>
        <w:t>31 case number</w:t>
      </w:r>
      <w:r w:rsidRPr="009229C1">
        <w:t xml:space="preserve">) for first </w:t>
      </w:r>
      <w:r w:rsidRPr="009229C1">
        <w:lastRenderedPageBreak/>
        <w:t xml:space="preserve">trimester, </w:t>
      </w:r>
      <w:r>
        <w:t>2908</w:t>
      </w:r>
      <w:r w:rsidRPr="009229C1">
        <w:t xml:space="preserve"> children consisted of </w:t>
      </w:r>
      <w:r>
        <w:t>1310</w:t>
      </w:r>
      <w:r w:rsidRPr="009229C1">
        <w:t xml:space="preserve"> discordant pairs of differentially exposed siblings (</w:t>
      </w:r>
      <w:r>
        <w:t>1329</w:t>
      </w:r>
      <w:r w:rsidRPr="009229C1">
        <w:t xml:space="preserve"> were exposed with </w:t>
      </w:r>
      <w:r>
        <w:t>13 case number</w:t>
      </w:r>
      <w:r w:rsidRPr="009229C1">
        <w:t xml:space="preserve"> and </w:t>
      </w:r>
      <w:r>
        <w:t>1579</w:t>
      </w:r>
      <w:r w:rsidRPr="009229C1">
        <w:t xml:space="preserve"> were unexposed with </w:t>
      </w:r>
      <w:r>
        <w:t>18 case number</w:t>
      </w:r>
      <w:r w:rsidRPr="009229C1">
        <w:t xml:space="preserve">) for second trimester, </w:t>
      </w:r>
      <w:r>
        <w:rPr>
          <w:color w:val="000000" w:themeColor="text1"/>
        </w:rPr>
        <w:t>9</w:t>
      </w:r>
      <w:r w:rsidRPr="009229C1">
        <w:rPr>
          <w:color w:val="000000" w:themeColor="text1"/>
        </w:rPr>
        <w:t xml:space="preserve">99 children consisted of </w:t>
      </w:r>
      <w:r>
        <w:rPr>
          <w:color w:val="000000" w:themeColor="text1"/>
        </w:rPr>
        <w:t>464</w:t>
      </w:r>
      <w:r w:rsidRPr="009229C1">
        <w:rPr>
          <w:color w:val="000000" w:themeColor="text1"/>
        </w:rPr>
        <w:t xml:space="preserve"> discordant pairs of differentially exposed siblings (</w:t>
      </w:r>
      <w:r>
        <w:rPr>
          <w:color w:val="000000" w:themeColor="text1"/>
        </w:rPr>
        <w:t>523</w:t>
      </w:r>
      <w:r w:rsidRPr="009229C1">
        <w:rPr>
          <w:color w:val="000000" w:themeColor="text1"/>
        </w:rPr>
        <w:t xml:space="preserve"> were exposed with </w:t>
      </w:r>
      <w:r>
        <w:rPr>
          <w:color w:val="000000" w:themeColor="text1"/>
        </w:rPr>
        <w:t>4 case number</w:t>
      </w:r>
      <w:r w:rsidRPr="009229C1">
        <w:rPr>
          <w:color w:val="000000" w:themeColor="text1"/>
        </w:rPr>
        <w:t xml:space="preserve"> and </w:t>
      </w:r>
      <w:r>
        <w:rPr>
          <w:color w:val="000000" w:themeColor="text1"/>
        </w:rPr>
        <w:t>476</w:t>
      </w:r>
      <w:r w:rsidRPr="009229C1">
        <w:rPr>
          <w:color w:val="000000" w:themeColor="text1"/>
        </w:rPr>
        <w:t xml:space="preserve"> were unexposed with 8</w:t>
      </w:r>
      <w:r>
        <w:rPr>
          <w:color w:val="000000" w:themeColor="text1"/>
        </w:rPr>
        <w:t xml:space="preserve"> case number</w:t>
      </w:r>
      <w:r w:rsidRPr="009229C1">
        <w:rPr>
          <w:color w:val="000000" w:themeColor="text1"/>
        </w:rPr>
        <w:t>) for third trimester</w:t>
      </w:r>
      <w:r>
        <w:rPr>
          <w:color w:val="000000" w:themeColor="text1"/>
        </w:rPr>
        <w:t>.</w:t>
      </w:r>
    </w:p>
    <w:p w14:paraId="7890772B" w14:textId="77777777" w:rsidR="00DB69FB" w:rsidRDefault="00DB69FB" w:rsidP="00DB69FB">
      <w:pPr>
        <w:spacing w:line="240" w:lineRule="auto"/>
        <w:rPr>
          <w:color w:val="000000" w:themeColor="text1"/>
        </w:rPr>
      </w:pPr>
    </w:p>
    <w:p w14:paraId="59389C90" w14:textId="77777777" w:rsidR="00DB69FB" w:rsidRDefault="00DB69FB" w:rsidP="00DB69FB">
      <w:pPr>
        <w:spacing w:line="240" w:lineRule="auto"/>
        <w:rPr>
          <w:color w:val="000000" w:themeColor="text1"/>
        </w:rPr>
      </w:pPr>
      <w:r w:rsidRPr="002F2821">
        <w:rPr>
          <w:color w:val="000000" w:themeColor="text1"/>
        </w:rPr>
        <w:t xml:space="preserve">For 90 days after </w:t>
      </w:r>
      <w:r>
        <w:rPr>
          <w:color w:val="000000" w:themeColor="text1"/>
        </w:rPr>
        <w:t>the beginning trimester</w:t>
      </w:r>
      <w:r w:rsidRPr="002F2821">
        <w:rPr>
          <w:color w:val="000000" w:themeColor="text1"/>
        </w:rPr>
        <w:t>, there were</w:t>
      </w:r>
      <w:r w:rsidRPr="009229C1">
        <w:rPr>
          <w:color w:val="000000" w:themeColor="text1"/>
        </w:rPr>
        <w:t xml:space="preserve"> </w:t>
      </w:r>
      <w:r>
        <w:rPr>
          <w:color w:val="000000" w:themeColor="text1"/>
        </w:rPr>
        <w:t>4764</w:t>
      </w:r>
      <w:r w:rsidRPr="009229C1">
        <w:t xml:space="preserve"> children consisted of </w:t>
      </w:r>
      <w:r>
        <w:t>2184</w:t>
      </w:r>
      <w:r w:rsidRPr="009229C1">
        <w:t xml:space="preserve"> discordant pairs of differentially exposed siblings (</w:t>
      </w:r>
      <w:r>
        <w:t>2323</w:t>
      </w:r>
      <w:r w:rsidRPr="009229C1">
        <w:t xml:space="preserve"> were exposed with </w:t>
      </w:r>
      <w:r>
        <w:t>23 case number</w:t>
      </w:r>
      <w:r w:rsidRPr="009229C1">
        <w:t xml:space="preserve"> and </w:t>
      </w:r>
      <w:r>
        <w:t>2411</w:t>
      </w:r>
      <w:r w:rsidRPr="009229C1">
        <w:t xml:space="preserve"> were unexposed with </w:t>
      </w:r>
      <w:r>
        <w:t>24 case number</w:t>
      </w:r>
      <w:r w:rsidRPr="009229C1">
        <w:t xml:space="preserve">) for first trimester, </w:t>
      </w:r>
      <w:r>
        <w:t>2287</w:t>
      </w:r>
      <w:r w:rsidRPr="009229C1">
        <w:t xml:space="preserve"> children consisted of </w:t>
      </w:r>
      <w:r>
        <w:t xml:space="preserve">1074 </w:t>
      </w:r>
      <w:r w:rsidRPr="009229C1">
        <w:t>discordant pairs of differentially exposed siblings (</w:t>
      </w:r>
      <w:r>
        <w:t>1090</w:t>
      </w:r>
      <w:r w:rsidRPr="009229C1">
        <w:t xml:space="preserve"> were exposed with </w:t>
      </w:r>
      <w:r>
        <w:t>10 case number</w:t>
      </w:r>
      <w:r w:rsidRPr="009229C1">
        <w:t xml:space="preserve"> and </w:t>
      </w:r>
      <w:r>
        <w:t>1197</w:t>
      </w:r>
      <w:r w:rsidRPr="009229C1">
        <w:t xml:space="preserve"> were unexposed with </w:t>
      </w:r>
      <w:r>
        <w:t>15 case number</w:t>
      </w:r>
      <w:r w:rsidRPr="009229C1">
        <w:t xml:space="preserve">) for second trimester, </w:t>
      </w:r>
      <w:r>
        <w:rPr>
          <w:color w:val="000000" w:themeColor="text1"/>
        </w:rPr>
        <w:t>769</w:t>
      </w:r>
      <w:r w:rsidRPr="009229C1">
        <w:rPr>
          <w:color w:val="000000" w:themeColor="text1"/>
        </w:rPr>
        <w:t xml:space="preserve"> children consisted of </w:t>
      </w:r>
      <w:r>
        <w:rPr>
          <w:color w:val="000000" w:themeColor="text1"/>
        </w:rPr>
        <w:t>367</w:t>
      </w:r>
      <w:r w:rsidRPr="009229C1">
        <w:rPr>
          <w:color w:val="000000" w:themeColor="text1"/>
        </w:rPr>
        <w:t xml:space="preserve"> discordant pairs of differentially exposed siblings (</w:t>
      </w:r>
      <w:r>
        <w:rPr>
          <w:color w:val="000000" w:themeColor="text1"/>
        </w:rPr>
        <w:t>413</w:t>
      </w:r>
      <w:r w:rsidRPr="009229C1">
        <w:rPr>
          <w:color w:val="000000" w:themeColor="text1"/>
        </w:rPr>
        <w:t xml:space="preserve"> were exposed with </w:t>
      </w:r>
      <w:r>
        <w:rPr>
          <w:color w:val="000000" w:themeColor="text1"/>
        </w:rPr>
        <w:t>less than 3 case number</w:t>
      </w:r>
      <w:r w:rsidRPr="009229C1">
        <w:rPr>
          <w:color w:val="000000" w:themeColor="text1"/>
        </w:rPr>
        <w:t xml:space="preserve"> and </w:t>
      </w:r>
      <w:r>
        <w:rPr>
          <w:color w:val="000000" w:themeColor="text1"/>
        </w:rPr>
        <w:t>356</w:t>
      </w:r>
      <w:r w:rsidRPr="009229C1">
        <w:rPr>
          <w:color w:val="000000" w:themeColor="text1"/>
        </w:rPr>
        <w:t xml:space="preserve"> were unexposed with </w:t>
      </w:r>
      <w:r>
        <w:rPr>
          <w:color w:val="000000" w:themeColor="text1"/>
        </w:rPr>
        <w:t>5 case number</w:t>
      </w:r>
      <w:r w:rsidRPr="009229C1">
        <w:rPr>
          <w:color w:val="000000" w:themeColor="text1"/>
        </w:rPr>
        <w:t>) for third trimester</w:t>
      </w:r>
      <w:r>
        <w:rPr>
          <w:color w:val="000000" w:themeColor="text1"/>
        </w:rPr>
        <w:t>.</w:t>
      </w:r>
    </w:p>
    <w:p w14:paraId="6BDB2863" w14:textId="77777777" w:rsidR="00DB69FB" w:rsidRPr="00410D5C" w:rsidRDefault="00DB69FB" w:rsidP="00DB69FB">
      <w:pPr>
        <w:pStyle w:val="a5"/>
        <w:snapToGrid/>
        <w:spacing w:line="240" w:lineRule="auto"/>
        <w:rPr>
          <w:b w:val="0"/>
          <w:bCs w:val="0"/>
          <w:color w:val="000000" w:themeColor="text1"/>
        </w:rPr>
      </w:pPr>
      <w:r w:rsidRPr="00410D5C">
        <w:rPr>
          <w:b w:val="0"/>
          <w:bCs w:val="0"/>
          <w:color w:val="000000" w:themeColor="text1"/>
        </w:rPr>
        <w:t>Exact case number and proportion cannot be given owing to personal data protection restrictions on publishing cell counts less than 3.</w:t>
      </w:r>
    </w:p>
    <w:p w14:paraId="51A94344" w14:textId="77777777" w:rsidR="00DB69FB" w:rsidRPr="00450551" w:rsidRDefault="00DB69FB" w:rsidP="00DB69FB">
      <w:pPr>
        <w:spacing w:after="160" w:line="240" w:lineRule="auto"/>
        <w:rPr>
          <w:rFonts w:eastAsia="標楷體"/>
          <w:b/>
          <w:bCs/>
          <w:color w:val="000000" w:themeColor="text1"/>
          <w:kern w:val="2"/>
        </w:rPr>
      </w:pPr>
    </w:p>
    <w:p w14:paraId="658677B8" w14:textId="77777777" w:rsidR="00DB69FB" w:rsidRPr="001802E3" w:rsidRDefault="00DB69FB" w:rsidP="00DB69FB">
      <w:pPr>
        <w:spacing w:line="240" w:lineRule="auto"/>
        <w:rPr>
          <w:color w:val="000000" w:themeColor="text1"/>
        </w:rPr>
      </w:pPr>
    </w:p>
    <w:p w14:paraId="72ABBCE2" w14:textId="77777777" w:rsidR="00DB69FB" w:rsidRDefault="00DB69FB" w:rsidP="00DB69FB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417A31A6" w14:textId="77777777" w:rsidR="00DB69FB" w:rsidRDefault="00DB69FB" w:rsidP="00DB69FB">
      <w:pPr>
        <w:spacing w:after="160" w:line="240" w:lineRule="auto"/>
        <w:rPr>
          <w:color w:val="000000" w:themeColor="text1"/>
        </w:rPr>
      </w:pPr>
      <w:r w:rsidRPr="009229C1">
        <w:rPr>
          <w:rFonts w:eastAsia="標楷體"/>
          <w:b/>
          <w:bCs/>
          <w:color w:val="000000" w:themeColor="text1"/>
          <w:kern w:val="2"/>
        </w:rPr>
        <w:lastRenderedPageBreak/>
        <w:t xml:space="preserve">Supplementary Table </w:t>
      </w:r>
      <w:r>
        <w:rPr>
          <w:rFonts w:eastAsia="標楷體"/>
          <w:b/>
          <w:bCs/>
          <w:color w:val="000000" w:themeColor="text1"/>
          <w:kern w:val="2"/>
        </w:rPr>
        <w:t>2</w:t>
      </w:r>
      <w:r w:rsidRPr="009229C1">
        <w:rPr>
          <w:rFonts w:eastAsia="標楷體"/>
          <w:b/>
          <w:bCs/>
          <w:color w:val="000000" w:themeColor="text1"/>
          <w:kern w:val="2"/>
        </w:rPr>
        <w:t>.</w:t>
      </w:r>
      <w:r>
        <w:rPr>
          <w:rFonts w:eastAsia="標楷體"/>
          <w:b/>
          <w:bCs/>
          <w:color w:val="000000" w:themeColor="text1"/>
          <w:kern w:val="2"/>
        </w:rPr>
        <w:t xml:space="preserve"> </w:t>
      </w:r>
      <w:r w:rsidRPr="009229C1">
        <w:rPr>
          <w:color w:val="000000" w:themeColor="text1"/>
        </w:rPr>
        <w:t xml:space="preserve">Associations of neurodevelopmental disorders and </w:t>
      </w:r>
      <w:r>
        <w:rPr>
          <w:color w:val="000000" w:themeColor="text1"/>
        </w:rPr>
        <w:t>l</w:t>
      </w:r>
      <w:r w:rsidRPr="004C7F95">
        <w:rPr>
          <w:color w:val="000000" w:themeColor="text1"/>
        </w:rPr>
        <w:t>eukotriene-receptor antagonists</w:t>
      </w:r>
      <w:r w:rsidRPr="009229C1">
        <w:rPr>
          <w:color w:val="000000" w:themeColor="text1"/>
        </w:rPr>
        <w:t xml:space="preserve"> during first, second, and third trimester of pregnancy using population-wide </w:t>
      </w:r>
      <w:r>
        <w:rPr>
          <w:color w:val="000000" w:themeColor="text1"/>
        </w:rPr>
        <w:t>analysis</w:t>
      </w:r>
    </w:p>
    <w:tbl>
      <w:tblPr>
        <w:tblW w:w="4758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1"/>
        <w:gridCol w:w="2761"/>
        <w:gridCol w:w="1639"/>
        <w:gridCol w:w="2267"/>
        <w:gridCol w:w="1418"/>
        <w:gridCol w:w="2977"/>
      </w:tblGrid>
      <w:tr w:rsidR="00DB69FB" w:rsidRPr="00A97E6E" w14:paraId="7F50DB6A" w14:textId="77777777" w:rsidTr="004B7059">
        <w:trPr>
          <w:trHeight w:val="264"/>
        </w:trPr>
        <w:tc>
          <w:tcPr>
            <w:tcW w:w="5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F776A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</w:p>
        </w:tc>
        <w:tc>
          <w:tcPr>
            <w:tcW w:w="178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D24C346" w14:textId="77777777" w:rsidR="00DB69FB" w:rsidRPr="00A97E6E" w:rsidRDefault="00DB69FB" w:rsidP="004B7059">
            <w:pPr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rFonts w:eastAsia="新細明體"/>
                <w:color w:val="000000"/>
              </w:rPr>
              <w:t>Exposed to l</w:t>
            </w:r>
            <w:r w:rsidRPr="00A97E6E">
              <w:rPr>
                <w:rFonts w:eastAsia="新細明體"/>
                <w:color w:val="000000"/>
              </w:rPr>
              <w:t>eukotriene-receptor antagonists</w:t>
            </w:r>
          </w:p>
        </w:tc>
        <w:tc>
          <w:tcPr>
            <w:tcW w:w="149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6641CE3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color w:val="000000" w:themeColor="text1"/>
              </w:rPr>
              <w:t xml:space="preserve">Unexposed </w:t>
            </w:r>
          </w:p>
        </w:tc>
        <w:tc>
          <w:tcPr>
            <w:tcW w:w="1207" w:type="pct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09B4FCBF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rFonts w:eastAsia="新細明體" w:hint="eastAsia"/>
                <w:color w:val="000000"/>
              </w:rPr>
              <w:t>Cr</w:t>
            </w:r>
            <w:r>
              <w:rPr>
                <w:rFonts w:eastAsia="新細明體"/>
                <w:color w:val="000000"/>
              </w:rPr>
              <w:t xml:space="preserve">ude </w:t>
            </w:r>
            <w:r w:rsidRPr="00A97E6E">
              <w:rPr>
                <w:rFonts w:eastAsia="新細明體"/>
                <w:color w:val="000000"/>
              </w:rPr>
              <w:t>HR (95%CI)</w:t>
            </w:r>
          </w:p>
        </w:tc>
      </w:tr>
      <w:tr w:rsidR="00DB69FB" w:rsidRPr="00A97E6E" w14:paraId="0AA7D4CF" w14:textId="77777777" w:rsidTr="004B7059">
        <w:trPr>
          <w:trHeight w:val="395"/>
        </w:trPr>
        <w:tc>
          <w:tcPr>
            <w:tcW w:w="5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FE5BE8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T</w:t>
            </w:r>
            <w:r w:rsidRPr="00A97E6E">
              <w:rPr>
                <w:rFonts w:eastAsia="新細明體"/>
                <w:color w:val="000000"/>
              </w:rPr>
              <w:t>ime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818AA6C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color w:val="000000" w:themeColor="text1"/>
              </w:rPr>
              <w:t xml:space="preserve">Total number </w:t>
            </w:r>
          </w:p>
          <w:p w14:paraId="754ED496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</w:p>
        </w:tc>
        <w:tc>
          <w:tcPr>
            <w:tcW w:w="6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C3E7926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color w:val="000000" w:themeColor="text1"/>
              </w:rPr>
              <w:t>Case</w:t>
            </w:r>
            <w:r>
              <w:rPr>
                <w:color w:val="000000" w:themeColor="text1"/>
              </w:rPr>
              <w:t xml:space="preserve"> number</w:t>
            </w:r>
          </w:p>
        </w:tc>
        <w:tc>
          <w:tcPr>
            <w:tcW w:w="9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3BA8DFB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color w:val="000000" w:themeColor="text1"/>
              </w:rPr>
              <w:t>Total number</w:t>
            </w:r>
          </w:p>
        </w:tc>
        <w:tc>
          <w:tcPr>
            <w:tcW w:w="5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6E5B4AC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color w:val="000000" w:themeColor="text1"/>
              </w:rPr>
              <w:t>Case</w:t>
            </w:r>
            <w:r>
              <w:rPr>
                <w:color w:val="000000" w:themeColor="text1"/>
              </w:rPr>
              <w:t xml:space="preserve"> number</w:t>
            </w:r>
          </w:p>
        </w:tc>
        <w:tc>
          <w:tcPr>
            <w:tcW w:w="1207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14:paraId="0550DFD6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</w:p>
        </w:tc>
      </w:tr>
      <w:tr w:rsidR="00DB69FB" w:rsidRPr="00A97E6E" w14:paraId="739C0F88" w14:textId="77777777" w:rsidTr="004B7059">
        <w:trPr>
          <w:trHeight w:val="40"/>
        </w:trPr>
        <w:tc>
          <w:tcPr>
            <w:tcW w:w="16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BC84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b/>
                <w:bCs/>
                <w:i/>
                <w:iCs/>
                <w:color w:val="000000"/>
              </w:rPr>
            </w:pPr>
            <w:r w:rsidRPr="00A97E6E">
              <w:rPr>
                <w:rFonts w:eastAsia="新細明體"/>
                <w:b/>
                <w:bCs/>
                <w:i/>
                <w:iCs/>
                <w:color w:val="000000"/>
              </w:rPr>
              <w:t>First Trimester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F967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C86C2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AA26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1207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2E55935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color w:val="000000"/>
              </w:rPr>
            </w:pPr>
          </w:p>
        </w:tc>
      </w:tr>
      <w:tr w:rsidR="00DB69FB" w:rsidRPr="00A97E6E" w14:paraId="63843259" w14:textId="77777777" w:rsidTr="004B7059">
        <w:trPr>
          <w:trHeight w:val="204"/>
        </w:trPr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CC6F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ASD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A0DF5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2</w:t>
            </w:r>
            <w:r w:rsidRPr="00A97E6E">
              <w:rPr>
                <w:rFonts w:eastAsia="新細明體"/>
                <w:color w:val="000000"/>
              </w:rPr>
              <w:t>130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63F21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1</w:t>
            </w:r>
            <w:r w:rsidRPr="00A97E6E">
              <w:rPr>
                <w:rFonts w:eastAsia="新細明體"/>
                <w:color w:val="000000"/>
              </w:rPr>
              <w:t>6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0A7A2" w14:textId="77777777" w:rsidR="00DB69FB" w:rsidRPr="00A97E6E" w:rsidRDefault="00DB69FB" w:rsidP="004B7059">
            <w:pPr>
              <w:adjustRightInd w:val="0"/>
              <w:snapToGrid w:val="0"/>
              <w:spacing w:line="240" w:lineRule="auto"/>
              <w:jc w:val="center"/>
              <w:rPr>
                <w:rFonts w:eastAsia="新細明體"/>
              </w:rPr>
            </w:pPr>
            <w:r w:rsidRPr="00A97E6E">
              <w:t>2295303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BD91A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t>20140</w:t>
            </w:r>
          </w:p>
        </w:tc>
        <w:tc>
          <w:tcPr>
            <w:tcW w:w="1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49FD2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rFonts w:hint="eastAsia"/>
                <w:color w:val="000000"/>
              </w:rPr>
              <w:t>1.05 (0.80-1.37)</w:t>
            </w:r>
          </w:p>
        </w:tc>
      </w:tr>
      <w:tr w:rsidR="00DB69FB" w:rsidRPr="00A97E6E" w14:paraId="67F2F203" w14:textId="77777777" w:rsidTr="004B7059">
        <w:trPr>
          <w:trHeight w:val="66"/>
        </w:trPr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C723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ADHD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6D224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2</w:t>
            </w:r>
            <w:r w:rsidRPr="00A97E6E">
              <w:rPr>
                <w:rFonts w:eastAsia="新細明體"/>
                <w:color w:val="000000"/>
              </w:rPr>
              <w:t>130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89C52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6</w:t>
            </w:r>
            <w:r w:rsidRPr="00A97E6E">
              <w:rPr>
                <w:rFonts w:eastAsia="新細明體"/>
                <w:color w:val="000000"/>
              </w:rPr>
              <w:t>7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1EF8C" w14:textId="77777777" w:rsidR="00DB69FB" w:rsidRPr="00A97E6E" w:rsidRDefault="00DB69FB" w:rsidP="004B7059">
            <w:pPr>
              <w:adjustRightInd w:val="0"/>
              <w:snapToGrid w:val="0"/>
              <w:spacing w:line="240" w:lineRule="auto"/>
              <w:jc w:val="center"/>
              <w:rPr>
                <w:rFonts w:eastAsia="新細明體"/>
              </w:rPr>
            </w:pPr>
            <w:r w:rsidRPr="00A97E6E">
              <w:t>2295303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FAE25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t>84007</w:t>
            </w:r>
          </w:p>
        </w:tc>
        <w:tc>
          <w:tcPr>
            <w:tcW w:w="1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88493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rFonts w:hint="eastAsia"/>
                <w:color w:val="000000"/>
              </w:rPr>
              <w:t>1.04 (0.67-1.63)</w:t>
            </w:r>
          </w:p>
        </w:tc>
      </w:tr>
      <w:tr w:rsidR="00DB69FB" w:rsidRPr="00A97E6E" w14:paraId="26CF2369" w14:textId="77777777" w:rsidTr="004B7059">
        <w:trPr>
          <w:trHeight w:val="71"/>
        </w:trPr>
        <w:tc>
          <w:tcPr>
            <w:tcW w:w="16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B4B9B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b/>
                <w:bCs/>
                <w:i/>
                <w:iCs/>
                <w:color w:val="000000"/>
              </w:rPr>
            </w:pPr>
            <w:r w:rsidRPr="00A97E6E">
              <w:rPr>
                <w:rFonts w:eastAsia="新細明體"/>
                <w:b/>
                <w:bCs/>
                <w:i/>
                <w:iCs/>
                <w:color w:val="000000"/>
              </w:rPr>
              <w:t>Second Trimester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07670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C8D91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FB64A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1207" w:type="pct"/>
            <w:tcBorders>
              <w:top w:val="nil"/>
              <w:left w:val="nil"/>
              <w:bottom w:val="nil"/>
              <w:right w:val="nil"/>
            </w:tcBorders>
          </w:tcPr>
          <w:p w14:paraId="3BF0FAB7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Times New Roman"/>
              </w:rPr>
            </w:pPr>
          </w:p>
        </w:tc>
      </w:tr>
      <w:tr w:rsidR="00DB69FB" w:rsidRPr="00A97E6E" w14:paraId="281F4A1F" w14:textId="77777777" w:rsidTr="004B7059">
        <w:trPr>
          <w:trHeight w:val="60"/>
        </w:trPr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E4051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ASD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66713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1</w:t>
            </w:r>
            <w:r w:rsidRPr="00A97E6E">
              <w:rPr>
                <w:rFonts w:eastAsia="新細明體"/>
                <w:color w:val="000000"/>
              </w:rPr>
              <w:t>424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D234A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1</w:t>
            </w:r>
            <w:r w:rsidRPr="00A97E6E">
              <w:rPr>
                <w:rFonts w:eastAsia="新細明體"/>
                <w:color w:val="000000"/>
              </w:rPr>
              <w:t>5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F8A20" w14:textId="77777777" w:rsidR="00DB69FB" w:rsidRPr="00A97E6E" w:rsidRDefault="00DB69FB" w:rsidP="004B7059">
            <w:pPr>
              <w:adjustRightInd w:val="0"/>
              <w:snapToGrid w:val="0"/>
              <w:spacing w:line="240" w:lineRule="auto"/>
              <w:jc w:val="center"/>
              <w:rPr>
                <w:rFonts w:eastAsia="新細明體"/>
              </w:rPr>
            </w:pPr>
            <w:r w:rsidRPr="00A97E6E">
              <w:t>2295303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2C8F7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t>20140</w:t>
            </w:r>
          </w:p>
        </w:tc>
        <w:tc>
          <w:tcPr>
            <w:tcW w:w="1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46F50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rFonts w:hint="eastAsia"/>
                <w:color w:val="000000"/>
              </w:rPr>
              <w:t>1.06 (0.81-1.39)</w:t>
            </w:r>
          </w:p>
        </w:tc>
      </w:tr>
      <w:tr w:rsidR="00DB69FB" w:rsidRPr="00A97E6E" w14:paraId="49415B4A" w14:textId="77777777" w:rsidTr="004B7059">
        <w:trPr>
          <w:trHeight w:val="60"/>
        </w:trPr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B5CFB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ADHD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ADB3B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1</w:t>
            </w:r>
            <w:r w:rsidRPr="00A97E6E">
              <w:rPr>
                <w:rFonts w:eastAsia="新細明體"/>
                <w:color w:val="000000"/>
              </w:rPr>
              <w:t>424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93C4D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4</w:t>
            </w:r>
            <w:r w:rsidRPr="00A97E6E">
              <w:rPr>
                <w:rFonts w:eastAsia="新細明體"/>
                <w:color w:val="000000"/>
              </w:rPr>
              <w:t>5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B35F4" w14:textId="77777777" w:rsidR="00DB69FB" w:rsidRPr="00A97E6E" w:rsidRDefault="00DB69FB" w:rsidP="004B7059">
            <w:pPr>
              <w:adjustRightInd w:val="0"/>
              <w:snapToGrid w:val="0"/>
              <w:spacing w:line="240" w:lineRule="auto"/>
              <w:jc w:val="center"/>
              <w:rPr>
                <w:rFonts w:eastAsia="新細明體"/>
              </w:rPr>
            </w:pPr>
            <w:r w:rsidRPr="00A97E6E">
              <w:t>2295303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1C5A2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t>84007</w:t>
            </w:r>
          </w:p>
        </w:tc>
        <w:tc>
          <w:tcPr>
            <w:tcW w:w="12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79238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rFonts w:hint="eastAsia"/>
                <w:color w:val="000000"/>
              </w:rPr>
              <w:t>1.00 (0.64-1.56)</w:t>
            </w:r>
          </w:p>
        </w:tc>
      </w:tr>
      <w:tr w:rsidR="00DB69FB" w:rsidRPr="00A97E6E" w14:paraId="6BEFAC38" w14:textId="77777777" w:rsidTr="004B7059">
        <w:trPr>
          <w:trHeight w:val="60"/>
        </w:trPr>
        <w:tc>
          <w:tcPr>
            <w:tcW w:w="16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803C4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b/>
                <w:bCs/>
                <w:i/>
                <w:iCs/>
                <w:color w:val="000000"/>
              </w:rPr>
            </w:pPr>
            <w:r w:rsidRPr="00A97E6E">
              <w:rPr>
                <w:rFonts w:eastAsia="新細明體"/>
                <w:b/>
                <w:bCs/>
                <w:i/>
                <w:iCs/>
                <w:color w:val="000000"/>
              </w:rPr>
              <w:t>Third Trimester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566E6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9403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1AD2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Times New Roman"/>
              </w:rPr>
            </w:pPr>
          </w:p>
        </w:tc>
        <w:tc>
          <w:tcPr>
            <w:tcW w:w="1207" w:type="pct"/>
            <w:tcBorders>
              <w:top w:val="nil"/>
              <w:left w:val="nil"/>
              <w:bottom w:val="nil"/>
              <w:right w:val="nil"/>
            </w:tcBorders>
          </w:tcPr>
          <w:p w14:paraId="3C9CF1A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Times New Roman"/>
              </w:rPr>
            </w:pPr>
          </w:p>
        </w:tc>
      </w:tr>
      <w:tr w:rsidR="00DB69FB" w:rsidRPr="00A97E6E" w14:paraId="5D05EA9D" w14:textId="77777777" w:rsidTr="004B7059">
        <w:trPr>
          <w:trHeight w:val="60"/>
        </w:trPr>
        <w:tc>
          <w:tcPr>
            <w:tcW w:w="51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AED9A7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ASD</w:t>
            </w:r>
          </w:p>
        </w:tc>
        <w:tc>
          <w:tcPr>
            <w:tcW w:w="111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E0B882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1</w:t>
            </w:r>
            <w:r w:rsidRPr="00A97E6E">
              <w:rPr>
                <w:rFonts w:eastAsia="新細明體"/>
                <w:color w:val="000000"/>
              </w:rPr>
              <w:t>064</w:t>
            </w:r>
          </w:p>
        </w:tc>
        <w:tc>
          <w:tcPr>
            <w:tcW w:w="66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1308BA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1</w:t>
            </w:r>
            <w:r w:rsidRPr="00A97E6E">
              <w:rPr>
                <w:rFonts w:eastAsia="新細明體"/>
                <w:color w:val="000000"/>
              </w:rPr>
              <w:t>2</w:t>
            </w:r>
          </w:p>
        </w:tc>
        <w:tc>
          <w:tcPr>
            <w:tcW w:w="91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429592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2295303</w:t>
            </w:r>
          </w:p>
        </w:tc>
        <w:tc>
          <w:tcPr>
            <w:tcW w:w="57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70DF40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20140</w:t>
            </w:r>
          </w:p>
        </w:tc>
        <w:tc>
          <w:tcPr>
            <w:tcW w:w="1207" w:type="pct"/>
            <w:tcBorders>
              <w:top w:val="nil"/>
              <w:left w:val="nil"/>
              <w:right w:val="nil"/>
            </w:tcBorders>
            <w:vAlign w:val="center"/>
          </w:tcPr>
          <w:p w14:paraId="2D317298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>
              <w:rPr>
                <w:rFonts w:hint="eastAsia"/>
                <w:color w:val="000000"/>
              </w:rPr>
              <w:t>1.04 (0.</w:t>
            </w:r>
            <w:r>
              <w:rPr>
                <w:color w:val="000000"/>
              </w:rPr>
              <w:t>77</w:t>
            </w:r>
            <w:r>
              <w:rPr>
                <w:rFonts w:hint="eastAsia"/>
                <w:color w:val="000000"/>
              </w:rPr>
              <w:t>-1.3</w:t>
            </w:r>
            <w:r>
              <w:rPr>
                <w:color w:val="000000"/>
              </w:rPr>
              <w:t>9</w:t>
            </w:r>
            <w:r>
              <w:rPr>
                <w:rFonts w:hint="eastAsia"/>
                <w:color w:val="000000"/>
              </w:rPr>
              <w:t>)</w:t>
            </w:r>
          </w:p>
        </w:tc>
      </w:tr>
      <w:tr w:rsidR="00DB69FB" w:rsidRPr="00A97E6E" w14:paraId="51D53AEF" w14:textId="77777777" w:rsidTr="004B7059">
        <w:trPr>
          <w:trHeight w:val="60"/>
        </w:trPr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06681E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ADHD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D533FE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1</w:t>
            </w:r>
            <w:r w:rsidRPr="00A97E6E">
              <w:rPr>
                <w:rFonts w:eastAsia="新細明體"/>
                <w:color w:val="000000"/>
              </w:rPr>
              <w:t>064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388319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 w:hint="eastAsia"/>
                <w:color w:val="000000"/>
              </w:rPr>
              <w:t>2</w:t>
            </w:r>
            <w:r w:rsidRPr="00A97E6E">
              <w:rPr>
                <w:rFonts w:eastAsia="新細明體"/>
                <w:color w:val="000000"/>
              </w:rPr>
              <w:t>8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0A182C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2295303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4E0B67" w14:textId="77777777" w:rsidR="00DB69FB" w:rsidRPr="00A97E6E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rFonts w:eastAsia="新細明體"/>
                <w:color w:val="000000"/>
              </w:rPr>
            </w:pPr>
            <w:r w:rsidRPr="00A97E6E">
              <w:rPr>
                <w:rFonts w:eastAsia="新細明體"/>
                <w:color w:val="000000"/>
              </w:rPr>
              <w:t>84007</w:t>
            </w:r>
          </w:p>
        </w:tc>
        <w:tc>
          <w:tcPr>
            <w:tcW w:w="120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849D5" w14:textId="77777777" w:rsidR="00DB69FB" w:rsidRDefault="00DB69FB" w:rsidP="004B7059">
            <w:pPr>
              <w:suppressAutoHyphens w:val="0"/>
              <w:adjustRightInd w:val="0"/>
              <w:snapToGrid w:val="0"/>
              <w:spacing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1.02 (0.6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-1.6</w:t>
            </w:r>
            <w:r>
              <w:rPr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)</w:t>
            </w:r>
          </w:p>
        </w:tc>
      </w:tr>
    </w:tbl>
    <w:p w14:paraId="7C42B265" w14:textId="77777777" w:rsidR="00DB69FB" w:rsidRPr="009229C1" w:rsidRDefault="00DB69FB" w:rsidP="00DB69FB">
      <w:pPr>
        <w:spacing w:line="240" w:lineRule="auto"/>
        <w:rPr>
          <w:color w:val="000000" w:themeColor="text1"/>
        </w:rPr>
      </w:pPr>
      <w:r w:rsidRPr="009229C1">
        <w:rPr>
          <w:color w:val="000000" w:themeColor="text1"/>
        </w:rPr>
        <w:t>Abbreviations: ASD, Autism spectrum disorder; ADHD, Attention-deficit/hyperactivity disorder; HR, hazard ratio; CI, confidence interval.</w:t>
      </w:r>
    </w:p>
    <w:p w14:paraId="25C2C926" w14:textId="77777777" w:rsidR="00DB69FB" w:rsidRPr="00E40E69" w:rsidRDefault="00DB69FB" w:rsidP="00DB69FB">
      <w:pPr>
        <w:spacing w:after="160" w:line="240" w:lineRule="auto"/>
        <w:rPr>
          <w:color w:val="000000" w:themeColor="text1"/>
        </w:rPr>
      </w:pPr>
    </w:p>
    <w:p w14:paraId="68C154BA" w14:textId="77777777" w:rsidR="00E27102" w:rsidRPr="00DB69FB" w:rsidRDefault="00E27102"/>
    <w:sectPr w:rsidR="00E27102" w:rsidRPr="00DB69FB">
      <w:footerReference w:type="default" r:id="rId4"/>
      <w:pgSz w:w="15840" w:h="12240" w:orient="landscape"/>
      <w:pgMar w:top="1800" w:right="1440" w:bottom="1800" w:left="1440" w:header="0" w:footer="708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Uni">
    <w:altName w:val="新細明體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altName w:val="微軟正黑體"/>
    <w:panose1 w:val="020B0604020202020204"/>
    <w:charset w:val="88"/>
    <w:family w:val="auto"/>
    <w:pitch w:val="variable"/>
    <w:sig w:usb0="00000001" w:usb1="08080000" w:usb2="0000001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488907"/>
      <w:docPartObj>
        <w:docPartGallery w:val="Page Numbers (Bottom of Page)"/>
        <w:docPartUnique/>
      </w:docPartObj>
    </w:sdtPr>
    <w:sdtContent>
      <w:p w14:paraId="3CAB8568" w14:textId="77777777" w:rsidR="00000000" w:rsidRDefault="00000000">
        <w:pPr>
          <w:pStyle w:val="a3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  <w:p w14:paraId="1B29AF04" w14:textId="77777777" w:rsidR="00000000" w:rsidRDefault="00000000">
        <w:pPr>
          <w:pStyle w:val="a3"/>
        </w:pP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9FB"/>
    <w:rsid w:val="008F2D73"/>
    <w:rsid w:val="009339A3"/>
    <w:rsid w:val="00DB69FB"/>
    <w:rsid w:val="00E27102"/>
    <w:rsid w:val="00EA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1D5267"/>
  <w15:chartTrackingRefBased/>
  <w15:docId w15:val="{7E29CF4E-19AE-CA4B-B532-8736C678D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9FB"/>
    <w:pPr>
      <w:suppressAutoHyphens/>
      <w:spacing w:line="480" w:lineRule="auto"/>
    </w:pPr>
    <w:rPr>
      <w:rFonts w:ascii="Times New Roman" w:eastAsia="Times New Roman Uni" w:hAnsi="Times New Roman" w:cs="Times New Roman"/>
      <w:kern w:val="0"/>
    </w:rPr>
  </w:style>
  <w:style w:type="paragraph" w:styleId="1">
    <w:name w:val="heading 1"/>
    <w:basedOn w:val="a"/>
    <w:next w:val="a"/>
    <w:link w:val="10"/>
    <w:uiPriority w:val="9"/>
    <w:qFormat/>
    <w:rsid w:val="00DB69FB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B69FB"/>
    <w:pPr>
      <w:tabs>
        <w:tab w:val="center" w:pos="4320"/>
        <w:tab w:val="right" w:pos="8640"/>
      </w:tabs>
      <w:spacing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4">
    <w:name w:val="頁尾 字元"/>
    <w:basedOn w:val="a0"/>
    <w:link w:val="a3"/>
    <w:uiPriority w:val="99"/>
    <w:rsid w:val="00DB69FB"/>
    <w:rPr>
      <w:kern w:val="0"/>
      <w:sz w:val="22"/>
      <w:szCs w:val="22"/>
    </w:rPr>
  </w:style>
  <w:style w:type="paragraph" w:customStyle="1" w:styleId="a5">
    <w:name w:val="表"/>
    <w:basedOn w:val="1"/>
    <w:qFormat/>
    <w:rsid w:val="00DB69FB"/>
    <w:pPr>
      <w:keepNext w:val="0"/>
      <w:snapToGrid w:val="0"/>
      <w:spacing w:before="0" w:after="0" w:line="480" w:lineRule="auto"/>
      <w:outlineLvl w:val="9"/>
    </w:pPr>
    <w:rPr>
      <w:rFonts w:ascii="Times New Roman" w:eastAsia="標楷體" w:hAnsi="Times New Roman" w:cs="Times New Roman"/>
      <w:kern w:val="2"/>
      <w:sz w:val="24"/>
      <w:szCs w:val="24"/>
    </w:rPr>
  </w:style>
  <w:style w:type="table" w:styleId="a6">
    <w:name w:val="Table Grid"/>
    <w:basedOn w:val="a1"/>
    <w:uiPriority w:val="39"/>
    <w:rsid w:val="00DB69FB"/>
    <w:pPr>
      <w:suppressAutoHyphens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DB69FB"/>
    <w:rPr>
      <w:rFonts w:asciiTheme="majorHAnsi" w:eastAsiaTheme="majorEastAsia" w:hAnsiTheme="majorHAnsi" w:cstheme="majorBidi"/>
      <w:b/>
      <w:bCs/>
      <w:kern w:val="52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Chien-Wei Huang</dc:creator>
  <cp:keywords/>
  <dc:description/>
  <cp:lastModifiedBy>Chien-Wei Huang</cp:lastModifiedBy>
  <cp:revision>1</cp:revision>
  <dcterms:created xsi:type="dcterms:W3CDTF">2024-01-11T09:09:00Z</dcterms:created>
  <dcterms:modified xsi:type="dcterms:W3CDTF">2024-01-11T09:10:00Z</dcterms:modified>
</cp:coreProperties>
</file>