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64A22" w14:textId="77777777" w:rsidR="00583F38" w:rsidRPr="007A20BD" w:rsidRDefault="00583F38" w:rsidP="00583F38">
      <w:pPr>
        <w:spacing w:after="0" w:line="480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rtl/>
        </w:rPr>
      </w:pPr>
      <w:r w:rsidRPr="007A20BD">
        <w:rPr>
          <w:rFonts w:asciiTheme="majorBidi" w:eastAsia="Times New Roman" w:hAnsiTheme="majorBidi" w:cstheme="majorBidi"/>
          <w:b/>
          <w:bCs/>
          <w:sz w:val="28"/>
          <w:szCs w:val="28"/>
        </w:rPr>
        <w:t>Appendix</w:t>
      </w:r>
      <w:r w:rsidRPr="007A20BD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0A6950" wp14:editId="7376F7ED">
                <wp:simplePos x="0" y="0"/>
                <wp:positionH relativeFrom="column">
                  <wp:posOffset>-135255</wp:posOffset>
                </wp:positionH>
                <wp:positionV relativeFrom="paragraph">
                  <wp:posOffset>7623810</wp:posOffset>
                </wp:positionV>
                <wp:extent cx="6523355" cy="635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335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9F2A2E8" w14:textId="77777777" w:rsidR="00583F38" w:rsidRPr="0073364E" w:rsidRDefault="00583F38" w:rsidP="00583F38">
                            <w:pPr>
                              <w:pStyle w:val="Caption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</w:pPr>
                            <w:bookmarkStart w:id="0" w:name="_Ref151730284"/>
                            <w:r w:rsidRPr="0073364E">
                              <w:t xml:space="preserve">Fig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19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bookmarkEnd w:id="0"/>
                            <w:r w:rsidRPr="0073364E">
                              <w:t xml:space="preserve">. </w:t>
                            </w:r>
                            <w:r>
                              <w:t>Flowchart</w:t>
                            </w:r>
                            <w:r w:rsidRPr="0073364E">
                              <w:t xml:space="preserve"> illustrating the budget allocation for reconstruction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0A695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0.65pt;margin-top:600.3pt;width:513.65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" stroked="f">
                <v:textbox style="mso-fit-shape-to-text:t" inset="0,0,0,0">
                  <w:txbxContent>
                    <w:p w14:paraId="69F2A2E8" w14:textId="77777777" w:rsidR="00583F38" w:rsidRPr="0073364E" w:rsidRDefault="00583F38" w:rsidP="00583F38">
                      <w:pPr>
                        <w:pStyle w:val="Caption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noProof/>
                          <w:sz w:val="28"/>
                          <w:szCs w:val="28"/>
                        </w:rPr>
                      </w:pPr>
                      <w:bookmarkStart w:id="1" w:name="_Ref151730284"/>
                      <w:r w:rsidRPr="0073364E">
                        <w:t xml:space="preserve">Fig </w:t>
                      </w:r>
                      <w:r>
                        <w:fldChar w:fldCharType="begin"/>
                      </w:r>
                      <w:r>
                        <w:instrText xml:space="preserve"> SEQ Fig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19</w:t>
                      </w:r>
                      <w:r>
                        <w:rPr>
                          <w:noProof/>
                        </w:rPr>
                        <w:fldChar w:fldCharType="end"/>
                      </w:r>
                      <w:bookmarkEnd w:id="1"/>
                      <w:r w:rsidRPr="0073364E">
                        <w:t xml:space="preserve">. </w:t>
                      </w:r>
                      <w:r>
                        <w:t>Flowchart</w:t>
                      </w:r>
                      <w:r w:rsidRPr="0073364E">
                        <w:t xml:space="preserve"> illustrating the budget allocation for reconstruction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B6CE0C" w14:textId="77777777" w:rsidR="00583F38" w:rsidRPr="007A20BD" w:rsidRDefault="00583F38" w:rsidP="00583F38">
      <w:pPr>
        <w:spacing w:after="0" w:line="480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rtl/>
        </w:rPr>
      </w:pPr>
      <w:r w:rsidRPr="007A20BD">
        <w:rPr>
          <w:rFonts w:asciiTheme="majorBidi" w:hAnsiTheme="majorBidi" w:cstheme="majorBidi"/>
          <w:sz w:val="24"/>
          <w:szCs w:val="24"/>
        </w:rPr>
        <w:fldChar w:fldCharType="begin"/>
      </w:r>
      <w:r w:rsidRPr="007A20BD">
        <w:rPr>
          <w:rFonts w:asciiTheme="majorBidi" w:hAnsiTheme="majorBidi" w:cstheme="majorBidi"/>
          <w:sz w:val="24"/>
          <w:szCs w:val="24"/>
        </w:rPr>
        <w:instrText xml:space="preserve"> REF _Ref151730284 \h  \* MERGEFORMAT </w:instrText>
      </w:r>
      <w:r w:rsidRPr="007A20BD">
        <w:rPr>
          <w:rFonts w:asciiTheme="majorBidi" w:hAnsiTheme="majorBidi" w:cstheme="majorBidi"/>
          <w:sz w:val="24"/>
          <w:szCs w:val="24"/>
        </w:rPr>
      </w:r>
      <w:r w:rsidRPr="007A20BD">
        <w:rPr>
          <w:rFonts w:asciiTheme="majorBidi" w:hAnsiTheme="majorBidi" w:cstheme="majorBidi"/>
          <w:sz w:val="24"/>
          <w:szCs w:val="24"/>
        </w:rPr>
        <w:fldChar w:fldCharType="separate"/>
      </w:r>
      <w:r w:rsidRPr="0004196F">
        <w:rPr>
          <w:rFonts w:asciiTheme="majorBidi" w:hAnsiTheme="majorBidi" w:cstheme="majorBidi"/>
          <w:i/>
          <w:iCs/>
          <w:sz w:val="24"/>
          <w:szCs w:val="24"/>
        </w:rPr>
        <w:t xml:space="preserve">Fig </w:t>
      </w:r>
      <w:r w:rsidRPr="0004196F">
        <w:rPr>
          <w:rFonts w:asciiTheme="majorBidi" w:hAnsiTheme="majorBidi" w:cstheme="majorBidi"/>
          <w:i/>
          <w:iCs/>
          <w:noProof/>
          <w:sz w:val="24"/>
          <w:szCs w:val="24"/>
        </w:rPr>
        <w:t>19</w:t>
      </w:r>
      <w:r w:rsidRPr="007A20BD">
        <w:rPr>
          <w:rFonts w:asciiTheme="majorBidi" w:hAnsiTheme="majorBidi" w:cstheme="majorBidi"/>
          <w:sz w:val="24"/>
          <w:szCs w:val="24"/>
        </w:rPr>
        <w:fldChar w:fldCharType="end"/>
      </w:r>
      <w:r w:rsidRPr="007A20BD">
        <w:rPr>
          <w:rFonts w:asciiTheme="majorBidi" w:hAnsiTheme="majorBidi" w:cstheme="majorBidi"/>
          <w:sz w:val="24"/>
          <w:szCs w:val="24"/>
        </w:rPr>
        <w:t xml:space="preserve"> depicts the Python code's </w:t>
      </w:r>
      <w:bookmarkStart w:id="2" w:name="_Hlk151730207"/>
      <w:r w:rsidRPr="007A20BD">
        <w:rPr>
          <w:rFonts w:asciiTheme="majorBidi" w:hAnsiTheme="majorBidi" w:cstheme="majorBidi"/>
          <w:sz w:val="24"/>
          <w:szCs w:val="24"/>
        </w:rPr>
        <w:t>flowchart illustrating the budget allocation for reconstruction</w:t>
      </w:r>
      <w:bookmarkEnd w:id="2"/>
      <w:r w:rsidRPr="007A20BD">
        <w:rPr>
          <w:rFonts w:asciiTheme="majorBidi" w:hAnsiTheme="majorBidi" w:cstheme="majorBidi"/>
          <w:sz w:val="24"/>
          <w:szCs w:val="24"/>
        </w:rPr>
        <w:t>.</w:t>
      </w:r>
      <w:r w:rsidRPr="007A20B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</w:p>
    <w:p w14:paraId="120B7815" w14:textId="77777777" w:rsidR="00583F38" w:rsidRPr="007A20BD" w:rsidRDefault="00583F38" w:rsidP="00583F38">
      <w:pPr>
        <w:spacing w:after="0" w:line="480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7A20BD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6124572" wp14:editId="75FEF41D">
            <wp:simplePos x="0" y="0"/>
            <wp:positionH relativeFrom="margin">
              <wp:posOffset>-220980</wp:posOffset>
            </wp:positionH>
            <wp:positionV relativeFrom="margin">
              <wp:posOffset>1112520</wp:posOffset>
            </wp:positionV>
            <wp:extent cx="6523355" cy="6438900"/>
            <wp:effectExtent l="0" t="0" r="0" b="0"/>
            <wp:wrapSquare wrapText="bothSides"/>
            <wp:docPr id="2" name="Picture 2" descr="A diagram of a flow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diagram of a flowchar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3355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81D7B4" w14:textId="77777777" w:rsidR="00F35240" w:rsidRDefault="00F35240"/>
    <w:sectPr w:rsidR="00F35240" w:rsidSect="005F4F75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F38"/>
    <w:rsid w:val="00342DA6"/>
    <w:rsid w:val="00583F38"/>
    <w:rsid w:val="005868F4"/>
    <w:rsid w:val="005F4F75"/>
    <w:rsid w:val="00703469"/>
    <w:rsid w:val="00753CA0"/>
    <w:rsid w:val="007D23AF"/>
    <w:rsid w:val="0090563E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11C24"/>
  <w15:chartTrackingRefBased/>
  <w15:docId w15:val="{C2533050-EC6E-4658-B8D0-32153F2D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F3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83F3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583F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>Springer Nature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2024-03-01T09:07:00Z</dcterms:created>
  <dcterms:modified xsi:type="dcterms:W3CDTF">2024-03-01T09:07:00Z</dcterms:modified>
</cp:coreProperties>
</file>