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Supplementary Table 1</w:t>
      </w:r>
      <w:bookmarkEnd w:id="0"/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Variables description and coding</w:t>
      </w:r>
    </w:p>
    <w:tbl>
      <w:tblPr>
        <w:tblStyle w:val="3"/>
        <w:tblW w:w="4998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4797"/>
        <w:gridCol w:w="203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Covariates</w:t>
            </w:r>
          </w:p>
        </w:tc>
        <w:tc>
          <w:tcPr>
            <w:tcW w:w="2815" w:type="pct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Description</w:t>
            </w:r>
          </w:p>
        </w:tc>
        <w:tc>
          <w:tcPr>
            <w:tcW w:w="1191" w:type="pct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Coding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restar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Race/ethnicity</w:t>
            </w:r>
          </w:p>
        </w:tc>
        <w:tc>
          <w:tcPr>
            <w:tcW w:w="2815" w:type="pct"/>
            <w:tcBorders>
              <w:top w:val="single" w:color="auto" w:sz="8" w:space="0"/>
              <w:bottom w:val="nil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Mexican American</w:t>
            </w:r>
          </w:p>
        </w:tc>
        <w:tc>
          <w:tcPr>
            <w:tcW w:w="1191" w:type="pct"/>
            <w:tcBorders>
              <w:top w:val="single" w:color="auto" w:sz="8" w:space="0"/>
              <w:bottom w:val="nil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5" w:type="pc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Other Hispanic</w:t>
            </w:r>
          </w:p>
        </w:tc>
        <w:tc>
          <w:tcPr>
            <w:tcW w:w="1191" w:type="pc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5" w:type="pc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Non-Hispanic White</w:t>
            </w:r>
          </w:p>
        </w:tc>
        <w:tc>
          <w:tcPr>
            <w:tcW w:w="1191" w:type="pc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5" w:type="pc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Non-Hispanic Black</w:t>
            </w:r>
          </w:p>
        </w:tc>
        <w:tc>
          <w:tcPr>
            <w:tcW w:w="1191" w:type="pc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5" w:type="pct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Other Race</w:t>
            </w:r>
          </w:p>
        </w:tc>
        <w:tc>
          <w:tcPr>
            <w:tcW w:w="1191" w:type="pct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Marital status</w:t>
            </w: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Married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Living with a partner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Living alone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Smoking status</w:t>
            </w: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Never smokers ( less than 100 cigarettes)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Current smokers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Former smokers ( Over 100 cigarettes but quit)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Drinking status</w:t>
            </w: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Drinkers (≥ 12 alcohol drinks a year), 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Non-drinkers (&lt; 12 alcohol drinks a year)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Education level</w:t>
            </w: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Less than high school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High school diploma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More than high school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Family income</w:t>
            </w: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Low (PIR ≤ 1.3)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Medium (PIR &gt; 1.3 to 3.5)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High (PIR &gt; 3.5)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Physical activity</w:t>
            </w: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Moderate activities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Vigorous activities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Gender</w:t>
            </w: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Male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15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Female</w:t>
            </w:r>
          </w:p>
        </w:tc>
        <w:tc>
          <w:tcPr>
            <w:tcW w:w="1191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PIR, poverty income ratio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ZGFlNWE0MThkNjA1ZTdmMWY2ZjdkNzQ2ZTNjZmUifQ=="/>
  </w:docVars>
  <w:rsids>
    <w:rsidRoot w:val="00000000"/>
    <w:rsid w:val="5385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2023-11-07T03:54:14Z</dcterms:created>
  <dc:creator>Administrator</dc:creator>
  <cp:lastModifiedBy>fa</cp:lastModifiedBy>
  <dcterms:modified xsi:type="dcterms:W3CDTF">2023-11-07T03:54:26Z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9F67BC92C06446218B9D445270ED727F_12</vt:lpwstr>
  </property>
</Properties>
</file>