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10"/>
        <w:gridCol w:w="2823"/>
        <w:gridCol w:w="1529"/>
        <w:gridCol w:w="1364"/>
      </w:tblGrid>
      <w:tr w:rsidR="009F5035" w:rsidRPr="00D05AF7" w14:paraId="7486A7BA" w14:textId="77777777" w:rsidTr="008D708B">
        <w:trPr>
          <w:trHeight w:val="340"/>
        </w:trPr>
        <w:tc>
          <w:tcPr>
            <w:tcW w:w="5000" w:type="pct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4007564D" w14:textId="396A94E3" w:rsidR="009F5035" w:rsidRPr="00D05AF7" w:rsidRDefault="00332ADE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S</w:t>
            </w:r>
            <w:r w:rsidR="006C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F5035" w:rsidRPr="00D05A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F5035" w:rsidRPr="00D05AF7">
              <w:rPr>
                <w:rFonts w:ascii="Times New Roman" w:hAnsi="Times New Roman" w:cs="Times New Roman"/>
                <w:sz w:val="24"/>
                <w:szCs w:val="24"/>
              </w:rPr>
              <w:t xml:space="preserve"> Comparison of consensus recommendations for daily micronutrient administration </w:t>
            </w:r>
          </w:p>
        </w:tc>
      </w:tr>
      <w:tr w:rsidR="009F5035" w:rsidRPr="00D05AF7" w14:paraId="25C81AAC" w14:textId="77777777" w:rsidTr="000B2BBA">
        <w:trPr>
          <w:trHeight w:val="340"/>
        </w:trPr>
        <w:tc>
          <w:tcPr>
            <w:tcW w:w="18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84A0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Vitamin(</w:t>
            </w:r>
            <w:proofErr w:type="gramEnd"/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IV)</w:t>
            </w:r>
          </w:p>
        </w:tc>
        <w:tc>
          <w:tcPr>
            <w:tcW w:w="15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D96D" w14:textId="07ECC538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Consensus (upper reference)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C874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Multivitamin</w:t>
            </w:r>
          </w:p>
          <w:p w14:paraId="3155E245" w14:textId="764657CE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</w:p>
        </w:tc>
        <w:tc>
          <w:tcPr>
            <w:tcW w:w="7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4955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Fulfill rate%</w:t>
            </w:r>
          </w:p>
        </w:tc>
      </w:tr>
      <w:tr w:rsidR="009F5035" w:rsidRPr="00D05AF7" w14:paraId="6576D566" w14:textId="77777777" w:rsidTr="000B2BBA">
        <w:trPr>
          <w:trHeight w:val="340"/>
        </w:trPr>
        <w:tc>
          <w:tcPr>
            <w:tcW w:w="189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8B3F554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 A (IU)</w:t>
            </w:r>
          </w:p>
        </w:tc>
        <w:tc>
          <w:tcPr>
            <w:tcW w:w="150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AD75DDF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8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339235B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73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20E30E7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F5035" w:rsidRPr="00D05AF7" w14:paraId="1CA3D367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E58ED6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 C (mg)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A566FB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6C90B7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F874C0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F5035" w:rsidRPr="00D05AF7" w14:paraId="25CA9FAB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F1CE63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 D (IU)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87A01A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15F41E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42E150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F5035" w:rsidRPr="00D05AF7" w14:paraId="333D8E2C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5C2249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 E (mg)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9C2915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E0C6F3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3D1439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F5035" w:rsidRPr="00D05AF7" w14:paraId="23C3CFA0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84020D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 K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4FA548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Individual assessment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849EF5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D31B1C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035" w:rsidRPr="00D05AF7" w14:paraId="70D63100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00E76C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 (B1) Thiamin (mg)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BAD9D8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443BD7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B8710F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9F5035" w:rsidRPr="00D05AF7" w14:paraId="5C736F56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22C40F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 (B2) Riboflavin (mg)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C8656B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E777EA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F00EC4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F5035" w:rsidRPr="00D05AF7" w14:paraId="0ACCDB05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8312ED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 (B6) Pyridoxine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7A0262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BA6634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EFDBB8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F5035" w:rsidRPr="00D05AF7" w14:paraId="0603F0B4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FAF2A1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 (B3) Niacin (mg)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3B03F3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1345B0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65448E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9F5035" w:rsidRPr="00D05AF7" w14:paraId="6E21B8DB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35D931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Biotin (mcg)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DA28A9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56988A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26A201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F5035" w:rsidRPr="00D05AF7" w14:paraId="5BD32A0E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BDA81D" w14:textId="58837812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Vitamin(B9) (mcg)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E7326E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869441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F269D6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F5035" w:rsidRPr="00D05AF7" w14:paraId="22069723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0149D4" w14:textId="46A236E3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 (B12) (mcg)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7A35AF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6A7B74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0ED4CE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9F5035" w:rsidRPr="00D05AF7" w14:paraId="4A9CBD30" w14:textId="77777777" w:rsidTr="00CC3C3F">
        <w:trPr>
          <w:trHeight w:val="340"/>
        </w:trPr>
        <w:tc>
          <w:tcPr>
            <w:tcW w:w="18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EB4F" w14:textId="58206EF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Vitamin (B5) (mg)</w:t>
            </w:r>
          </w:p>
        </w:tc>
        <w:tc>
          <w:tcPr>
            <w:tcW w:w="150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2E7B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1D64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7712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F5035" w:rsidRPr="00D05AF7" w14:paraId="28937A05" w14:textId="77777777" w:rsidTr="00CC3C3F">
        <w:trPr>
          <w:trHeight w:val="340"/>
        </w:trPr>
        <w:tc>
          <w:tcPr>
            <w:tcW w:w="18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7131" w14:textId="13ED4298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 xml:space="preserve">Trace </w:t>
            </w:r>
            <w:proofErr w:type="gramStart"/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elements(</w:t>
            </w:r>
            <w:proofErr w:type="gramEnd"/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IV)</w:t>
            </w:r>
          </w:p>
        </w:tc>
        <w:tc>
          <w:tcPr>
            <w:tcW w:w="1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2ED5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Consensus (upper ref)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AF3F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Trace element</w:t>
            </w:r>
          </w:p>
          <w:p w14:paraId="54486689" w14:textId="0770E3E4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Supply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88B5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Fulfill rate%</w:t>
            </w:r>
          </w:p>
        </w:tc>
      </w:tr>
      <w:tr w:rsidR="009F5035" w:rsidRPr="00D05AF7" w14:paraId="4FA2F9BE" w14:textId="77777777" w:rsidTr="00CC3C3F">
        <w:trPr>
          <w:trHeight w:val="340"/>
        </w:trPr>
        <w:tc>
          <w:tcPr>
            <w:tcW w:w="189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CBCEBCE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Zn (mg)</w:t>
            </w:r>
          </w:p>
        </w:tc>
        <w:tc>
          <w:tcPr>
            <w:tcW w:w="15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6AF1D72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096F8F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09B64A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F5035" w:rsidRPr="00D05AF7" w14:paraId="2105448C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53C517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Cu (mg)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BCDFBE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E05470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14336B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5035" w:rsidRPr="00D05AF7" w14:paraId="3292D8FA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237CEF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Cr (mcg)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7CC102" w14:textId="30E835C3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051794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668F44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F5035" w:rsidRPr="00D05AF7" w14:paraId="3E2D3858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9ACE47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Fe (mg) (Recommending)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E8635E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38E45D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9DAE1B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035" w:rsidRPr="00D05AF7" w14:paraId="4F3E8EDA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D76F71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Mn (mcg)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DB3C55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A67380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A9E18C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F5035" w:rsidRPr="00D05AF7" w14:paraId="68C45D46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FB169D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Se (mcg)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9F6193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6F0464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084ED0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F5035" w:rsidRPr="00D05AF7" w14:paraId="6742C005" w14:textId="77777777" w:rsidTr="000B2BBA">
        <w:trPr>
          <w:trHeight w:val="340"/>
        </w:trPr>
        <w:tc>
          <w:tcPr>
            <w:tcW w:w="18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3B2CDB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Mo (mcg)</w:t>
            </w:r>
          </w:p>
        </w:tc>
        <w:tc>
          <w:tcPr>
            <w:tcW w:w="15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34B304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No recommendation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C451AE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7E6704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035" w:rsidRPr="00D05AF7" w14:paraId="721B3E3C" w14:textId="77777777" w:rsidTr="000B2BBA">
        <w:trPr>
          <w:trHeight w:val="340"/>
        </w:trPr>
        <w:tc>
          <w:tcPr>
            <w:tcW w:w="189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CD692B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I (mcg) (Recommending)</w:t>
            </w:r>
          </w:p>
        </w:tc>
        <w:tc>
          <w:tcPr>
            <w:tcW w:w="15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4858F0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889926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6815DA" w14:textId="77777777" w:rsidR="009F5035" w:rsidRPr="00D05AF7" w:rsidRDefault="009F5035" w:rsidP="003207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9ADEA6F" w14:textId="542F6A3D" w:rsidR="009F5035" w:rsidRPr="00D05AF7" w:rsidRDefault="009F5035" w:rsidP="00C96EED">
      <w:pPr>
        <w:rPr>
          <w:rFonts w:ascii="Times New Roman" w:hAnsi="Times New Roman" w:cs="Times New Roman"/>
          <w:sz w:val="24"/>
          <w:szCs w:val="24"/>
        </w:rPr>
      </w:pPr>
    </w:p>
    <w:sectPr w:rsidR="009F5035" w:rsidRPr="00D05A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30F9" w14:textId="77777777" w:rsidR="00F00668" w:rsidRDefault="00F00668" w:rsidP="009D37F2">
      <w:pPr>
        <w:spacing w:after="0" w:line="240" w:lineRule="auto"/>
      </w:pPr>
      <w:r>
        <w:separator/>
      </w:r>
    </w:p>
  </w:endnote>
  <w:endnote w:type="continuationSeparator" w:id="0">
    <w:p w14:paraId="1F90F371" w14:textId="77777777" w:rsidR="00F00668" w:rsidRDefault="00F00668" w:rsidP="009D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6FEDD" w14:textId="77777777" w:rsidR="00F00668" w:rsidRDefault="00F00668" w:rsidP="009D37F2">
      <w:pPr>
        <w:spacing w:after="0" w:line="240" w:lineRule="auto"/>
      </w:pPr>
      <w:r>
        <w:separator/>
      </w:r>
    </w:p>
  </w:footnote>
  <w:footnote w:type="continuationSeparator" w:id="0">
    <w:p w14:paraId="44E650FD" w14:textId="77777777" w:rsidR="00F00668" w:rsidRDefault="00F00668" w:rsidP="009D3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35"/>
    <w:rsid w:val="00042F7E"/>
    <w:rsid w:val="000B2BBA"/>
    <w:rsid w:val="002633AB"/>
    <w:rsid w:val="0032072D"/>
    <w:rsid w:val="00332ADE"/>
    <w:rsid w:val="003446B2"/>
    <w:rsid w:val="003C5C5C"/>
    <w:rsid w:val="005C6C41"/>
    <w:rsid w:val="005E1451"/>
    <w:rsid w:val="006C38CB"/>
    <w:rsid w:val="007C79E6"/>
    <w:rsid w:val="00884C4E"/>
    <w:rsid w:val="008B0015"/>
    <w:rsid w:val="008D708B"/>
    <w:rsid w:val="009D37F2"/>
    <w:rsid w:val="009F5035"/>
    <w:rsid w:val="00A2690F"/>
    <w:rsid w:val="00C96EED"/>
    <w:rsid w:val="00CC3121"/>
    <w:rsid w:val="00CC31E0"/>
    <w:rsid w:val="00CC3C3F"/>
    <w:rsid w:val="00D05AF7"/>
    <w:rsid w:val="00EB23BA"/>
    <w:rsid w:val="00EB5B97"/>
    <w:rsid w:val="00F0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3F716"/>
  <w15:chartTrackingRefBased/>
  <w15:docId w15:val="{4F916AE7-FE5C-4EE0-9F66-E4FDD622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03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37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D37F2"/>
  </w:style>
  <w:style w:type="paragraph" w:styleId="a4">
    <w:name w:val="footer"/>
    <w:basedOn w:val="a"/>
    <w:link w:val="Char0"/>
    <w:uiPriority w:val="99"/>
    <w:unhideWhenUsed/>
    <w:rsid w:val="009D37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D37F2"/>
  </w:style>
  <w:style w:type="paragraph" w:styleId="a5">
    <w:name w:val="No Spacing"/>
    <w:uiPriority w:val="1"/>
    <w:qFormat/>
    <w:rsid w:val="0032072D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stephani</dc:creator>
  <cp:keywords/>
  <dc:description/>
  <cp:lastModifiedBy>Soo-Hyun Park</cp:lastModifiedBy>
  <cp:revision>2</cp:revision>
  <dcterms:created xsi:type="dcterms:W3CDTF">2024-01-24T01:39:00Z</dcterms:created>
  <dcterms:modified xsi:type="dcterms:W3CDTF">2024-01-24T01:39:00Z</dcterms:modified>
</cp:coreProperties>
</file>