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913" w:rsidRPr="002C4913" w:rsidRDefault="002C4913">
      <w:pPr>
        <w:rPr>
          <w:rFonts w:ascii="Times New Roman" w:eastAsia="宋体" w:hAnsi="Times New Roman" w:cs="Times New Roman"/>
          <w:b/>
          <w:bCs/>
          <w:szCs w:val="21"/>
        </w:rPr>
      </w:pPr>
      <w:r>
        <w:rPr>
          <w:rFonts w:ascii="Times New Roman" w:eastAsia="宋体" w:hAnsi="Times New Roman" w:cs="Times New Roman"/>
          <w:szCs w:val="21"/>
        </w:rPr>
        <w:t xml:space="preserve">Supplementary table </w:t>
      </w:r>
      <w:r w:rsidR="00F30A40">
        <w:rPr>
          <w:rFonts w:ascii="Times New Roman" w:eastAsia="宋体" w:hAnsi="Times New Roman" w:cs="Times New Roman"/>
          <w:szCs w:val="21"/>
        </w:rPr>
        <w:t>1</w:t>
      </w:r>
      <w:r>
        <w:rPr>
          <w:rFonts w:ascii="Times New Roman" w:eastAsia="宋体" w:hAnsi="Times New Roman" w:cs="Times New Roman" w:hint="eastAsia"/>
          <w:szCs w:val="21"/>
        </w:rPr>
        <w:t xml:space="preserve">. </w:t>
      </w:r>
      <w:r w:rsidR="00F30A40">
        <w:rPr>
          <w:rFonts w:ascii="Times New Roman" w:eastAsia="宋体" w:hAnsi="Times New Roman" w:cs="Times New Roman"/>
          <w:szCs w:val="21"/>
        </w:rPr>
        <w:t>Gene detection of MS/MS-NGS for genetic metabolic dise</w:t>
      </w:r>
      <w:bookmarkStart w:id="0" w:name="_GoBack"/>
      <w:bookmarkEnd w:id="0"/>
      <w:r w:rsidR="00F30A40">
        <w:rPr>
          <w:rFonts w:ascii="Times New Roman" w:eastAsia="宋体" w:hAnsi="Times New Roman" w:cs="Times New Roman"/>
          <w:szCs w:val="21"/>
        </w:rPr>
        <w:t>ases</w:t>
      </w:r>
      <w:r w:rsidR="00F30A40">
        <w:rPr>
          <w:rFonts w:ascii="Times New Roman" w:eastAsia="宋体" w:hAnsi="Times New Roman" w:cs="Times New Roman" w:hint="eastAsia"/>
          <w:szCs w:val="21"/>
        </w:rPr>
        <w:t>.</w:t>
      </w: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5"/>
        <w:gridCol w:w="4905"/>
      </w:tblGrid>
      <w:tr w:rsidR="002C4913" w:rsidTr="00281DA1">
        <w:trPr>
          <w:trHeight w:val="549"/>
          <w:jc w:val="center"/>
        </w:trPr>
        <w:tc>
          <w:tcPr>
            <w:tcW w:w="3275" w:type="dxa"/>
            <w:tcBorders>
              <w:bottom w:val="single" w:sz="4" w:space="0" w:color="auto"/>
            </w:tcBorders>
            <w:vAlign w:val="center"/>
          </w:tcPr>
          <w:p w:rsidR="002C4913" w:rsidRDefault="002C4913" w:rsidP="00281DA1">
            <w:pPr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b/>
                <w:bCs/>
                <w:kern w:val="0"/>
                <w:szCs w:val="21"/>
                <w:lang w:bidi="ar"/>
              </w:rPr>
              <w:t>Systemic classification of diseases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:rsidR="002C4913" w:rsidRDefault="002C4913" w:rsidP="00281DA1">
            <w:pPr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Gene</w:t>
            </w:r>
          </w:p>
        </w:tc>
      </w:tr>
      <w:tr w:rsidR="002C4913" w:rsidTr="00281DA1">
        <w:trPr>
          <w:trHeight w:val="1205"/>
          <w:jc w:val="center"/>
        </w:trPr>
        <w:tc>
          <w:tcPr>
            <w:tcW w:w="327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2C4913" w:rsidRDefault="002C4913" w:rsidP="00281DA1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1"/>
                <w:lang w:bidi="ar"/>
              </w:rPr>
              <w:t>Amino acid metabolic disease</w:t>
            </w:r>
          </w:p>
        </w:tc>
        <w:tc>
          <w:tcPr>
            <w:tcW w:w="490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2C4913" w:rsidRDefault="002C4913" w:rsidP="00281DA1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AMT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BCKDHA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BCKDHB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CBS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CTH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DBT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DLD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FAH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GCH1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GCSH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GLDC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GPHN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HGD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HPD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MAT1A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MTHFR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MOCS1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MOCS2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PAH,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PCBD1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PTS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QDPR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SPR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SUOX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TAT</w:t>
            </w:r>
          </w:p>
        </w:tc>
      </w:tr>
      <w:tr w:rsidR="002C4913" w:rsidTr="00281DA1">
        <w:trPr>
          <w:trHeight w:val="1628"/>
          <w:jc w:val="center"/>
        </w:trPr>
        <w:tc>
          <w:tcPr>
            <w:tcW w:w="327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1"/>
                <w:lang w:bidi="ar"/>
              </w:rPr>
              <w:t>Organic acid metabolic disease</w:t>
            </w:r>
          </w:p>
        </w:tc>
        <w:tc>
          <w:tcPr>
            <w:tcW w:w="490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ABCD4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ACADSB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AUH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BTD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CD320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CLPB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DNAJC19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GCDH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HLCS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HMGCL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IVD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LMBRD1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MCCC1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MCCC2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MCEE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MLYCD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MMAA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MMAB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MMACHC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MMADHC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MUT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PCCA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PCCB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SERAC1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SUCLA2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SUCLG1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TMEM70</w:t>
            </w:r>
          </w:p>
        </w:tc>
      </w:tr>
      <w:tr w:rsidR="002C4913" w:rsidTr="00281DA1">
        <w:trPr>
          <w:trHeight w:val="1320"/>
          <w:jc w:val="center"/>
        </w:trPr>
        <w:tc>
          <w:tcPr>
            <w:tcW w:w="327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1"/>
                <w:lang w:bidi="ar"/>
              </w:rPr>
              <w:t>Fatty acid metabolic disease</w:t>
            </w:r>
          </w:p>
        </w:tc>
        <w:tc>
          <w:tcPr>
            <w:tcW w:w="490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ACAD8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ACADM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ACADVL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ACAT1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CPT1A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CPT2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ETFA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ETFB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ETFDH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ETHE1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HADH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HADHA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HADHB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SLC22A5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SLC25A20</w:t>
            </w:r>
          </w:p>
        </w:tc>
      </w:tr>
      <w:tr w:rsidR="002C4913" w:rsidTr="00281DA1">
        <w:trPr>
          <w:trHeight w:val="651"/>
          <w:jc w:val="center"/>
        </w:trPr>
        <w:tc>
          <w:tcPr>
            <w:tcW w:w="327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  <w:t>Urea circulation obstacle</w:t>
            </w:r>
          </w:p>
        </w:tc>
        <w:tc>
          <w:tcPr>
            <w:tcW w:w="490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ARG1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ASL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ASS1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CPS1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OTC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OAT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SLC25A13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SLC25A15</w:t>
            </w:r>
          </w:p>
        </w:tc>
      </w:tr>
      <w:tr w:rsidR="002C4913" w:rsidTr="00281DA1">
        <w:trPr>
          <w:trHeight w:val="539"/>
          <w:jc w:val="center"/>
        </w:trPr>
        <w:tc>
          <w:tcPr>
            <w:tcW w:w="327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0"/>
                <w:szCs w:val="21"/>
                <w:lang w:bidi="ar"/>
              </w:rPr>
              <w:t>H</w:t>
            </w:r>
            <w:r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  <w:t>ypothyroidism</w:t>
            </w:r>
          </w:p>
        </w:tc>
        <w:tc>
          <w:tcPr>
            <w:tcW w:w="490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DUOX2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PAX8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SLC5A5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TG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TPO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TSHB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TSHR</w:t>
            </w: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.</w:t>
            </w:r>
          </w:p>
        </w:tc>
      </w:tr>
      <w:tr w:rsidR="002C4913" w:rsidTr="00281DA1">
        <w:trPr>
          <w:trHeight w:val="447"/>
          <w:jc w:val="center"/>
        </w:trPr>
        <w:tc>
          <w:tcPr>
            <w:tcW w:w="327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  <w:t>Carbohydrate metabolic disease</w:t>
            </w:r>
          </w:p>
        </w:tc>
        <w:tc>
          <w:tcPr>
            <w:tcW w:w="490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G6PD</w:t>
            </w:r>
          </w:p>
        </w:tc>
      </w:tr>
      <w:tr w:rsidR="002C4913" w:rsidTr="00281DA1">
        <w:trPr>
          <w:trHeight w:val="629"/>
          <w:jc w:val="center"/>
        </w:trPr>
        <w:tc>
          <w:tcPr>
            <w:tcW w:w="327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  <w:t>Microelement metabolic disease</w:t>
            </w:r>
          </w:p>
        </w:tc>
        <w:tc>
          <w:tcPr>
            <w:tcW w:w="490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ATP7B</w:t>
            </w:r>
          </w:p>
        </w:tc>
      </w:tr>
      <w:tr w:rsidR="002C4913" w:rsidTr="00281DA1">
        <w:trPr>
          <w:trHeight w:val="287"/>
          <w:jc w:val="center"/>
        </w:trPr>
        <w:tc>
          <w:tcPr>
            <w:tcW w:w="327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</w:pPr>
            <w:r>
              <w:rPr>
                <w:rFonts w:ascii="Times New Roman" w:eastAsia="等线" w:hAnsi="Times New Roman" w:cs="Times New Roman"/>
                <w:kern w:val="0"/>
                <w:sz w:val="20"/>
                <w:szCs w:val="21"/>
                <w:lang w:bidi="ar"/>
              </w:rPr>
              <w:t>Energy metabolic disease</w:t>
            </w:r>
          </w:p>
        </w:tc>
        <w:tc>
          <w:tcPr>
            <w:tcW w:w="4905" w:type="dxa"/>
            <w:tcBorders>
              <w:tl2br w:val="nil"/>
              <w:tr2bl w:val="nil"/>
            </w:tcBorders>
            <w:vAlign w:val="center"/>
          </w:tcPr>
          <w:p w:rsidR="002C4913" w:rsidRDefault="002C4913" w:rsidP="00281DA1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PC</w:t>
            </w:r>
          </w:p>
        </w:tc>
      </w:tr>
    </w:tbl>
    <w:p w:rsidR="002C4913" w:rsidRDefault="002C4913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26777E" w:rsidRDefault="0026777E">
      <w:pPr>
        <w:rPr>
          <w:rFonts w:ascii="Times New Roman" w:eastAsia="宋体" w:hAnsi="Times New Roman" w:cs="Times New Roman"/>
          <w:b/>
          <w:bCs/>
          <w:sz w:val="24"/>
        </w:rPr>
      </w:pPr>
    </w:p>
    <w:p w:rsidR="0026777E" w:rsidRDefault="0026777E">
      <w:pPr>
        <w:rPr>
          <w:rFonts w:ascii="Times New Roman" w:eastAsia="宋体" w:hAnsi="Times New Roman" w:cs="Times New Roman"/>
          <w:b/>
          <w:bCs/>
          <w:sz w:val="24"/>
        </w:rPr>
      </w:pPr>
    </w:p>
    <w:p w:rsidR="0026777E" w:rsidRDefault="0026777E">
      <w:pPr>
        <w:rPr>
          <w:rFonts w:ascii="Times New Roman" w:eastAsia="宋体" w:hAnsi="Times New Roman" w:cs="Times New Roman"/>
          <w:b/>
          <w:bCs/>
          <w:sz w:val="24"/>
        </w:rPr>
      </w:pPr>
    </w:p>
    <w:p w:rsidR="0026777E" w:rsidRDefault="0026777E">
      <w:pPr>
        <w:rPr>
          <w:rFonts w:ascii="Times New Roman" w:eastAsia="宋体" w:hAnsi="Times New Roman" w:cs="Times New Roman"/>
          <w:b/>
          <w:bCs/>
          <w:sz w:val="24"/>
        </w:rPr>
      </w:pPr>
    </w:p>
    <w:p w:rsidR="0026777E" w:rsidRDefault="0026777E">
      <w:pPr>
        <w:rPr>
          <w:rFonts w:ascii="Times New Roman" w:eastAsia="宋体" w:hAnsi="Times New Roman" w:cs="Times New Roman"/>
          <w:b/>
          <w:bCs/>
          <w:sz w:val="24"/>
        </w:rPr>
      </w:pPr>
    </w:p>
    <w:p w:rsidR="0026777E" w:rsidRDefault="0026777E">
      <w:pPr>
        <w:rPr>
          <w:rFonts w:ascii="Times New Roman" w:eastAsia="宋体" w:hAnsi="Times New Roman" w:cs="Times New Roman"/>
          <w:b/>
          <w:bCs/>
          <w:sz w:val="24"/>
        </w:rPr>
      </w:pPr>
    </w:p>
    <w:p w:rsidR="0026777E" w:rsidRDefault="0026777E">
      <w:pPr>
        <w:rPr>
          <w:rFonts w:ascii="Times New Roman" w:eastAsia="宋体" w:hAnsi="Times New Roman" w:cs="Times New Roman"/>
          <w:b/>
          <w:bCs/>
          <w:sz w:val="24"/>
        </w:rPr>
      </w:pPr>
    </w:p>
    <w:p w:rsidR="0026777E" w:rsidRDefault="0026777E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052DCD" w:rsidRPr="00BE4423" w:rsidRDefault="00052DCD">
      <w:pPr>
        <w:rPr>
          <w:rFonts w:ascii="Times New Roman" w:eastAsia="宋体" w:hAnsi="Times New Roman" w:cs="Times New Roman"/>
          <w:bCs/>
          <w:szCs w:val="21"/>
        </w:rPr>
      </w:pPr>
      <w:r w:rsidRPr="00BE4423">
        <w:rPr>
          <w:rFonts w:ascii="Times New Roman" w:eastAsia="宋体" w:hAnsi="Times New Roman" w:cs="Times New Roman"/>
          <w:bCs/>
          <w:szCs w:val="21"/>
        </w:rPr>
        <w:lastRenderedPageBreak/>
        <w:t xml:space="preserve">Supplementary table </w:t>
      </w:r>
      <w:r w:rsidR="00E63213" w:rsidRPr="00BE4423">
        <w:rPr>
          <w:rFonts w:ascii="Times New Roman" w:eastAsia="宋体" w:hAnsi="Times New Roman" w:cs="Times New Roman"/>
          <w:bCs/>
          <w:szCs w:val="21"/>
        </w:rPr>
        <w:t>2</w:t>
      </w:r>
      <w:r w:rsidRPr="00BE4423">
        <w:rPr>
          <w:rFonts w:ascii="Times New Roman" w:eastAsia="宋体" w:hAnsi="Times New Roman" w:cs="Times New Roman"/>
          <w:bCs/>
          <w:szCs w:val="21"/>
        </w:rPr>
        <w:t>. Gene detection of neonatal genetic disorders screening</w:t>
      </w:r>
      <w:r w:rsidR="00BE4423" w:rsidRPr="00BE4423">
        <w:rPr>
          <w:rFonts w:ascii="Times New Roman" w:eastAsia="宋体" w:hAnsi="Times New Roman" w:cs="Times New Roman"/>
          <w:bCs/>
          <w:szCs w:val="21"/>
        </w:rPr>
        <w:t>.</w:t>
      </w:r>
    </w:p>
    <w:tbl>
      <w:tblPr>
        <w:tblStyle w:val="a4"/>
        <w:tblW w:w="880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5"/>
        <w:gridCol w:w="5527"/>
      </w:tblGrid>
      <w:tr w:rsidR="00052DCD" w:rsidRPr="00C34B89" w:rsidTr="005841CC">
        <w:trPr>
          <w:trHeight w:val="378"/>
          <w:jc w:val="center"/>
        </w:trPr>
        <w:tc>
          <w:tcPr>
            <w:tcW w:w="3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DCD" w:rsidRPr="00C34B89" w:rsidRDefault="00052DCD" w:rsidP="00281DA1">
            <w:pPr>
              <w:ind w:firstLine="420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 w:rsidRPr="00C34B89">
              <w:rPr>
                <w:rFonts w:ascii="Times New Roman" w:eastAsia="宋体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  <w:t>Systemic classification of diseases</w:t>
            </w:r>
          </w:p>
        </w:tc>
        <w:tc>
          <w:tcPr>
            <w:tcW w:w="5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2DCD" w:rsidRPr="00C34B89" w:rsidRDefault="00052DCD" w:rsidP="00281DA1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C34B89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Gene</w:t>
            </w:r>
          </w:p>
        </w:tc>
      </w:tr>
      <w:tr w:rsidR="00052DCD" w:rsidRPr="00C34B89" w:rsidTr="005841CC">
        <w:trPr>
          <w:trHeight w:val="1205"/>
          <w:jc w:val="center"/>
        </w:trPr>
        <w:tc>
          <w:tcPr>
            <w:tcW w:w="3275" w:type="dxa"/>
            <w:tcBorders>
              <w:top w:val="single" w:sz="4" w:space="0" w:color="auto"/>
            </w:tcBorders>
            <w:vAlign w:val="center"/>
          </w:tcPr>
          <w:p w:rsidR="00052DCD" w:rsidRPr="00485BE6" w:rsidRDefault="00052DCD" w:rsidP="002865C9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Amino acid metabolic disease</w:t>
            </w:r>
          </w:p>
        </w:tc>
        <w:tc>
          <w:tcPr>
            <w:tcW w:w="5527" w:type="dxa"/>
            <w:tcBorders>
              <w:top w:val="single" w:sz="4" w:space="0" w:color="auto"/>
            </w:tcBorders>
            <w:vAlign w:val="center"/>
          </w:tcPr>
          <w:p w:rsidR="00052DCD" w:rsidRPr="00F521E2" w:rsidRDefault="00906BF9" w:rsidP="00906BF9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ADK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AHCY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ALDH4A1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AMT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BCAT1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BCAT2, BCKDHA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BCKDHB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CBS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DBT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DNAJC12, FAH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GCH1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GCSH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GLDC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GNMT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HAL,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HPD,</w:t>
            </w:r>
            <w:r w:rsidRPr="00F521E2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MAT1A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MTHFR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MTR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MTRR, PAH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PCBD1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PPM1K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PRODH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PTS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QDPR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TAT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TH</w:t>
            </w:r>
          </w:p>
        </w:tc>
      </w:tr>
      <w:tr w:rsidR="00052DCD" w:rsidRPr="00C34B89" w:rsidTr="005841CC">
        <w:trPr>
          <w:trHeight w:val="1628"/>
          <w:jc w:val="center"/>
        </w:trPr>
        <w:tc>
          <w:tcPr>
            <w:tcW w:w="3275" w:type="dxa"/>
            <w:vAlign w:val="center"/>
          </w:tcPr>
          <w:p w:rsidR="00052DCD" w:rsidRPr="00485BE6" w:rsidRDefault="00052DCD" w:rsidP="002865C9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Organic acid metabolic disease</w:t>
            </w:r>
          </w:p>
        </w:tc>
        <w:tc>
          <w:tcPr>
            <w:tcW w:w="5527" w:type="dxa"/>
            <w:vAlign w:val="center"/>
          </w:tcPr>
          <w:p w:rsidR="00052DCD" w:rsidRPr="00F521E2" w:rsidRDefault="00485BE6" w:rsidP="00671537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ABCD4,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ACADSB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ACSF3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AGXT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ALDH5A1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AUH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BTD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CD320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CLPB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DNAJC19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ETHE1,</w:t>
            </w:r>
            <w:r w:rsidRPr="00F521E2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GCDH,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GRHPR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HCFC1, HLCS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HMGCL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HMGCS2,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HOGA1, HSD17B10,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LMBRD1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MCCC1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MCCC2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MCEE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MLYCD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MMAA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MMAB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MMACHC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MMADHC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MMUT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OPA3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PCCA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PCCB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PRDX1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SERAC1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SUCLA2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SUCLG1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TAFAZZIN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TCN2</w:t>
            </w:r>
          </w:p>
        </w:tc>
      </w:tr>
      <w:tr w:rsidR="00052DCD" w:rsidRPr="00C34B89" w:rsidTr="005841CC">
        <w:trPr>
          <w:trHeight w:val="940"/>
          <w:jc w:val="center"/>
        </w:trPr>
        <w:tc>
          <w:tcPr>
            <w:tcW w:w="3275" w:type="dxa"/>
            <w:vAlign w:val="center"/>
          </w:tcPr>
          <w:p w:rsidR="00052DCD" w:rsidRPr="00485BE6" w:rsidRDefault="00052DCD" w:rsidP="002865C9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Fatty acid metabolic disease</w:t>
            </w:r>
          </w:p>
        </w:tc>
        <w:tc>
          <w:tcPr>
            <w:tcW w:w="5527" w:type="dxa"/>
            <w:vAlign w:val="center"/>
          </w:tcPr>
          <w:p w:rsidR="00052DCD" w:rsidRPr="00F521E2" w:rsidRDefault="00326284" w:rsidP="00326284">
            <w:pP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ACAA1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ACAA2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ACAD8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ACADM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ACADS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ACADVL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ACAT1,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CPT1A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CPT2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ETFA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ETFB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ETFDH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HADH, HADHA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HADHB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IVD, NADK2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SLC22A5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SLC25A20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SUGCT</w:t>
            </w:r>
          </w:p>
        </w:tc>
      </w:tr>
      <w:tr w:rsidR="00052DCD" w:rsidRPr="00C34B89" w:rsidTr="005841CC">
        <w:trPr>
          <w:trHeight w:val="415"/>
          <w:jc w:val="center"/>
        </w:trPr>
        <w:tc>
          <w:tcPr>
            <w:tcW w:w="3275" w:type="dxa"/>
            <w:vAlign w:val="center"/>
          </w:tcPr>
          <w:p w:rsidR="00052DCD" w:rsidRPr="00485BE6" w:rsidRDefault="00052DCD" w:rsidP="002865C9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Urea circulation obstacle</w:t>
            </w:r>
          </w:p>
        </w:tc>
        <w:tc>
          <w:tcPr>
            <w:tcW w:w="5527" w:type="dxa"/>
            <w:vAlign w:val="center"/>
          </w:tcPr>
          <w:p w:rsidR="00052DCD" w:rsidRPr="00F521E2" w:rsidRDefault="00326284" w:rsidP="00326284">
            <w:pP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ARG1, ASL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ASS1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CPS1,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NAGS,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SLC25A1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3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SLC25A1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5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OTC</w:t>
            </w:r>
          </w:p>
        </w:tc>
      </w:tr>
      <w:tr w:rsidR="00052DCD" w:rsidRPr="00C34B89" w:rsidTr="005841CC">
        <w:trPr>
          <w:trHeight w:val="730"/>
          <w:jc w:val="center"/>
        </w:trPr>
        <w:tc>
          <w:tcPr>
            <w:tcW w:w="3275" w:type="dxa"/>
            <w:vAlign w:val="center"/>
          </w:tcPr>
          <w:p w:rsidR="00052DCD" w:rsidRPr="00485BE6" w:rsidRDefault="00052DCD" w:rsidP="002865C9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Carbohydrate metabolic disease</w:t>
            </w:r>
          </w:p>
        </w:tc>
        <w:tc>
          <w:tcPr>
            <w:tcW w:w="5527" w:type="dxa"/>
            <w:vAlign w:val="center"/>
          </w:tcPr>
          <w:p w:rsidR="00C34B89" w:rsidRPr="00F521E2" w:rsidRDefault="00017AC9" w:rsidP="00017AC9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AGL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ALDOB, G6PC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G6PD,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GAA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GALE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GALK1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GALT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GBE1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PGM1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PHKA1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PHKA2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671537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PHKB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PHKG2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PYGL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PYGM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SLC37A4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052DCD" w:rsidRPr="00C34B89" w:rsidTr="005841CC">
        <w:trPr>
          <w:trHeight w:val="321"/>
          <w:jc w:val="center"/>
        </w:trPr>
        <w:tc>
          <w:tcPr>
            <w:tcW w:w="3275" w:type="dxa"/>
            <w:vAlign w:val="center"/>
          </w:tcPr>
          <w:p w:rsidR="00052DCD" w:rsidRPr="00485BE6" w:rsidRDefault="00052DCD" w:rsidP="002865C9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Energy metabolism disease</w:t>
            </w:r>
          </w:p>
        </w:tc>
        <w:tc>
          <w:tcPr>
            <w:tcW w:w="5527" w:type="dxa"/>
            <w:vAlign w:val="center"/>
          </w:tcPr>
          <w:p w:rsidR="00052DCD" w:rsidRPr="00F521E2" w:rsidRDefault="00017AC9" w:rsidP="00017AC9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GAMT,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SLC6A8</w:t>
            </w:r>
          </w:p>
        </w:tc>
      </w:tr>
      <w:tr w:rsidR="00052DCD" w:rsidRPr="00C34B89" w:rsidTr="005841CC">
        <w:trPr>
          <w:trHeight w:val="695"/>
          <w:jc w:val="center"/>
        </w:trPr>
        <w:tc>
          <w:tcPr>
            <w:tcW w:w="3275" w:type="dxa"/>
            <w:vAlign w:val="center"/>
          </w:tcPr>
          <w:p w:rsidR="00052DCD" w:rsidRPr="00485BE6" w:rsidRDefault="00906BF9" w:rsidP="002865C9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L</w:t>
            </w:r>
            <w:r w:rsidR="00052DCD"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ysosomal disease</w:t>
            </w:r>
          </w:p>
        </w:tc>
        <w:tc>
          <w:tcPr>
            <w:tcW w:w="5527" w:type="dxa"/>
            <w:vAlign w:val="center"/>
          </w:tcPr>
          <w:p w:rsidR="00052DCD" w:rsidRPr="00F521E2" w:rsidRDefault="00F02CAB" w:rsidP="00F02CAB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ARSA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ARSB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GALC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GALNS,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GLA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GLB1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GM2A, GUSB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HEXA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HEXB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HGSNAT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HYAL1, IDS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IDUA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NAGLU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NPC1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NPC2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SGSH</w:t>
            </w:r>
            <w:r w:rsidR="00C34B8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SMPD1</w:t>
            </w:r>
          </w:p>
        </w:tc>
      </w:tr>
      <w:tr w:rsidR="00052DCD" w:rsidRPr="00C34B89" w:rsidTr="005841CC">
        <w:trPr>
          <w:trHeight w:val="325"/>
          <w:jc w:val="center"/>
        </w:trPr>
        <w:tc>
          <w:tcPr>
            <w:tcW w:w="3275" w:type="dxa"/>
            <w:vAlign w:val="center"/>
          </w:tcPr>
          <w:p w:rsidR="00052DCD" w:rsidRPr="00485BE6" w:rsidRDefault="00052DCD" w:rsidP="002865C9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Microelement metabolic disease</w:t>
            </w:r>
          </w:p>
        </w:tc>
        <w:tc>
          <w:tcPr>
            <w:tcW w:w="5527" w:type="dxa"/>
            <w:vAlign w:val="center"/>
          </w:tcPr>
          <w:p w:rsidR="00052DCD" w:rsidRPr="00F521E2" w:rsidRDefault="00C34B89" w:rsidP="00281DA1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ATP7A,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ATP7B</w:t>
            </w:r>
          </w:p>
        </w:tc>
      </w:tr>
      <w:tr w:rsidR="00052DCD" w:rsidRPr="00C34B89" w:rsidTr="005841CC">
        <w:trPr>
          <w:trHeight w:val="401"/>
          <w:jc w:val="center"/>
        </w:trPr>
        <w:tc>
          <w:tcPr>
            <w:tcW w:w="3275" w:type="dxa"/>
            <w:vAlign w:val="center"/>
          </w:tcPr>
          <w:p w:rsidR="00052DCD" w:rsidRPr="00485BE6" w:rsidRDefault="00052DCD" w:rsidP="002865C9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Hypothyroidism</w:t>
            </w:r>
          </w:p>
        </w:tc>
        <w:tc>
          <w:tcPr>
            <w:tcW w:w="5527" w:type="dxa"/>
            <w:vAlign w:val="center"/>
          </w:tcPr>
          <w:p w:rsidR="00052DCD" w:rsidRPr="00F521E2" w:rsidRDefault="004E6875" w:rsidP="004E6875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DUOX2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DUOXA2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PAX8, PROP1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SLC26A4, 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TG</w:t>
            </w:r>
            <w:r w:rsidR="00906BF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TSHR</w:t>
            </w:r>
            <w:r w:rsidR="00906BF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TPO</w:t>
            </w:r>
          </w:p>
        </w:tc>
      </w:tr>
      <w:tr w:rsidR="00052DCD" w:rsidRPr="00C34B89" w:rsidTr="005841CC">
        <w:trPr>
          <w:trHeight w:val="2783"/>
          <w:jc w:val="center"/>
        </w:trPr>
        <w:tc>
          <w:tcPr>
            <w:tcW w:w="3275" w:type="dxa"/>
            <w:vAlign w:val="center"/>
          </w:tcPr>
          <w:p w:rsidR="00052DCD" w:rsidRPr="00485BE6" w:rsidRDefault="00C34B89" w:rsidP="002865C9">
            <w:pPr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Other</w:t>
            </w:r>
            <w:r w:rsidR="00052DCD" w:rsidRPr="00485BE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</w:t>
            </w:r>
          </w:p>
        </w:tc>
        <w:tc>
          <w:tcPr>
            <w:tcW w:w="5527" w:type="dxa"/>
            <w:vAlign w:val="center"/>
          </w:tcPr>
          <w:p w:rsidR="004E6875" w:rsidRPr="00F521E2" w:rsidRDefault="004E6875" w:rsidP="00671537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ABCB4, ABCB11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ABCC8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ABCG5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ABCG8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ADGRV1,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ALDH7A1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ALPL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ANOS1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ATL1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="00671537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ATP8B1</w:t>
            </w:r>
            <w:r w:rsidR="00671537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671537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CFTR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CHD7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CLCN1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COL4A3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COL4A4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COL4A5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COQ4, CYP11B1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CYP17A1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CYP27A1, DLD,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DMD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FGFR1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HADH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HSD3B2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HSD3B7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INSR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JAG1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KCNJ11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LDLR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MEFV,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MITF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MT-ND4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MYO7A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NOTCH2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NR0B1,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671537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PAX3,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PCDH15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PCDH19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PEX1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PEX2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PEX6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PEX10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PEX12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PEX26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PROKR2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RB1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REEP1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SCN1A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SLC2A1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SLC12A3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SLC52A2, SLC52A3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SMN1,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SOX10,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SPAST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SPG11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SPR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STAR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 xml:space="preserve"> TSC1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18"/>
              </w:rPr>
              <w:t>TSC2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UGT1A1</w:t>
            </w:r>
            <w:r w:rsidR="00906BF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USH1C</w:t>
            </w:r>
            <w:r w:rsidR="00906BF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USH2A</w:t>
            </w:r>
          </w:p>
        </w:tc>
      </w:tr>
      <w:tr w:rsidR="00052DCD" w:rsidRPr="00C34B89" w:rsidTr="005841CC">
        <w:trPr>
          <w:trHeight w:val="267"/>
          <w:jc w:val="center"/>
        </w:trPr>
        <w:tc>
          <w:tcPr>
            <w:tcW w:w="3275" w:type="dxa"/>
            <w:vAlign w:val="center"/>
          </w:tcPr>
          <w:p w:rsidR="00052DCD" w:rsidRPr="00485BE6" w:rsidRDefault="00F521E2" w:rsidP="002865C9">
            <w:pPr>
              <w:pStyle w:val="Default"/>
              <w:jc w:val="left"/>
              <w:rPr>
                <w:rFonts w:ascii="Times New Roman" w:eastAsia="宋体" w:cs="Times New Roman"/>
                <w:sz w:val="18"/>
                <w:szCs w:val="18"/>
              </w:rPr>
            </w:pPr>
            <w:r w:rsidRPr="00F521E2">
              <w:rPr>
                <w:rFonts w:ascii="Times New Roman" w:eastAsia="宋体" w:cs="Times New Roman"/>
                <w:sz w:val="18"/>
                <w:szCs w:val="18"/>
              </w:rPr>
              <w:t>Primary immunodeficiency disease</w:t>
            </w:r>
          </w:p>
        </w:tc>
        <w:tc>
          <w:tcPr>
            <w:tcW w:w="5527" w:type="dxa"/>
            <w:vAlign w:val="center"/>
          </w:tcPr>
          <w:p w:rsidR="00052DCD" w:rsidRPr="00F521E2" w:rsidRDefault="00906BF9" w:rsidP="004E6875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BTK,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CYBB</w:t>
            </w:r>
            <w:r w:rsidR="004E6875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, SH2D1A, WAS, XIAP</w:t>
            </w:r>
          </w:p>
        </w:tc>
      </w:tr>
      <w:tr w:rsidR="00052DCD" w:rsidRPr="00C34B89" w:rsidTr="005841CC">
        <w:trPr>
          <w:trHeight w:val="371"/>
          <w:jc w:val="center"/>
        </w:trPr>
        <w:tc>
          <w:tcPr>
            <w:tcW w:w="3275" w:type="dxa"/>
            <w:vAlign w:val="center"/>
          </w:tcPr>
          <w:p w:rsidR="00052DCD" w:rsidRPr="00485BE6" w:rsidRDefault="00F521E2" w:rsidP="002865C9">
            <w:pPr>
              <w:pStyle w:val="Default"/>
              <w:jc w:val="left"/>
              <w:rPr>
                <w:rFonts w:ascii="Times New Roman" w:eastAsia="宋体" w:cs="Times New Roman"/>
                <w:sz w:val="18"/>
                <w:szCs w:val="18"/>
              </w:rPr>
            </w:pPr>
            <w:r w:rsidRPr="00F521E2">
              <w:rPr>
                <w:rFonts w:ascii="Times New Roman" w:eastAsia="宋体" w:cs="Times New Roman"/>
                <w:sz w:val="18"/>
                <w:szCs w:val="18"/>
              </w:rPr>
              <w:t>Severe combined immunodeficiency</w:t>
            </w:r>
          </w:p>
        </w:tc>
        <w:tc>
          <w:tcPr>
            <w:tcW w:w="5527" w:type="dxa"/>
            <w:vAlign w:val="center"/>
          </w:tcPr>
          <w:p w:rsidR="00052DCD" w:rsidRPr="00F521E2" w:rsidRDefault="004E6875" w:rsidP="004E6875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ADA, CD40LG, ELANE, 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IL2RG</w:t>
            </w:r>
            <w:r w:rsidR="00906BF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IL7R, JAK3, RAG1, RAG2</w:t>
            </w:r>
          </w:p>
        </w:tc>
      </w:tr>
      <w:tr w:rsidR="00052DCD" w:rsidRPr="00C34B89" w:rsidTr="005841CC">
        <w:trPr>
          <w:trHeight w:val="830"/>
          <w:jc w:val="center"/>
        </w:trPr>
        <w:tc>
          <w:tcPr>
            <w:tcW w:w="3275" w:type="dxa"/>
            <w:vAlign w:val="center"/>
          </w:tcPr>
          <w:p w:rsidR="00052DCD" w:rsidRPr="00485BE6" w:rsidRDefault="00052DCD" w:rsidP="002865C9">
            <w:pPr>
              <w:pStyle w:val="Default"/>
              <w:jc w:val="left"/>
              <w:rPr>
                <w:rFonts w:ascii="Times New Roman" w:eastAsia="宋体" w:cs="Times New Roman"/>
                <w:sz w:val="18"/>
                <w:szCs w:val="18"/>
              </w:rPr>
            </w:pPr>
            <w:r w:rsidRPr="00485BE6">
              <w:rPr>
                <w:rFonts w:ascii="Times New Roman" w:eastAsia="宋体" w:cs="Times New Roman"/>
                <w:sz w:val="18"/>
                <w:szCs w:val="18"/>
              </w:rPr>
              <w:t>Hearing impairment</w:t>
            </w:r>
          </w:p>
        </w:tc>
        <w:tc>
          <w:tcPr>
            <w:tcW w:w="5527" w:type="dxa"/>
            <w:vAlign w:val="center"/>
          </w:tcPr>
          <w:p w:rsidR="00052DCD" w:rsidRPr="00F521E2" w:rsidRDefault="004E6875" w:rsidP="004E6875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CDH23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ESPN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GJB2</w:t>
            </w:r>
            <w:r w:rsidR="00906BF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GJB3,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GSDME, ILDR1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LRTOMT, MARVELD2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MT-RNR1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MYO15A</w:t>
            </w:r>
            <w:r w:rsidR="00906BF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OTOA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OTOF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PCDH15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SLC26A4</w:t>
            </w:r>
            <w:r w:rsidR="00906BF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TECTA</w:t>
            </w:r>
            <w:r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TMC1</w:t>
            </w:r>
            <w:r w:rsidR="00906BF9" w:rsidRPr="00F521E2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,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TMPRSS3</w:t>
            </w:r>
          </w:p>
        </w:tc>
      </w:tr>
      <w:tr w:rsidR="00052DCD" w:rsidRPr="00C34B89" w:rsidTr="005841CC">
        <w:trPr>
          <w:trHeight w:val="70"/>
          <w:jc w:val="center"/>
        </w:trPr>
        <w:tc>
          <w:tcPr>
            <w:tcW w:w="3275" w:type="dxa"/>
            <w:vAlign w:val="center"/>
          </w:tcPr>
          <w:p w:rsidR="00052DCD" w:rsidRPr="00485BE6" w:rsidRDefault="00052DCD" w:rsidP="002865C9">
            <w:pPr>
              <w:pStyle w:val="Default"/>
              <w:jc w:val="left"/>
              <w:rPr>
                <w:rFonts w:ascii="Times New Roman" w:eastAsia="宋体" w:cs="Times New Roman"/>
                <w:sz w:val="18"/>
                <w:szCs w:val="18"/>
              </w:rPr>
            </w:pPr>
            <w:r w:rsidRPr="00485BE6">
              <w:rPr>
                <w:rFonts w:ascii="Times New Roman" w:eastAsia="宋体" w:cs="Times New Roman"/>
                <w:sz w:val="18"/>
                <w:szCs w:val="18"/>
              </w:rPr>
              <w:t>Disease of skeletal system</w:t>
            </w:r>
          </w:p>
        </w:tc>
        <w:tc>
          <w:tcPr>
            <w:tcW w:w="5527" w:type="dxa"/>
            <w:vAlign w:val="center"/>
          </w:tcPr>
          <w:p w:rsidR="00052DCD" w:rsidRPr="00F521E2" w:rsidRDefault="00C34B89" w:rsidP="00281DA1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PHEX</w:t>
            </w:r>
          </w:p>
        </w:tc>
      </w:tr>
      <w:tr w:rsidR="00052DCD" w:rsidRPr="00C34B89" w:rsidTr="005841CC">
        <w:trPr>
          <w:trHeight w:val="367"/>
          <w:jc w:val="center"/>
        </w:trPr>
        <w:tc>
          <w:tcPr>
            <w:tcW w:w="3275" w:type="dxa"/>
            <w:vAlign w:val="center"/>
          </w:tcPr>
          <w:p w:rsidR="00052DCD" w:rsidRPr="00485BE6" w:rsidRDefault="00052DCD" w:rsidP="002865C9">
            <w:pPr>
              <w:pStyle w:val="Default"/>
              <w:jc w:val="left"/>
              <w:rPr>
                <w:rFonts w:ascii="Times New Roman" w:eastAsia="宋体" w:cs="Times New Roman"/>
                <w:sz w:val="18"/>
                <w:szCs w:val="18"/>
              </w:rPr>
            </w:pPr>
            <w:r w:rsidRPr="00485BE6">
              <w:rPr>
                <w:rFonts w:ascii="Times New Roman" w:eastAsia="宋体" w:cs="Times New Roman"/>
                <w:sz w:val="18"/>
                <w:szCs w:val="18"/>
              </w:rPr>
              <w:t>diseases of blood system</w:t>
            </w:r>
          </w:p>
        </w:tc>
        <w:tc>
          <w:tcPr>
            <w:tcW w:w="5527" w:type="dxa"/>
            <w:vAlign w:val="center"/>
          </w:tcPr>
          <w:p w:rsidR="00052DCD" w:rsidRPr="00F521E2" w:rsidRDefault="004E6875" w:rsidP="00671537">
            <w:pP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FANCA, </w:t>
            </w:r>
            <w:r w:rsidR="00F521E2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HBA1,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HBA2, HBB, PRF1, 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RPL11,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RPS19,</w:t>
            </w:r>
            <w:r w:rsidR="00906BF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RPS26, </w:t>
            </w:r>
            <w:r w:rsidR="00C34B89" w:rsidRPr="00F521E2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UNC13D</w:t>
            </w:r>
          </w:p>
        </w:tc>
      </w:tr>
    </w:tbl>
    <w:p w:rsidR="00052DCD" w:rsidRDefault="00052DCD">
      <w:pPr>
        <w:rPr>
          <w:rFonts w:ascii="Times New Roman" w:eastAsia="宋体" w:hAnsi="Times New Roman" w:cs="Times New Roman"/>
          <w:b/>
          <w:bCs/>
          <w:sz w:val="24"/>
        </w:rPr>
      </w:pPr>
    </w:p>
    <w:p w:rsidR="00D243FA" w:rsidRDefault="00D243FA">
      <w:pPr>
        <w:rPr>
          <w:rFonts w:ascii="Times New Roman" w:eastAsia="宋体" w:hAnsi="Times New Roman" w:cs="Times New Roman"/>
          <w:b/>
          <w:bCs/>
          <w:sz w:val="24"/>
        </w:rPr>
      </w:pPr>
    </w:p>
    <w:p w:rsidR="00D243FA" w:rsidRDefault="00D243FA">
      <w:pPr>
        <w:rPr>
          <w:rFonts w:ascii="Times New Roman" w:eastAsia="宋体" w:hAnsi="Times New Roman" w:cs="Times New Roman"/>
          <w:b/>
          <w:bCs/>
          <w:sz w:val="24"/>
        </w:rPr>
      </w:pPr>
    </w:p>
    <w:p w:rsidR="007C282F" w:rsidRDefault="007C282F">
      <w:pPr>
        <w:rPr>
          <w:rFonts w:ascii="Times New Roman" w:eastAsia="宋体" w:hAnsi="Times New Roman" w:cs="Times New Roman"/>
          <w:b/>
          <w:bCs/>
          <w:sz w:val="24"/>
        </w:rPr>
        <w:sectPr w:rsidR="007C282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307CF" w:rsidRPr="00BE4423" w:rsidRDefault="00BD7E21" w:rsidP="00BD7E21">
      <w:pPr>
        <w:ind w:firstLineChars="350" w:firstLine="735"/>
        <w:rPr>
          <w:rFonts w:ascii="Times New Roman" w:eastAsia="宋体" w:hAnsi="Times New Roman" w:cs="Times New Roman"/>
          <w:bCs/>
          <w:szCs w:val="21"/>
        </w:rPr>
      </w:pPr>
      <w:r w:rsidRPr="00BE4423">
        <w:rPr>
          <w:rFonts w:ascii="Times New Roman" w:eastAsia="宋体" w:hAnsi="Times New Roman" w:cs="Times New Roman"/>
          <w:bCs/>
          <w:szCs w:val="21"/>
        </w:rPr>
        <w:lastRenderedPageBreak/>
        <w:t xml:space="preserve">Supplementary table 3. </w:t>
      </w:r>
      <w:r w:rsidR="00F9431A" w:rsidRPr="00BE4423">
        <w:rPr>
          <w:rFonts w:ascii="Times New Roman" w:eastAsia="宋体" w:hAnsi="Times New Roman" w:cs="Times New Roman"/>
          <w:bCs/>
          <w:szCs w:val="21"/>
        </w:rPr>
        <w:t>The</w:t>
      </w:r>
      <w:r w:rsidR="00F375C4" w:rsidRPr="00BE4423">
        <w:rPr>
          <w:rFonts w:ascii="Times New Roman" w:eastAsia="宋体" w:hAnsi="Times New Roman" w:cs="Times New Roman"/>
          <w:bCs/>
          <w:szCs w:val="21"/>
        </w:rPr>
        <w:t xml:space="preserve"> </w:t>
      </w:r>
      <w:r w:rsidR="00F15463" w:rsidRPr="00BE4423">
        <w:rPr>
          <w:rFonts w:ascii="Times New Roman" w:eastAsia="宋体" w:hAnsi="Times New Roman" w:cs="Times New Roman"/>
          <w:bCs/>
          <w:szCs w:val="21"/>
        </w:rPr>
        <w:t xml:space="preserve">positive sample consistency was detected by </w:t>
      </w:r>
      <w:r w:rsidR="00A86B4F" w:rsidRPr="00BE4423">
        <w:rPr>
          <w:rFonts w:ascii="Times New Roman" w:eastAsia="宋体" w:hAnsi="Times New Roman" w:cs="Times New Roman"/>
          <w:bCs/>
          <w:szCs w:val="21"/>
        </w:rPr>
        <w:t>MS/MS</w:t>
      </w:r>
      <w:r w:rsidR="00F15463" w:rsidRPr="00BE4423">
        <w:rPr>
          <w:rFonts w:ascii="Times New Roman" w:eastAsia="宋体" w:hAnsi="Times New Roman" w:cs="Times New Roman"/>
          <w:bCs/>
          <w:szCs w:val="21"/>
        </w:rPr>
        <w:t xml:space="preserve">-NGS and </w:t>
      </w:r>
      <w:r w:rsidR="001F048F" w:rsidRPr="00BE4423">
        <w:rPr>
          <w:rFonts w:ascii="Times New Roman" w:eastAsia="宋体" w:hAnsi="Times New Roman" w:cs="Times New Roman"/>
          <w:bCs/>
          <w:szCs w:val="21"/>
        </w:rPr>
        <w:t>n</w:t>
      </w:r>
      <w:r w:rsidR="001F048F" w:rsidRPr="00BE4423">
        <w:rPr>
          <w:rFonts w:ascii="Times New Roman" w:eastAsia="宋体" w:hAnsi="Times New Roman" w:cs="Times New Roman" w:hint="eastAsia"/>
          <w:bCs/>
          <w:szCs w:val="21"/>
        </w:rPr>
        <w:t>ewborn genetic screening</w:t>
      </w:r>
      <w:r w:rsidR="001F048F" w:rsidRPr="00BE4423">
        <w:rPr>
          <w:rFonts w:ascii="Times New Roman" w:eastAsia="宋体" w:hAnsi="Times New Roman" w:cs="Times New Roman"/>
          <w:bCs/>
          <w:szCs w:val="21"/>
        </w:rPr>
        <w:t>.</w:t>
      </w:r>
    </w:p>
    <w:tbl>
      <w:tblPr>
        <w:tblW w:w="123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256"/>
        <w:gridCol w:w="2100"/>
        <w:gridCol w:w="787"/>
        <w:gridCol w:w="1134"/>
        <w:gridCol w:w="1052"/>
        <w:gridCol w:w="1854"/>
        <w:gridCol w:w="710"/>
        <w:gridCol w:w="1319"/>
      </w:tblGrid>
      <w:tr w:rsidR="007C282F" w:rsidRPr="00D243FA" w:rsidTr="00281DA1">
        <w:trPr>
          <w:trHeight w:val="90"/>
          <w:jc w:val="center"/>
        </w:trPr>
        <w:tc>
          <w:tcPr>
            <w:tcW w:w="851" w:type="dxa"/>
            <w:vMerge w:val="restart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/>
                <w:b/>
                <w:szCs w:val="21"/>
              </w:rPr>
              <w:t>Case</w:t>
            </w:r>
          </w:p>
        </w:tc>
        <w:tc>
          <w:tcPr>
            <w:tcW w:w="5419" w:type="dxa"/>
            <w:gridSpan w:val="4"/>
            <w:vAlign w:val="center"/>
          </w:tcPr>
          <w:p w:rsidR="007C282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MS/MS</w:t>
            </w:r>
            <w:r w:rsidR="007C282F" w:rsidRPr="00D243FA">
              <w:rPr>
                <w:rFonts w:ascii="Times New Roman" w:eastAsia="宋体" w:hAnsi="Times New Roman" w:cs="Times New Roman"/>
                <w:b/>
                <w:szCs w:val="21"/>
              </w:rPr>
              <w:t>-NGS</w:t>
            </w:r>
          </w:p>
        </w:tc>
        <w:tc>
          <w:tcPr>
            <w:tcW w:w="4750" w:type="dxa"/>
            <w:gridSpan w:val="4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 w:hint="eastAsia"/>
                <w:b/>
                <w:szCs w:val="21"/>
              </w:rPr>
              <w:t>Newborn genetic screening</w:t>
            </w:r>
          </w:p>
        </w:tc>
        <w:tc>
          <w:tcPr>
            <w:tcW w:w="1319" w:type="dxa"/>
            <w:vMerge w:val="restart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/>
                <w:b/>
                <w:szCs w:val="21"/>
              </w:rPr>
              <w:t>Consistency</w:t>
            </w:r>
          </w:p>
        </w:tc>
      </w:tr>
      <w:tr w:rsidR="007C282F" w:rsidRPr="0001260F" w:rsidTr="00281DA1">
        <w:trPr>
          <w:jc w:val="center"/>
        </w:trPr>
        <w:tc>
          <w:tcPr>
            <w:tcW w:w="851" w:type="dxa"/>
            <w:vMerge/>
            <w:vAlign w:val="center"/>
          </w:tcPr>
          <w:p w:rsidR="007C282F" w:rsidRPr="00D243FA" w:rsidRDefault="007C282F" w:rsidP="00281DA1">
            <w:pPr>
              <w:spacing w:line="210" w:lineRule="exact"/>
              <w:rPr>
                <w:rFonts w:ascii="Calibri" w:eastAsia="宋体" w:hAnsi="Calibri"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Disease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Gene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/>
                <w:b/>
                <w:szCs w:val="21"/>
              </w:rPr>
              <w:t>Variant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/>
                <w:b/>
                <w:szCs w:val="21"/>
              </w:rPr>
              <w:t>Type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Disease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Gene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/>
                <w:b/>
                <w:szCs w:val="21"/>
              </w:rPr>
              <w:t>Variant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243FA">
              <w:rPr>
                <w:rFonts w:ascii="Times New Roman" w:eastAsia="宋体" w:hAnsi="Times New Roman" w:cs="Times New Roman"/>
                <w:b/>
                <w:szCs w:val="21"/>
              </w:rPr>
              <w:t>Type</w:t>
            </w:r>
          </w:p>
        </w:tc>
        <w:tc>
          <w:tcPr>
            <w:tcW w:w="1319" w:type="dxa"/>
            <w:vMerge/>
            <w:vAlign w:val="center"/>
          </w:tcPr>
          <w:p w:rsidR="007C282F" w:rsidRPr="00D243FA" w:rsidRDefault="007C282F" w:rsidP="00281DA1">
            <w:pPr>
              <w:spacing w:line="210" w:lineRule="exact"/>
              <w:rPr>
                <w:rFonts w:ascii="Calibri" w:eastAsia="宋体" w:hAnsi="Calibri" w:cs="Arial"/>
                <w:szCs w:val="22"/>
              </w:rPr>
            </w:pPr>
          </w:p>
        </w:tc>
      </w:tr>
      <w:tr w:rsidR="007C282F" w:rsidRPr="0001260F" w:rsidTr="00281DA1">
        <w:trPr>
          <w:trHeight w:val="22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MACDD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ACADM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" w:name="OLE_LINK1"/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c.1085G&gt;A</w:t>
            </w:r>
            <w:bookmarkEnd w:id="1"/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MACDD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sz w:val="18"/>
                <w:szCs w:val="18"/>
              </w:rPr>
              <w:t>ACAMD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c.1085G&gt;A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" w:name="OLE_LINK3" w:colFirst="3" w:colLast="4"/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MACDD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ACADM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c.1007G&gt;A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c.856G&gt;A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MACDD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ACAMD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c.1007G&gt;A 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  <w:bookmarkEnd w:id="2"/>
      <w:tr w:rsidR="007C282F" w:rsidRPr="0001260F" w:rsidTr="00281DA1">
        <w:trPr>
          <w:trHeight w:val="9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SACDD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ACADS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c.1031A&gt;G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SACDD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ACADS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c.1031A&gt;G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9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SACDD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c.1130C&gt;T (hom)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SACDD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c.1130C&gt;T</w:t>
            </w: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(hom)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9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SACDD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</w:t>
            </w:r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c.320G&gt;A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c.1031A&gt;G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SACDD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c.320G&gt;A       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c.1031A&gt;G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SACDD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MMUT</w:t>
            </w:r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c.1031A&gt;G</w:t>
            </w: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(hom)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c.278G&gt;A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SACDD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MMUT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c.1031A&gt;G</w:t>
            </w: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(hom)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c.278G&gt;A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301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1260F">
              <w:rPr>
                <w:rFonts w:ascii="Times New Roman" w:eastAsia="宋体" w:hAnsi="Times New Roman" w:cs="Times New Roman"/>
                <w:sz w:val="18"/>
                <w:szCs w:val="18"/>
              </w:rPr>
              <w:t>2-MBAD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bookmarkStart w:id="3" w:name="OLE_LINK4"/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</w:t>
            </w: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B</w:t>
            </w:r>
            <w:bookmarkEnd w:id="3"/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c.406G&gt;A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c.655G&gt;A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01260F">
              <w:rPr>
                <w:rFonts w:ascii="Times New Roman" w:eastAsia="宋体" w:hAnsi="Times New Roman" w:cs="Times New Roman"/>
                <w:sz w:val="18"/>
                <w:szCs w:val="18"/>
              </w:rPr>
              <w:t>2-MBAD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ACADS</w:t>
            </w:r>
            <w:r w:rsidRPr="0001260F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c.406G&gt;A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c.655G&gt;A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CTLN1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ASL        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c.377G&gt;A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c.556C&gt;T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CTLN1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ASL        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ASL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c.377G&gt;A     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c.556C&gt;T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24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GAT-II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ETFDH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c.1555_1556del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GAT-II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ETFDH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c.1555_1556del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EMAE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ETHE1</w:t>
            </w:r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c.2T&gt;A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c.487C&gt;T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EMAE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ETHE1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c.2T&gt;A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c.487C&gt;T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TT-III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HPD</w:t>
            </w:r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c.1132C&gt;T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c.406G&gt;A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TT-III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HPD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c.1132C&gt;T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c.406G&gt;A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154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4" w:name="OLE_LINK2" w:colFirst="3" w:colLast="4"/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IA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IVD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c.1123G&gt;A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</w:p>
        </w:tc>
      </w:tr>
      <w:bookmarkEnd w:id="4"/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IHMET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MAT1A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MAT1A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MCCC1</w:t>
            </w:r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c.550-1G&gt;A</w:t>
            </w:r>
          </w:p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c.610G&gt;A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c.639+2T&gt;A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710" w:type="dxa"/>
            <w:vAlign w:val="center"/>
          </w:tcPr>
          <w:p w:rsidR="007C282F" w:rsidRPr="0001260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</w:p>
        </w:tc>
      </w:tr>
      <w:tr w:rsidR="007C282F" w:rsidRPr="0001260F" w:rsidTr="00281DA1">
        <w:trPr>
          <w:trHeight w:val="287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5" w:name="OLE_LINK7"/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3MCCD</w:t>
            </w:r>
            <w:bookmarkEnd w:id="5"/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MCCC1</w:t>
            </w:r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c.1047G&gt;T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c.196C&gt;T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710" w:type="dxa"/>
            <w:vAlign w:val="center"/>
          </w:tcPr>
          <w:p w:rsidR="007C282F" w:rsidRPr="0001260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3MCCD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MCCC1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MCCC1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MCCC2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ACADS</w:t>
            </w:r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c.823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G&gt;A</w:t>
            </w:r>
          </w:p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Exon18 del</w:t>
            </w:r>
          </w:p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c.80C&gt;T</w:t>
            </w:r>
          </w:p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c.526C&gt;T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c.1130C&gt;T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710" w:type="dxa"/>
            <w:vAlign w:val="center"/>
          </w:tcPr>
          <w:p w:rsidR="007C282F" w:rsidRPr="0001260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</w:p>
        </w:tc>
      </w:tr>
      <w:tr w:rsidR="007C282F" w:rsidRPr="0001260F" w:rsidTr="00281DA1">
        <w:trPr>
          <w:trHeight w:val="358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MMACHC           </w:t>
            </w:r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c.658_660del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_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446del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MMACHC           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MMACHC</w:t>
            </w:r>
          </w:p>
        </w:tc>
        <w:tc>
          <w:tcPr>
            <w:tcW w:w="1854" w:type="dxa"/>
            <w:vAlign w:val="center"/>
          </w:tcPr>
          <w:p w:rsidR="007C282F" w:rsidRPr="00DB7A4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c.6</w:t>
            </w:r>
            <w:r w:rsidRPr="00DB7A4F">
              <w:rPr>
                <w:rFonts w:ascii="Times New Roman" w:eastAsia="宋体" w:hAnsi="Times New Roman" w:cs="Times New Roman"/>
                <w:sz w:val="18"/>
                <w:szCs w:val="18"/>
              </w:rPr>
              <w:t>58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_</w:t>
            </w:r>
            <w:r w:rsidRPr="00DB7A4F">
              <w:rPr>
                <w:rFonts w:ascii="Times New Roman" w:eastAsia="宋体" w:hAnsi="Times New Roman" w:cs="Times New Roman"/>
                <w:sz w:val="18"/>
                <w:szCs w:val="18"/>
              </w:rPr>
              <w:t>660del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_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446del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MMACHC</w:t>
            </w:r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c.565C&gt;T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c.609G&gt;A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MMACHC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MMACHC</w:t>
            </w:r>
          </w:p>
        </w:tc>
        <w:tc>
          <w:tcPr>
            <w:tcW w:w="1854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c.565C&gt;T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c.609G&gt;A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MMACHC           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lastRenderedPageBreak/>
              <w:t>MMACHC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CD320</w:t>
            </w:r>
          </w:p>
        </w:tc>
        <w:tc>
          <w:tcPr>
            <w:tcW w:w="2100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c.365A&gt;T</w:t>
            </w:r>
          </w:p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c.567dup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c.503-19A&gt;G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>MMA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MMACHC           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lastRenderedPageBreak/>
              <w:t>MMACHC</w:t>
            </w:r>
          </w:p>
        </w:tc>
        <w:tc>
          <w:tcPr>
            <w:tcW w:w="1854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c.365A&gt;T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 xml:space="preserve">c.567dup         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>Y</w:t>
            </w:r>
          </w:p>
        </w:tc>
      </w:tr>
      <w:tr w:rsidR="007C282F" w:rsidRPr="0001260F" w:rsidTr="00281DA1">
        <w:trPr>
          <w:trHeight w:val="314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MMACHC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c.80A&gt;G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c.609G&gt;A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MMACHC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MMACHC</w:t>
            </w:r>
          </w:p>
        </w:tc>
        <w:tc>
          <w:tcPr>
            <w:tcW w:w="1854" w:type="dxa"/>
            <w:vAlign w:val="center"/>
          </w:tcPr>
          <w:p w:rsidR="007C282F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c.80A&gt;G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c.609G&gt;A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197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MMACHC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c.445_446delTG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c.430_42A&gt;T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MMACHC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c.445_446delTG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  <w:tr w:rsidR="007C282F" w:rsidRPr="0001260F" w:rsidTr="00281DA1">
        <w:trPr>
          <w:trHeight w:val="335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MMUT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c.904G&gt;A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c.729_730insTT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MMA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MMUT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c.729_730insTT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</w:p>
        </w:tc>
      </w:tr>
      <w:tr w:rsidR="007C282F" w:rsidRPr="0001260F" w:rsidTr="00281DA1">
        <w:trPr>
          <w:trHeight w:val="313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OAD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bookmarkStart w:id="6" w:name="OLE_LINK5"/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OTC</w:t>
            </w:r>
            <w:bookmarkEnd w:id="6"/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c.622G&gt;A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OAD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OTC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c.622G&gt;A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c.733G&gt;A      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c.1197A&gt;T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 c.1197A&gt;T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c.721C&gt;T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c.1045T&gt;G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c.721C&gt;T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c.1045T&gt;G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c.842C&gt;T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c.14163_c.1406del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c.842C&gt;T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c.14163_c.1406del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c.611A&gt;G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c.301G&gt;A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c.611A&gt;G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c.301G&gt;A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c.913-7A&gt;G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c.331C&gt;T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c.913-7A&gt;G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c.331C&gt;T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c.721C&gt;T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c.1199G&gt;A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c.721C&gt;T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c.1199G&gt;A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c.611A&gt;G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c.1174T&gt;A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c.611A&gt;G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c.1174T&gt;A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472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c.162_168+9delins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c.913-2A&gt;G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c.162_168+9delins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c.913-2A&gt;G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c.728G&gt;A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c.331C&gt;T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c.728G&gt;A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c.331C&gt;T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c.728G&gt;A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c.1139C&gt;T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c.728G&gt;A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c.1139C&gt;T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c.1066-13T&gt;G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c.598dup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c.1066-13T&gt;G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c.598dup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c.1197A&gt;T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c.728G&gt;A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c.1197A&gt;T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c.728G&gt;A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c.728G&gt;A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c.721C&gt;T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c.728G&gt;A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c.721C&gt;T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c.1301C&gt;A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c.1068C&gt;A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c.1301C&gt;A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c.1068C&gt;A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>37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c.442-1G&gt;A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c.755G&gt;A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c.442-1G&gt;A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c.755G&gt;A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38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c.1199+502A&gt;T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c.158G&gt;A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39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c.442-1G&gt;A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c.990G&gt;T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40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c.1066-13T&gt;G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c.158G&gt;A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41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c.212G&gt;A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c.158G&gt;A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/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/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N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42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c.308G&gt;A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c.158G&gt;A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c.308G&gt;A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43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c.331C&gt;T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c.158G&gt;A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c.331C&gt;T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44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c.442-1G&gt;A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c.158G&gt;A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c.442-1G&gt;A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c.442-1G&gt;A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</w:r>
            <w:bookmarkStart w:id="7" w:name="OLE_LINK6"/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c.743T&gt;A</w:t>
            </w:r>
            <w:bookmarkEnd w:id="7"/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c.442-1G&gt;A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46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c.728G&gt;A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c.158G&gt;A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c.728G&gt;A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47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QDPR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c.957-959dup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c.722G&gt;A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c.436+16C&gt;T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c.722G&gt;A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TPO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c.611A&gt;G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c.158G&gt;A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c.2665G&gt;T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PKU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PAH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TPO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c.611A&gt;G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c.2665G&gt;T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  <w:tr w:rsidR="00A86B4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KU</w:t>
            </w:r>
          </w:p>
        </w:tc>
        <w:tc>
          <w:tcPr>
            <w:tcW w:w="1256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AH</w:t>
            </w:r>
          </w:p>
        </w:tc>
        <w:tc>
          <w:tcPr>
            <w:tcW w:w="2100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c.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238G&gt;C</w:t>
            </w:r>
          </w:p>
        </w:tc>
        <w:tc>
          <w:tcPr>
            <w:tcW w:w="787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KU</w:t>
            </w:r>
          </w:p>
        </w:tc>
        <w:tc>
          <w:tcPr>
            <w:tcW w:w="1052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AH</w:t>
            </w:r>
          </w:p>
        </w:tc>
        <w:tc>
          <w:tcPr>
            <w:tcW w:w="1854" w:type="dxa"/>
            <w:vAlign w:val="center"/>
          </w:tcPr>
          <w:p w:rsidR="00A86B4F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.1238G&gt;C</w:t>
            </w:r>
          </w:p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86B4F">
              <w:rPr>
                <w:rFonts w:ascii="Times New Roman" w:eastAsia="宋体" w:hAnsi="Times New Roman" w:cs="Times New Roman"/>
                <w:sz w:val="18"/>
                <w:szCs w:val="18"/>
              </w:rPr>
              <w:t>c.1065+241C&gt;A</w:t>
            </w:r>
          </w:p>
        </w:tc>
        <w:tc>
          <w:tcPr>
            <w:tcW w:w="710" w:type="dxa"/>
            <w:vAlign w:val="center"/>
          </w:tcPr>
          <w:p w:rsidR="00A86B4F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PA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PCCA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PCCA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ACADVL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c.2002G&gt;A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c.689G&gt;C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c.1700G&gt;A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US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PA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PCCA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ACADVL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c.2002G&gt;A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c.1700G&gt;A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A86B4F" w:rsidP="00A86B4F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PA</w:t>
            </w:r>
          </w:p>
        </w:tc>
        <w:tc>
          <w:tcPr>
            <w:tcW w:w="1256" w:type="dxa"/>
            <w:vAlign w:val="center"/>
          </w:tcPr>
          <w:p w:rsidR="007C282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PCCB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c.1087T&gt;C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c.1313C&gt;T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PA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 xml:space="preserve">PCCB   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c.1087T&gt;C 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c.1313C&gt;T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A86B4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256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CCB</w:t>
            </w:r>
          </w:p>
        </w:tc>
        <w:tc>
          <w:tcPr>
            <w:tcW w:w="2100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.1087T&gt;C</w:t>
            </w:r>
          </w:p>
        </w:tc>
        <w:tc>
          <w:tcPr>
            <w:tcW w:w="787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052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CCB</w:t>
            </w:r>
          </w:p>
        </w:tc>
        <w:tc>
          <w:tcPr>
            <w:tcW w:w="1854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.1087T&gt;C</w:t>
            </w:r>
          </w:p>
        </w:tc>
        <w:tc>
          <w:tcPr>
            <w:tcW w:w="710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A86B4F" w:rsidRPr="00D243FA" w:rsidRDefault="00A86B4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355"/>
          <w:jc w:val="center"/>
        </w:trPr>
        <w:tc>
          <w:tcPr>
            <w:tcW w:w="851" w:type="dxa"/>
            <w:vAlign w:val="center"/>
          </w:tcPr>
          <w:p w:rsidR="007C282F" w:rsidRPr="00D243FA" w:rsidRDefault="00A86B4F" w:rsidP="00A86B4F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SLC22A5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c.1400C&gt;G</w:t>
            </w: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(hom)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SLC22A5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c.1400C&gt;G</w:t>
            </w: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 xml:space="preserve"> (hom)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A86B4F" w:rsidP="00A86B4F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SLC22A5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c.1400C&gt;G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c.51C&gt;G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SLC22A5</w:t>
            </w: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br/>
              <w:t>SLC22A5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c.1400C&gt;G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c.51C&gt;G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LP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Y</w:t>
            </w:r>
          </w:p>
        </w:tc>
      </w:tr>
      <w:tr w:rsidR="007C282F" w:rsidRPr="0001260F" w:rsidTr="00281DA1">
        <w:trPr>
          <w:trHeight w:val="70"/>
          <w:jc w:val="center"/>
        </w:trPr>
        <w:tc>
          <w:tcPr>
            <w:tcW w:w="851" w:type="dxa"/>
            <w:vAlign w:val="center"/>
          </w:tcPr>
          <w:p w:rsidR="007C282F" w:rsidRPr="00D243FA" w:rsidRDefault="00A86B4F" w:rsidP="00A86B4F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lastRenderedPageBreak/>
              <w:t>5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CD</w:t>
            </w:r>
          </w:p>
        </w:tc>
        <w:tc>
          <w:tcPr>
            <w:tcW w:w="1256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SLC22A5</w:t>
            </w:r>
          </w:p>
        </w:tc>
        <w:tc>
          <w:tcPr>
            <w:tcW w:w="210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c.248G&gt;T</w:t>
            </w: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br/>
              <w:t>c.1484T&gt;G</w:t>
            </w:r>
          </w:p>
        </w:tc>
        <w:tc>
          <w:tcPr>
            <w:tcW w:w="787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US</w:t>
            </w:r>
          </w:p>
        </w:tc>
        <w:tc>
          <w:tcPr>
            <w:tcW w:w="113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CD</w:t>
            </w:r>
          </w:p>
        </w:tc>
        <w:tc>
          <w:tcPr>
            <w:tcW w:w="1052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SLC22A5</w:t>
            </w:r>
          </w:p>
        </w:tc>
        <w:tc>
          <w:tcPr>
            <w:tcW w:w="1854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/>
                <w:sz w:val="18"/>
                <w:szCs w:val="18"/>
              </w:rPr>
              <w:t>c.248G&gt;T</w:t>
            </w:r>
          </w:p>
        </w:tc>
        <w:tc>
          <w:tcPr>
            <w:tcW w:w="710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P</w:t>
            </w:r>
          </w:p>
        </w:tc>
        <w:tc>
          <w:tcPr>
            <w:tcW w:w="1319" w:type="dxa"/>
            <w:vAlign w:val="center"/>
          </w:tcPr>
          <w:p w:rsidR="007C282F" w:rsidRPr="00D243FA" w:rsidRDefault="007C282F" w:rsidP="00281DA1">
            <w:pPr>
              <w:spacing w:line="210" w:lineRule="exac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D243FA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C</w:t>
            </w:r>
          </w:p>
        </w:tc>
      </w:tr>
    </w:tbl>
    <w:p w:rsidR="007C282F" w:rsidRPr="00116DF4" w:rsidRDefault="007C282F" w:rsidP="001641F5">
      <w:pPr>
        <w:ind w:firstLineChars="400" w:firstLine="840"/>
        <w:rPr>
          <w:rFonts w:ascii="Times New Roman" w:eastAsia="宋体" w:hAnsi="Times New Roman" w:cs="Times New Roman"/>
          <w:bCs/>
          <w:szCs w:val="21"/>
        </w:rPr>
      </w:pPr>
      <w:r w:rsidRPr="00116DF4">
        <w:rPr>
          <w:rFonts w:ascii="Times New Roman" w:eastAsia="宋体" w:hAnsi="Times New Roman" w:cs="Times New Roman" w:hint="eastAsia"/>
          <w:bCs/>
          <w:szCs w:val="21"/>
        </w:rPr>
        <w:t>N</w:t>
      </w:r>
      <w:r w:rsidRPr="00116DF4">
        <w:rPr>
          <w:rFonts w:ascii="Times New Roman" w:eastAsia="宋体" w:hAnsi="Times New Roman" w:cs="Times New Roman"/>
          <w:bCs/>
          <w:szCs w:val="21"/>
        </w:rPr>
        <w:t xml:space="preserve">ote: </w:t>
      </w:r>
      <w:r>
        <w:rPr>
          <w:rFonts w:ascii="Times New Roman" w:eastAsia="宋体" w:hAnsi="Times New Roman" w:cs="Times New Roman"/>
          <w:bCs/>
          <w:szCs w:val="21"/>
        </w:rPr>
        <w:t xml:space="preserve">P, </w:t>
      </w:r>
      <w:r w:rsidRPr="00116DF4">
        <w:rPr>
          <w:rFonts w:ascii="Times New Roman" w:eastAsia="宋体" w:hAnsi="Times New Roman" w:cs="Times New Roman"/>
          <w:bCs/>
          <w:szCs w:val="21"/>
        </w:rPr>
        <w:t>pathogenic</w:t>
      </w:r>
      <w:r>
        <w:rPr>
          <w:rFonts w:ascii="Times New Roman" w:eastAsia="宋体" w:hAnsi="Times New Roman" w:cs="Times New Roman"/>
          <w:bCs/>
          <w:szCs w:val="21"/>
        </w:rPr>
        <w:t xml:space="preserve">; LP, Likely </w:t>
      </w:r>
      <w:r w:rsidRPr="00116DF4">
        <w:rPr>
          <w:rFonts w:ascii="Times New Roman" w:eastAsia="宋体" w:hAnsi="Times New Roman" w:cs="Times New Roman"/>
          <w:bCs/>
          <w:szCs w:val="21"/>
        </w:rPr>
        <w:t>pathogenic</w:t>
      </w:r>
      <w:r>
        <w:rPr>
          <w:rFonts w:ascii="Times New Roman" w:eastAsia="宋体" w:hAnsi="Times New Roman" w:cs="Times New Roman"/>
          <w:bCs/>
          <w:szCs w:val="21"/>
        </w:rPr>
        <w:t xml:space="preserve">; US, </w:t>
      </w:r>
      <w:r w:rsidRPr="00116DF4">
        <w:rPr>
          <w:rFonts w:ascii="Times New Roman" w:eastAsia="宋体" w:hAnsi="Times New Roman" w:cs="Times New Roman"/>
          <w:bCs/>
          <w:szCs w:val="21"/>
        </w:rPr>
        <w:t>Unknown significance</w:t>
      </w:r>
      <w:r>
        <w:rPr>
          <w:rFonts w:ascii="Times New Roman" w:eastAsia="宋体" w:hAnsi="Times New Roman" w:cs="Times New Roman"/>
          <w:bCs/>
          <w:szCs w:val="21"/>
        </w:rPr>
        <w:t xml:space="preserve">; </w:t>
      </w:r>
      <w:r w:rsidRPr="00116DF4">
        <w:rPr>
          <w:rFonts w:ascii="Times New Roman" w:eastAsia="宋体" w:hAnsi="Times New Roman" w:cs="Times New Roman"/>
          <w:bCs/>
          <w:szCs w:val="21"/>
        </w:rPr>
        <w:t>Y, Yes; C, Carrie</w:t>
      </w:r>
      <w:r w:rsidR="006F6777">
        <w:rPr>
          <w:rFonts w:ascii="Times New Roman" w:eastAsia="宋体" w:hAnsi="Times New Roman" w:cs="Times New Roman"/>
          <w:bCs/>
          <w:szCs w:val="21"/>
        </w:rPr>
        <w:t>d</w:t>
      </w:r>
      <w:r w:rsidRPr="00116DF4">
        <w:rPr>
          <w:rFonts w:ascii="Times New Roman" w:eastAsia="宋体" w:hAnsi="Times New Roman" w:cs="Times New Roman"/>
          <w:bCs/>
          <w:szCs w:val="21"/>
        </w:rPr>
        <w:t>; N, No</w:t>
      </w:r>
      <w:r>
        <w:rPr>
          <w:rFonts w:ascii="Times New Roman" w:eastAsia="宋体" w:hAnsi="Times New Roman" w:cs="Times New Roman"/>
          <w:bCs/>
          <w:szCs w:val="21"/>
        </w:rPr>
        <w:t>.</w:t>
      </w:r>
    </w:p>
    <w:sectPr w:rsidR="007C282F" w:rsidRPr="00116DF4" w:rsidSect="00D243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E44" w:rsidRDefault="00823E44" w:rsidP="002C4913">
      <w:r>
        <w:separator/>
      </w:r>
    </w:p>
  </w:endnote>
  <w:endnote w:type="continuationSeparator" w:id="0">
    <w:p w:rsidR="00823E44" w:rsidRDefault="00823E44" w:rsidP="002C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E44" w:rsidRDefault="00823E44" w:rsidP="002C4913">
      <w:r>
        <w:separator/>
      </w:r>
    </w:p>
  </w:footnote>
  <w:footnote w:type="continuationSeparator" w:id="0">
    <w:p w:rsidR="00823E44" w:rsidRDefault="00823E44" w:rsidP="002C4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559AA"/>
    <w:multiLevelType w:val="singleLevel"/>
    <w:tmpl w:val="285559A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trackRevision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mNDdiMjYxNTU3MWIxYWNhZGJhZDVlMzhhMGZlYjcifQ=="/>
  </w:docVars>
  <w:rsids>
    <w:rsidRoot w:val="37550BDC"/>
    <w:rsid w:val="0001260F"/>
    <w:rsid w:val="00014548"/>
    <w:rsid w:val="00017AC9"/>
    <w:rsid w:val="00026133"/>
    <w:rsid w:val="00031005"/>
    <w:rsid w:val="00052DCD"/>
    <w:rsid w:val="000F5F7A"/>
    <w:rsid w:val="0010167B"/>
    <w:rsid w:val="0010277E"/>
    <w:rsid w:val="00116DF4"/>
    <w:rsid w:val="001251EA"/>
    <w:rsid w:val="00130C5E"/>
    <w:rsid w:val="001641F5"/>
    <w:rsid w:val="00193451"/>
    <w:rsid w:val="001C7CA9"/>
    <w:rsid w:val="001F048F"/>
    <w:rsid w:val="002075D5"/>
    <w:rsid w:val="0026777E"/>
    <w:rsid w:val="002766A3"/>
    <w:rsid w:val="00281DA1"/>
    <w:rsid w:val="002865C9"/>
    <w:rsid w:val="00287878"/>
    <w:rsid w:val="00292BAB"/>
    <w:rsid w:val="002A59DE"/>
    <w:rsid w:val="002B0C56"/>
    <w:rsid w:val="002C4913"/>
    <w:rsid w:val="002E4738"/>
    <w:rsid w:val="002F6F30"/>
    <w:rsid w:val="0030660D"/>
    <w:rsid w:val="00326284"/>
    <w:rsid w:val="003307CF"/>
    <w:rsid w:val="00344EA7"/>
    <w:rsid w:val="003F1B67"/>
    <w:rsid w:val="00485BE6"/>
    <w:rsid w:val="004A02C0"/>
    <w:rsid w:val="004B3F42"/>
    <w:rsid w:val="004E6875"/>
    <w:rsid w:val="00562DC4"/>
    <w:rsid w:val="00571A18"/>
    <w:rsid w:val="00573A18"/>
    <w:rsid w:val="005841CC"/>
    <w:rsid w:val="005D3B0B"/>
    <w:rsid w:val="00621CE4"/>
    <w:rsid w:val="00630947"/>
    <w:rsid w:val="00671537"/>
    <w:rsid w:val="00687E8D"/>
    <w:rsid w:val="006B4929"/>
    <w:rsid w:val="006F6777"/>
    <w:rsid w:val="00707F58"/>
    <w:rsid w:val="00753507"/>
    <w:rsid w:val="007576D8"/>
    <w:rsid w:val="007C282F"/>
    <w:rsid w:val="007C7FE0"/>
    <w:rsid w:val="00823E44"/>
    <w:rsid w:val="00843439"/>
    <w:rsid w:val="00880C99"/>
    <w:rsid w:val="00884249"/>
    <w:rsid w:val="008B0299"/>
    <w:rsid w:val="008B59CB"/>
    <w:rsid w:val="008C5F4D"/>
    <w:rsid w:val="008D7823"/>
    <w:rsid w:val="008E4EBE"/>
    <w:rsid w:val="008E6CE3"/>
    <w:rsid w:val="00906BF9"/>
    <w:rsid w:val="0090704C"/>
    <w:rsid w:val="00926EB1"/>
    <w:rsid w:val="00947ABD"/>
    <w:rsid w:val="009542A3"/>
    <w:rsid w:val="009F52C5"/>
    <w:rsid w:val="00A25116"/>
    <w:rsid w:val="00A53176"/>
    <w:rsid w:val="00A64CE1"/>
    <w:rsid w:val="00A77515"/>
    <w:rsid w:val="00A853FC"/>
    <w:rsid w:val="00A86B4F"/>
    <w:rsid w:val="00AE1A13"/>
    <w:rsid w:val="00AE4365"/>
    <w:rsid w:val="00AE77DA"/>
    <w:rsid w:val="00B12D66"/>
    <w:rsid w:val="00B406C6"/>
    <w:rsid w:val="00BB0FB2"/>
    <w:rsid w:val="00BB5B3D"/>
    <w:rsid w:val="00BC43A5"/>
    <w:rsid w:val="00BD7E21"/>
    <w:rsid w:val="00BE4423"/>
    <w:rsid w:val="00C34B89"/>
    <w:rsid w:val="00C65E2A"/>
    <w:rsid w:val="00C92195"/>
    <w:rsid w:val="00CA77DE"/>
    <w:rsid w:val="00CE280D"/>
    <w:rsid w:val="00CF1670"/>
    <w:rsid w:val="00D048A0"/>
    <w:rsid w:val="00D243FA"/>
    <w:rsid w:val="00D40084"/>
    <w:rsid w:val="00D9402D"/>
    <w:rsid w:val="00DB7A4F"/>
    <w:rsid w:val="00DC5535"/>
    <w:rsid w:val="00DD7F50"/>
    <w:rsid w:val="00E10212"/>
    <w:rsid w:val="00E63213"/>
    <w:rsid w:val="00EA12AA"/>
    <w:rsid w:val="00F02CAB"/>
    <w:rsid w:val="00F15463"/>
    <w:rsid w:val="00F30A40"/>
    <w:rsid w:val="00F375C4"/>
    <w:rsid w:val="00F521E2"/>
    <w:rsid w:val="00F9431A"/>
    <w:rsid w:val="00FD1AA3"/>
    <w:rsid w:val="00FE09EC"/>
    <w:rsid w:val="06AF0A46"/>
    <w:rsid w:val="09A514F4"/>
    <w:rsid w:val="0C584347"/>
    <w:rsid w:val="135A695E"/>
    <w:rsid w:val="1E6728E7"/>
    <w:rsid w:val="1F2D7B6A"/>
    <w:rsid w:val="227F1538"/>
    <w:rsid w:val="24460E18"/>
    <w:rsid w:val="27E25218"/>
    <w:rsid w:val="2F431A18"/>
    <w:rsid w:val="310D3E4B"/>
    <w:rsid w:val="37550BDC"/>
    <w:rsid w:val="3A3951BD"/>
    <w:rsid w:val="3DDF42CD"/>
    <w:rsid w:val="3E7569E0"/>
    <w:rsid w:val="3E963D18"/>
    <w:rsid w:val="3F465568"/>
    <w:rsid w:val="47541888"/>
    <w:rsid w:val="4D467126"/>
    <w:rsid w:val="4EFD5C90"/>
    <w:rsid w:val="532F4F57"/>
    <w:rsid w:val="6A960CFF"/>
    <w:rsid w:val="6B162707"/>
    <w:rsid w:val="6CA657D2"/>
    <w:rsid w:val="6DAA1953"/>
    <w:rsid w:val="6F7B40FE"/>
    <w:rsid w:val="70D573B8"/>
    <w:rsid w:val="71915E09"/>
    <w:rsid w:val="7A956CF5"/>
    <w:rsid w:val="7F54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DF4E447-E8AC-4D58-BA08-04FEE48B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E2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FF0000"/>
      <w:sz w:val="18"/>
      <w:szCs w:val="18"/>
      <w:u w:val="none"/>
    </w:rPr>
  </w:style>
  <w:style w:type="paragraph" w:styleId="a5">
    <w:name w:val="header"/>
    <w:basedOn w:val="a"/>
    <w:link w:val="Char"/>
    <w:rsid w:val="002C4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C491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2C49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2C4913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Default">
    <w:name w:val="Default"/>
    <w:rsid w:val="00052DCD"/>
    <w:pPr>
      <w:widowControl w:val="0"/>
      <w:autoSpaceDE w:val="0"/>
      <w:autoSpaceDN w:val="0"/>
      <w:adjustRightInd w:val="0"/>
    </w:pPr>
    <w:rPr>
      <w:rFonts w:ascii="DengXian" w:eastAsia="DengXian" w:cs="DengXian"/>
      <w:color w:val="000000"/>
      <w:sz w:val="24"/>
      <w:szCs w:val="24"/>
    </w:rPr>
  </w:style>
  <w:style w:type="paragraph" w:styleId="a7">
    <w:name w:val="Balloon Text"/>
    <w:basedOn w:val="a"/>
    <w:link w:val="Char1"/>
    <w:rsid w:val="00A86B4F"/>
    <w:rPr>
      <w:sz w:val="18"/>
      <w:szCs w:val="18"/>
    </w:rPr>
  </w:style>
  <w:style w:type="character" w:customStyle="1" w:styleId="Char1">
    <w:name w:val="批注框文本 Char"/>
    <w:basedOn w:val="a0"/>
    <w:link w:val="a7"/>
    <w:rsid w:val="00A86B4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0DDFD-8DA4-4A67-AC8A-393E1432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1890</TotalTime>
  <Pages>6</Pages>
  <Words>1173</Words>
  <Characters>6276</Characters>
  <Application>Microsoft Office Word</Application>
  <DocSecurity>0</DocSecurity>
  <Lines>139</Lines>
  <Paragraphs>46</Paragraphs>
  <ScaleCrop>false</ScaleCrop>
  <Company/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456</cp:revision>
  <dcterms:created xsi:type="dcterms:W3CDTF">2022-09-23T00:45:00Z</dcterms:created>
  <dcterms:modified xsi:type="dcterms:W3CDTF">2023-12-16T08:10:00Z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C061FA73256D4601BB147987FCE9F4AA</vt:lpwstr>
  </property>
  <property fmtid="{D5CDD505-2E9C-101B-9397-08002B2CF9AE}" pid="4" name="GrammarlyDocumentId">
    <vt:lpwstr>f6e291fc19a8fe094c655d934bbaa78d0aa5eee5ca41827798eb8c41eefb88c9</vt:lpwstr>
  </property>
</Properties>
</file>