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60815" w14:textId="77777777" w:rsidR="00496300" w:rsidRDefault="00496300" w:rsidP="00496300"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eastAsia="SimSun" w:hAnsi="Times New Roman" w:cs="Times New Roman"/>
          <w:szCs w:val="21"/>
        </w:rPr>
        <w:t>Table 2.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Catalytic activity of CO</w:t>
      </w:r>
      <w:r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cycloaddition to various epoxides. </w:t>
      </w:r>
      <w:r>
        <w:rPr>
          <w:rFonts w:ascii="Times New Roman" w:hAnsi="Times New Roman" w:cs="Times New Roman" w:hint="eastAsia"/>
          <w:szCs w:val="21"/>
          <w:shd w:val="clear" w:color="auto" w:fill="FFFFFF"/>
          <w:vertAlign w:val="superscript"/>
        </w:rPr>
        <w:t>a</w:t>
      </w:r>
    </w:p>
    <w:tbl>
      <w:tblPr>
        <w:tblStyle w:val="TableGrid"/>
        <w:tblW w:w="470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6"/>
      </w:tblGrid>
      <w:tr w:rsidR="00496300" w14:paraId="1BFA5907" w14:textId="77777777" w:rsidTr="00E5347F">
        <w:trPr>
          <w:jc w:val="center"/>
        </w:trPr>
        <w:tc>
          <w:tcPr>
            <w:tcW w:w="5000" w:type="pct"/>
            <w:tcBorders>
              <w:top w:val="single" w:sz="8" w:space="0" w:color="auto"/>
              <w:bottom w:val="single" w:sz="4" w:space="0" w:color="auto"/>
            </w:tcBorders>
          </w:tcPr>
          <w:p w14:paraId="2FC10C1C" w14:textId="3BD9831A" w:rsidR="00496300" w:rsidRDefault="00496300" w:rsidP="00E5347F">
            <w:r>
              <w:t xml:space="preserve">Entry       Substrate          </w:t>
            </w:r>
            <w:r>
              <w:t xml:space="preserve">                       </w:t>
            </w:r>
            <w:r>
              <w:t xml:space="preserve">Product </w:t>
            </w:r>
            <w:r>
              <w:t xml:space="preserve">  </w:t>
            </w:r>
            <w:r>
              <w:t xml:space="preserve">       </w:t>
            </w:r>
            <w:r>
              <w:t xml:space="preserve">  </w:t>
            </w:r>
            <w:r>
              <w:t xml:space="preserve">Time (h) </w:t>
            </w:r>
            <w:r>
              <w:t xml:space="preserve">           </w:t>
            </w:r>
            <w:r>
              <w:t>Yield (%)</w:t>
            </w:r>
            <w:r>
              <w:t xml:space="preserve">    </w:t>
            </w:r>
            <w:r>
              <w:t xml:space="preserve"> Sel (%)  </w:t>
            </w:r>
          </w:p>
        </w:tc>
      </w:tr>
      <w:tr w:rsidR="00496300" w14:paraId="2E74B419" w14:textId="77777777" w:rsidTr="00E5347F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single" w:sz="8" w:space="0" w:color="auto"/>
            </w:tcBorders>
          </w:tcPr>
          <w:p w14:paraId="6E3626A0" w14:textId="77777777" w:rsidR="00496300" w:rsidRDefault="00496300" w:rsidP="00E5347F">
            <w:r w:rsidRPr="00BC0D13">
              <w:rPr>
                <w:noProof/>
              </w:rPr>
              <w:drawing>
                <wp:inline distT="0" distB="0" distL="0" distR="0" wp14:anchorId="7BFC9862" wp14:editId="246ED1DA">
                  <wp:extent cx="4820920" cy="3693160"/>
                  <wp:effectExtent l="0" t="0" r="0" b="0"/>
                  <wp:docPr id="121727123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0920" cy="369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2DF32E" w14:textId="77777777" w:rsidR="00496300" w:rsidRDefault="00496300" w:rsidP="00496300">
      <w:pPr>
        <w:widowControl/>
        <w:shd w:val="clear" w:color="auto" w:fill="FFFFFF"/>
        <w:ind w:firstLineChars="200" w:firstLine="420"/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szCs w:val="21"/>
          <w:shd w:val="clear" w:color="auto" w:fill="FFFFFF"/>
          <w:vertAlign w:val="superscript"/>
        </w:rPr>
        <w:t>a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Reaction conditions: </w:t>
      </w:r>
      <w:r>
        <w:rPr>
          <w:rFonts w:ascii="Times New Roman" w:hAnsi="Times New Roman" w:cs="Times New Roman"/>
        </w:rPr>
        <w:t>Substrate (25 mmol), BZI-NH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(50 mg), CO</w:t>
      </w:r>
      <w:r>
        <w:rPr>
          <w:rFonts w:ascii="Times New Roman" w:hAnsi="Times New Roman" w:cs="Times New Roman"/>
          <w:vertAlign w:val="subscript"/>
        </w:rPr>
        <w:t xml:space="preserve">2 </w:t>
      </w:r>
      <w:r>
        <w:rPr>
          <w:rFonts w:ascii="Times New Roman" w:hAnsi="Times New Roman" w:cs="Times New Roman"/>
        </w:rPr>
        <w:t xml:space="preserve">pressure (1.0 MPa), </w:t>
      </w:r>
      <w:r>
        <w:rPr>
          <w:rFonts w:ascii="Times New Roman" w:hAnsi="Times New Roman" w:cs="Times New Roman"/>
          <w:szCs w:val="21"/>
          <w:shd w:val="clear" w:color="auto" w:fill="FFFFFF"/>
        </w:rPr>
        <w:t>reaction time (7 h), temperature (120℃). Each experiment was performed for three times and the average yield value was chosen with the experimental error of about ±1%.</w:t>
      </w:r>
    </w:p>
    <w:p w14:paraId="53D70C38" w14:textId="77777777" w:rsidR="00496300" w:rsidRDefault="00496300" w:rsidP="00496300">
      <w:pPr>
        <w:widowControl/>
        <w:shd w:val="clear" w:color="auto" w:fill="FFFFFF"/>
        <w:spacing w:afterLines="50" w:after="120"/>
        <w:ind w:firstLineChars="200" w:firstLine="420"/>
        <w:rPr>
          <w:rFonts w:ascii="Times New Roman" w:hAnsi="Times New Roman" w:cs="Times New Roman"/>
          <w:szCs w:val="21"/>
          <w:u w:val="single"/>
          <w:shd w:val="clear" w:color="auto" w:fill="FFFFFF"/>
        </w:rPr>
      </w:pPr>
      <w:r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The yield was calculated by </w:t>
      </w:r>
      <w:r>
        <w:rPr>
          <w:rFonts w:ascii="Times New Roman" w:hAnsi="Times New Roman" w:cs="Times New Roman"/>
          <w:szCs w:val="21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szCs w:val="21"/>
          <w:shd w:val="clear" w:color="auto" w:fill="FFFFFF"/>
        </w:rPr>
        <w:t>H NMR using deuterated chloroform as solvent.</w:t>
      </w:r>
    </w:p>
    <w:p w14:paraId="31A5B8DB" w14:textId="77777777" w:rsidR="00110104" w:rsidRDefault="00110104"/>
    <w:sectPr w:rsidR="0011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00"/>
    <w:rsid w:val="00110104"/>
    <w:rsid w:val="0021090F"/>
    <w:rsid w:val="00220E4E"/>
    <w:rsid w:val="003A76DF"/>
    <w:rsid w:val="00496300"/>
    <w:rsid w:val="00C52827"/>
    <w:rsid w:val="00DB1091"/>
    <w:rsid w:val="00ED5366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792C3"/>
  <w15:chartTrackingRefBased/>
  <w15:docId w15:val="{7FBCA3DB-E214-4958-A1ED-11786973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300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496300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>Springer Nature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2</cp:revision>
  <dcterms:created xsi:type="dcterms:W3CDTF">2024-03-26T16:08:00Z</dcterms:created>
  <dcterms:modified xsi:type="dcterms:W3CDTF">2024-03-26T16:08:00Z</dcterms:modified>
</cp:coreProperties>
</file>