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A8CF" w14:textId="77777777" w:rsidR="006F2EA9" w:rsidRDefault="00000000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Support </w:t>
      </w:r>
      <w:bookmarkStart w:id="0" w:name="_Hlk149242346"/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>information</w:t>
      </w:r>
      <w:bookmarkEnd w:id="0"/>
    </w:p>
    <w:p w14:paraId="0064CEEA" w14:textId="77777777" w:rsidR="006F2EA9" w:rsidRDefault="006F2EA9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3662A5F3" w14:textId="77777777" w:rsidR="006F2EA9" w:rsidRDefault="0000000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Synthesis of Metal-Free Benzimidazole-Based Catalysts and its Application in CO</w:t>
      </w:r>
      <w:r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Cycloaddition</w:t>
      </w:r>
    </w:p>
    <w:p w14:paraId="018524F0" w14:textId="77777777" w:rsidR="006F2EA9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Faculty</w:t>
      </w:r>
      <w:r>
        <w:rPr>
          <w:rFonts w:ascii="Times New Roman" w:hAnsi="Times New Roman" w:cs="Times New Roman"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Chemical Engineering, Kunming University of Science and Technology, Kunming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650500, PR China</w:t>
      </w:r>
    </w:p>
    <w:p w14:paraId="6BE6BBE3" w14:textId="77777777" w:rsidR="006F2EA9" w:rsidRDefault="00000000">
      <w:pPr>
        <w:widowControl/>
        <w:snapToGrid w:val="0"/>
        <w:spacing w:line="360" w:lineRule="auto"/>
        <w:ind w:left="432" w:right="43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0"/>
          <w:sz w:val="28"/>
          <w:szCs w:val="28"/>
        </w:rPr>
        <w:t>*</w:t>
      </w:r>
      <w:r>
        <w:rPr>
          <w:rFonts w:ascii="Times New Roman" w:eastAsia="方正书宋_GBK" w:hAnsi="Times New Roman" w:cs="Times New Roman"/>
          <w:i/>
          <w:color w:val="000000"/>
          <w:kern w:val="0"/>
          <w:sz w:val="28"/>
          <w:szCs w:val="28"/>
        </w:rPr>
        <w:t>E-mail address: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 xml:space="preserve"> </w:t>
      </w:r>
      <w:bookmarkStart w:id="1" w:name="_Hlk117712131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"mailto:shansy411@163.com"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color w:val="0563C1"/>
          <w:kern w:val="0"/>
          <w:sz w:val="28"/>
          <w:szCs w:val="28"/>
          <w:u w:val="single"/>
        </w:rPr>
        <w:t>shansy411@163.com</w:t>
      </w:r>
      <w:r>
        <w:rPr>
          <w:rFonts w:ascii="Times New Roman" w:hAnsi="Times New Roman" w:cs="Times New Roman"/>
          <w:bCs/>
          <w:color w:val="0563C1"/>
          <w:kern w:val="0"/>
          <w:sz w:val="28"/>
          <w:szCs w:val="28"/>
          <w:u w:val="single"/>
        </w:rPr>
        <w:fldChar w:fldCharType="end"/>
      </w:r>
      <w:r>
        <w:rPr>
          <w:rFonts w:ascii="Times New Roman" w:eastAsia="方正书宋_GBK" w:hAnsi="Times New Roman" w:cs="Times New Roman"/>
          <w:color w:val="000000"/>
          <w:kern w:val="0"/>
          <w:sz w:val="28"/>
          <w:szCs w:val="28"/>
        </w:rPr>
        <w:t xml:space="preserve">; </w:t>
      </w:r>
      <w:hyperlink r:id="rId7" w:history="1">
        <w:r>
          <w:rPr>
            <w:rFonts w:ascii="Times New Roman" w:hAnsi="Times New Roman" w:cs="Times New Roman"/>
            <w:bCs/>
            <w:color w:val="0563C1"/>
            <w:kern w:val="0"/>
            <w:sz w:val="28"/>
            <w:szCs w:val="28"/>
            <w:u w:val="single"/>
          </w:rPr>
          <w:t>zyf891123@163.com</w:t>
        </w:r>
      </w:hyperlink>
      <w:bookmarkEnd w:id="1"/>
    </w:p>
    <w:p w14:paraId="0DC2F638" w14:textId="77777777" w:rsidR="006F2EA9" w:rsidRDefault="006F2EA9">
      <w:pPr>
        <w:rPr>
          <w:rFonts w:ascii="Times New Roman" w:hAnsi="Times New Roman" w:cs="Times New Roman"/>
          <w:sz w:val="28"/>
          <w:szCs w:val="28"/>
        </w:rPr>
      </w:pPr>
    </w:p>
    <w:p w14:paraId="5C86BE55" w14:textId="77777777" w:rsidR="006F2EA9" w:rsidRDefault="006F2EA9">
      <w:pPr>
        <w:rPr>
          <w:rFonts w:ascii="Times New Roman" w:hAnsi="Times New Roman" w:cs="Times New Roman"/>
          <w:szCs w:val="21"/>
        </w:rPr>
      </w:pPr>
    </w:p>
    <w:p w14:paraId="68C21478" w14:textId="77777777" w:rsidR="00590617" w:rsidRDefault="00590617">
      <w:pPr>
        <w:rPr>
          <w:rFonts w:ascii="Times New Roman" w:hAnsi="Times New Roman" w:cs="Times New Roman"/>
          <w:szCs w:val="21"/>
        </w:rPr>
      </w:pPr>
    </w:p>
    <w:p w14:paraId="0030F0B0" w14:textId="77777777" w:rsidR="00590617" w:rsidRDefault="00590617">
      <w:pPr>
        <w:rPr>
          <w:rFonts w:ascii="Times New Roman" w:hAnsi="Times New Roman" w:cs="Times New Roman"/>
          <w:szCs w:val="21"/>
        </w:rPr>
      </w:pPr>
    </w:p>
    <w:p w14:paraId="3840A749" w14:textId="77777777" w:rsidR="006F2EA9" w:rsidRPr="00235750" w:rsidRDefault="006F2EA9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35E5E48" w14:textId="7CA165A6" w:rsidR="006F2EA9" w:rsidRPr="00235750" w:rsidRDefault="008B3974" w:rsidP="006465A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FT-IR spectra of polymers</w:t>
      </w:r>
    </w:p>
    <w:p w14:paraId="7653C3EC" w14:textId="620889F5" w:rsidR="006F2EA9" w:rsidRPr="00235750" w:rsidRDefault="008B3974" w:rsidP="006465A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C-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MAS 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NMR 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spectra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BZI-COOH </w:t>
      </w:r>
    </w:p>
    <w:p w14:paraId="65B8E805" w14:textId="5FDE27A4" w:rsidR="006F2EA9" w:rsidRPr="00235750" w:rsidRDefault="008B3974" w:rsidP="006465A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XPS of BZI-COOH</w:t>
      </w:r>
    </w:p>
    <w:p w14:paraId="4589BA27" w14:textId="68A3AF58" w:rsidR="008B3974" w:rsidRPr="00235750" w:rsidRDefault="008B3974" w:rsidP="006465A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TG curves of BZI-NH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  <w:vertAlign w:val="subscript"/>
        </w:rPr>
        <w:t xml:space="preserve">2 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and BZI-OH</w:t>
      </w:r>
    </w:p>
    <w:p w14:paraId="27583169" w14:textId="6A8AAAF8" w:rsidR="00B27114" w:rsidRPr="00235750" w:rsidRDefault="008B3974" w:rsidP="006465A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Elemental analysis of the catalysts</w:t>
      </w:r>
    </w:p>
    <w:p w14:paraId="1CB5128E" w14:textId="175839F8" w:rsidR="00B27114" w:rsidRPr="00235750" w:rsidRDefault="008B3974" w:rsidP="006465A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Physical properties of different catalysts.</w:t>
      </w:r>
    </w:p>
    <w:p w14:paraId="56A399F1" w14:textId="15FC6F0F" w:rsidR="008B3974" w:rsidRPr="00235750" w:rsidRDefault="008B3974" w:rsidP="006465A3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Pr="00D01B73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="00D01B73" w:rsidRPr="00D01B73">
        <w:rPr>
          <w:rFonts w:ascii="Times New Roman" w:eastAsia="宋体" w:hAnsi="Times New Roman" w:cs="Times New Roman"/>
          <w:b/>
          <w:bCs/>
          <w:sz w:val="24"/>
          <w:szCs w:val="24"/>
        </w:rPr>
        <w:t>Yield and selectivity of cyclic carbonate catalyzed by BZI-OH</w:t>
      </w:r>
    </w:p>
    <w:p w14:paraId="5D559DD9" w14:textId="77777777" w:rsidR="008B3974" w:rsidRPr="00235750" w:rsidRDefault="008B3974" w:rsidP="006465A3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</w:pP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Comparison of catalytic activity 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between 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BZI-NH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  <w:vertAlign w:val="subscript"/>
        </w:rPr>
        <w:t xml:space="preserve">2 </w:t>
      </w:r>
      <w:r w:rsidRPr="00235750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and others.</w:t>
      </w:r>
    </w:p>
    <w:p w14:paraId="01A9E508" w14:textId="77777777" w:rsidR="006F2EA9" w:rsidRPr="008B3974" w:rsidRDefault="006F2EA9">
      <w:pPr>
        <w:jc w:val="center"/>
        <w:rPr>
          <w:rFonts w:ascii="Times New Roman" w:hAnsi="Times New Roman" w:cs="Times New Roman"/>
          <w:szCs w:val="21"/>
        </w:rPr>
      </w:pPr>
    </w:p>
    <w:p w14:paraId="6DC415E2" w14:textId="77777777" w:rsidR="006F2EA9" w:rsidRDefault="006F2EA9">
      <w:pPr>
        <w:jc w:val="center"/>
        <w:rPr>
          <w:rFonts w:ascii="Times New Roman" w:hAnsi="Times New Roman" w:cs="Times New Roman"/>
          <w:szCs w:val="21"/>
        </w:rPr>
      </w:pPr>
    </w:p>
    <w:p w14:paraId="16885EDD" w14:textId="77777777" w:rsidR="006F2EA9" w:rsidRDefault="006F2EA9">
      <w:pPr>
        <w:jc w:val="center"/>
        <w:rPr>
          <w:rFonts w:ascii="Times New Roman" w:hAnsi="Times New Roman" w:cs="Times New Roman"/>
          <w:szCs w:val="21"/>
        </w:rPr>
      </w:pPr>
    </w:p>
    <w:p w14:paraId="08AC088C" w14:textId="77777777" w:rsidR="006F2EA9" w:rsidRDefault="006F2EA9">
      <w:pPr>
        <w:jc w:val="center"/>
        <w:rPr>
          <w:rFonts w:ascii="Times New Roman" w:hAnsi="Times New Roman" w:cs="Times New Roman"/>
          <w:szCs w:val="21"/>
        </w:rPr>
      </w:pPr>
    </w:p>
    <w:p w14:paraId="41A53272" w14:textId="77777777" w:rsidR="00F97401" w:rsidRDefault="00F97401">
      <w:pPr>
        <w:jc w:val="center"/>
        <w:rPr>
          <w:rFonts w:ascii="Times New Roman" w:hAnsi="Times New Roman" w:cs="Times New Roman"/>
          <w:szCs w:val="21"/>
        </w:rPr>
      </w:pPr>
    </w:p>
    <w:p w14:paraId="36D7AFB9" w14:textId="77777777" w:rsidR="00F97401" w:rsidRDefault="00F97401">
      <w:pPr>
        <w:jc w:val="center"/>
        <w:rPr>
          <w:rFonts w:ascii="Times New Roman" w:hAnsi="Times New Roman" w:cs="Times New Roman"/>
          <w:szCs w:val="21"/>
        </w:rPr>
      </w:pPr>
    </w:p>
    <w:p w14:paraId="5AA531FB" w14:textId="77777777" w:rsidR="00F97401" w:rsidRDefault="00F97401">
      <w:pPr>
        <w:jc w:val="center"/>
        <w:rPr>
          <w:rFonts w:ascii="Times New Roman" w:hAnsi="Times New Roman" w:cs="Times New Roman"/>
          <w:szCs w:val="21"/>
        </w:rPr>
      </w:pPr>
    </w:p>
    <w:p w14:paraId="2985F082" w14:textId="77777777" w:rsidR="00F97401" w:rsidRDefault="00F97401">
      <w:pPr>
        <w:jc w:val="center"/>
        <w:rPr>
          <w:rFonts w:ascii="Times New Roman" w:hAnsi="Times New Roman" w:cs="Times New Roman"/>
          <w:szCs w:val="21"/>
        </w:rPr>
      </w:pPr>
    </w:p>
    <w:p w14:paraId="4DF0F86B" w14:textId="77777777" w:rsidR="00F97401" w:rsidRDefault="00F97401">
      <w:pPr>
        <w:jc w:val="center"/>
        <w:rPr>
          <w:rFonts w:ascii="Times New Roman" w:hAnsi="Times New Roman" w:cs="Times New Roman"/>
          <w:szCs w:val="21"/>
        </w:rPr>
      </w:pPr>
    </w:p>
    <w:p w14:paraId="5F20EDED" w14:textId="77777777" w:rsidR="00F97401" w:rsidRDefault="00F97401">
      <w:pPr>
        <w:jc w:val="center"/>
        <w:rPr>
          <w:rFonts w:ascii="Times New Roman" w:hAnsi="Times New Roman" w:cs="Times New Roman"/>
          <w:szCs w:val="21"/>
        </w:rPr>
      </w:pPr>
    </w:p>
    <w:p w14:paraId="7ED64AAA" w14:textId="77777777" w:rsidR="00F97401" w:rsidRDefault="00F97401">
      <w:pPr>
        <w:jc w:val="center"/>
        <w:rPr>
          <w:rFonts w:ascii="Times New Roman" w:hAnsi="Times New Roman" w:cs="Times New Roman"/>
          <w:szCs w:val="21"/>
        </w:rPr>
      </w:pPr>
    </w:p>
    <w:p w14:paraId="4AD0A88B" w14:textId="77777777" w:rsidR="006F2EA9" w:rsidRDefault="006F2EA9">
      <w:pPr>
        <w:jc w:val="center"/>
        <w:rPr>
          <w:rFonts w:ascii="Times New Roman" w:hAnsi="Times New Roman" w:cs="Times New Roman"/>
          <w:szCs w:val="21"/>
        </w:rPr>
      </w:pPr>
    </w:p>
    <w:p w14:paraId="673ACAAC" w14:textId="77777777" w:rsidR="006465A3" w:rsidRDefault="006465A3">
      <w:pPr>
        <w:jc w:val="center"/>
        <w:rPr>
          <w:rFonts w:ascii="Times New Roman" w:hAnsi="Times New Roman" w:cs="Times New Roman"/>
          <w:szCs w:val="21"/>
        </w:rPr>
      </w:pPr>
    </w:p>
    <w:p w14:paraId="181243BE" w14:textId="77777777" w:rsidR="006465A3" w:rsidRDefault="006465A3" w:rsidP="00235750">
      <w:pPr>
        <w:rPr>
          <w:rFonts w:ascii="Times New Roman" w:hAnsi="Times New Roman" w:cs="Times New Roman"/>
          <w:szCs w:val="21"/>
        </w:rPr>
      </w:pPr>
    </w:p>
    <w:p w14:paraId="54057C8D" w14:textId="77777777" w:rsidR="006F2EA9" w:rsidRDefault="00000000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>1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、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FT-IR spectra of polymers</w:t>
      </w:r>
    </w:p>
    <w:p w14:paraId="71881392" w14:textId="77777777" w:rsidR="006F2EA9" w:rsidRDefault="006F2EA9">
      <w:pPr>
        <w:jc w:val="center"/>
        <w:rPr>
          <w:rFonts w:ascii="Times New Roman" w:hAnsi="Times New Roman" w:cs="Times New Roman"/>
          <w:szCs w:val="21"/>
        </w:rPr>
      </w:pPr>
    </w:p>
    <w:p w14:paraId="0C63CCE4" w14:textId="77777777" w:rsidR="006F2EA9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F2E2F11" wp14:editId="19D06DA1">
            <wp:extent cx="4387850" cy="3453765"/>
            <wp:effectExtent l="0" t="0" r="0" b="0"/>
            <wp:docPr id="15251328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3287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0767" cy="345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7FC40" w14:textId="77777777" w:rsidR="006F2EA9" w:rsidRDefault="00000000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Fig. S1 FT-IR spectra of DBX, HBZI and BZI-OH.</w:t>
      </w:r>
    </w:p>
    <w:p w14:paraId="0C5510A6" w14:textId="77777777" w:rsidR="006F2EA9" w:rsidRDefault="006F2EA9">
      <w:pPr>
        <w:rPr>
          <w:rFonts w:ascii="Times New Roman" w:eastAsia="宋体" w:hAnsi="Times New Roman" w:cs="Times New Roman"/>
          <w:szCs w:val="21"/>
        </w:rPr>
      </w:pPr>
    </w:p>
    <w:p w14:paraId="366C6B46" w14:textId="77777777" w:rsidR="006F2EA9" w:rsidRDefault="006F2EA9">
      <w:pPr>
        <w:rPr>
          <w:rFonts w:ascii="Times New Roman" w:eastAsia="宋体" w:hAnsi="Times New Roman" w:cs="Times New Roman"/>
          <w:szCs w:val="21"/>
        </w:rPr>
      </w:pPr>
    </w:p>
    <w:p w14:paraId="785C3464" w14:textId="77777777" w:rsidR="006F2EA9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C0A73C8" wp14:editId="6808A5A2">
            <wp:extent cx="4335780" cy="3425825"/>
            <wp:effectExtent l="0" t="0" r="7620" b="3175"/>
            <wp:docPr id="1493204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0433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2E9FA" w14:textId="77777777" w:rsidR="006F2EA9" w:rsidRDefault="00000000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Fig. S2 FT-IR spectra of DBX, CABZI and BZI-COOH.</w:t>
      </w:r>
    </w:p>
    <w:p w14:paraId="7BE6C2DB" w14:textId="6EB2FEFF" w:rsidR="006F2EA9" w:rsidRPr="00A24D12" w:rsidRDefault="00A24D12">
      <w:pPr>
        <w:rPr>
          <w:rFonts w:ascii="等线" w:eastAsia="等线" w:hAnsi="等线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t>2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、</w:t>
      </w:r>
      <w:r w:rsidRPr="00A24D12">
        <w:rPr>
          <w:rFonts w:ascii="Times New Roman" w:eastAsia="宋体" w:hAnsi="Times New Roman"/>
          <w:b/>
          <w:bCs/>
          <w:sz w:val="28"/>
          <w:szCs w:val="28"/>
          <w:vertAlign w:val="superscript"/>
        </w:rPr>
        <w:t>13</w:t>
      </w:r>
      <w:r w:rsidRPr="00A24D12">
        <w:rPr>
          <w:rFonts w:ascii="Times New Roman" w:eastAsia="宋体" w:hAnsi="Times New Roman"/>
          <w:b/>
          <w:bCs/>
          <w:sz w:val="28"/>
          <w:szCs w:val="28"/>
        </w:rPr>
        <w:t>C-</w:t>
      </w:r>
      <w:r w:rsidRPr="00A24D12">
        <w:rPr>
          <w:rFonts w:ascii="Times New Roman" w:eastAsia="宋体" w:hAnsi="Times New Roman"/>
          <w:b/>
          <w:bCs/>
          <w:sz w:val="28"/>
          <w:szCs w:val="28"/>
          <w:shd w:val="clear" w:color="auto" w:fill="FFFFFF"/>
        </w:rPr>
        <w:t xml:space="preserve">MAS </w:t>
      </w:r>
      <w:r w:rsidRPr="00A24D12">
        <w:rPr>
          <w:rFonts w:ascii="Times New Roman" w:eastAsia="宋体" w:hAnsi="Times New Roman"/>
          <w:b/>
          <w:bCs/>
          <w:sz w:val="28"/>
          <w:szCs w:val="28"/>
        </w:rPr>
        <w:t xml:space="preserve">NMR </w:t>
      </w:r>
      <w:r w:rsidRPr="00A24D12">
        <w:rPr>
          <w:rFonts w:ascii="Times New Roman" w:eastAsia="宋体" w:hAnsi="Times New Roman"/>
          <w:b/>
          <w:bCs/>
          <w:sz w:val="28"/>
          <w:szCs w:val="28"/>
          <w:shd w:val="clear" w:color="auto" w:fill="FFFFFF"/>
        </w:rPr>
        <w:t>spectra</w:t>
      </w:r>
      <w:r w:rsidRPr="00A24D12">
        <w:rPr>
          <w:rFonts w:ascii="Times New Roman" w:eastAsia="宋体" w:hAnsi="Times New Roman"/>
          <w:b/>
          <w:bCs/>
          <w:sz w:val="28"/>
          <w:szCs w:val="28"/>
        </w:rPr>
        <w:t xml:space="preserve"> of BZI-COOH </w:t>
      </w:r>
    </w:p>
    <w:p w14:paraId="5ECE3DBF" w14:textId="0574FE12" w:rsidR="006F2EA9" w:rsidRDefault="001B1F38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443A113" wp14:editId="4F33F85B">
            <wp:extent cx="3592286" cy="3158496"/>
            <wp:effectExtent l="0" t="0" r="8255" b="3810"/>
            <wp:docPr id="1182326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269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2616" cy="316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3C1B3" w14:textId="77777777" w:rsidR="006F2EA9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Fig. S3.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 cross-polarization magic angle spinning (CP/MAS) NMR spectrum of </w:t>
      </w:r>
      <w:r>
        <w:rPr>
          <w:rFonts w:ascii="Times New Roman" w:eastAsia="宋体" w:hAnsi="Times New Roman" w:cs="Times New Roman"/>
          <w:sz w:val="28"/>
          <w:szCs w:val="28"/>
          <w:shd w:val="clear" w:color="auto" w:fill="FFFFFF"/>
        </w:rPr>
        <w:t>BZI-COOH.</w:t>
      </w:r>
    </w:p>
    <w:p w14:paraId="5BCAA66D" w14:textId="77777777" w:rsidR="006F2EA9" w:rsidRDefault="006F2EA9">
      <w:pPr>
        <w:jc w:val="center"/>
        <w:rPr>
          <w:rFonts w:ascii="Times New Roman" w:hAnsi="Times New Roman" w:cs="Times New Roman"/>
          <w:szCs w:val="21"/>
        </w:rPr>
      </w:pPr>
    </w:p>
    <w:p w14:paraId="161FFD1E" w14:textId="63ED77BE" w:rsidR="001B1F38" w:rsidRPr="00A24D12" w:rsidRDefault="00A24D12" w:rsidP="00A24D12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A24D12">
        <w:rPr>
          <w:rFonts w:ascii="Times New Roman" w:eastAsia="宋体" w:hAnsi="Times New Roman" w:cs="Times New Roman"/>
          <w:b/>
          <w:bCs/>
          <w:sz w:val="28"/>
          <w:szCs w:val="28"/>
        </w:rPr>
        <w:t>3</w:t>
      </w:r>
      <w:r w:rsidRPr="00A24D12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A24D12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XPS of BZI-COOH</w:t>
      </w:r>
    </w:p>
    <w:p w14:paraId="519E4BE5" w14:textId="0A17CC97" w:rsidR="006F2EA9" w:rsidRDefault="001B1F38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E1065C4" wp14:editId="44202308">
            <wp:extent cx="3725240" cy="3334597"/>
            <wp:effectExtent l="0" t="0" r="8890" b="0"/>
            <wp:docPr id="839568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689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4234" cy="334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26D07" w14:textId="2089D668" w:rsidR="006F2EA9" w:rsidRDefault="00000000">
      <w:pPr>
        <w:jc w:val="center"/>
        <w:rPr>
          <w:rFonts w:ascii="Times New Roman" w:eastAsia="宋体" w:hAnsi="Times New Roman" w:cs="Times New Roman"/>
          <w:sz w:val="28"/>
          <w:szCs w:val="28"/>
          <w:shd w:val="clear" w:color="auto" w:fill="FFFFFF"/>
        </w:rPr>
      </w:pPr>
      <w:bookmarkStart w:id="2" w:name="_Hlk148534817"/>
      <w:r>
        <w:rPr>
          <w:rFonts w:ascii="Times New Roman" w:hAnsi="Times New Roman" w:cs="Times New Roman"/>
          <w:sz w:val="28"/>
          <w:szCs w:val="28"/>
        </w:rPr>
        <w:t>Fig. S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宋体" w:hAnsi="Times New Roman" w:cs="Times New Roman"/>
          <w:sz w:val="28"/>
          <w:szCs w:val="28"/>
          <w:shd w:val="clear" w:color="auto" w:fill="FFFFFF"/>
        </w:rPr>
        <w:t>Survey scan XPS of BZI-COOH.</w:t>
      </w:r>
    </w:p>
    <w:p w14:paraId="136E844F" w14:textId="6AAB8720" w:rsidR="00A24D12" w:rsidRPr="00A24D12" w:rsidRDefault="00A24D12" w:rsidP="00A24D12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A24D12"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t>4</w:t>
      </w:r>
      <w:r w:rsidRPr="00A24D12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A24D12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TG curves of BZI-NH</w:t>
      </w:r>
      <w:r w:rsidRPr="00A24D12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 xml:space="preserve">2 </w:t>
      </w:r>
      <w:r w:rsidRPr="00A24D12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and BZI-OH</w:t>
      </w:r>
    </w:p>
    <w:p w14:paraId="45C8CECD" w14:textId="71DBAC32" w:rsidR="00A24D12" w:rsidRDefault="00000000" w:rsidP="00A24D12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</w:p>
    <w:p w14:paraId="124A40C9" w14:textId="77777777" w:rsidR="006F2EA9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8B481CA" wp14:editId="5EE427E7">
            <wp:extent cx="4201886" cy="3341873"/>
            <wp:effectExtent l="0" t="0" r="8255" b="0"/>
            <wp:docPr id="3170430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43057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3491" cy="3343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415DE" w14:textId="77777777" w:rsidR="006F2EA9" w:rsidRDefault="00000000">
      <w:pPr>
        <w:ind w:firstLineChars="600" w:firstLine="16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Fig. S5.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TG curves of BZI-NH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and BZI-OH.</w:t>
      </w:r>
    </w:p>
    <w:p w14:paraId="42E7BDFD" w14:textId="77777777" w:rsidR="006F2EA9" w:rsidRDefault="006F2EA9">
      <w:pPr>
        <w:rPr>
          <w:rFonts w:ascii="Times New Roman" w:hAnsi="Times New Roman" w:cs="Times New Roman"/>
          <w:szCs w:val="21"/>
        </w:rPr>
      </w:pPr>
      <w:bookmarkStart w:id="3" w:name="_Hlk148362992"/>
    </w:p>
    <w:p w14:paraId="1017D623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0225A35D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48F4E0A7" w14:textId="77777777" w:rsidR="00A24D12" w:rsidRPr="00235750" w:rsidRDefault="00A24D12" w:rsidP="00A24D12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5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Elemental analysis of the catalysts</w:t>
      </w:r>
    </w:p>
    <w:p w14:paraId="5F221B5E" w14:textId="77777777" w:rsidR="006F2EA9" w:rsidRDefault="006F2EA9">
      <w:pPr>
        <w:rPr>
          <w:rFonts w:ascii="Times New Roman" w:hAnsi="Times New Roman" w:cs="Times New Roman"/>
          <w:szCs w:val="21"/>
        </w:rPr>
      </w:pPr>
    </w:p>
    <w:p w14:paraId="3A80CD99" w14:textId="77777777" w:rsidR="006F2EA9" w:rsidRPr="00A24D12" w:rsidRDefault="00000000">
      <w:pPr>
        <w:rPr>
          <w:rFonts w:ascii="Times New Roman" w:hAnsi="Times New Roman" w:cs="Times New Roman"/>
          <w:sz w:val="24"/>
          <w:szCs w:val="24"/>
        </w:rPr>
      </w:pPr>
      <w:r w:rsidRPr="00A24D12">
        <w:rPr>
          <w:rFonts w:ascii="Times New Roman" w:hAnsi="Times New Roman" w:cs="Times New Roman"/>
          <w:sz w:val="24"/>
          <w:szCs w:val="24"/>
        </w:rPr>
        <w:t>Table S1. Elemental analysis of the catalysts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"/>
        <w:gridCol w:w="1433"/>
        <w:gridCol w:w="1428"/>
        <w:gridCol w:w="1428"/>
        <w:gridCol w:w="1277"/>
        <w:gridCol w:w="1331"/>
      </w:tblGrid>
      <w:tr w:rsidR="006F2EA9" w:rsidRPr="00A24D12" w14:paraId="11E0A32B" w14:textId="77777777" w:rsidTr="00A24D12">
        <w:tc>
          <w:tcPr>
            <w:tcW w:w="1399" w:type="dxa"/>
            <w:tcBorders>
              <w:top w:val="single" w:sz="8" w:space="0" w:color="auto"/>
              <w:bottom w:val="single" w:sz="4" w:space="0" w:color="auto"/>
            </w:tcBorders>
          </w:tcPr>
          <w:p w14:paraId="7A5C485C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433" w:type="dxa"/>
            <w:tcBorders>
              <w:top w:val="single" w:sz="8" w:space="0" w:color="auto"/>
              <w:bottom w:val="single" w:sz="4" w:space="0" w:color="auto"/>
            </w:tcBorders>
          </w:tcPr>
          <w:p w14:paraId="4150F333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4" w:space="0" w:color="auto"/>
            </w:tcBorders>
          </w:tcPr>
          <w:p w14:paraId="598EB614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C %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4" w:space="0" w:color="auto"/>
            </w:tcBorders>
          </w:tcPr>
          <w:p w14:paraId="52EC1334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N %</w:t>
            </w:r>
          </w:p>
        </w:tc>
        <w:tc>
          <w:tcPr>
            <w:tcW w:w="1277" w:type="dxa"/>
            <w:tcBorders>
              <w:top w:val="single" w:sz="8" w:space="0" w:color="auto"/>
              <w:bottom w:val="single" w:sz="4" w:space="0" w:color="auto"/>
            </w:tcBorders>
          </w:tcPr>
          <w:p w14:paraId="45A987FC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H %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4" w:space="0" w:color="auto"/>
            </w:tcBorders>
          </w:tcPr>
          <w:p w14:paraId="13D29D13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Br %</w:t>
            </w:r>
          </w:p>
        </w:tc>
      </w:tr>
      <w:tr w:rsidR="006F2EA9" w:rsidRPr="00A24D12" w14:paraId="52DA7EBB" w14:textId="77777777">
        <w:tc>
          <w:tcPr>
            <w:tcW w:w="1399" w:type="dxa"/>
            <w:tcBorders>
              <w:top w:val="single" w:sz="4" w:space="0" w:color="auto"/>
            </w:tcBorders>
          </w:tcPr>
          <w:p w14:paraId="71E0641D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486D8EEA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BZI-NH</w:t>
            </w:r>
            <w:r w:rsidRPr="00A24D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2E1093E1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57.519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D05F5A8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6.1795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78ADFC7A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5.913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45BBDB57" w14:textId="127FD4FA" w:rsidR="006F2EA9" w:rsidRPr="00A24D12" w:rsidRDefault="00D36133" w:rsidP="00D3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6F2EA9" w:rsidRPr="00A24D12" w14:paraId="20378626" w14:textId="77777777" w:rsidTr="00A24D12">
        <w:tc>
          <w:tcPr>
            <w:tcW w:w="1399" w:type="dxa"/>
          </w:tcPr>
          <w:p w14:paraId="233CBBE1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6C006873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BZI-OH</w:t>
            </w:r>
          </w:p>
        </w:tc>
        <w:tc>
          <w:tcPr>
            <w:tcW w:w="1428" w:type="dxa"/>
          </w:tcPr>
          <w:p w14:paraId="66B3E914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68.4015</w:t>
            </w:r>
          </w:p>
        </w:tc>
        <w:tc>
          <w:tcPr>
            <w:tcW w:w="1428" w:type="dxa"/>
          </w:tcPr>
          <w:p w14:paraId="1F019449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7.5465</w:t>
            </w:r>
          </w:p>
        </w:tc>
        <w:tc>
          <w:tcPr>
            <w:tcW w:w="1277" w:type="dxa"/>
          </w:tcPr>
          <w:p w14:paraId="1AA27D34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5.9765</w:t>
            </w:r>
          </w:p>
        </w:tc>
        <w:tc>
          <w:tcPr>
            <w:tcW w:w="1331" w:type="dxa"/>
          </w:tcPr>
          <w:p w14:paraId="66A9EEB5" w14:textId="4D1A3D35" w:rsidR="006F2EA9" w:rsidRPr="00A24D12" w:rsidRDefault="00D36133" w:rsidP="00D3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</w:tr>
      <w:tr w:rsidR="006F2EA9" w:rsidRPr="00A24D12" w14:paraId="02A6DF03" w14:textId="77777777" w:rsidTr="00A24D12">
        <w:tc>
          <w:tcPr>
            <w:tcW w:w="1399" w:type="dxa"/>
            <w:tcBorders>
              <w:bottom w:val="single" w:sz="8" w:space="0" w:color="auto"/>
            </w:tcBorders>
          </w:tcPr>
          <w:p w14:paraId="0D2224F8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3" w:type="dxa"/>
            <w:tcBorders>
              <w:bottom w:val="single" w:sz="8" w:space="0" w:color="auto"/>
            </w:tcBorders>
          </w:tcPr>
          <w:p w14:paraId="71F0E44E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BZI-COOH</w:t>
            </w:r>
          </w:p>
        </w:tc>
        <w:tc>
          <w:tcPr>
            <w:tcW w:w="1428" w:type="dxa"/>
            <w:tcBorders>
              <w:bottom w:val="single" w:sz="8" w:space="0" w:color="auto"/>
            </w:tcBorders>
          </w:tcPr>
          <w:p w14:paraId="4173769A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72.933</w:t>
            </w:r>
          </w:p>
        </w:tc>
        <w:tc>
          <w:tcPr>
            <w:tcW w:w="1428" w:type="dxa"/>
            <w:tcBorders>
              <w:bottom w:val="single" w:sz="8" w:space="0" w:color="auto"/>
            </w:tcBorders>
          </w:tcPr>
          <w:p w14:paraId="0599CBF0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1.504</w:t>
            </w:r>
          </w:p>
        </w:tc>
        <w:tc>
          <w:tcPr>
            <w:tcW w:w="1277" w:type="dxa"/>
            <w:tcBorders>
              <w:bottom w:val="single" w:sz="8" w:space="0" w:color="auto"/>
            </w:tcBorders>
          </w:tcPr>
          <w:p w14:paraId="78316F6E" w14:textId="77777777" w:rsidR="006F2EA9" w:rsidRPr="00A24D1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12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1331" w:type="dxa"/>
            <w:tcBorders>
              <w:bottom w:val="single" w:sz="8" w:space="0" w:color="auto"/>
            </w:tcBorders>
          </w:tcPr>
          <w:p w14:paraId="1B8CC679" w14:textId="020DA8D8" w:rsidR="006F2EA9" w:rsidRPr="00A24D12" w:rsidRDefault="00D36133" w:rsidP="00D3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</w:t>
            </w:r>
          </w:p>
        </w:tc>
      </w:tr>
    </w:tbl>
    <w:p w14:paraId="56C61B67" w14:textId="77777777" w:rsidR="006F2EA9" w:rsidRDefault="006F2EA9">
      <w:pPr>
        <w:rPr>
          <w:rFonts w:ascii="Times New Roman" w:hAnsi="Times New Roman" w:cs="Times New Roman"/>
          <w:szCs w:val="21"/>
        </w:rPr>
      </w:pPr>
    </w:p>
    <w:p w14:paraId="091629CC" w14:textId="77777777" w:rsidR="006F2EA9" w:rsidRDefault="006F2EA9">
      <w:pPr>
        <w:rPr>
          <w:rFonts w:ascii="Times New Roman" w:hAnsi="Times New Roman" w:cs="Times New Roman"/>
          <w:szCs w:val="21"/>
        </w:rPr>
      </w:pPr>
    </w:p>
    <w:p w14:paraId="2D1B22DC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146E355B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517239AC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00381341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03EBF47A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602929EB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19666EA7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385ADB32" w14:textId="77777777" w:rsidR="00A24D12" w:rsidRDefault="00A24D12">
      <w:pPr>
        <w:rPr>
          <w:rFonts w:ascii="Times New Roman" w:hAnsi="Times New Roman" w:cs="Times New Roman"/>
          <w:szCs w:val="21"/>
        </w:rPr>
      </w:pPr>
    </w:p>
    <w:p w14:paraId="09D7C7C3" w14:textId="77777777" w:rsidR="00A24D12" w:rsidRPr="00235750" w:rsidRDefault="00A24D12">
      <w:pPr>
        <w:rPr>
          <w:rFonts w:ascii="Times New Roman" w:hAnsi="Times New Roman" w:cs="Times New Roman"/>
          <w:sz w:val="28"/>
          <w:szCs w:val="28"/>
        </w:rPr>
      </w:pPr>
    </w:p>
    <w:p w14:paraId="35445DFE" w14:textId="1E72C3C8" w:rsidR="00A24D12" w:rsidRPr="00235750" w:rsidRDefault="00A24D12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t>6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Physical properties of different catalysts.</w:t>
      </w:r>
    </w:p>
    <w:p w14:paraId="324E2664" w14:textId="77777777" w:rsidR="006F2EA9" w:rsidRDefault="006F2EA9">
      <w:pPr>
        <w:rPr>
          <w:rFonts w:ascii="Times New Roman" w:hAnsi="Times New Roman" w:cs="Times New Roman"/>
          <w:szCs w:val="21"/>
        </w:rPr>
      </w:pPr>
    </w:p>
    <w:p w14:paraId="61FF30EC" w14:textId="77777777" w:rsidR="008B3974" w:rsidRDefault="008B3974">
      <w:pPr>
        <w:rPr>
          <w:rFonts w:ascii="Times New Roman" w:hAnsi="Times New Roman" w:cs="Times New Roman"/>
          <w:szCs w:val="21"/>
        </w:rPr>
      </w:pPr>
    </w:p>
    <w:p w14:paraId="7B239567" w14:textId="7CF5BE9C" w:rsidR="006F2EA9" w:rsidRPr="008B3974" w:rsidRDefault="00000000">
      <w:pPr>
        <w:rPr>
          <w:rFonts w:ascii="Times New Roman" w:hAnsi="Times New Roman" w:cs="Times New Roman"/>
          <w:sz w:val="24"/>
          <w:szCs w:val="24"/>
        </w:rPr>
      </w:pPr>
      <w:r w:rsidRPr="008B3974">
        <w:rPr>
          <w:rFonts w:ascii="Times New Roman" w:hAnsi="Times New Roman" w:cs="Times New Roman"/>
          <w:sz w:val="24"/>
          <w:szCs w:val="24"/>
        </w:rPr>
        <w:t>Table S</w:t>
      </w:r>
      <w:bookmarkEnd w:id="3"/>
      <w:r w:rsidRPr="008B3974">
        <w:rPr>
          <w:rFonts w:ascii="Times New Roman" w:hAnsi="Times New Roman" w:cs="Times New Roman"/>
          <w:sz w:val="24"/>
          <w:szCs w:val="24"/>
        </w:rPr>
        <w:t xml:space="preserve">2. </w:t>
      </w:r>
      <w:r w:rsidR="008B3974" w:rsidRPr="008B3974">
        <w:rPr>
          <w:rFonts w:ascii="Times New Roman" w:hAnsi="Times New Roman" w:cs="Times New Roman"/>
          <w:sz w:val="24"/>
          <w:szCs w:val="24"/>
        </w:rPr>
        <w:t>Comparison of physical properties of different catalysts</w:t>
      </w:r>
      <w:r w:rsidRPr="008B397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134"/>
        <w:gridCol w:w="1276"/>
        <w:gridCol w:w="1842"/>
        <w:gridCol w:w="1134"/>
      </w:tblGrid>
      <w:tr w:rsidR="006F2EA9" w14:paraId="7161DABA" w14:textId="77777777">
        <w:trPr>
          <w:jc w:val="center"/>
        </w:trPr>
        <w:tc>
          <w:tcPr>
            <w:tcW w:w="21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2790C6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E9B540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BET</w:t>
            </w:r>
            <w:r>
              <w:rPr>
                <w:rFonts w:ascii="Times New Roman" w:hAnsi="Times New Roman" w:cs="Times New Roman"/>
                <w:szCs w:val="21"/>
              </w:rPr>
              <w:t>(m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/g)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DB305D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 xml:space="preserve">ave 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(nm)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DB5100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total</w:t>
            </w:r>
            <w:proofErr w:type="spellEnd"/>
            <w:r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/g)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BF5872" w14:textId="77777777" w:rsidR="006F2EA9" w:rsidRDefault="00000000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IL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content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mmol/g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B0F98A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</w:tr>
      <w:tr w:rsidR="006F2EA9" w14:paraId="0AF555E2" w14:textId="77777777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211093B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BZI-NH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29BF96B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C67AB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12.89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AE1F73F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9D6E37C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E1DD59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This work</w:t>
            </w:r>
          </w:p>
        </w:tc>
      </w:tr>
      <w:tr w:rsidR="006F2EA9" w14:paraId="42E2AFFF" w14:textId="77777777">
        <w:trPr>
          <w:jc w:val="center"/>
        </w:trPr>
        <w:tc>
          <w:tcPr>
            <w:tcW w:w="2127" w:type="dxa"/>
            <w:vAlign w:val="center"/>
          </w:tcPr>
          <w:p w14:paraId="00EC7B93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BZI-OH</w:t>
            </w:r>
          </w:p>
        </w:tc>
        <w:tc>
          <w:tcPr>
            <w:tcW w:w="1559" w:type="dxa"/>
            <w:vAlign w:val="center"/>
          </w:tcPr>
          <w:p w14:paraId="0B4D59EC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134" w:type="dxa"/>
            <w:vAlign w:val="center"/>
          </w:tcPr>
          <w:p w14:paraId="317F69F5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11.49</w:t>
            </w:r>
          </w:p>
        </w:tc>
        <w:tc>
          <w:tcPr>
            <w:tcW w:w="1276" w:type="dxa"/>
            <w:vAlign w:val="center"/>
          </w:tcPr>
          <w:p w14:paraId="0010BC54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1842" w:type="dxa"/>
            <w:vAlign w:val="center"/>
          </w:tcPr>
          <w:p w14:paraId="1D1595F5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2.69</w:t>
            </w:r>
          </w:p>
        </w:tc>
        <w:tc>
          <w:tcPr>
            <w:tcW w:w="1134" w:type="dxa"/>
            <w:vAlign w:val="center"/>
          </w:tcPr>
          <w:p w14:paraId="60269302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This work</w:t>
            </w:r>
          </w:p>
        </w:tc>
      </w:tr>
      <w:tr w:rsidR="006F2EA9" w14:paraId="02A3531F" w14:textId="77777777">
        <w:trPr>
          <w:jc w:val="center"/>
        </w:trPr>
        <w:tc>
          <w:tcPr>
            <w:tcW w:w="2127" w:type="dxa"/>
            <w:vAlign w:val="center"/>
          </w:tcPr>
          <w:p w14:paraId="0D8699F7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BZI-COOH</w:t>
            </w:r>
          </w:p>
        </w:tc>
        <w:tc>
          <w:tcPr>
            <w:tcW w:w="1559" w:type="dxa"/>
            <w:vAlign w:val="center"/>
          </w:tcPr>
          <w:p w14:paraId="7FCD416A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370</w:t>
            </w:r>
          </w:p>
        </w:tc>
        <w:tc>
          <w:tcPr>
            <w:tcW w:w="1134" w:type="dxa"/>
            <w:vAlign w:val="center"/>
          </w:tcPr>
          <w:p w14:paraId="0053718E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3.35</w:t>
            </w:r>
          </w:p>
        </w:tc>
        <w:tc>
          <w:tcPr>
            <w:tcW w:w="1276" w:type="dxa"/>
            <w:vAlign w:val="center"/>
          </w:tcPr>
          <w:p w14:paraId="1C37F362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1842" w:type="dxa"/>
            <w:vAlign w:val="center"/>
          </w:tcPr>
          <w:p w14:paraId="2980C32E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0.54</w:t>
            </w:r>
          </w:p>
        </w:tc>
        <w:tc>
          <w:tcPr>
            <w:tcW w:w="1134" w:type="dxa"/>
            <w:vAlign w:val="center"/>
          </w:tcPr>
          <w:p w14:paraId="4BCC9600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This work</w:t>
            </w:r>
          </w:p>
        </w:tc>
      </w:tr>
      <w:tr w:rsidR="006F2EA9" w14:paraId="4DFE32FC" w14:textId="77777777">
        <w:trPr>
          <w:jc w:val="center"/>
        </w:trPr>
        <w:tc>
          <w:tcPr>
            <w:tcW w:w="2127" w:type="dxa"/>
            <w:vAlign w:val="center"/>
          </w:tcPr>
          <w:p w14:paraId="4EB88CED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HIP-Br-2</w:t>
            </w:r>
          </w:p>
        </w:tc>
        <w:tc>
          <w:tcPr>
            <w:tcW w:w="1559" w:type="dxa"/>
            <w:vAlign w:val="center"/>
          </w:tcPr>
          <w:p w14:paraId="19033093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534</w:t>
            </w:r>
          </w:p>
        </w:tc>
        <w:tc>
          <w:tcPr>
            <w:tcW w:w="1134" w:type="dxa"/>
            <w:vAlign w:val="center"/>
          </w:tcPr>
          <w:p w14:paraId="2A6B4508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3.01</w:t>
            </w:r>
          </w:p>
        </w:tc>
        <w:tc>
          <w:tcPr>
            <w:tcW w:w="1276" w:type="dxa"/>
            <w:vAlign w:val="center"/>
          </w:tcPr>
          <w:p w14:paraId="7043FE46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1842" w:type="dxa"/>
            <w:vAlign w:val="center"/>
          </w:tcPr>
          <w:p w14:paraId="7B7EB05F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464130E9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&lt;EndNote&gt;&lt;Cite&gt;&lt;Author&gt;Li&lt;/Author&gt;&lt;Year&gt;2017&lt;/Year&gt;&lt;RecNum&gt;99&lt;/RecNum&gt;&lt;DisplayText&gt;[1]&lt;/DisplayText&gt;&lt;record&gt;&lt;rec-number&gt;99&lt;/rec-number&gt;&lt;foreign-keys&gt;&lt;key app="EN" db-id="d520ptt96we05ged2zmpezeb22erspt5zr9e" timestamp="1701135890"&gt;99&lt;/key&gt;&lt;/foreign-keys&gt;&lt;ref-type name="Journal Article"&gt;17&lt;/ref-type&gt;&lt;contributors&gt;&lt;authors&gt;&lt;author&gt;Li, Jing&lt;/author&gt;&lt;author&gt;Jia, Degong&lt;/author&gt;&lt;author&gt;Guo, Zengjing&lt;/author&gt;&lt;author&gt;Liu, Yangqing&lt;/author&gt;&lt;author&gt;Lyu, Yinong&lt;/author&gt;&lt;author&gt;Zhou, Yu&lt;/author&gt;&lt;author&gt;Wang, Jun&lt;/author&gt;&lt;/authors&gt;&lt;/contributors&gt;&lt;titles&gt;&lt;title&gt;Imidazolinium based porous hypercrosslinked ionic polymers for efficient CO 2 capture and fixation with epoxides&lt;/title&gt;&lt;secondary-title&gt;Green Chemistry&lt;/secondary-title&gt;&lt;/titles&gt;&lt;periodical&gt;&lt;full-title&gt;Green Chemistry&lt;/full-title&gt;&lt;/periodical&gt;&lt;pages&gt;2675-2686&lt;/pages&gt;&lt;volume&gt;19&lt;/volume&gt;&lt;number&gt;11&lt;/number&gt;&lt;dates&gt;&lt;year&gt;2017&lt;/year&gt;&lt;/dates&gt;&lt;urls&gt;&lt;/urls&gt;&lt;/record&gt;&lt;/Cite&gt;&lt;/EndNote&gt;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</w:rPr>
              <w:t>[1]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F2EA9" w14:paraId="6EC8FCDB" w14:textId="77777777">
        <w:trPr>
          <w:jc w:val="center"/>
        </w:trPr>
        <w:tc>
          <w:tcPr>
            <w:tcW w:w="2127" w:type="dxa"/>
            <w:vAlign w:val="center"/>
          </w:tcPr>
          <w:p w14:paraId="2BF6CD4F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HP-(</w:t>
            </w: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BZPhIm</w:t>
            </w:r>
            <w:proofErr w:type="spellEnd"/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)-Cl-DCX-1</w:t>
            </w:r>
          </w:p>
        </w:tc>
        <w:tc>
          <w:tcPr>
            <w:tcW w:w="1559" w:type="dxa"/>
            <w:vAlign w:val="center"/>
          </w:tcPr>
          <w:p w14:paraId="362F086C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763</w:t>
            </w:r>
          </w:p>
        </w:tc>
        <w:tc>
          <w:tcPr>
            <w:tcW w:w="1134" w:type="dxa"/>
            <w:vAlign w:val="center"/>
          </w:tcPr>
          <w:p w14:paraId="4562DDF7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5.64</w:t>
            </w:r>
          </w:p>
        </w:tc>
        <w:tc>
          <w:tcPr>
            <w:tcW w:w="1276" w:type="dxa"/>
            <w:vAlign w:val="center"/>
          </w:tcPr>
          <w:p w14:paraId="7CEA388D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1842" w:type="dxa"/>
            <w:vAlign w:val="center"/>
          </w:tcPr>
          <w:p w14:paraId="408861AC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0.732</w:t>
            </w:r>
          </w:p>
        </w:tc>
        <w:tc>
          <w:tcPr>
            <w:tcW w:w="1134" w:type="dxa"/>
            <w:vAlign w:val="center"/>
          </w:tcPr>
          <w:p w14:paraId="4B17E56A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&lt;EndNote&gt;&lt;Cite&gt;&lt;Author&gt;Song&lt;/Author&gt;&lt;Year&gt;2021&lt;/Year&gt;&lt;RecNum&gt;98&lt;/RecNum&gt;&lt;DisplayText&gt;[2]&lt;/DisplayText&gt;&lt;record&gt;&lt;rec-number&gt;98&lt;/rec-number&gt;&lt;foreign-keys&gt;&lt;key app="EN" db-id="d520ptt96we05ged2zmpezeb22erspt5zr9e" timestamp="1701135375"&gt;98&lt;/key&gt;&lt;/foreign-keys&gt;&lt;ref-type name="Journal Article"&gt;17&lt;/ref-type&gt;&lt;contributors&gt;&lt;authors&gt;&lt;author&gt;Song, Hongbing&lt;/author&gt;&lt;author&gt;Wang, Yongjie&lt;/author&gt;&lt;author&gt;Liu, Yule&lt;/author&gt;&lt;author&gt;Chen, Lei&lt;/author&gt;&lt;author&gt;Feng, Bingxiao&lt;/author&gt;&lt;author&gt;Jin, Xin&lt;/author&gt;&lt;author&gt;Zhou, Yu&lt;/author&gt;&lt;author&gt;Huang, Tingting&lt;/author&gt;&lt;author&gt;Xiao, Meng&lt;/author&gt;&lt;author&gt;Huang, Fangmin&lt;/author&gt;&lt;/authors&gt;&lt;/contributors&gt;&lt;titles&gt;&lt;title&gt;Conferring poly (ionic liquid) s with high surface areas for enhanced catalytic activity&lt;/title&gt;&lt;secondary-title&gt;ACS Sustainable Chemistry &amp;amp; Engineering&lt;/secondary-title&gt;&lt;/titles&gt;&lt;periodical&gt;&lt;full-title&gt;ACS Sustainable Chemistry &amp;amp; Engineering&lt;/full-title&gt;&lt;/periodical&gt;&lt;pages&gt;2115-2128&lt;/pages&gt;&lt;volume&gt;9&lt;/volume&gt;&lt;number&gt;5&lt;/number&gt;&lt;dates&gt;&lt;year&gt;2021&lt;/year&gt;&lt;/dates&gt;&lt;isbn&gt;2168-0485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</w:rPr>
              <w:t>[2]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F2EA9" w14:paraId="47839CBC" w14:textId="77777777">
        <w:trPr>
          <w:jc w:val="center"/>
        </w:trPr>
        <w:tc>
          <w:tcPr>
            <w:tcW w:w="2127" w:type="dxa"/>
            <w:vAlign w:val="center"/>
          </w:tcPr>
          <w:p w14:paraId="2F99463C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PIP-3</w:t>
            </w:r>
          </w:p>
        </w:tc>
        <w:tc>
          <w:tcPr>
            <w:tcW w:w="1559" w:type="dxa"/>
            <w:vAlign w:val="center"/>
          </w:tcPr>
          <w:p w14:paraId="26283C32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1019.29</w:t>
            </w:r>
          </w:p>
        </w:tc>
        <w:tc>
          <w:tcPr>
            <w:tcW w:w="1134" w:type="dxa"/>
            <w:vAlign w:val="center"/>
          </w:tcPr>
          <w:p w14:paraId="709A202E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1276" w:type="dxa"/>
            <w:vAlign w:val="center"/>
          </w:tcPr>
          <w:p w14:paraId="63D172A1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</w:t>
            </w:r>
          </w:p>
        </w:tc>
        <w:tc>
          <w:tcPr>
            <w:tcW w:w="1842" w:type="dxa"/>
            <w:vAlign w:val="center"/>
          </w:tcPr>
          <w:p w14:paraId="7527764F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1134" w:type="dxa"/>
            <w:vAlign w:val="center"/>
          </w:tcPr>
          <w:p w14:paraId="05F29D27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&lt;EndNote&gt;&lt;Cite&gt;&lt;Author&gt;Cai&lt;/Author&gt;&lt;Year&gt;2022&lt;/Year&gt;&lt;RecNum&gt;103&lt;/RecNum&gt;&lt;DisplayText&gt;[3]&lt;/DisplayText&gt;&lt;record&gt;&lt;rec-number&gt;103&lt;/rec-number&gt;&lt;foreign-keys&gt;&lt;key app="EN" db-id="d520ptt96we05ged2zmpezeb22erspt5zr9e" timestamp="1701221830"&gt;103&lt;/key&gt;&lt;/foreign-keys&gt;&lt;ref-type name="Journal Article"&gt;17&lt;/ref-type&gt;&lt;contributors&gt;&lt;authors&gt;&lt;author&gt;Cai, Kaixing&lt;/author&gt;&lt;author&gt;Liu, Ping&lt;/author&gt;&lt;author&gt;Zhao, Tianxiang&lt;/author&gt;&lt;author&gt;Su, Kai&lt;/author&gt;&lt;author&gt;Yang, Yi&lt;/author&gt;&lt;author&gt;Tao, Duan-Jian&lt;/author&gt;&lt;/authors&gt;&lt;/contributors&gt;&lt;titles&gt;&lt;title&gt;Construction of hyper-crosslinked ionic polymers with high surface areas for effective CO2 capture and conversion&lt;/title&gt;&lt;secondary-title&gt;Microporous and Mesoporous Materials&lt;/secondary-title&gt;&lt;/titles&gt;&lt;periodical&gt;&lt;full-title&gt;Microporous and Mesoporous Materials&lt;/full-title&gt;&lt;/periodical&gt;&lt;pages&gt;112135&lt;/pages&gt;&lt;volume&gt;343&lt;/volume&gt;&lt;dates&gt;&lt;year&gt;2022&lt;/year&gt;&lt;/dates&gt;&lt;isbn&gt;1387-1811&lt;/isbn&gt;&lt;urls&gt;&lt;/urls&gt;&lt;/record&gt;&lt;/Cite&gt;&lt;/EndNote&gt;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</w:rPr>
              <w:t>[3]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F2EA9" w14:paraId="3CB73DA3" w14:textId="77777777">
        <w:trPr>
          <w:jc w:val="center"/>
        </w:trPr>
        <w:tc>
          <w:tcPr>
            <w:tcW w:w="2127" w:type="dxa"/>
            <w:vAlign w:val="center"/>
          </w:tcPr>
          <w:p w14:paraId="1F20C1A6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IHCP-4</w:t>
            </w:r>
          </w:p>
        </w:tc>
        <w:tc>
          <w:tcPr>
            <w:tcW w:w="1559" w:type="dxa"/>
            <w:vAlign w:val="center"/>
          </w:tcPr>
          <w:p w14:paraId="46B1BF9E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407</w:t>
            </w:r>
          </w:p>
        </w:tc>
        <w:tc>
          <w:tcPr>
            <w:tcW w:w="1134" w:type="dxa"/>
            <w:vAlign w:val="center"/>
          </w:tcPr>
          <w:p w14:paraId="2C10E0B9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1276" w:type="dxa"/>
            <w:vAlign w:val="center"/>
          </w:tcPr>
          <w:p w14:paraId="1E89E842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1842" w:type="dxa"/>
            <w:vAlign w:val="center"/>
          </w:tcPr>
          <w:p w14:paraId="2B9FF7A8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1134" w:type="dxa"/>
            <w:vAlign w:val="center"/>
          </w:tcPr>
          <w:p w14:paraId="32ECAD0B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&lt;EndNote&gt;&lt;Cite&gt;&lt;Author&gt;Gu&lt;/Author&gt;&lt;Year&gt;2022&lt;/Year&gt;&lt;RecNum&gt;104&lt;/RecNum&gt;&lt;DisplayText&gt;[4]&lt;/DisplayText&gt;&lt;record&gt;&lt;rec-number&gt;104&lt;/rec-number&gt;&lt;foreign-keys&gt;&lt;key app="EN" db-id="d520ptt96we05ged2zmpezeb22erspt5zr9e" timestamp="1701222187"&gt;104&lt;/key&gt;&lt;/foreign-keys&gt;&lt;ref-type name="Journal Article"&gt;17&lt;/ref-type&gt;&lt;contributors&gt;&lt;authors&gt;&lt;author&gt;Gu, Jiarui&lt;/author&gt;&lt;author&gt;Yuan, Yuxin&lt;/author&gt;&lt;author&gt;Zhao, Tianxiang&lt;/author&gt;&lt;author&gt;Liu, Fei&lt;/author&gt;&lt;author&gt;Xu, Yun&lt;/author&gt;&lt;author&gt;Tao, Duan-Jian&lt;/author&gt;&lt;/authors&gt;&lt;/contributors&gt;&lt;titles&gt;&lt;title&gt;Ionic-containing hyper-crosslinked polymer: A promising bifunctional material for CO2 capture and conversion&lt;/title&gt;&lt;secondary-title&gt;Separation and Purification Technology&lt;/secondary-title&gt;&lt;/titles&gt;&lt;periodical&gt;&lt;full-title&gt;Separation and Purification Technology&lt;/full-title&gt;&lt;/periodical&gt;&lt;pages&gt;121971&lt;/pages&gt;&lt;volume&gt;301&lt;/volume&gt;&lt;dates&gt;&lt;year&gt;2022&lt;/year&gt;&lt;/dates&gt;&lt;isbn&gt;1383-5866&lt;/isbn&gt;&lt;urls&gt;&lt;/urls&gt;&lt;/record&gt;&lt;/Cite&gt;&lt;/EndNote&gt;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</w:rPr>
              <w:t>[4]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F2EA9" w14:paraId="2E769E14" w14:textId="77777777">
        <w:trPr>
          <w:jc w:val="center"/>
        </w:trPr>
        <w:tc>
          <w:tcPr>
            <w:tcW w:w="2127" w:type="dxa"/>
            <w:tcBorders>
              <w:bottom w:val="single" w:sz="8" w:space="0" w:color="auto"/>
            </w:tcBorders>
            <w:vAlign w:val="center"/>
          </w:tcPr>
          <w:p w14:paraId="5CC46A5C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HPMBr0.5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76312495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196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6556E2D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26708C8A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vAlign w:val="center"/>
          </w:tcPr>
          <w:p w14:paraId="46CC5BF4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28F086F8" w14:textId="77777777" w:rsidR="006F2EA9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&lt;EndNote&gt;&lt;Cite&gt;&lt;Author&gt;Lyu&lt;/Author&gt;&lt;Year&gt;2023&lt;/Year&gt;&lt;RecNum&gt;105&lt;/RecNum&gt;&lt;DisplayText&gt;[5]&lt;/DisplayText&gt;&lt;record&gt;&lt;rec-number&gt;105&lt;/rec-number&gt;&lt;foreign-keys&gt;&lt;key app="EN" db-id="d520ptt96we05ged2zmpezeb22erspt5zr9e" timestamp="1701222826"&gt;105&lt;/key&gt;&lt;/foreign-keys&gt;&lt;ref-type name="Journal Article"&gt;17&lt;/ref-type&gt;&lt;contributors&gt;&lt;authors&gt;&lt;author&gt;Lyu, Hongbing&lt;/author&gt;&lt;author&gt;Wang, Xiaochen&lt;/author&gt;&lt;author&gt;Sun, Wanting&lt;/author&gt;&lt;author&gt;Xu, Ergang&lt;/author&gt;&lt;author&gt;She, Yaping&lt;/author&gt;&lt;author&gt;Liu, Anqiu&lt;/author&gt;&lt;author&gt;Gao, Daming&lt;/author&gt;&lt;author&gt;Hu, Miao&lt;/author&gt;&lt;author&gt;Guo, Jianhua&lt;/author&gt;&lt;author&gt;Hu, Kunhong&lt;/author&gt;&lt;/authors&gt;&lt;/contributors&gt;&lt;titles&gt;&lt;title&gt;Maximizing the ionic liquid content and specific surface area in hierarchically nanoporous hypercrosslinked poly (ionic liquid) s towards the efficient conversion of CO 2 into cyclic carbonates&lt;/title&gt;&lt;secondary-title&gt;Green Chemistry&lt;/secondary-title&gt;&lt;/titles&gt;&lt;periodical&gt;&lt;full-title&gt;Green Chemistry&lt;/full-title&gt;&lt;/periodical&gt;&lt;pages&gt;3592-3605&lt;/pages&gt;&lt;volume&gt;25&lt;/volume&gt;&lt;number&gt;9&lt;/number&gt;&lt;dates&gt;&lt;year&gt;2023&lt;/year&gt;&lt;/dates&gt;&lt;urls&gt;&lt;/urls&gt;&lt;/record&gt;&lt;/Cite&gt;&lt;/EndNote&gt;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Cs w:val="21"/>
              </w:rPr>
              <w:t>[5]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</w:tbl>
    <w:p w14:paraId="179B31C5" w14:textId="67467928" w:rsidR="006F2EA9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 Calculation based on nitrogen in IL.</w:t>
      </w:r>
    </w:p>
    <w:p w14:paraId="37D11780" w14:textId="77777777" w:rsidR="006F2EA9" w:rsidRDefault="006F2EA9">
      <w:pPr>
        <w:rPr>
          <w:rFonts w:ascii="Times New Roman" w:hAnsi="Times New Roman" w:cs="Times New Roman"/>
          <w:szCs w:val="21"/>
        </w:rPr>
      </w:pPr>
    </w:p>
    <w:p w14:paraId="6B7F6788" w14:textId="77777777" w:rsidR="006F2EA9" w:rsidRPr="00FD145A" w:rsidRDefault="006F2EA9">
      <w:pPr>
        <w:rPr>
          <w:rFonts w:ascii="Times New Roman" w:hAnsi="Times New Roman" w:cs="Times New Roman"/>
          <w:szCs w:val="21"/>
        </w:rPr>
      </w:pPr>
    </w:p>
    <w:p w14:paraId="084DFC81" w14:textId="77777777" w:rsidR="008B3974" w:rsidRDefault="008B3974">
      <w:pPr>
        <w:rPr>
          <w:rFonts w:ascii="Times New Roman" w:hAnsi="Times New Roman" w:cs="Times New Roman"/>
          <w:szCs w:val="21"/>
        </w:rPr>
      </w:pPr>
    </w:p>
    <w:p w14:paraId="4C107EE7" w14:textId="77777777" w:rsidR="008B3974" w:rsidRDefault="008B3974">
      <w:pPr>
        <w:rPr>
          <w:rFonts w:ascii="Times New Roman" w:hAnsi="Times New Roman" w:cs="Times New Roman"/>
          <w:szCs w:val="21"/>
        </w:rPr>
      </w:pPr>
    </w:p>
    <w:p w14:paraId="206F5ABC" w14:textId="77777777" w:rsidR="008B3974" w:rsidRDefault="008B3974">
      <w:pPr>
        <w:rPr>
          <w:rFonts w:ascii="Times New Roman" w:hAnsi="Times New Roman" w:cs="Times New Roman"/>
          <w:szCs w:val="21"/>
        </w:rPr>
      </w:pPr>
    </w:p>
    <w:p w14:paraId="4E1DEE4F" w14:textId="77777777" w:rsidR="008B3974" w:rsidRDefault="008B3974">
      <w:pPr>
        <w:rPr>
          <w:rFonts w:ascii="Times New Roman" w:hAnsi="Times New Roman" w:cs="Times New Roman"/>
          <w:szCs w:val="21"/>
        </w:rPr>
      </w:pPr>
    </w:p>
    <w:p w14:paraId="1F499878" w14:textId="1CB7E6DD" w:rsidR="008B3974" w:rsidRPr="00235750" w:rsidRDefault="008B3974" w:rsidP="00235750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7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Yield </w:t>
      </w:r>
      <w:r w:rsidR="0023575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and selectivity 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of cyclic carbonate </w:t>
      </w:r>
      <w:r w:rsidR="00235750"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>catalyzed by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BZI-OH </w:t>
      </w:r>
    </w:p>
    <w:p w14:paraId="11B3CB0A" w14:textId="77777777" w:rsidR="006F2EA9" w:rsidRDefault="006F2EA9">
      <w:pPr>
        <w:rPr>
          <w:rFonts w:ascii="Times New Roman" w:hAnsi="Times New Roman" w:cs="Times New Roman"/>
          <w:szCs w:val="21"/>
        </w:rPr>
      </w:pPr>
    </w:p>
    <w:p w14:paraId="3980F136" w14:textId="2B383543" w:rsidR="006F2EA9" w:rsidRDefault="00000000" w:rsidP="008B3974">
      <w:pPr>
        <w:widowControl/>
        <w:shd w:val="clear" w:color="auto" w:fill="FFFFFF"/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B832386" wp14:editId="65E20720">
            <wp:extent cx="3352800" cy="288126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7577" cy="288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6F66" w14:textId="61CA257B" w:rsidR="006F2EA9" w:rsidRPr="00235750" w:rsidRDefault="00000000">
      <w:pPr>
        <w:widowControl/>
        <w:shd w:val="clear" w:color="auto" w:fill="FFFFFF"/>
        <w:spacing w:line="360" w:lineRule="auto"/>
        <w:ind w:firstLineChars="200" w:firstLine="560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235750">
        <w:rPr>
          <w:rFonts w:ascii="Times New Roman" w:eastAsia="宋体" w:hAnsi="Times New Roman" w:cs="Times New Roman"/>
          <w:sz w:val="28"/>
          <w:szCs w:val="28"/>
        </w:rPr>
        <w:t xml:space="preserve">Fig. S5. </w:t>
      </w:r>
      <w:r w:rsidR="00235750" w:rsidRPr="00235750">
        <w:rPr>
          <w:rFonts w:ascii="Times New Roman" w:eastAsia="宋体" w:hAnsi="Times New Roman" w:cs="Times New Roman"/>
          <w:sz w:val="28"/>
          <w:szCs w:val="28"/>
        </w:rPr>
        <w:t>Yield and selectivity of catalytic cyclic carbonates by BZI-OH at different temperatures.</w:t>
      </w:r>
    </w:p>
    <w:p w14:paraId="0EB20298" w14:textId="4810FD61" w:rsidR="008B3974" w:rsidRPr="00235750" w:rsidRDefault="008B3974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</w:pPr>
      <w:r w:rsidRPr="00235750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lastRenderedPageBreak/>
        <w:t>8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、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 xml:space="preserve">Comparison of catalytic activity 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between 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BZI-NH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  <w:vertAlign w:val="subscript"/>
        </w:rPr>
        <w:t xml:space="preserve">2 </w:t>
      </w:r>
      <w:r w:rsidRPr="00235750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and others.</w:t>
      </w:r>
    </w:p>
    <w:p w14:paraId="5B259ACE" w14:textId="77777777" w:rsidR="008B3974" w:rsidRDefault="008B3974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szCs w:val="21"/>
          <w:shd w:val="clear" w:color="auto" w:fill="FFFFFF"/>
        </w:rPr>
      </w:pPr>
    </w:p>
    <w:p w14:paraId="34817321" w14:textId="77777777" w:rsidR="008B3974" w:rsidRDefault="008B3974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szCs w:val="21"/>
          <w:shd w:val="clear" w:color="auto" w:fill="FFFFFF"/>
        </w:rPr>
      </w:pPr>
    </w:p>
    <w:p w14:paraId="11C5860D" w14:textId="3FA3EC6E" w:rsidR="006F2EA9" w:rsidRPr="008B3974" w:rsidRDefault="00000000" w:rsidP="008B3974">
      <w:pPr>
        <w:widowControl/>
        <w:shd w:val="clear" w:color="auto" w:fill="FFFFFF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9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Table S3. Comparison of catalytic activity </w:t>
      </w:r>
      <w:r w:rsidRPr="008B3974">
        <w:rPr>
          <w:rFonts w:ascii="Times New Roman" w:eastAsia="宋体" w:hAnsi="Times New Roman" w:cs="Times New Roman"/>
          <w:sz w:val="24"/>
          <w:szCs w:val="24"/>
        </w:rPr>
        <w:t>between</w:t>
      </w:r>
      <w:r w:rsidRPr="008B39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BZI-NH</w:t>
      </w:r>
      <w:r w:rsidRPr="008B3974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8B39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 several known </w:t>
      </w:r>
      <w:r w:rsidRPr="008B3974">
        <w:rPr>
          <w:rFonts w:ascii="Times New Roman" w:eastAsia="宋体" w:hAnsi="Times New Roman" w:cs="Times New Roman"/>
          <w:sz w:val="24"/>
          <w:szCs w:val="24"/>
        </w:rPr>
        <w:t>metal-free</w:t>
      </w:r>
      <w:r w:rsidRPr="008B39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heterogeneous catalysts.</w:t>
      </w:r>
    </w:p>
    <w:tbl>
      <w:tblPr>
        <w:tblStyle w:val="a7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694"/>
        <w:gridCol w:w="1134"/>
        <w:gridCol w:w="1275"/>
      </w:tblGrid>
      <w:tr w:rsidR="006F2EA9" w14:paraId="77095596" w14:textId="77777777">
        <w:trPr>
          <w:jc w:val="center"/>
        </w:trPr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</w:tcPr>
          <w:p w14:paraId="61B46B20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Entry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617E92A0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Catalysts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4" w:space="0" w:color="auto"/>
            </w:tcBorders>
          </w:tcPr>
          <w:p w14:paraId="4FCBE276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Conditions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5BBB96A4" w14:textId="38956BDE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Yield</w:t>
            </w:r>
            <w:r w:rsidR="008B3974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(%)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</w:tcPr>
          <w:p w14:paraId="468F003F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</w:tr>
      <w:tr w:rsidR="006F2EA9" w14:paraId="222F5E4A" w14:textId="77777777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14:paraId="3C25607E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F38523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BZI-NH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9474E82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120℃, CO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1.0 MPa, 7h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F9B8CF2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7AFC56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This work</w:t>
            </w:r>
          </w:p>
        </w:tc>
      </w:tr>
      <w:tr w:rsidR="006F2EA9" w14:paraId="30BE96B6" w14:textId="77777777">
        <w:trPr>
          <w:jc w:val="center"/>
        </w:trPr>
        <w:tc>
          <w:tcPr>
            <w:tcW w:w="709" w:type="dxa"/>
          </w:tcPr>
          <w:p w14:paraId="0E40F7DB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693" w:type="dxa"/>
          </w:tcPr>
          <w:p w14:paraId="6D713E29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HPILs-Cl-2/</w:t>
            </w:r>
            <w:r>
              <w:rPr>
                <w:rFonts w:ascii="Times New Roman" w:eastAsia="宋体" w:hAnsi="Times New Roman" w:cs="Times New Roman"/>
                <w:szCs w:val="21"/>
              </w:rPr>
              <w:t>TBAB</w:t>
            </w:r>
          </w:p>
        </w:tc>
        <w:tc>
          <w:tcPr>
            <w:tcW w:w="2694" w:type="dxa"/>
          </w:tcPr>
          <w:p w14:paraId="2C6A8E2D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70℃, CO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0.1 MPa, 9h</w:t>
            </w:r>
          </w:p>
        </w:tc>
        <w:tc>
          <w:tcPr>
            <w:tcW w:w="1134" w:type="dxa"/>
          </w:tcPr>
          <w:p w14:paraId="0EDD21C0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97</w:t>
            </w:r>
          </w:p>
        </w:tc>
        <w:tc>
          <w:tcPr>
            <w:tcW w:w="1275" w:type="dxa"/>
          </w:tcPr>
          <w:p w14:paraId="54648E94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Cs w:val="21"/>
              </w:rPr>
              <w:instrText xml:space="preserve"> ADDIN EN.CITE &lt;EndNote&gt;&lt;Cite&gt;&lt;Author&gt;Sang&lt;/Author&gt;&lt;Year&gt;2020&lt;/Year&gt;&lt;RecNum&gt;14&lt;/RecNum&gt;&lt;DisplayText&gt;[6]&lt;/DisplayText&gt;&lt;record&gt;&lt;rec-number&gt;14&lt;/rec-number&gt;&lt;foreign-keys&gt;&lt;key app="EN" db-id="d520ptt96we05ged2zmpezeb22erspt5zr9e" timestamp="1684320400"&gt;14&lt;/key&gt;&lt;/foreign-keys&gt;&lt;ref-type name="Journal Article"&gt;17&lt;/ref-type&gt;&lt;contributors&gt;&lt;authors&gt;&lt;author&gt;Sang, Yafei&lt;/author&gt;&lt;author&gt;Huang, Jianhan&lt;/author&gt;&lt;/authors&gt;&lt;/contributors&gt;&lt;titles&gt;&lt;title&gt;Benzimidazole-based hyper-cross-linked poly (ionic liquid) s for efficient CO2 capture and conversion&lt;/title&gt;&lt;secondary-title&gt;Chemical Engineering Journal&lt;/secondary-title&gt;&lt;/titles&gt;&lt;periodical&gt;&lt;full-title&gt;Chemical Engineering Journal&lt;/full-title&gt;&lt;/periodical&gt;&lt;pages&gt;123973&lt;/pages&gt;&lt;volume&gt;385&lt;/volume&gt;&lt;dates&gt;&lt;year&gt;2020&lt;/year&gt;&lt;/dates&gt;&lt;isbn&gt;1385-8947&lt;/isbn&gt;&lt;urls&gt;&lt;/urls&gt;&lt;/record&gt;&lt;/Cite&gt;&lt;/EndNote&gt;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</w:rPr>
              <w:t>[6]</w: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</w:tr>
      <w:tr w:rsidR="006F2EA9" w14:paraId="78904E2B" w14:textId="77777777">
        <w:trPr>
          <w:jc w:val="center"/>
        </w:trPr>
        <w:tc>
          <w:tcPr>
            <w:tcW w:w="709" w:type="dxa"/>
          </w:tcPr>
          <w:p w14:paraId="1AA8A0E2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693" w:type="dxa"/>
          </w:tcPr>
          <w:p w14:paraId="5230ACA2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PIM2</w:t>
            </w:r>
          </w:p>
        </w:tc>
        <w:tc>
          <w:tcPr>
            <w:tcW w:w="2694" w:type="dxa"/>
          </w:tcPr>
          <w:p w14:paraId="305B94F9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130℃, CO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1.0 MPa, 4h</w:t>
            </w:r>
          </w:p>
        </w:tc>
        <w:tc>
          <w:tcPr>
            <w:tcW w:w="1134" w:type="dxa"/>
          </w:tcPr>
          <w:p w14:paraId="446EF14B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92</w:t>
            </w:r>
          </w:p>
        </w:tc>
        <w:tc>
          <w:tcPr>
            <w:tcW w:w="1275" w:type="dxa"/>
          </w:tcPr>
          <w:p w14:paraId="6F2BA61B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Cs w:val="21"/>
              </w:rPr>
              <w:instrText xml:space="preserve"> ADDIN EN.CITE &lt;EndNote&gt;&lt;Cite&gt;&lt;Author&gt;Wang&lt;/Author&gt;&lt;Year&gt;2020&lt;/Year&gt;&lt;RecNum&gt;32&lt;/RecNum&gt;&lt;DisplayText&gt;[7]&lt;/DisplayText&gt;&lt;record&gt;&lt;rec-number&gt;32&lt;/rec-number&gt;&lt;foreign-keys&gt;&lt;key app="EN" db-id="d520ptt96we05ged2zmpezeb22erspt5zr9e" timestamp="1693988074"&gt;32&lt;/key&gt;&lt;/foreign-keys&gt;&lt;ref-type name="Journal Article"&gt;17&lt;/ref-type&gt;&lt;contributors&gt;&lt;authors&gt;&lt;author&gt;Wang, Yinpeng&lt;/author&gt;&lt;author&gt;Nie, Junqi&lt;/author&gt;&lt;author&gt;Lu, Cuifen&lt;/author&gt;&lt;author&gt;Wang, Feiyi&lt;/author&gt;&lt;author&gt;Ma, Chao&lt;/author&gt;&lt;author&gt;Chen, Zuxing&lt;/author&gt;&lt;author&gt;Yang, Guichun&lt;/author&gt;&lt;/authors&gt;&lt;/contributors&gt;&lt;titles&gt;&lt;title&gt;Imidazolium-based polymeric ionic liquids for heterogeneous catalytic conversion of CO2 into cyclic carbonates&lt;/title&gt;&lt;secondary-title&gt;Microporous and Mesoporous Materials&lt;/secondary-title&gt;&lt;/titles&gt;&lt;periodical&gt;&lt;full-title&gt;Microporous and Mesoporous Materials&lt;/full-title&gt;&lt;/periodical&gt;&lt;pages&gt;109751&lt;/pages&gt;&lt;volume&gt;292&lt;/volume&gt;&lt;dates&gt;&lt;year&gt;2020&lt;/year&gt;&lt;/dates&gt;&lt;isbn&gt;1387-1811&lt;/isbn&gt;&lt;urls&gt;&lt;/urls&gt;&lt;/record&gt;&lt;/Cite&gt;&lt;/EndNote&gt;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</w:rPr>
              <w:t>[7]</w: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</w:tr>
      <w:tr w:rsidR="006F2EA9" w14:paraId="3AD5C469" w14:textId="77777777">
        <w:trPr>
          <w:jc w:val="center"/>
        </w:trPr>
        <w:tc>
          <w:tcPr>
            <w:tcW w:w="709" w:type="dxa"/>
          </w:tcPr>
          <w:p w14:paraId="5313CB45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693" w:type="dxa"/>
          </w:tcPr>
          <w:p w14:paraId="3969F573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PDVB-HIL</w:t>
            </w:r>
          </w:p>
        </w:tc>
        <w:tc>
          <w:tcPr>
            <w:tcW w:w="2694" w:type="dxa"/>
          </w:tcPr>
          <w:p w14:paraId="30FA1F62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140℃, CO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2.0 MPa, 3h</w:t>
            </w:r>
          </w:p>
        </w:tc>
        <w:tc>
          <w:tcPr>
            <w:tcW w:w="1134" w:type="dxa"/>
          </w:tcPr>
          <w:p w14:paraId="0692CDF1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97</w:t>
            </w:r>
          </w:p>
        </w:tc>
        <w:tc>
          <w:tcPr>
            <w:tcW w:w="1275" w:type="dxa"/>
          </w:tcPr>
          <w:p w14:paraId="48F35A23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Cs w:val="21"/>
              </w:rPr>
              <w:instrText xml:space="preserve"> ADDIN EN.CITE &lt;EndNote&gt;&lt;Cite&gt;&lt;Author&gt;Dai&lt;/Author&gt;&lt;Year&gt;2013&lt;/Year&gt;&lt;RecNum&gt;54&lt;/RecNum&gt;&lt;DisplayText&gt;[8]&lt;/DisplayText&gt;&lt;record&gt;&lt;rec-number&gt;54&lt;/rec-number&gt;&lt;foreign-keys&gt;&lt;key app="EN" db-id="d520ptt96we05ged2zmpezeb22erspt5zr9e" timestamp="1695192743"&gt;54&lt;/key&gt;&lt;/foreign-keys&gt;&lt;ref-type name="Journal Article"&gt;17&lt;/ref-type&gt;&lt;contributors&gt;&lt;authors&gt;&lt;author&gt;Dai, Wei-Li&lt;/author&gt;&lt;author&gt;Jin, Bi&lt;/author&gt;&lt;author&gt;Luo, Sheng-Lian&lt;/author&gt;&lt;author&gt;Yin, Shuang-Feng&lt;/author&gt;&lt;author&gt;Luo, Xu-Biao&lt;/author&gt;&lt;author&gt;Au, Chak-Tong&lt;/author&gt;&lt;/authors&gt;&lt;/contributors&gt;&lt;titles&gt;&lt;title&gt;Cross-linked polymer grafted with functionalized ionic liquid as reusable and efficient catalyst for the cycloaddition of carbon dioxide to epoxides&lt;/title&gt;&lt;secondary-title&gt;Journal of CO2 Utilization&lt;/secondary-title&gt;&lt;/titles&gt;&lt;periodical&gt;&lt;full-title&gt;Journal of CO2 Utilization&lt;/full-title&gt;&lt;/periodical&gt;&lt;pages&gt;7-13&lt;/pages&gt;&lt;volume&gt;3&lt;/volume&gt;&lt;dates&gt;&lt;year&gt;2013&lt;/year&gt;&lt;/dates&gt;&lt;isbn&gt;2212-9820&lt;/isbn&gt;&lt;urls&gt;&lt;/urls&gt;&lt;/record&gt;&lt;/Cite&gt;&lt;/EndNote&gt;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</w:rPr>
              <w:t>[8]</w: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</w:tr>
      <w:tr w:rsidR="006F2EA9" w14:paraId="72F47760" w14:textId="77777777">
        <w:trPr>
          <w:jc w:val="center"/>
        </w:trPr>
        <w:tc>
          <w:tcPr>
            <w:tcW w:w="709" w:type="dxa"/>
          </w:tcPr>
          <w:p w14:paraId="35DCC5DD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693" w:type="dxa"/>
          </w:tcPr>
          <w:p w14:paraId="719F8154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P-HVD-2/3/5</w:t>
            </w:r>
          </w:p>
        </w:tc>
        <w:tc>
          <w:tcPr>
            <w:tcW w:w="2694" w:type="dxa"/>
          </w:tcPr>
          <w:p w14:paraId="0F316FC0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140℃, CO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1.0 MPa, 1.5h</w:t>
            </w:r>
          </w:p>
        </w:tc>
        <w:tc>
          <w:tcPr>
            <w:tcW w:w="1134" w:type="dxa"/>
          </w:tcPr>
          <w:p w14:paraId="7698D284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98</w:t>
            </w:r>
          </w:p>
        </w:tc>
        <w:tc>
          <w:tcPr>
            <w:tcW w:w="1275" w:type="dxa"/>
          </w:tcPr>
          <w:p w14:paraId="5FD113E1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Cs w:val="21"/>
              </w:rPr>
              <w:instrText xml:space="preserve"> ADDIN EN.CITE &lt;EndNote&gt;&lt;Cite&gt;&lt;Author&gt;He&lt;/Author&gt;&lt;Year&gt;2021&lt;/Year&gt;&lt;RecNum&gt;100&lt;/RecNum&gt;&lt;DisplayText&gt;[9]&lt;/DisplayText&gt;&lt;record&gt;&lt;rec-number&gt;100&lt;/rec-number&gt;&lt;foreign-keys&gt;&lt;key app="EN" db-id="d520ptt96we05ged2zmpezeb22erspt5zr9e" timestamp="1701163893"&gt;100&lt;/key&gt;&lt;/foreign-keys&gt;&lt;ref-type name="Journal Article"&gt;17&lt;/ref-type&gt;&lt;contributors&gt;&lt;authors&gt;&lt;author&gt;He, Yuting&lt;/author&gt;&lt;author&gt;Jiang, Ding&lt;/author&gt;&lt;author&gt;Li, Xue&lt;/author&gt;&lt;author&gt;Ding, Jing&lt;/author&gt;&lt;author&gt;Li, Hongping&lt;/author&gt;&lt;author&gt;Wan, Hui&lt;/author&gt;&lt;author&gt;Guan, Guofeng&lt;/author&gt;&lt;/authors&gt;&lt;/contributors&gt;&lt;titles&gt;&lt;title&gt;Efficient fixation of CO2 into carbonates by tertiary N-functionalized poly (ionic liquids): Experimental-theoretical investigation&lt;/title&gt;&lt;secondary-title&gt;Journal of CO2 Utilization&lt;/secondary-title&gt;&lt;/titles&gt;&lt;periodical&gt;&lt;full-title&gt;Journal of CO2 Utilization&lt;/full-title&gt;&lt;/periodical&gt;&lt;pages&gt;101427&lt;/pages&gt;&lt;volume&gt;44&lt;/volume&gt;&lt;dates&gt;&lt;year&gt;2021&lt;/year&gt;&lt;/dates&gt;&lt;isbn&gt;2212-9820&lt;/isbn&gt;&lt;urls&gt;&lt;/urls&gt;&lt;/record&gt;&lt;/Cite&gt;&lt;/EndNote&gt;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</w:rPr>
              <w:t>[9]</w: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</w:tr>
      <w:tr w:rsidR="006F2EA9" w14:paraId="7884BAF6" w14:textId="77777777">
        <w:trPr>
          <w:jc w:val="center"/>
        </w:trPr>
        <w:tc>
          <w:tcPr>
            <w:tcW w:w="709" w:type="dxa"/>
          </w:tcPr>
          <w:p w14:paraId="27949982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693" w:type="dxa"/>
          </w:tcPr>
          <w:p w14:paraId="0AD1DEFB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PDCX-OH</w:t>
            </w:r>
          </w:p>
        </w:tc>
        <w:tc>
          <w:tcPr>
            <w:tcW w:w="2694" w:type="dxa"/>
          </w:tcPr>
          <w:p w14:paraId="3063F2FD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70℃, CO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0.5 MPa,24 h</w:t>
            </w:r>
          </w:p>
        </w:tc>
        <w:tc>
          <w:tcPr>
            <w:tcW w:w="1134" w:type="dxa"/>
          </w:tcPr>
          <w:p w14:paraId="056DA968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93</w:t>
            </w:r>
          </w:p>
        </w:tc>
        <w:tc>
          <w:tcPr>
            <w:tcW w:w="1275" w:type="dxa"/>
          </w:tcPr>
          <w:p w14:paraId="5B08B7EC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Cs w:val="21"/>
              </w:rPr>
              <w:instrText xml:space="preserve"> ADDIN EN.CITE &lt;EndNote&gt;&lt;Cite&gt;&lt;Author&gt;Jiang&lt;/Author&gt;&lt;Year&gt;2023&lt;/Year&gt;&lt;RecNum&gt;97&lt;/RecNum&gt;&lt;DisplayText&gt;[10]&lt;/DisplayText&gt;&lt;record&gt;&lt;rec-number&gt;97&lt;/rec-number&gt;&lt;foreign-keys&gt;&lt;key app="EN" db-id="d520ptt96we05ged2zmpezeb22erspt5zr9e" timestamp="1701080978"&gt;97&lt;/key&gt;&lt;/foreign-keys&gt;&lt;ref-type name="Journal Article"&gt;17&lt;/ref-type&gt;&lt;contributors&gt;&lt;authors&gt;&lt;author&gt;Jiang, Bowen&lt;/author&gt;&lt;author&gt;Liu, Jia&lt;/author&gt;&lt;author&gt;Xiong, Wenjie&lt;/author&gt;&lt;author&gt;Weng, Meiling&lt;/author&gt;&lt;author&gt;An, Jigang&lt;/author&gt;&lt;author&gt;Fan, Yuewei&lt;/author&gt;&lt;author&gt;Zheng, Leizhi&lt;/author&gt;&lt;author&gt;Yang, Guoqiang&lt;/author&gt;&lt;author&gt;Zhang, Zhibing&lt;/author&gt;&lt;/authors&gt;&lt;/contributors&gt;&lt;titles&gt;&lt;title&gt;A halogen-free hyper-crosslinked ionic polymer for efficient multi-conversion of CO2 into carbonates under mild conditions, with a combination of theoretical study&lt;/title&gt;&lt;secondary-title&gt;Chemical Engineering Journal&lt;/secondary-title&gt;&lt;/titles&gt;&lt;periodical&gt;&lt;full-title&gt;Chemical Engineering Journal&lt;/full-title&gt;&lt;/periodical&gt;&lt;pages&gt;146873&lt;/pages&gt;&lt;volume&gt;476&lt;/volume&gt;&lt;dates&gt;&lt;year&gt;2023&lt;/year&gt;&lt;/dates&gt;&lt;isbn&gt;1385-8947&lt;/isbn&gt;&lt;urls&gt;&lt;/urls&gt;&lt;/record&gt;&lt;/Cite&gt;&lt;/EndNote&gt;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</w:rPr>
              <w:t>[10]</w: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</w:tr>
      <w:tr w:rsidR="006F2EA9" w14:paraId="1294A8A4" w14:textId="77777777">
        <w:trPr>
          <w:jc w:val="center"/>
        </w:trPr>
        <w:tc>
          <w:tcPr>
            <w:tcW w:w="709" w:type="dxa"/>
            <w:tcBorders>
              <w:bottom w:val="single" w:sz="8" w:space="0" w:color="auto"/>
            </w:tcBorders>
          </w:tcPr>
          <w:p w14:paraId="17057498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47569D32" w14:textId="77777777" w:rsidR="006F2EA9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ChBr-Im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(2:1)</w:t>
            </w:r>
          </w:p>
        </w:tc>
        <w:tc>
          <w:tcPr>
            <w:tcW w:w="2694" w:type="dxa"/>
            <w:tcBorders>
              <w:bottom w:val="single" w:sz="8" w:space="0" w:color="auto"/>
            </w:tcBorders>
          </w:tcPr>
          <w:p w14:paraId="60D966EC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100℃, CO</w:t>
            </w:r>
            <w:r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1.0 MPa, 4 h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F4E4AD2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84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49992105" w14:textId="77777777" w:rsidR="006F2EA9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>
              <w:rPr>
                <w:rFonts w:ascii="Times New Roman" w:eastAsia="宋体" w:hAnsi="Times New Roman" w:cs="Times New Roman"/>
                <w:szCs w:val="21"/>
              </w:rPr>
              <w:instrText xml:space="preserve"> ADDIN EN.CITE &lt;EndNote&gt;&lt;Cite&gt;&lt;Author&gt;Sheng&lt;/Author&gt;&lt;Year&gt;2023&lt;/Year&gt;&lt;RecNum&gt;101&lt;/RecNum&gt;&lt;DisplayText&gt;[11]&lt;/DisplayText&gt;&lt;record&gt;&lt;rec-number&gt;101&lt;/rec-number&gt;&lt;foreign-keys&gt;&lt;key app="EN" db-id="d520ptt96we05ged2zmpezeb22erspt5zr9e" timestamp="1701179178"&gt;101&lt;/key&gt;&lt;/foreign-keys&gt;&lt;ref-type name="Journal Article"&gt;17&lt;/ref-type&gt;&lt;contributors&gt;&lt;authors&gt;&lt;author&gt;Sheng, Tian&lt;/author&gt;&lt;author&gt;Ou, Jialong&lt;/author&gt;&lt;author&gt;Zhao, Tianxiang&lt;/author&gt;&lt;author&gt;Yang, Xiaoqing&lt;/author&gt;&lt;author&gt;Peng, Yu-Xin&lt;/author&gt;&lt;/authors&gt;&lt;/contributors&gt;&lt;titles&gt;&lt;title&gt;Efficient fixation of CO2 into cyclic carbonate catalyzed by choline bromide/imidazole derivatives-based deep eutectic solvents&lt;/title&gt;&lt;secondary-title&gt;Molecular Catalysis&lt;/secondary-title&gt;&lt;/titles&gt;&lt;periodical&gt;&lt;full-title&gt;Molecular Catalysis&lt;/full-title&gt;&lt;/periodical&gt;&lt;pages&gt;112907&lt;/pages&gt;&lt;volume&gt;536&lt;/volume&gt;&lt;dates&gt;&lt;year&gt;2023&lt;/year&gt;&lt;/dates&gt;&lt;isbn&gt;2468-8231&lt;/isbn&gt;&lt;urls&gt;&lt;/urls&gt;&lt;/record&gt;&lt;/Cite&gt;&lt;/EndNote&gt;</w:instrTex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szCs w:val="21"/>
              </w:rPr>
              <w:t>[11]</w: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</w:tr>
    </w:tbl>
    <w:p w14:paraId="6C165DAA" w14:textId="77777777" w:rsidR="006F2EA9" w:rsidRDefault="006F2EA9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2DE5E807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5B738A27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4BB9F5E9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1CAD7522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782B3B13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125E1302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6BA890EE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1A10331A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636AECC5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5AFD4615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7BFE3076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58ED735E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64669011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388907A1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3C5A0E32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46BCF759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2AD79B06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6AE8B6AA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354DE01A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61CA6AB2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255E053A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1BB7BCB9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260F61B2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414A3F6A" w14:textId="77777777" w:rsidR="008B3974" w:rsidRDefault="008B3974">
      <w:pPr>
        <w:pStyle w:val="EndNoteBibliography"/>
        <w:rPr>
          <w:rFonts w:ascii="Times New Roman" w:hAnsi="Times New Roman" w:cs="Times New Roman" w:hint="default"/>
          <w:sz w:val="21"/>
          <w:szCs w:val="21"/>
        </w:rPr>
      </w:pPr>
    </w:p>
    <w:p w14:paraId="3114248A" w14:textId="77777777" w:rsidR="006F2EA9" w:rsidRPr="008B3974" w:rsidRDefault="0000000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B3974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References</w:t>
      </w:r>
    </w:p>
    <w:p w14:paraId="6CCA9D9E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</w:rPr>
        <w:fldChar w:fldCharType="begin"/>
      </w:r>
      <w:r>
        <w:rPr>
          <w:rFonts w:ascii="Times New Roman" w:hAnsi="Times New Roman" w:cs="Times New Roman" w:hint="default"/>
          <w:sz w:val="21"/>
          <w:szCs w:val="21"/>
        </w:rPr>
        <w:instrText xml:space="preserve"> ADDIN EN.REFLIST </w:instrText>
      </w:r>
      <w:r>
        <w:rPr>
          <w:rFonts w:ascii="Times New Roman" w:hAnsi="Times New Roman" w:cs="Times New Roman" w:hint="default"/>
          <w:sz w:val="21"/>
          <w:szCs w:val="21"/>
        </w:rPr>
        <w:fldChar w:fldCharType="separate"/>
      </w:r>
      <w:r w:rsidRPr="008B3974">
        <w:rPr>
          <w:rFonts w:ascii="Times New Roman" w:hAnsi="Times New Roman" w:cs="Times New Roman" w:hint="default"/>
          <w:sz w:val="21"/>
          <w:szCs w:val="21"/>
        </w:rPr>
        <w:t>1.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Li J, Jia D, Guo Z, Liu Y, Lyu Y, Zhou Y, Wang J: Imidazolinium based porous hypercrosslinked ionic polymers for efficient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capture and fixation with epoxides.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Green Chemistry </w:t>
      </w:r>
      <w:r w:rsidRPr="008B3974">
        <w:rPr>
          <w:rFonts w:ascii="Times New Roman" w:hAnsi="Times New Roman" w:cs="Times New Roman" w:hint="default"/>
          <w:sz w:val="21"/>
          <w:szCs w:val="21"/>
        </w:rPr>
        <w:t>2017, 19:2675-2686.</w:t>
      </w:r>
    </w:p>
    <w:p w14:paraId="340DAE49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2.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 xml:space="preserve">Song H, Wang Y, Liu Y, Chen L, Feng B, Jin X, Zhou Y, Huang T, Xiao M, Huang F: Conferring poly (ionic liquid) s with high surface areas for enhanced catalytic activity.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ACS Sustainable Chemistry &amp; Engineering </w:t>
      </w:r>
      <w:r w:rsidRPr="008B3974">
        <w:rPr>
          <w:rFonts w:ascii="Times New Roman" w:hAnsi="Times New Roman" w:cs="Times New Roman" w:hint="default"/>
          <w:sz w:val="21"/>
          <w:szCs w:val="21"/>
        </w:rPr>
        <w:t>2021, 9:2115-2128.</w:t>
      </w:r>
    </w:p>
    <w:p w14:paraId="0BE3F1FA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3.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Cai K, Liu P, Zhao T, Su K, Yang Y, Tao D-J: Construction of hyper-crosslinked ionic polymers with high surface areas for effective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capture and conversion.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Microporous and Mesoporous Materials </w:t>
      </w:r>
      <w:r w:rsidRPr="008B3974">
        <w:rPr>
          <w:rFonts w:ascii="Times New Roman" w:hAnsi="Times New Roman" w:cs="Times New Roman" w:hint="default"/>
          <w:sz w:val="21"/>
          <w:szCs w:val="21"/>
        </w:rPr>
        <w:t>2022, 343:112135.</w:t>
      </w:r>
    </w:p>
    <w:p w14:paraId="42C6B3ED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4.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Gu J, Yuan Y, Zhao T, Liu F, Xu Y, Tao D-J: Ionic-containing hyper-crosslinked polymer: A promising bifunctional material for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capture and conversion.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Separation and Purification Technology </w:t>
      </w:r>
      <w:r w:rsidRPr="008B3974">
        <w:rPr>
          <w:rFonts w:ascii="Times New Roman" w:hAnsi="Times New Roman" w:cs="Times New Roman" w:hint="default"/>
          <w:sz w:val="21"/>
          <w:szCs w:val="21"/>
        </w:rPr>
        <w:t>2022, 301:121971.</w:t>
      </w:r>
    </w:p>
    <w:p w14:paraId="5BF15619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5.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Lyu H, Wang X, Sun W, Xu E, She Y, Liu A, Gao D, Hu M, Guo J, Hu K: Maximizing the ionic liquid content and specific surface area in hierarchically nanoporous hypercrosslinked poly (ionic liquid)s towards the efficient conversion of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 xml:space="preserve">2 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into cyclic carbonates.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Green Chemistry </w:t>
      </w:r>
      <w:r w:rsidRPr="008B3974">
        <w:rPr>
          <w:rFonts w:ascii="Times New Roman" w:hAnsi="Times New Roman" w:cs="Times New Roman" w:hint="default"/>
          <w:sz w:val="21"/>
          <w:szCs w:val="21"/>
        </w:rPr>
        <w:t>2023, 25:3592-3605.</w:t>
      </w:r>
    </w:p>
    <w:p w14:paraId="5480F677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6.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Sang Y, Huang J: Benzimidazole-based hyper-cross-linked poly (ionic liquid)s for efficient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capture and conversion.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Chemical Engineering Journal </w:t>
      </w:r>
      <w:r w:rsidRPr="008B3974">
        <w:rPr>
          <w:rFonts w:ascii="Times New Roman" w:hAnsi="Times New Roman" w:cs="Times New Roman" w:hint="default"/>
          <w:sz w:val="21"/>
          <w:szCs w:val="21"/>
        </w:rPr>
        <w:t>2020, 385:123973.</w:t>
      </w:r>
    </w:p>
    <w:p w14:paraId="727C16F5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7.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Wang Y, Nie J, Lu C, Wang F, Ma C, Chen Z, Yang G: Imidazolium-based polymeric ionic liquids for heterogeneous catalytic conversion of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into cyclic carbonates.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Microporous and Mesoporous Materials </w:t>
      </w:r>
      <w:r w:rsidRPr="008B3974">
        <w:rPr>
          <w:rFonts w:ascii="Times New Roman" w:hAnsi="Times New Roman" w:cs="Times New Roman" w:hint="default"/>
          <w:sz w:val="21"/>
          <w:szCs w:val="21"/>
        </w:rPr>
        <w:t>2020, 292:109751.</w:t>
      </w:r>
    </w:p>
    <w:p w14:paraId="1D89AC24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8.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 xml:space="preserve">Dai W-L, Jin B, Luo S-L, Yin S-F, Luo X-B, Au C-T: Cross-linked polymer grafted with functionalized ionic liquid as reusable and efficient catalyst for the cycloaddition of carbon dioxide to epoxides.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>Journal of CO</w:t>
      </w:r>
      <w:r w:rsidRPr="008B3974">
        <w:rPr>
          <w:rFonts w:ascii="Times New Roman" w:hAnsi="Times New Roman" w:cs="Times New Roman" w:hint="default"/>
          <w:i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 Utilization </w:t>
      </w:r>
      <w:r w:rsidRPr="008B3974">
        <w:rPr>
          <w:rFonts w:ascii="Times New Roman" w:hAnsi="Times New Roman" w:cs="Times New Roman" w:hint="default"/>
          <w:sz w:val="21"/>
          <w:szCs w:val="21"/>
        </w:rPr>
        <w:t>2013, 3:7-13.</w:t>
      </w:r>
    </w:p>
    <w:p w14:paraId="459DB3B9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9.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He Y, Jiang D, Li X, Ding J, Li H, Wan H, Guan G: Efficient fixation of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into carbonates by tertiary N-functionalized poly (ionic liquids): Experimental-theoretical investigation.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>Journal of CO</w:t>
      </w:r>
      <w:r w:rsidRPr="008B3974">
        <w:rPr>
          <w:rFonts w:ascii="Times New Roman" w:hAnsi="Times New Roman" w:cs="Times New Roman" w:hint="default"/>
          <w:i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 Utilization </w:t>
      </w:r>
      <w:r w:rsidRPr="008B3974">
        <w:rPr>
          <w:rFonts w:ascii="Times New Roman" w:hAnsi="Times New Roman" w:cs="Times New Roman" w:hint="default"/>
          <w:sz w:val="21"/>
          <w:szCs w:val="21"/>
        </w:rPr>
        <w:t>2021, 44:101427.</w:t>
      </w:r>
    </w:p>
    <w:p w14:paraId="4E04A775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10.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Jiang B, Liu J, Xiong W, Weng M, An J, Fan Y, Zheng L, Yang G, Zhang Z: A halogen-free hyper-crosslinked ionic polymer for efficient multi-conversion of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into carbonates under mild conditions, with a combination of theoretical study.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Chemical Engineering Journal </w:t>
      </w:r>
      <w:r w:rsidRPr="008B3974">
        <w:rPr>
          <w:rFonts w:ascii="Times New Roman" w:hAnsi="Times New Roman" w:cs="Times New Roman" w:hint="default"/>
          <w:sz w:val="21"/>
          <w:szCs w:val="21"/>
        </w:rPr>
        <w:t>2023, 476:146873.</w:t>
      </w:r>
    </w:p>
    <w:p w14:paraId="239918E2" w14:textId="77777777" w:rsidR="006F2EA9" w:rsidRPr="008B3974" w:rsidRDefault="00000000">
      <w:pPr>
        <w:pStyle w:val="EndNoteBibliography"/>
        <w:ind w:left="720" w:hanging="720"/>
        <w:rPr>
          <w:rFonts w:ascii="Times New Roman" w:hAnsi="Times New Roman" w:cs="Times New Roman" w:hint="default"/>
          <w:sz w:val="21"/>
          <w:szCs w:val="21"/>
        </w:rPr>
      </w:pPr>
      <w:r w:rsidRPr="008B3974">
        <w:rPr>
          <w:rFonts w:ascii="Times New Roman" w:hAnsi="Times New Roman" w:cs="Times New Roman" w:hint="default"/>
          <w:sz w:val="21"/>
          <w:szCs w:val="21"/>
        </w:rPr>
        <w:t>11.</w:t>
      </w:r>
      <w:r w:rsidRPr="008B3974">
        <w:rPr>
          <w:rFonts w:ascii="Times New Roman" w:hAnsi="Times New Roman" w:cs="Times New Roman" w:hint="default"/>
          <w:sz w:val="21"/>
          <w:szCs w:val="21"/>
        </w:rPr>
        <w:tab/>
        <w:t>Sheng T, Ou J, Zhao T, Yang X, Peng Y-X: Efficient fixation of CO</w:t>
      </w:r>
      <w:r w:rsidRPr="008B3974">
        <w:rPr>
          <w:rFonts w:ascii="Times New Roman" w:hAnsi="Times New Roman" w:cs="Times New Roman" w:hint="default"/>
          <w:sz w:val="21"/>
          <w:szCs w:val="21"/>
          <w:vertAlign w:val="subscript"/>
        </w:rPr>
        <w:t>2</w:t>
      </w:r>
      <w:r w:rsidRPr="008B3974">
        <w:rPr>
          <w:rFonts w:ascii="Times New Roman" w:hAnsi="Times New Roman" w:cs="Times New Roman" w:hint="default"/>
          <w:sz w:val="21"/>
          <w:szCs w:val="21"/>
        </w:rPr>
        <w:t xml:space="preserve"> into cyclic carbonate catalyzed by choline bromide/imidazole derivatives-based deep eutectic solvents. </w:t>
      </w:r>
      <w:r w:rsidRPr="008B3974">
        <w:rPr>
          <w:rFonts w:ascii="Times New Roman" w:hAnsi="Times New Roman" w:cs="Times New Roman" w:hint="default"/>
          <w:i/>
          <w:sz w:val="21"/>
          <w:szCs w:val="21"/>
        </w:rPr>
        <w:t xml:space="preserve">Molecular Catalysis </w:t>
      </w:r>
      <w:r w:rsidRPr="008B3974">
        <w:rPr>
          <w:rFonts w:ascii="Times New Roman" w:hAnsi="Times New Roman" w:cs="Times New Roman" w:hint="default"/>
          <w:sz w:val="21"/>
          <w:szCs w:val="21"/>
        </w:rPr>
        <w:t>2023, 536:112907.</w:t>
      </w:r>
    </w:p>
    <w:p w14:paraId="435C66B9" w14:textId="77777777" w:rsidR="006F2EA9" w:rsidRDefault="00000000">
      <w:pPr>
        <w:widowControl/>
        <w:shd w:val="clear" w:color="auto" w:fill="FFFFFF"/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end"/>
      </w:r>
    </w:p>
    <w:p w14:paraId="4ADDB221" w14:textId="77777777" w:rsidR="006F2EA9" w:rsidRDefault="006F2EA9">
      <w:pPr>
        <w:widowControl/>
        <w:shd w:val="clear" w:color="auto" w:fill="FFFFFF"/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36077D8C" w14:textId="77777777" w:rsidR="006F2EA9" w:rsidRDefault="006F2EA9">
      <w:pPr>
        <w:widowControl/>
        <w:shd w:val="clear" w:color="auto" w:fill="FFFFFF"/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58682A5E" w14:textId="1A84EED5" w:rsidR="006F2EA9" w:rsidRDefault="006F2EA9">
      <w:pPr>
        <w:widowControl/>
        <w:shd w:val="clear" w:color="auto" w:fill="FFFFFF"/>
        <w:spacing w:line="36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</w:p>
    <w:sectPr w:rsidR="006F2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8D73" w14:textId="77777777" w:rsidR="00090DA2" w:rsidRDefault="00090DA2" w:rsidP="00D36133">
      <w:r>
        <w:separator/>
      </w:r>
    </w:p>
  </w:endnote>
  <w:endnote w:type="continuationSeparator" w:id="0">
    <w:p w14:paraId="5F29E285" w14:textId="77777777" w:rsidR="00090DA2" w:rsidRDefault="00090DA2" w:rsidP="00D3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书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0C918" w14:textId="77777777" w:rsidR="00090DA2" w:rsidRDefault="00090DA2" w:rsidP="00D36133">
      <w:r>
        <w:separator/>
      </w:r>
    </w:p>
  </w:footnote>
  <w:footnote w:type="continuationSeparator" w:id="0">
    <w:p w14:paraId="5223F809" w14:textId="77777777" w:rsidR="00090DA2" w:rsidRDefault="00090DA2" w:rsidP="00D36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20ptt96we05ged2zmpezeb22erspt5zr9e&quot;&gt;My EndNote Library&lt;record-ids&gt;&lt;item&gt;14&lt;/item&gt;&lt;item&gt;32&lt;/item&gt;&lt;item&gt;54&lt;/item&gt;&lt;item&gt;97&lt;/item&gt;&lt;item&gt;98&lt;/item&gt;&lt;item&gt;99&lt;/item&gt;&lt;item&gt;100&lt;/item&gt;&lt;item&gt;101&lt;/item&gt;&lt;item&gt;103&lt;/item&gt;&lt;item&gt;104&lt;/item&gt;&lt;item&gt;105&lt;/item&gt;&lt;/record-ids&gt;&lt;/item&gt;&lt;/Libraries&gt;"/>
  </w:docVars>
  <w:rsids>
    <w:rsidRoot w:val="00AA2951"/>
    <w:rsid w:val="00007471"/>
    <w:rsid w:val="00011669"/>
    <w:rsid w:val="00035439"/>
    <w:rsid w:val="000402B2"/>
    <w:rsid w:val="00061CBD"/>
    <w:rsid w:val="00070918"/>
    <w:rsid w:val="00090DA2"/>
    <w:rsid w:val="000C0CE3"/>
    <w:rsid w:val="000D0E8D"/>
    <w:rsid w:val="000D71E1"/>
    <w:rsid w:val="000E0243"/>
    <w:rsid w:val="000F56C1"/>
    <w:rsid w:val="00103D49"/>
    <w:rsid w:val="00107B66"/>
    <w:rsid w:val="001318F0"/>
    <w:rsid w:val="00141208"/>
    <w:rsid w:val="001A01B2"/>
    <w:rsid w:val="001A04D2"/>
    <w:rsid w:val="001A5517"/>
    <w:rsid w:val="001B1B02"/>
    <w:rsid w:val="001B1F38"/>
    <w:rsid w:val="001B4651"/>
    <w:rsid w:val="001C213A"/>
    <w:rsid w:val="001C3257"/>
    <w:rsid w:val="001C438E"/>
    <w:rsid w:val="001D14AF"/>
    <w:rsid w:val="001E023A"/>
    <w:rsid w:val="00200971"/>
    <w:rsid w:val="00210C1A"/>
    <w:rsid w:val="002112A8"/>
    <w:rsid w:val="002147D2"/>
    <w:rsid w:val="00214E05"/>
    <w:rsid w:val="00217BEA"/>
    <w:rsid w:val="00231D5F"/>
    <w:rsid w:val="00235369"/>
    <w:rsid w:val="00235750"/>
    <w:rsid w:val="00242C1C"/>
    <w:rsid w:val="002607FF"/>
    <w:rsid w:val="002613D8"/>
    <w:rsid w:val="00264C50"/>
    <w:rsid w:val="0026601D"/>
    <w:rsid w:val="00276831"/>
    <w:rsid w:val="0027793A"/>
    <w:rsid w:val="002878FF"/>
    <w:rsid w:val="002C6BAD"/>
    <w:rsid w:val="002C6C26"/>
    <w:rsid w:val="002D10B4"/>
    <w:rsid w:val="002D5825"/>
    <w:rsid w:val="002E1AE8"/>
    <w:rsid w:val="002E478F"/>
    <w:rsid w:val="002F6809"/>
    <w:rsid w:val="00300F35"/>
    <w:rsid w:val="00303F1D"/>
    <w:rsid w:val="00305161"/>
    <w:rsid w:val="00306D02"/>
    <w:rsid w:val="0032288C"/>
    <w:rsid w:val="00334813"/>
    <w:rsid w:val="003462BB"/>
    <w:rsid w:val="00376755"/>
    <w:rsid w:val="003A27CA"/>
    <w:rsid w:val="003B2772"/>
    <w:rsid w:val="003E5843"/>
    <w:rsid w:val="00425F79"/>
    <w:rsid w:val="00427DF5"/>
    <w:rsid w:val="00432B8B"/>
    <w:rsid w:val="00442EB0"/>
    <w:rsid w:val="00454638"/>
    <w:rsid w:val="00472C54"/>
    <w:rsid w:val="00474A6F"/>
    <w:rsid w:val="004844EB"/>
    <w:rsid w:val="00496B62"/>
    <w:rsid w:val="004A7AB5"/>
    <w:rsid w:val="004C0C8B"/>
    <w:rsid w:val="004D0A2D"/>
    <w:rsid w:val="004D3AA1"/>
    <w:rsid w:val="004D4688"/>
    <w:rsid w:val="004E376F"/>
    <w:rsid w:val="005008C6"/>
    <w:rsid w:val="00512042"/>
    <w:rsid w:val="00517A6D"/>
    <w:rsid w:val="00527120"/>
    <w:rsid w:val="00543FF6"/>
    <w:rsid w:val="005845AD"/>
    <w:rsid w:val="00590617"/>
    <w:rsid w:val="005A4ECD"/>
    <w:rsid w:val="005A56B9"/>
    <w:rsid w:val="005A76D6"/>
    <w:rsid w:val="005B6808"/>
    <w:rsid w:val="00603E93"/>
    <w:rsid w:val="00610B43"/>
    <w:rsid w:val="006225BD"/>
    <w:rsid w:val="00645755"/>
    <w:rsid w:val="006465A3"/>
    <w:rsid w:val="00657129"/>
    <w:rsid w:val="0066256D"/>
    <w:rsid w:val="00684DB1"/>
    <w:rsid w:val="006906C7"/>
    <w:rsid w:val="006950B3"/>
    <w:rsid w:val="006C7C72"/>
    <w:rsid w:val="006E33AD"/>
    <w:rsid w:val="006F2EA9"/>
    <w:rsid w:val="006F7BEC"/>
    <w:rsid w:val="00712E46"/>
    <w:rsid w:val="00721CE5"/>
    <w:rsid w:val="00722E72"/>
    <w:rsid w:val="007A2E1C"/>
    <w:rsid w:val="007B47FB"/>
    <w:rsid w:val="007F3FCE"/>
    <w:rsid w:val="007F7020"/>
    <w:rsid w:val="00814378"/>
    <w:rsid w:val="008155D4"/>
    <w:rsid w:val="008320A6"/>
    <w:rsid w:val="00860819"/>
    <w:rsid w:val="00866974"/>
    <w:rsid w:val="00891850"/>
    <w:rsid w:val="008B3974"/>
    <w:rsid w:val="008B7989"/>
    <w:rsid w:val="008C2BC8"/>
    <w:rsid w:val="008E2F78"/>
    <w:rsid w:val="00926504"/>
    <w:rsid w:val="009460D2"/>
    <w:rsid w:val="0097788B"/>
    <w:rsid w:val="00977DFC"/>
    <w:rsid w:val="00987C22"/>
    <w:rsid w:val="00990E54"/>
    <w:rsid w:val="009B087D"/>
    <w:rsid w:val="00A1299B"/>
    <w:rsid w:val="00A22788"/>
    <w:rsid w:val="00A24D12"/>
    <w:rsid w:val="00A253FF"/>
    <w:rsid w:val="00A25C85"/>
    <w:rsid w:val="00A67C15"/>
    <w:rsid w:val="00A9153D"/>
    <w:rsid w:val="00A966F6"/>
    <w:rsid w:val="00AA2951"/>
    <w:rsid w:val="00AB0CA3"/>
    <w:rsid w:val="00AD6A9C"/>
    <w:rsid w:val="00AD6F30"/>
    <w:rsid w:val="00B02910"/>
    <w:rsid w:val="00B0340A"/>
    <w:rsid w:val="00B143ED"/>
    <w:rsid w:val="00B17BBE"/>
    <w:rsid w:val="00B27114"/>
    <w:rsid w:val="00B3510C"/>
    <w:rsid w:val="00B534E7"/>
    <w:rsid w:val="00B53A53"/>
    <w:rsid w:val="00B54C6E"/>
    <w:rsid w:val="00B601DE"/>
    <w:rsid w:val="00B62319"/>
    <w:rsid w:val="00B7637F"/>
    <w:rsid w:val="00BA3398"/>
    <w:rsid w:val="00BB0C24"/>
    <w:rsid w:val="00BC4F3A"/>
    <w:rsid w:val="00BD37C5"/>
    <w:rsid w:val="00BE1E4A"/>
    <w:rsid w:val="00BE713B"/>
    <w:rsid w:val="00C403D9"/>
    <w:rsid w:val="00C422A7"/>
    <w:rsid w:val="00C57C96"/>
    <w:rsid w:val="00C65A1B"/>
    <w:rsid w:val="00C73584"/>
    <w:rsid w:val="00C85276"/>
    <w:rsid w:val="00C93EBA"/>
    <w:rsid w:val="00CA6F1F"/>
    <w:rsid w:val="00CC1710"/>
    <w:rsid w:val="00CC1E19"/>
    <w:rsid w:val="00CC4D06"/>
    <w:rsid w:val="00CD32D7"/>
    <w:rsid w:val="00CD37B1"/>
    <w:rsid w:val="00CF4C2A"/>
    <w:rsid w:val="00CF5C4F"/>
    <w:rsid w:val="00D01B73"/>
    <w:rsid w:val="00D36133"/>
    <w:rsid w:val="00D762EE"/>
    <w:rsid w:val="00D81A21"/>
    <w:rsid w:val="00DA2B7A"/>
    <w:rsid w:val="00DA5D01"/>
    <w:rsid w:val="00DB6749"/>
    <w:rsid w:val="00DC77F6"/>
    <w:rsid w:val="00DD3B70"/>
    <w:rsid w:val="00DE0DF4"/>
    <w:rsid w:val="00DE5D3C"/>
    <w:rsid w:val="00DE6ACC"/>
    <w:rsid w:val="00DF6F6F"/>
    <w:rsid w:val="00DF7C59"/>
    <w:rsid w:val="00E15308"/>
    <w:rsid w:val="00E22BC5"/>
    <w:rsid w:val="00E2427E"/>
    <w:rsid w:val="00E33964"/>
    <w:rsid w:val="00E53263"/>
    <w:rsid w:val="00E564D5"/>
    <w:rsid w:val="00E56543"/>
    <w:rsid w:val="00E56CB5"/>
    <w:rsid w:val="00E714FF"/>
    <w:rsid w:val="00EA210E"/>
    <w:rsid w:val="00EE2651"/>
    <w:rsid w:val="00EF1549"/>
    <w:rsid w:val="00EF5070"/>
    <w:rsid w:val="00EF57AF"/>
    <w:rsid w:val="00F11C73"/>
    <w:rsid w:val="00F12C89"/>
    <w:rsid w:val="00F25F9B"/>
    <w:rsid w:val="00F365B3"/>
    <w:rsid w:val="00F41955"/>
    <w:rsid w:val="00F5119F"/>
    <w:rsid w:val="00F6371D"/>
    <w:rsid w:val="00F92308"/>
    <w:rsid w:val="00F97401"/>
    <w:rsid w:val="00FD01A4"/>
    <w:rsid w:val="00FD145A"/>
    <w:rsid w:val="00FD51BD"/>
    <w:rsid w:val="00FE6E64"/>
    <w:rsid w:val="01D5425E"/>
    <w:rsid w:val="03FF3882"/>
    <w:rsid w:val="2CF9320F"/>
    <w:rsid w:val="2D19052C"/>
    <w:rsid w:val="33D03794"/>
    <w:rsid w:val="362276ED"/>
    <w:rsid w:val="4C580380"/>
    <w:rsid w:val="57974590"/>
    <w:rsid w:val="5C2803E9"/>
    <w:rsid w:val="5E05112A"/>
    <w:rsid w:val="6610617E"/>
    <w:rsid w:val="79425135"/>
    <w:rsid w:val="7AC6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91E50"/>
  <w15:docId w15:val="{A425C9B3-B14F-410A-8BF7-8E6BF659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" w:after="40" w:line="360" w:lineRule="auto"/>
      <w:jc w:val="center"/>
      <w:outlineLvl w:val="0"/>
    </w:pPr>
    <w:rPr>
      <w:rFonts w:eastAsia="Times New Roman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 w:cs="等线" w:hint="eastAsia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 w:cs="等线" w:hint="eastAsia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="等线"/>
      <w:kern w:val="2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eastAsia="Times New Roman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zyf891123@163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B237-F72B-49A8-9774-CDB5EF99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2404</Words>
  <Characters>13708</Characters>
  <Application>Microsoft Office Word</Application>
  <DocSecurity>0</DocSecurity>
  <Lines>114</Lines>
  <Paragraphs>32</Paragraphs>
  <ScaleCrop>false</ScaleCrop>
  <Company/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零度心情</dc:creator>
  <cp:lastModifiedBy>林 丽</cp:lastModifiedBy>
  <cp:revision>3</cp:revision>
  <dcterms:created xsi:type="dcterms:W3CDTF">2024-02-08T05:08:00Z</dcterms:created>
  <dcterms:modified xsi:type="dcterms:W3CDTF">2024-02-08T06:46:00Z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55458BB42CD04062A05A0839DD95B4C6_12</vt:lpwstr>
  </property>
</Properties>
</file>